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EA4AB0"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bookmarkStart w:id="0" w:name="_GoBack"/>
      <w:bookmarkEnd w:id="0"/>
    </w:p>
    <w:p w14:paraId="6940218B" w14:textId="77777777" w:rsidR="00437DA2" w:rsidRPr="00CB15F5" w:rsidRDefault="00016546" w:rsidP="007D4C26">
      <w:pPr>
        <w:pBdr>
          <w:top w:val="single" w:sz="48" w:space="1" w:color="76923C" w:themeColor="accent3" w:themeShade="BF"/>
          <w:bottom w:val="single" w:sz="48" w:space="1" w:color="76923C" w:themeColor="accent3" w:themeShade="BF"/>
        </w:pBdr>
        <w:spacing w:after="0" w:line="240" w:lineRule="auto"/>
        <w:rPr>
          <w:rFonts w:cs="Arial"/>
          <w:i/>
          <w:sz w:val="20"/>
          <w:szCs w:val="18"/>
        </w:rPr>
      </w:pPr>
      <w:r w:rsidRPr="00CB15F5">
        <w:rPr>
          <w:rFonts w:cs="Arial"/>
          <w:i/>
          <w:sz w:val="20"/>
          <w:szCs w:val="18"/>
        </w:rPr>
        <w:t>The scope of the Programmatic Review and Clearance Process for NPS-Sponsored Public Surveys is limited and will only include individual surveys of park visitors, potential park visitors, and residents of communities near parks. Use of the programmatic review will be limited to non-controversial surveys of park visitors, potential park visitors, and/or residents of communities near parks that are not likely to include topics of significant interest in the review process. Additionally, this process is limited to non-controversial information collections that do not attract attention to significant, sensitive, or political issues.   Examples of significant, sensitive, or political issues include: seeking opinions regarding political figures; obtaining citizen feedback related to high-visibility or high-impact issues like the reintroduction of wolves in Yellowstone National Park, the delisting of specific Endangered Species, or drilling in the Arctic National Wildlife Refuge.</w:t>
      </w:r>
    </w:p>
    <w:p w14:paraId="5C53C901" w14:textId="77777777" w:rsidR="007D4C26" w:rsidRPr="000D13B3" w:rsidRDefault="007D4C26" w:rsidP="007D4C26">
      <w:pPr>
        <w:pBdr>
          <w:top w:val="single" w:sz="48" w:space="1" w:color="76923C" w:themeColor="accent3" w:themeShade="BF"/>
          <w:bottom w:val="single" w:sz="48" w:space="1" w:color="76923C" w:themeColor="accent3" w:themeShade="BF"/>
        </w:pBdr>
        <w:spacing w:after="0" w:line="240" w:lineRule="auto"/>
        <w:rPr>
          <w:rFonts w:cs="Arial"/>
          <w:i/>
          <w:sz w:val="18"/>
          <w:szCs w:val="18"/>
        </w:rPr>
      </w:pPr>
    </w:p>
    <w:p w14:paraId="155320B4" w14:textId="77777777" w:rsidR="00016546" w:rsidRPr="000D13B3" w:rsidRDefault="00016546" w:rsidP="00016546">
      <w:pPr>
        <w:spacing w:after="0" w:line="240" w:lineRule="auto"/>
        <w:rPr>
          <w:rFonts w:cs="Arial"/>
          <w:sz w:val="18"/>
          <w:szCs w:val="18"/>
        </w:rPr>
      </w:pPr>
    </w:p>
    <w:p w14:paraId="311A5E1A" w14:textId="2BC7A6CF" w:rsidR="00AD4A97" w:rsidRPr="000D13B3" w:rsidRDefault="00391556" w:rsidP="00AD4A97">
      <w:pPr>
        <w:tabs>
          <w:tab w:val="left" w:pos="1980"/>
          <w:tab w:val="left" w:pos="3330"/>
          <w:tab w:val="left" w:pos="5040"/>
        </w:tabs>
        <w:spacing w:after="0" w:line="360" w:lineRule="auto"/>
        <w:jc w:val="right"/>
        <w:rPr>
          <w:rFonts w:cs="Arial"/>
          <w:sz w:val="18"/>
          <w:szCs w:val="18"/>
        </w:rPr>
      </w:pPr>
      <w:r w:rsidRPr="000D13B3">
        <w:rPr>
          <w:rFonts w:cs="Arial"/>
          <w:b/>
          <w:sz w:val="18"/>
          <w:szCs w:val="18"/>
        </w:rPr>
        <w:t>SUBMISSION DATE</w:t>
      </w:r>
      <w:r w:rsidR="00016546" w:rsidRPr="000D13B3">
        <w:rPr>
          <w:rFonts w:cs="Arial"/>
          <w:b/>
          <w:sz w:val="18"/>
          <w:szCs w:val="18"/>
        </w:rPr>
        <w:t>:</w:t>
      </w:r>
      <w:r w:rsidR="007F0DDC">
        <w:rPr>
          <w:rFonts w:cs="Arial"/>
          <w:b/>
          <w:sz w:val="18"/>
          <w:szCs w:val="18"/>
        </w:rPr>
        <w:t xml:space="preserve"> </w:t>
      </w:r>
      <w:r w:rsidR="00AD18FB">
        <w:rPr>
          <w:rFonts w:cs="Arial"/>
          <w:sz w:val="18"/>
          <w:szCs w:val="18"/>
        </w:rPr>
        <w:t>2/12/18</w:t>
      </w:r>
    </w:p>
    <w:p w14:paraId="5B98D493" w14:textId="68CE7E3C" w:rsidR="00016546" w:rsidRPr="00015E20" w:rsidRDefault="00391556" w:rsidP="00015E20">
      <w:pPr>
        <w:tabs>
          <w:tab w:val="left" w:pos="1980"/>
          <w:tab w:val="left" w:pos="3330"/>
          <w:tab w:val="left" w:pos="5040"/>
        </w:tabs>
        <w:spacing w:after="0" w:line="360" w:lineRule="auto"/>
        <w:rPr>
          <w:rFonts w:cstheme="minorHAnsi"/>
          <w:b/>
          <w:bCs/>
        </w:rPr>
      </w:pPr>
      <w:r w:rsidRPr="000D13B3">
        <w:rPr>
          <w:rFonts w:cs="Arial"/>
          <w:b/>
        </w:rPr>
        <w:t>PROJECT TITLE</w:t>
      </w:r>
      <w:r w:rsidR="00DA5C9A" w:rsidRPr="000D13B3">
        <w:rPr>
          <w:rFonts w:cs="Arial"/>
          <w:b/>
        </w:rPr>
        <w:t>:</w:t>
      </w:r>
      <w:r w:rsidR="00015E20">
        <w:rPr>
          <w:rFonts w:cs="Arial"/>
        </w:rPr>
        <w:t xml:space="preserve">  </w:t>
      </w:r>
      <w:r w:rsidR="00015E20" w:rsidRPr="00015E20">
        <w:rPr>
          <w:rFonts w:cstheme="minorHAnsi"/>
          <w:b/>
          <w:bCs/>
        </w:rPr>
        <w:t>Visitor Use Study at Cumberland Island National Seashore (CUIS) to Support Visitor Experience and Resource Protection Plan</w:t>
      </w:r>
    </w:p>
    <w:p w14:paraId="111FF009" w14:textId="7602521F" w:rsidR="00DA5C9A" w:rsidRPr="000D13B3" w:rsidRDefault="00391556" w:rsidP="007D4C26">
      <w:pPr>
        <w:pBdr>
          <w:top w:val="single" w:sz="48" w:space="1" w:color="76923C" w:themeColor="accent3" w:themeShade="BF"/>
        </w:pBdr>
        <w:tabs>
          <w:tab w:val="left" w:pos="1800"/>
        </w:tabs>
        <w:spacing w:after="0" w:line="360" w:lineRule="auto"/>
        <w:rPr>
          <w:rFonts w:cs="Arial"/>
        </w:rPr>
      </w:pPr>
      <w:r w:rsidRPr="000D13B3">
        <w:rPr>
          <w:rFonts w:cs="Arial"/>
          <w:b/>
        </w:rPr>
        <w:t>ABSTRACT</w:t>
      </w:r>
      <w:r w:rsidR="0065616C" w:rsidRPr="000D13B3">
        <w:rPr>
          <w:rFonts w:cs="Arial"/>
          <w:b/>
        </w:rPr>
        <w:t>:</w:t>
      </w:r>
      <w:r w:rsidR="00DA5C9A" w:rsidRPr="000D13B3">
        <w:rPr>
          <w:rFonts w:cs="Arial"/>
        </w:rPr>
        <w:t xml:space="preserve"> (not to exceed 150 words)</w:t>
      </w:r>
    </w:p>
    <w:p w14:paraId="34E9C0E4" w14:textId="6D5A3647" w:rsidR="00AC2744" w:rsidRDefault="00AC2744" w:rsidP="00AC2744">
      <w:pPr>
        <w:tabs>
          <w:tab w:val="left" w:pos="1800"/>
        </w:tabs>
        <w:spacing w:after="0"/>
        <w:rPr>
          <w:rFonts w:ascii="Calibri" w:eastAsia="Times New Roman" w:hAnsi="Calibri" w:cs="TimesNewRomanPSMT"/>
          <w:i/>
          <w:szCs w:val="24"/>
        </w:rPr>
      </w:pPr>
      <w:r w:rsidRPr="0071775D">
        <w:rPr>
          <w:rFonts w:ascii="Calibri" w:eastAsia="Times New Roman" w:hAnsi="Calibri" w:cs="TimesNewRomanPSMT"/>
          <w:i/>
          <w:szCs w:val="24"/>
        </w:rPr>
        <w:t>Although previous studies have evaluated crowding thresholds at various island attraction sites (see Hallo, Manning, Brownlee, &amp; Smith, 2012), the island (CUIS) lacks information about how current conditions align with (or violate) visitors’ desired thresholds</w:t>
      </w:r>
      <w:r w:rsidR="00B703DC">
        <w:rPr>
          <w:rFonts w:ascii="Calibri" w:eastAsia="Times New Roman" w:hAnsi="Calibri" w:cs="TimesNewRomanPSMT"/>
          <w:i/>
          <w:szCs w:val="24"/>
        </w:rPr>
        <w:t xml:space="preserve">. </w:t>
      </w:r>
      <w:r w:rsidRPr="0071775D">
        <w:rPr>
          <w:rFonts w:ascii="Calibri" w:eastAsia="Times New Roman" w:hAnsi="Calibri" w:cs="TimesNewRomanPSMT"/>
          <w:i/>
          <w:szCs w:val="24"/>
        </w:rPr>
        <w:t>Furthermore, the relationship between current conditions, visitor thresholds for crowding, and the timing and capacity of the ferry service has not been evaluated. These information gaps make it difficult to effectively plan for potential changes in concessionaire services and potential alterations to the island’s social or experiential capacity. As described below, this information is necessary to ensure that visitor use management, infrastructure, and management decisions at CUIS are sensitive to constituent needs, and incorporate future visitor use projections while preserving desirable island conditions.</w:t>
      </w:r>
    </w:p>
    <w:p w14:paraId="3BD1B31F" w14:textId="77777777" w:rsidR="002C661C" w:rsidRPr="00913CE1" w:rsidRDefault="002C661C" w:rsidP="0071775D">
      <w:pPr>
        <w:tabs>
          <w:tab w:val="left" w:pos="1800"/>
        </w:tabs>
        <w:spacing w:after="0"/>
        <w:rPr>
          <w:rFonts w:cs="Arial"/>
          <w:i/>
          <w:sz w:val="20"/>
        </w:rPr>
      </w:pPr>
    </w:p>
    <w:p w14:paraId="4BEC4302" w14:textId="3084BEB1" w:rsidR="00DA5C9A" w:rsidRDefault="00391556" w:rsidP="007D4C26">
      <w:pPr>
        <w:pBdr>
          <w:top w:val="single" w:sz="48" w:space="1" w:color="76923C" w:themeColor="accent3" w:themeShade="BF"/>
        </w:pBdr>
        <w:tabs>
          <w:tab w:val="left" w:pos="1800"/>
        </w:tabs>
        <w:spacing w:after="0" w:line="360" w:lineRule="auto"/>
        <w:rPr>
          <w:rFonts w:cs="Arial"/>
          <w:b/>
        </w:rPr>
      </w:pPr>
      <w:r w:rsidRPr="000D13B3">
        <w:rPr>
          <w:rFonts w:cs="Arial"/>
          <w:b/>
        </w:rPr>
        <w:t>PRINCIPAL INVESTIGATOR CONTACT INFORMATION</w:t>
      </w:r>
      <w:r w:rsidR="0065616C" w:rsidRPr="000D13B3">
        <w:rPr>
          <w:rFonts w:cs="Arial"/>
          <w:b/>
        </w:rPr>
        <w:t>:</w:t>
      </w:r>
    </w:p>
    <w:p w14:paraId="55787471" w14:textId="431D17A5" w:rsidR="00C90645" w:rsidRDefault="00C90645" w:rsidP="00C90645">
      <w:pPr>
        <w:tabs>
          <w:tab w:val="left" w:pos="360"/>
          <w:tab w:val="left" w:pos="1440"/>
          <w:tab w:val="left" w:pos="5040"/>
          <w:tab w:val="left" w:pos="5760"/>
        </w:tabs>
        <w:spacing w:after="0"/>
        <w:rPr>
          <w:rFonts w:cs="Arial"/>
        </w:rPr>
      </w:pPr>
      <w:r>
        <w:rPr>
          <w:rFonts w:cs="Arial"/>
        </w:rPr>
        <w:tab/>
        <w:t>Name: Matthew Brownlee, Ph.D.</w:t>
      </w:r>
      <w:r>
        <w:rPr>
          <w:rFonts w:cs="Arial"/>
        </w:rPr>
        <w:tab/>
      </w:r>
      <w:r>
        <w:rPr>
          <w:rFonts w:cs="Arial"/>
        </w:rPr>
        <w:tab/>
        <w:t>Name: Ryan Sharp, Ph.D.</w:t>
      </w:r>
    </w:p>
    <w:p w14:paraId="44A774D9" w14:textId="65ED9520" w:rsidR="00C90645" w:rsidRDefault="00C90645" w:rsidP="00C90645">
      <w:pPr>
        <w:tabs>
          <w:tab w:val="left" w:pos="360"/>
          <w:tab w:val="left" w:pos="1440"/>
          <w:tab w:val="left" w:pos="5040"/>
          <w:tab w:val="left" w:pos="5760"/>
        </w:tabs>
        <w:spacing w:after="0"/>
        <w:rPr>
          <w:rFonts w:cs="Arial"/>
        </w:rPr>
      </w:pPr>
      <w:r>
        <w:rPr>
          <w:rFonts w:cs="Arial"/>
        </w:rPr>
        <w:tab/>
        <w:t>Affiliation: Clemson University</w:t>
      </w:r>
      <w:r>
        <w:rPr>
          <w:rFonts w:cs="Arial"/>
        </w:rPr>
        <w:tab/>
      </w:r>
      <w:r>
        <w:rPr>
          <w:rFonts w:cs="Arial"/>
        </w:rPr>
        <w:tab/>
        <w:t>Affiliation: Kansas State University</w:t>
      </w:r>
    </w:p>
    <w:p w14:paraId="5980BCD2" w14:textId="1E7E069C" w:rsidR="00C90645" w:rsidRDefault="00C90645" w:rsidP="00C90645">
      <w:pPr>
        <w:tabs>
          <w:tab w:val="left" w:pos="360"/>
          <w:tab w:val="left" w:pos="1440"/>
          <w:tab w:val="left" w:pos="5040"/>
          <w:tab w:val="left" w:pos="5760"/>
        </w:tabs>
        <w:spacing w:after="0"/>
        <w:rPr>
          <w:rFonts w:cs="Arial"/>
        </w:rPr>
      </w:pPr>
      <w:r>
        <w:rPr>
          <w:rFonts w:cs="Arial"/>
        </w:rPr>
        <w:tab/>
        <w:t>Address: 263 Lehotsky Hall, Clemson, SC</w:t>
      </w:r>
      <w:r>
        <w:rPr>
          <w:rFonts w:cs="Arial"/>
        </w:rPr>
        <w:tab/>
      </w:r>
      <w:r>
        <w:rPr>
          <w:rFonts w:cs="Arial"/>
        </w:rPr>
        <w:tab/>
        <w:t>Address: 2021 Throckmorton Hall, Manhattan, KS</w:t>
      </w:r>
    </w:p>
    <w:p w14:paraId="3209AE03" w14:textId="19941DDD" w:rsidR="00C90645" w:rsidRDefault="00C90645" w:rsidP="00C90645">
      <w:pPr>
        <w:tabs>
          <w:tab w:val="left" w:pos="360"/>
          <w:tab w:val="left" w:pos="1440"/>
          <w:tab w:val="left" w:pos="5040"/>
          <w:tab w:val="left" w:pos="5760"/>
        </w:tabs>
        <w:spacing w:after="0"/>
        <w:rPr>
          <w:rFonts w:cs="Arial"/>
        </w:rPr>
      </w:pPr>
      <w:r>
        <w:rPr>
          <w:rFonts w:cs="Arial"/>
        </w:rPr>
        <w:tab/>
        <w:t>Phone: 864.508.1212</w:t>
      </w:r>
      <w:r>
        <w:rPr>
          <w:rFonts w:cs="Arial"/>
        </w:rPr>
        <w:tab/>
      </w:r>
      <w:r>
        <w:rPr>
          <w:rFonts w:cs="Arial"/>
        </w:rPr>
        <w:tab/>
        <w:t xml:space="preserve">Phone: </w:t>
      </w:r>
      <w:r>
        <w:rPr>
          <w:rFonts w:ascii="Calibri" w:eastAsia="Times New Roman" w:hAnsi="Calibri" w:cs="Calibri"/>
        </w:rPr>
        <w:t>785.532.1665</w:t>
      </w:r>
    </w:p>
    <w:p w14:paraId="02EC87A7" w14:textId="1B4D61B3" w:rsidR="00C90645" w:rsidRPr="00C90645" w:rsidRDefault="00C90645" w:rsidP="00C90645">
      <w:pPr>
        <w:tabs>
          <w:tab w:val="left" w:pos="360"/>
          <w:tab w:val="left" w:pos="1440"/>
          <w:tab w:val="left" w:pos="5040"/>
          <w:tab w:val="left" w:pos="5760"/>
        </w:tabs>
        <w:spacing w:after="0"/>
        <w:rPr>
          <w:rFonts w:cs="Arial"/>
        </w:rPr>
      </w:pPr>
      <w:r>
        <w:rPr>
          <w:rFonts w:cs="Arial"/>
        </w:rPr>
        <w:tab/>
        <w:t xml:space="preserve">Email: </w:t>
      </w:r>
      <w:hyperlink r:id="rId8" w:history="1">
        <w:r w:rsidRPr="002957D4">
          <w:rPr>
            <w:rStyle w:val="Hyperlink"/>
            <w:rFonts w:cs="Arial"/>
          </w:rPr>
          <w:t>brownle@clemson.edu</w:t>
        </w:r>
      </w:hyperlink>
      <w:r>
        <w:rPr>
          <w:rFonts w:cs="Arial"/>
        </w:rPr>
        <w:tab/>
      </w:r>
      <w:r>
        <w:rPr>
          <w:rFonts w:cs="Arial"/>
        </w:rPr>
        <w:tab/>
        <w:t xml:space="preserve">Email: </w:t>
      </w:r>
      <w:hyperlink r:id="rId9" w:history="1">
        <w:r w:rsidRPr="002957D4">
          <w:rPr>
            <w:rStyle w:val="Hyperlink"/>
            <w:rFonts w:cs="Arial"/>
          </w:rPr>
          <w:t>ryansharp@ksu.edu</w:t>
        </w:r>
      </w:hyperlink>
    </w:p>
    <w:p w14:paraId="2AE4622C" w14:textId="77777777" w:rsidR="00947B88" w:rsidRPr="00550697" w:rsidRDefault="00391556" w:rsidP="007D4C26">
      <w:pPr>
        <w:pBdr>
          <w:top w:val="single" w:sz="18" w:space="1" w:color="76923C" w:themeColor="accent3" w:themeShade="BF"/>
        </w:pBdr>
        <w:tabs>
          <w:tab w:val="left" w:pos="1800"/>
        </w:tabs>
        <w:spacing w:after="0" w:line="360" w:lineRule="auto"/>
        <w:rPr>
          <w:rFonts w:cs="Arial"/>
        </w:rPr>
      </w:pPr>
      <w:r w:rsidRPr="00550697">
        <w:rPr>
          <w:rFonts w:cs="Arial"/>
          <w:b/>
        </w:rPr>
        <w:t>PARK OR PROGRAM LIAISON</w:t>
      </w:r>
      <w:r w:rsidR="00947B88" w:rsidRPr="00550697">
        <w:rPr>
          <w:rFonts w:cs="Arial"/>
          <w:b/>
        </w:rPr>
        <w:t xml:space="preserve"> </w:t>
      </w:r>
      <w:r w:rsidRPr="00550697">
        <w:rPr>
          <w:rFonts w:cs="Arial"/>
          <w:b/>
        </w:rPr>
        <w:t>CONTACT INFORMATION</w:t>
      </w:r>
      <w:r w:rsidR="0065616C" w:rsidRPr="00550697">
        <w:rPr>
          <w:rFonts w:cs="Arial"/>
          <w:b/>
        </w:rPr>
        <w:t>:</w:t>
      </w:r>
    </w:p>
    <w:p w14:paraId="1696F63F" w14:textId="586B5CC9" w:rsidR="00947B88" w:rsidRPr="00550697" w:rsidRDefault="00550697" w:rsidP="0065616C">
      <w:pPr>
        <w:tabs>
          <w:tab w:val="left" w:pos="360"/>
          <w:tab w:val="left" w:pos="1440"/>
          <w:tab w:val="left" w:pos="5040"/>
          <w:tab w:val="left" w:pos="5760"/>
        </w:tabs>
        <w:spacing w:after="0" w:line="360" w:lineRule="auto"/>
        <w:rPr>
          <w:rFonts w:cs="Arial"/>
        </w:rPr>
      </w:pPr>
      <w:r>
        <w:rPr>
          <w:rFonts w:cs="Arial"/>
        </w:rPr>
        <w:tab/>
        <w:t>Name: John Fry</w:t>
      </w:r>
    </w:p>
    <w:p w14:paraId="38719492" w14:textId="455D4B78" w:rsidR="00947B88" w:rsidRPr="00550697" w:rsidRDefault="00947B88" w:rsidP="0065616C">
      <w:pPr>
        <w:tabs>
          <w:tab w:val="left" w:pos="360"/>
          <w:tab w:val="left" w:pos="1440"/>
          <w:tab w:val="left" w:pos="5040"/>
          <w:tab w:val="left" w:pos="5760"/>
        </w:tabs>
        <w:spacing w:after="0" w:line="360" w:lineRule="auto"/>
        <w:rPr>
          <w:rFonts w:cs="Arial"/>
        </w:rPr>
      </w:pPr>
      <w:r w:rsidRPr="00550697">
        <w:rPr>
          <w:rFonts w:cs="Arial"/>
        </w:rPr>
        <w:tab/>
      </w:r>
      <w:r w:rsidR="002E6066" w:rsidRPr="00550697">
        <w:rPr>
          <w:rFonts w:cs="Arial"/>
        </w:rPr>
        <w:t>Park:</w:t>
      </w:r>
      <w:r w:rsidR="00550697">
        <w:rPr>
          <w:rFonts w:cs="Arial"/>
        </w:rPr>
        <w:t xml:space="preserve"> Cumberland Island National Seashore</w:t>
      </w:r>
      <w:r w:rsidRPr="00550697">
        <w:rPr>
          <w:rFonts w:cs="Arial"/>
        </w:rPr>
        <w:tab/>
      </w:r>
    </w:p>
    <w:p w14:paraId="785D7C07" w14:textId="26E3755B" w:rsidR="00F531D3" w:rsidRPr="00550697" w:rsidRDefault="00947B88" w:rsidP="0065616C">
      <w:pPr>
        <w:tabs>
          <w:tab w:val="left" w:pos="360"/>
          <w:tab w:val="left" w:pos="1440"/>
          <w:tab w:val="left" w:pos="5040"/>
          <w:tab w:val="left" w:pos="5760"/>
        </w:tabs>
        <w:spacing w:after="0" w:line="360" w:lineRule="auto"/>
        <w:rPr>
          <w:rFonts w:cs="Arial"/>
        </w:rPr>
      </w:pPr>
      <w:r w:rsidRPr="00550697">
        <w:rPr>
          <w:rFonts w:cs="Arial"/>
        </w:rPr>
        <w:tab/>
        <w:t>Address:</w:t>
      </w:r>
      <w:r w:rsidR="00550697">
        <w:rPr>
          <w:rFonts w:cs="Arial"/>
        </w:rPr>
        <w:t xml:space="preserve"> 101 Wheeler St., St. Marys, Georgia, 31558</w:t>
      </w:r>
      <w:r w:rsidRPr="00550697">
        <w:rPr>
          <w:rFonts w:cs="Arial"/>
        </w:rPr>
        <w:tab/>
      </w:r>
      <w:r w:rsidR="00F531D3" w:rsidRPr="00550697">
        <w:rPr>
          <w:rFonts w:cs="Arial"/>
        </w:rPr>
        <w:t xml:space="preserve"> </w:t>
      </w:r>
    </w:p>
    <w:p w14:paraId="356C1453" w14:textId="522E9FFA" w:rsidR="00947B88" w:rsidRPr="00550697" w:rsidRDefault="00F531D3" w:rsidP="0065616C">
      <w:pPr>
        <w:tabs>
          <w:tab w:val="left" w:pos="360"/>
          <w:tab w:val="left" w:pos="1440"/>
          <w:tab w:val="left" w:pos="5040"/>
          <w:tab w:val="left" w:pos="5760"/>
        </w:tabs>
        <w:spacing w:after="0" w:line="360" w:lineRule="auto"/>
        <w:rPr>
          <w:rFonts w:cs="Arial"/>
        </w:rPr>
      </w:pPr>
      <w:r w:rsidRPr="00550697">
        <w:rPr>
          <w:rFonts w:cs="Arial"/>
        </w:rPr>
        <w:tab/>
        <w:t>Phone:</w:t>
      </w:r>
      <w:r w:rsidRPr="00550697">
        <w:rPr>
          <w:rFonts w:cstheme="minorHAnsi"/>
          <w:bCs/>
          <w:szCs w:val="20"/>
        </w:rPr>
        <w:t xml:space="preserve"> </w:t>
      </w:r>
      <w:r w:rsidR="00550697">
        <w:rPr>
          <w:rFonts w:cstheme="minorHAnsi"/>
          <w:bCs/>
          <w:szCs w:val="20"/>
        </w:rPr>
        <w:t>912-882-4336 x-262</w:t>
      </w:r>
      <w:r w:rsidR="002E6066" w:rsidRPr="00550697">
        <w:rPr>
          <w:rFonts w:cstheme="minorHAnsi"/>
          <w:bCs/>
          <w:szCs w:val="20"/>
        </w:rPr>
        <w:tab/>
      </w:r>
    </w:p>
    <w:p w14:paraId="5D3F964A" w14:textId="74EA1256" w:rsidR="003D58CD" w:rsidRPr="00405F73" w:rsidRDefault="00947B88" w:rsidP="001732DC">
      <w:pPr>
        <w:pBdr>
          <w:bottom w:val="single" w:sz="48" w:space="1" w:color="76923C" w:themeColor="accent3" w:themeShade="BF"/>
        </w:pBdr>
        <w:tabs>
          <w:tab w:val="left" w:pos="360"/>
          <w:tab w:val="left" w:pos="1440"/>
          <w:tab w:val="left" w:pos="5040"/>
          <w:tab w:val="left" w:pos="5760"/>
        </w:tabs>
        <w:spacing w:after="0" w:line="360" w:lineRule="auto"/>
        <w:rPr>
          <w:rFonts w:cs="Arial"/>
        </w:rPr>
      </w:pPr>
      <w:r w:rsidRPr="00550697">
        <w:rPr>
          <w:rFonts w:cs="Arial"/>
        </w:rPr>
        <w:tab/>
        <w:t>Email:</w:t>
      </w:r>
      <w:r w:rsidR="00550697">
        <w:rPr>
          <w:rFonts w:cs="Arial"/>
        </w:rPr>
        <w:t xml:space="preserve"> </w:t>
      </w:r>
      <w:hyperlink r:id="rId10" w:history="1">
        <w:r w:rsidR="00405F73" w:rsidRPr="00F2478F">
          <w:rPr>
            <w:rStyle w:val="Hyperlink"/>
            <w:rFonts w:cs="Arial"/>
          </w:rPr>
          <w:t>john_fry@nps.gov</w:t>
        </w:r>
      </w:hyperlink>
      <w:r w:rsidR="00405F73">
        <w:rPr>
          <w:rFonts w:cs="Arial"/>
        </w:rPr>
        <w:t xml:space="preserve"> </w:t>
      </w:r>
      <w:r w:rsidRPr="000D13B3">
        <w:rPr>
          <w:rFonts w:cs="Arial"/>
        </w:rPr>
        <w:tab/>
      </w:r>
    </w:p>
    <w:p w14:paraId="6B75735D" w14:textId="77777777" w:rsidR="0065616C" w:rsidRPr="000D13B3" w:rsidRDefault="00391556" w:rsidP="007D4C26">
      <w:pPr>
        <w:pBdr>
          <w:top w:val="single" w:sz="48" w:space="1" w:color="76923C" w:themeColor="accent3" w:themeShade="BF"/>
        </w:pBdr>
        <w:tabs>
          <w:tab w:val="left" w:pos="360"/>
          <w:tab w:val="left" w:pos="1440"/>
          <w:tab w:val="left" w:pos="5040"/>
          <w:tab w:val="left" w:pos="5760"/>
        </w:tabs>
        <w:spacing w:after="0" w:line="360" w:lineRule="auto"/>
        <w:rPr>
          <w:rFonts w:cs="Arial"/>
        </w:rPr>
      </w:pPr>
      <w:r w:rsidRPr="000D13B3">
        <w:rPr>
          <w:rFonts w:cs="Arial"/>
          <w:b/>
        </w:rPr>
        <w:lastRenderedPageBreak/>
        <w:t>PROJECT INFORMATION</w:t>
      </w:r>
      <w:r w:rsidR="0065616C" w:rsidRPr="000D13B3">
        <w:rPr>
          <w:rFonts w:cs="Arial"/>
          <w:b/>
        </w:rPr>
        <w:t>:</w:t>
      </w:r>
    </w:p>
    <w:p w14:paraId="13D7B8DD" w14:textId="29D75C0A" w:rsidR="0065616C" w:rsidRPr="000D13B3" w:rsidRDefault="0065616C" w:rsidP="0065616C">
      <w:pPr>
        <w:tabs>
          <w:tab w:val="left" w:pos="360"/>
          <w:tab w:val="left" w:pos="1440"/>
          <w:tab w:val="left" w:pos="5040"/>
          <w:tab w:val="left" w:pos="5760"/>
        </w:tabs>
        <w:spacing w:after="0" w:line="360" w:lineRule="auto"/>
        <w:rPr>
          <w:rFonts w:cs="Arial"/>
        </w:rPr>
      </w:pPr>
      <w:r w:rsidRPr="000D13B3">
        <w:rPr>
          <w:rFonts w:cs="Arial"/>
        </w:rPr>
        <w:tab/>
        <w:t>Where w</w:t>
      </w:r>
      <w:r w:rsidR="00F531D3">
        <w:rPr>
          <w:rFonts w:cs="Arial"/>
        </w:rPr>
        <w:t>ill the collection take pla</w:t>
      </w:r>
      <w:r w:rsidR="00B96EA2">
        <w:rPr>
          <w:rFonts w:cs="Arial"/>
        </w:rPr>
        <w:t>c</w:t>
      </w:r>
      <w:r w:rsidR="00F531D3">
        <w:rPr>
          <w:rFonts w:cs="Arial"/>
        </w:rPr>
        <w:t xml:space="preserve">e? </w:t>
      </w:r>
      <w:r w:rsidR="00A8271B">
        <w:rPr>
          <w:rFonts w:ascii="Calibri" w:eastAsia="Times New Roman" w:hAnsi="Calibri" w:cs="Calibri"/>
        </w:rPr>
        <w:t>Cumberland Island National Seashore (CUIS)</w:t>
      </w:r>
    </w:p>
    <w:p w14:paraId="55DBB659" w14:textId="05E26072"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 xml:space="preserve">Sampling Period Start Date:  </w:t>
      </w:r>
      <w:r w:rsidR="00AA669A">
        <w:rPr>
          <w:rFonts w:cs="Arial"/>
        </w:rPr>
        <w:t>3/17/18</w:t>
      </w:r>
      <w:r w:rsidR="00B96EA2">
        <w:rPr>
          <w:rFonts w:cs="Arial"/>
        </w:rPr>
        <w:tab/>
      </w:r>
      <w:r w:rsidR="00F531D3">
        <w:rPr>
          <w:rFonts w:cs="Arial"/>
        </w:rPr>
        <w:t xml:space="preserve">Sampling Period End Date:  </w:t>
      </w:r>
      <w:r w:rsidR="00AA669A">
        <w:rPr>
          <w:rFonts w:cs="Arial"/>
        </w:rPr>
        <w:t>3/31/18</w:t>
      </w:r>
    </w:p>
    <w:p w14:paraId="68EF59C8" w14:textId="4BA15F8B" w:rsidR="0065616C" w:rsidRPr="000D13B3" w:rsidRDefault="0065616C" w:rsidP="0065616C">
      <w:pPr>
        <w:tabs>
          <w:tab w:val="left" w:pos="360"/>
          <w:tab w:val="left" w:pos="1440"/>
          <w:tab w:val="left" w:pos="2160"/>
          <w:tab w:val="left" w:pos="5040"/>
          <w:tab w:val="left" w:pos="5760"/>
        </w:tabs>
        <w:spacing w:after="0" w:line="360" w:lineRule="auto"/>
        <w:rPr>
          <w:rFonts w:cs="Arial"/>
        </w:rPr>
      </w:pPr>
      <w:r w:rsidRPr="000D13B3">
        <w:rPr>
          <w:rFonts w:cs="Arial"/>
        </w:rPr>
        <w:tab/>
        <w:t>Type of Info</w:t>
      </w:r>
      <w:r w:rsidR="009A404C">
        <w:rPr>
          <w:rFonts w:cs="Arial"/>
        </w:rPr>
        <w:t xml:space="preserve">rmation Collection Instrument: </w:t>
      </w:r>
      <w:r w:rsidRPr="000D13B3">
        <w:rPr>
          <w:rFonts w:cs="Arial"/>
        </w:rPr>
        <w:t>(Check ALL that Apply)</w:t>
      </w:r>
    </w:p>
    <w:p w14:paraId="41544B9C" w14:textId="68D8F37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A3"/>
      </w:r>
      <w:r w:rsidRPr="000D13B3">
        <w:rPr>
          <w:rFonts w:cs="Arial"/>
        </w:rPr>
        <w:t xml:space="preserve">  Mail-Back Questionnaire</w:t>
      </w:r>
      <w:r w:rsidRPr="000D13B3">
        <w:rPr>
          <w:rFonts w:cs="Arial"/>
        </w:rPr>
        <w:tab/>
      </w:r>
      <w:r w:rsidR="00A47E87" w:rsidRPr="00F531D3">
        <w:rPr>
          <w:rFonts w:cs="Arial"/>
          <w:sz w:val="28"/>
          <w:szCs w:val="28"/>
        </w:rPr>
        <w:sym w:font="Wingdings 2" w:char="F0A3"/>
      </w:r>
      <w:r w:rsidRPr="000D13B3">
        <w:rPr>
          <w:rFonts w:cs="Arial"/>
        </w:rPr>
        <w:t xml:space="preserve">  Face-to-Face Interview</w:t>
      </w: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Focus Groups</w:t>
      </w:r>
    </w:p>
    <w:p w14:paraId="59E58679" w14:textId="42908687"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B96EA2" w:rsidRPr="00F531D3">
        <w:rPr>
          <w:rFonts w:cs="Arial"/>
          <w:sz w:val="28"/>
          <w:szCs w:val="28"/>
        </w:rPr>
        <w:sym w:font="Wingdings 2" w:char="F054"/>
      </w:r>
      <w:r w:rsidRPr="000D13B3">
        <w:rPr>
          <w:rFonts w:cs="Arial"/>
        </w:rPr>
        <w:t xml:space="preserve">  On-Site Questionnaire</w:t>
      </w:r>
      <w:r w:rsidRPr="000D13B3">
        <w:rPr>
          <w:rFonts w:cs="Arial"/>
        </w:rPr>
        <w:tab/>
      </w:r>
      <w:r w:rsidR="00F531D3" w:rsidRPr="00F531D3">
        <w:rPr>
          <w:rFonts w:cs="Arial"/>
          <w:sz w:val="28"/>
          <w:szCs w:val="28"/>
        </w:rPr>
        <w:sym w:font="Wingdings 2" w:char="F0A3"/>
      </w:r>
      <w:r w:rsidRPr="000D13B3">
        <w:rPr>
          <w:rFonts w:cs="Arial"/>
        </w:rPr>
        <w:t xml:space="preserve">  Telephone Survey</w:t>
      </w:r>
    </w:p>
    <w:p w14:paraId="5564B1E3" w14:textId="2B5B8585" w:rsidR="0065616C" w:rsidRPr="000D13B3" w:rsidRDefault="0065616C" w:rsidP="0065616C">
      <w:pP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r>
      <w:r w:rsidRPr="000D13B3">
        <w:rPr>
          <w:rFonts w:cs="Arial"/>
        </w:rPr>
        <w:tab/>
      </w:r>
      <w:r w:rsidR="00F531D3" w:rsidRPr="00F531D3">
        <w:rPr>
          <w:rFonts w:cs="Arial"/>
          <w:sz w:val="28"/>
          <w:szCs w:val="28"/>
        </w:rPr>
        <w:sym w:font="Wingdings 2" w:char="F0A3"/>
      </w:r>
      <w:r w:rsidRPr="000D13B3">
        <w:rPr>
          <w:rFonts w:cs="Arial"/>
        </w:rPr>
        <w:t xml:space="preserve">  Other (List)  </w:t>
      </w:r>
    </w:p>
    <w:p w14:paraId="13093AD1" w14:textId="77777777" w:rsidR="00B96EA2" w:rsidRDefault="0065616C"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rPr>
        <w:tab/>
        <w:t xml:space="preserve">Will an electronic device be used to collect information?  </w:t>
      </w:r>
    </w:p>
    <w:p w14:paraId="6422263C" w14:textId="4918DD6D" w:rsidR="00BB4F22" w:rsidRPr="000D13B3" w:rsidRDefault="00B96EA2" w:rsidP="000A423B">
      <w:pPr>
        <w:pBdr>
          <w:bottom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Pr>
          <w:rFonts w:cs="Arial"/>
          <w:sz w:val="28"/>
          <w:szCs w:val="28"/>
        </w:rPr>
        <w:tab/>
      </w:r>
      <w:r>
        <w:rPr>
          <w:rFonts w:cs="Arial"/>
          <w:sz w:val="28"/>
          <w:szCs w:val="28"/>
        </w:rPr>
        <w:tab/>
      </w:r>
      <w:r w:rsidRPr="00F531D3">
        <w:rPr>
          <w:rFonts w:cs="Arial"/>
          <w:sz w:val="28"/>
          <w:szCs w:val="28"/>
        </w:rPr>
        <w:sym w:font="Wingdings 2" w:char="F0A3"/>
      </w:r>
      <w:r w:rsidR="00BB4F22" w:rsidRPr="000D13B3">
        <w:rPr>
          <w:rFonts w:cs="Arial"/>
        </w:rPr>
        <w:t xml:space="preserve">  No  </w:t>
      </w:r>
      <w:r>
        <w:rPr>
          <w:rFonts w:cs="Arial"/>
          <w:sz w:val="28"/>
          <w:szCs w:val="28"/>
        </w:rPr>
        <w:sym w:font="Wingdings 2" w:char="F054"/>
      </w:r>
      <w:r w:rsidR="00BB4F22" w:rsidRPr="000D13B3">
        <w:rPr>
          <w:rFonts w:cs="Arial"/>
        </w:rPr>
        <w:t xml:space="preserve">  Yes – Type of Device:  </w:t>
      </w:r>
      <w:r w:rsidR="0004605C">
        <w:rPr>
          <w:rFonts w:cs="Arial"/>
        </w:rPr>
        <w:t>Tablet Computer (e.g. i</w:t>
      </w:r>
      <w:r w:rsidRPr="00B96EA2">
        <w:rPr>
          <w:rFonts w:cs="Arial"/>
        </w:rPr>
        <w:t>Pad)</w:t>
      </w:r>
    </w:p>
    <w:p w14:paraId="0D21C27D" w14:textId="77777777" w:rsidR="00BB4F22" w:rsidRPr="000D13B3" w:rsidRDefault="00391556" w:rsidP="00DD4CE9">
      <w:pPr>
        <w:tabs>
          <w:tab w:val="left" w:pos="360"/>
          <w:tab w:val="left" w:pos="720"/>
          <w:tab w:val="left" w:pos="1440"/>
          <w:tab w:val="left" w:pos="2160"/>
          <w:tab w:val="left" w:pos="3600"/>
          <w:tab w:val="left" w:pos="5040"/>
          <w:tab w:val="left" w:pos="5760"/>
        </w:tabs>
        <w:spacing w:before="120" w:after="0" w:line="360" w:lineRule="auto"/>
        <w:rPr>
          <w:rFonts w:cs="Arial"/>
        </w:rPr>
      </w:pPr>
      <w:r w:rsidRPr="000D13B3">
        <w:rPr>
          <w:rFonts w:cs="Arial"/>
          <w:b/>
        </w:rPr>
        <w:t>SURVEY JUSTIFICATION</w:t>
      </w:r>
      <w:r w:rsidR="00BB4F22" w:rsidRPr="000D13B3">
        <w:rPr>
          <w:rFonts w:cs="Arial"/>
          <w:b/>
        </w:rPr>
        <w:t>:</w:t>
      </w:r>
    </w:p>
    <w:p w14:paraId="632EDE18" w14:textId="77777777" w:rsidR="00BB4F22" w:rsidRPr="000D13B3" w:rsidRDefault="00BB4F22" w:rsidP="002E6066">
      <w:pPr>
        <w:pBdr>
          <w:top w:val="single" w:sz="18" w:space="1" w:color="76923C" w:themeColor="accent3" w:themeShade="BF"/>
          <w:bottom w:val="single" w:sz="18" w:space="1" w:color="76923C" w:themeColor="accent3" w:themeShade="BF"/>
        </w:pBdr>
        <w:tabs>
          <w:tab w:val="left" w:pos="360"/>
          <w:tab w:val="left" w:pos="720"/>
          <w:tab w:val="left" w:pos="1440"/>
          <w:tab w:val="left" w:pos="2160"/>
          <w:tab w:val="left" w:pos="3600"/>
          <w:tab w:val="left" w:pos="5040"/>
          <w:tab w:val="left" w:pos="5760"/>
        </w:tabs>
        <w:spacing w:after="60" w:line="240" w:lineRule="auto"/>
        <w:rPr>
          <w:rFonts w:cs="Arial"/>
          <w:i/>
        </w:rPr>
      </w:pPr>
      <w:r w:rsidRPr="000D13B3">
        <w:rPr>
          <w:rFonts w:cs="Arial"/>
          <w:i/>
        </w:rPr>
        <w:t>Social science research in support of park planning and management is mandated in the NPS Management Policies 2006 (Section 8.11.1, “Social Science Studies”). The NPS pursues a policy that facilitates social science studies in support of the NPS mission to protect resources and enhance the enjoyment of present and future generations (National Park Service Act of 1916, 38 Stat 535, 16 USC 1, et seq.). NPS policy mandates that social science research will be used to provide an understanding of park visitors, the non-visiting public, gateway communities and regions, and human interactions with park resources. Such studies are needed to provide a scientific basis for park planning and development.</w:t>
      </w:r>
    </w:p>
    <w:p w14:paraId="180B30C3" w14:textId="77777777" w:rsidR="00B96EA2" w:rsidRDefault="00B96EA2" w:rsidP="00B96EA2">
      <w:pPr>
        <w:pStyle w:val="NoSpacing"/>
      </w:pPr>
    </w:p>
    <w:p w14:paraId="3BC5EB68" w14:textId="7A2C1A98" w:rsidR="000676A4" w:rsidRDefault="000676A4" w:rsidP="000676A4">
      <w:pPr>
        <w:spacing w:line="360" w:lineRule="auto"/>
        <w:rPr>
          <w:rFonts w:eastAsia="Times New Roman" w:cstheme="minorHAnsi"/>
        </w:rPr>
      </w:pPr>
      <w:r>
        <w:rPr>
          <w:rFonts w:eastAsia="Times New Roman" w:cstheme="minorHAnsi"/>
        </w:rPr>
        <w:t>Cumberland Island National Seashore (CUIS)</w:t>
      </w:r>
      <w:r w:rsidRPr="00382B19">
        <w:rPr>
          <w:rFonts w:eastAsia="Times New Roman" w:cstheme="minorHAnsi"/>
        </w:rPr>
        <w:t xml:space="preserve"> managers requested this information </w:t>
      </w:r>
      <w:r>
        <w:rPr>
          <w:rFonts w:eastAsia="Times New Roman" w:cstheme="minorHAnsi"/>
        </w:rPr>
        <w:t>because they</w:t>
      </w:r>
      <w:r w:rsidRPr="00382B19">
        <w:rPr>
          <w:rFonts w:eastAsia="Times New Roman" w:cstheme="minorHAnsi"/>
        </w:rPr>
        <w:t xml:space="preserve"> are interested in having reliable visitor statistics</w:t>
      </w:r>
      <w:r>
        <w:rPr>
          <w:rFonts w:eastAsia="Times New Roman" w:cstheme="minorHAnsi"/>
        </w:rPr>
        <w:t xml:space="preserve"> related to travel patterns and densities, along with </w:t>
      </w:r>
      <w:r w:rsidRPr="00382B19">
        <w:rPr>
          <w:rFonts w:eastAsia="Times New Roman" w:cstheme="minorHAnsi"/>
        </w:rPr>
        <w:t>feedback</w:t>
      </w:r>
      <w:r>
        <w:rPr>
          <w:rFonts w:eastAsia="Times New Roman" w:cstheme="minorHAnsi"/>
        </w:rPr>
        <w:t xml:space="preserve"> on visitor experiences</w:t>
      </w:r>
      <w:r w:rsidRPr="00382B19">
        <w:rPr>
          <w:rFonts w:eastAsia="Times New Roman" w:cstheme="minorHAnsi"/>
        </w:rPr>
        <w:t xml:space="preserve"> to address issues concerning the ongoing planning process </w:t>
      </w:r>
      <w:r>
        <w:rPr>
          <w:rFonts w:eastAsia="Times New Roman" w:cstheme="minorHAnsi"/>
        </w:rPr>
        <w:t xml:space="preserve">related to visitor use impacts at CUIS.  As informational gaps regarding said visitor travel patterns and densities exist at CUIS, the information generated from the proposed visitor study will provide CUIS managers with preliminary data in which to fill in these gaps.  This information request is an important first step in understanding overall use at CUIS.  CUIS is a non-traditional park management situation, in that the vast majority of the visitors reach the island via a 45-minute concession run ferry ride.  The survey for this study will help to inform the preliminary alternatives development for the park as part of their larger Concessions Management Plan.  The information gathered in this study will directly inform this planning effort by providing a clear picture of visitors likes, dislikes and reasons for visiting.  </w:t>
      </w:r>
    </w:p>
    <w:p w14:paraId="32E4D537" w14:textId="77777777" w:rsidR="000676A4" w:rsidRDefault="000676A4" w:rsidP="000676A4">
      <w:pPr>
        <w:spacing w:line="360" w:lineRule="auto"/>
        <w:rPr>
          <w:rFonts w:eastAsia="Times New Roman" w:cstheme="minorHAnsi"/>
        </w:rPr>
      </w:pPr>
      <w:r>
        <w:rPr>
          <w:rFonts w:eastAsia="Times New Roman" w:cstheme="minorHAnsi"/>
        </w:rPr>
        <w:t>More and more, p</w:t>
      </w:r>
      <w:r w:rsidRPr="00B96EA2">
        <w:rPr>
          <w:rFonts w:eastAsia="Times New Roman" w:cstheme="minorHAnsi"/>
        </w:rPr>
        <w:t>ublic land management occurs in a complicated environment that bridges social and environmental factors. While scientists and managers usually make decisions based on scientific evidence, visitors and stakeholders often respond to issues based on emotional attachments</w:t>
      </w:r>
      <w:r>
        <w:rPr>
          <w:rFonts w:eastAsia="Times New Roman" w:cstheme="minorHAnsi"/>
        </w:rPr>
        <w:t>.  Therefore, it is equally important to</w:t>
      </w:r>
      <w:r w:rsidRPr="00B96EA2">
        <w:rPr>
          <w:rFonts w:eastAsia="Times New Roman" w:cstheme="minorHAnsi"/>
        </w:rPr>
        <w:t xml:space="preserve"> identify</w:t>
      </w:r>
      <w:r>
        <w:rPr>
          <w:rFonts w:eastAsia="Times New Roman" w:cstheme="minorHAnsi"/>
        </w:rPr>
        <w:t xml:space="preserve"> and understand </w:t>
      </w:r>
      <w:r w:rsidRPr="00B96EA2">
        <w:rPr>
          <w:rFonts w:eastAsia="Times New Roman" w:cstheme="minorHAnsi"/>
        </w:rPr>
        <w:t>visitors’ perceptions and attitudes towards potential management action</w:t>
      </w:r>
      <w:r>
        <w:rPr>
          <w:rFonts w:eastAsia="Times New Roman" w:cstheme="minorHAnsi"/>
        </w:rPr>
        <w:t xml:space="preserve">s that may increase </w:t>
      </w:r>
      <w:r w:rsidRPr="00B96EA2">
        <w:rPr>
          <w:rFonts w:eastAsia="Times New Roman" w:cstheme="minorHAnsi"/>
        </w:rPr>
        <w:t xml:space="preserve">opportunities for conflict. </w:t>
      </w:r>
      <w:r>
        <w:rPr>
          <w:rFonts w:eastAsia="Times New Roman" w:cstheme="minorHAnsi"/>
        </w:rPr>
        <w:t>The objective of this survey is to provide CUIS m</w:t>
      </w:r>
      <w:r w:rsidRPr="00B96EA2">
        <w:rPr>
          <w:rFonts w:eastAsia="Times New Roman" w:cstheme="minorHAnsi"/>
        </w:rPr>
        <w:t>anagers</w:t>
      </w:r>
      <w:r>
        <w:rPr>
          <w:rFonts w:eastAsia="Times New Roman" w:cstheme="minorHAnsi"/>
        </w:rPr>
        <w:t xml:space="preserve"> with information that</w:t>
      </w:r>
      <w:r w:rsidRPr="00B96EA2">
        <w:rPr>
          <w:rFonts w:eastAsia="Times New Roman" w:cstheme="minorHAnsi"/>
        </w:rPr>
        <w:t xml:space="preserve"> can </w:t>
      </w:r>
      <w:r>
        <w:rPr>
          <w:rFonts w:eastAsia="Times New Roman" w:cstheme="minorHAnsi"/>
        </w:rPr>
        <w:t xml:space="preserve">be use in a </w:t>
      </w:r>
      <w:r w:rsidRPr="00B96EA2">
        <w:rPr>
          <w:rFonts w:eastAsia="Times New Roman" w:cstheme="minorHAnsi"/>
        </w:rPr>
        <w:t xml:space="preserve">very intentional and prescriptive manner </w:t>
      </w:r>
      <w:r>
        <w:rPr>
          <w:rFonts w:eastAsia="Times New Roman" w:cstheme="minorHAnsi"/>
        </w:rPr>
        <w:t xml:space="preserve">to </w:t>
      </w:r>
      <w:r w:rsidRPr="00B96EA2">
        <w:rPr>
          <w:rFonts w:eastAsia="Times New Roman" w:cstheme="minorHAnsi"/>
        </w:rPr>
        <w:t xml:space="preserve">directly inform the </w:t>
      </w:r>
      <w:r>
        <w:rPr>
          <w:rFonts w:eastAsia="Times New Roman" w:cstheme="minorHAnsi"/>
        </w:rPr>
        <w:t xml:space="preserve">planning and </w:t>
      </w:r>
      <w:r w:rsidRPr="00B96EA2">
        <w:rPr>
          <w:rFonts w:eastAsia="Times New Roman" w:cstheme="minorHAnsi"/>
        </w:rPr>
        <w:t>design of interpretati</w:t>
      </w:r>
      <w:r>
        <w:rPr>
          <w:rFonts w:eastAsia="Times New Roman" w:cstheme="minorHAnsi"/>
        </w:rPr>
        <w:t xml:space="preserve">ve </w:t>
      </w:r>
      <w:r w:rsidRPr="00B96EA2">
        <w:rPr>
          <w:rFonts w:eastAsia="Times New Roman" w:cstheme="minorHAnsi"/>
        </w:rPr>
        <w:t>and public outreach</w:t>
      </w:r>
      <w:r>
        <w:rPr>
          <w:rFonts w:eastAsia="Times New Roman" w:cstheme="minorHAnsi"/>
        </w:rPr>
        <w:t xml:space="preserve"> efforts</w:t>
      </w:r>
      <w:r w:rsidRPr="00B96EA2">
        <w:rPr>
          <w:rFonts w:eastAsia="Times New Roman" w:cstheme="minorHAnsi"/>
        </w:rPr>
        <w:t xml:space="preserve"> </w:t>
      </w:r>
      <w:r>
        <w:rPr>
          <w:rFonts w:eastAsia="Times New Roman" w:cstheme="minorHAnsi"/>
        </w:rPr>
        <w:t xml:space="preserve">within the </w:t>
      </w:r>
      <w:r>
        <w:rPr>
          <w:rFonts w:eastAsia="Times New Roman" w:cstheme="minorHAnsi"/>
        </w:rPr>
        <w:lastRenderedPageBreak/>
        <w:t xml:space="preserve">area. </w:t>
      </w:r>
      <w:r w:rsidRPr="00B96EA2">
        <w:rPr>
          <w:rFonts w:eastAsia="Times New Roman" w:cstheme="minorHAnsi"/>
        </w:rPr>
        <w:t xml:space="preserve"> </w:t>
      </w:r>
      <w:r>
        <w:rPr>
          <w:rFonts w:eastAsia="Times New Roman" w:cstheme="minorHAnsi"/>
        </w:rPr>
        <w:t>These</w:t>
      </w:r>
      <w:r w:rsidRPr="00B96EA2">
        <w:rPr>
          <w:rFonts w:eastAsia="Times New Roman" w:cstheme="minorHAnsi"/>
        </w:rPr>
        <w:t xml:space="preserve"> </w:t>
      </w:r>
      <w:r>
        <w:rPr>
          <w:rFonts w:eastAsia="Times New Roman" w:cstheme="minorHAnsi"/>
        </w:rPr>
        <w:t xml:space="preserve">efforts are often </w:t>
      </w:r>
      <w:r w:rsidRPr="00B96EA2">
        <w:rPr>
          <w:rFonts w:eastAsia="Times New Roman" w:cstheme="minorHAnsi"/>
        </w:rPr>
        <w:t>used to influence beliefs, attitudes, and social norms</w:t>
      </w:r>
      <w:r>
        <w:rPr>
          <w:rFonts w:eastAsia="Times New Roman" w:cstheme="minorHAnsi"/>
        </w:rPr>
        <w:t xml:space="preserve"> that</w:t>
      </w:r>
      <w:r w:rsidRPr="00B96EA2">
        <w:rPr>
          <w:rFonts w:eastAsia="Times New Roman" w:cstheme="minorHAnsi"/>
        </w:rPr>
        <w:t xml:space="preserve"> can ultimately alter stakeholders’ acceptance of management policies. </w:t>
      </w:r>
    </w:p>
    <w:p w14:paraId="0FD4700E" w14:textId="77777777" w:rsidR="000676A4" w:rsidRPr="00B96EA2" w:rsidRDefault="000676A4" w:rsidP="000676A4">
      <w:pPr>
        <w:spacing w:line="360" w:lineRule="auto"/>
        <w:rPr>
          <w:rFonts w:eastAsia="Times New Roman" w:cstheme="minorHAnsi"/>
        </w:rPr>
      </w:pPr>
      <w:r w:rsidRPr="005A4FFF">
        <w:rPr>
          <w:rFonts w:eastAsia="Times New Roman" w:cstheme="minorHAnsi"/>
        </w:rPr>
        <w:t xml:space="preserve">As outlined in the </w:t>
      </w:r>
      <w:r w:rsidRPr="005A4FFF">
        <w:rPr>
          <w:rFonts w:eastAsia="Times New Roman" w:cstheme="minorHAnsi"/>
          <w:i/>
          <w:iCs/>
        </w:rPr>
        <w:t xml:space="preserve">Interagency Visitor Use Management Framework, Edition One </w:t>
      </w:r>
      <w:r w:rsidRPr="005A4FFF">
        <w:rPr>
          <w:rFonts w:eastAsia="Times New Roman" w:cstheme="minorHAnsi"/>
        </w:rPr>
        <w:t>(VUM)</w:t>
      </w:r>
      <w:r>
        <w:rPr>
          <w:rFonts w:eastAsia="Times New Roman" w:cstheme="minorHAnsi"/>
        </w:rPr>
        <w:t>,</w:t>
      </w:r>
      <w:r w:rsidRPr="005A4FFF">
        <w:rPr>
          <w:rFonts w:eastAsia="Times New Roman" w:cstheme="minorHAnsi"/>
        </w:rPr>
        <w:t xml:space="preserve"> ecological conditions, visitor use, visitor preferences, management decisions, and resulting outcomes are intricately linked and i</w:t>
      </w:r>
      <w:r>
        <w:rPr>
          <w:rFonts w:eastAsia="Times New Roman" w:cstheme="minorHAnsi"/>
        </w:rPr>
        <w:t xml:space="preserve">nterdependent (VUM, 2016).  To help better understand this relationship between visitor experience and management actions, this </w:t>
      </w:r>
      <w:r w:rsidRPr="00B96EA2">
        <w:rPr>
          <w:rFonts w:eastAsia="Times New Roman" w:cstheme="minorHAnsi"/>
        </w:rPr>
        <w:t xml:space="preserve">study </w:t>
      </w:r>
      <w:r>
        <w:rPr>
          <w:rFonts w:eastAsia="Times New Roman" w:cstheme="minorHAnsi"/>
        </w:rPr>
        <w:t>will use an on-site survey instrument to</w:t>
      </w:r>
      <w:r w:rsidRPr="00B96EA2">
        <w:rPr>
          <w:rFonts w:eastAsia="Times New Roman" w:cstheme="minorHAnsi"/>
        </w:rPr>
        <w:t xml:space="preserve">: </w:t>
      </w:r>
    </w:p>
    <w:p w14:paraId="63DB9117" w14:textId="77777777" w:rsidR="000676A4" w:rsidRPr="00B96EA2" w:rsidRDefault="000676A4" w:rsidP="000676A4">
      <w:pPr>
        <w:pStyle w:val="ListParagraph"/>
        <w:numPr>
          <w:ilvl w:val="0"/>
          <w:numId w:val="14"/>
        </w:numPr>
      </w:pPr>
      <w:r>
        <w:t>U</w:t>
      </w:r>
      <w:r w:rsidRPr="00B96EA2">
        <w:t xml:space="preserve">nderstand current </w:t>
      </w:r>
      <w:r>
        <w:t>visitor experiences</w:t>
      </w:r>
      <w:r w:rsidRPr="00B96EA2">
        <w:t xml:space="preserve"> </w:t>
      </w:r>
      <w:r>
        <w:t xml:space="preserve">at CUIS </w:t>
      </w:r>
      <w:r w:rsidRPr="00B96EA2">
        <w:t xml:space="preserve">and </w:t>
      </w:r>
      <w:r>
        <w:t xml:space="preserve">use </w:t>
      </w:r>
      <w:r w:rsidRPr="00B96EA2">
        <w:t>for comparison to future monitoring efforts;</w:t>
      </w:r>
    </w:p>
    <w:p w14:paraId="795A0E8C" w14:textId="0CCC44D8" w:rsidR="000676A4" w:rsidRPr="00B96EA2" w:rsidRDefault="000676A4" w:rsidP="000676A4">
      <w:pPr>
        <w:pStyle w:val="ListParagraph"/>
        <w:numPr>
          <w:ilvl w:val="0"/>
          <w:numId w:val="14"/>
        </w:numPr>
      </w:pPr>
      <w:r>
        <w:t>Inform alternatives development as part of the concession management planning process</w:t>
      </w:r>
      <w:r w:rsidRPr="00B96EA2">
        <w:t xml:space="preserve"> </w:t>
      </w:r>
      <w:r>
        <w:t>by identifying potential indicators and</w:t>
      </w:r>
      <w:r w:rsidRPr="00B96EA2">
        <w:t xml:space="preserve"> thresholds </w:t>
      </w:r>
      <w:r>
        <w:t xml:space="preserve">regarding visitor travel patterns and densities that may affect visitor </w:t>
      </w:r>
      <w:r w:rsidRPr="00B96EA2">
        <w:t>management strategies</w:t>
      </w:r>
      <w:r w:rsidR="004007D5">
        <w:t>.</w:t>
      </w:r>
    </w:p>
    <w:p w14:paraId="0EECFFFB" w14:textId="77777777" w:rsidR="000676A4" w:rsidRPr="00B96EA2" w:rsidRDefault="000676A4" w:rsidP="000676A4">
      <w:pPr>
        <w:pStyle w:val="ListParagraph"/>
        <w:numPr>
          <w:ilvl w:val="0"/>
          <w:numId w:val="14"/>
        </w:numPr>
      </w:pPr>
      <w:r w:rsidRPr="00B96EA2">
        <w:t xml:space="preserve">Update existing plans aimed at </w:t>
      </w:r>
      <w:r>
        <w:t>providing</w:t>
      </w:r>
      <w:r w:rsidRPr="00B96EA2">
        <w:t xml:space="preserve"> high quality visitor experiences and protecting ecological and cultural resources. </w:t>
      </w:r>
    </w:p>
    <w:p w14:paraId="4179B3FE" w14:textId="77777777" w:rsidR="00BB4F22" w:rsidRPr="000D13B3" w:rsidRDefault="00DD4CE9" w:rsidP="007D4C26">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fldChar w:fldCharType="begin"/>
      </w:r>
      <w:r w:rsidRPr="000D13B3">
        <w:rPr>
          <w:rFonts w:cs="Arial"/>
          <w:b/>
        </w:rPr>
        <w:instrText xml:space="preserve">  </w:instrText>
      </w:r>
      <w:r w:rsidRPr="000D13B3">
        <w:rPr>
          <w:rFonts w:cs="Arial"/>
          <w:b/>
        </w:rPr>
        <w:fldChar w:fldCharType="end"/>
      </w:r>
      <w:r w:rsidR="00391556" w:rsidRPr="000D13B3">
        <w:rPr>
          <w:rFonts w:cs="Arial"/>
          <w:b/>
        </w:rPr>
        <w:t>SURVEY METHODOLOGY:</w:t>
      </w:r>
    </w:p>
    <w:p w14:paraId="74FAF515" w14:textId="77777777" w:rsidR="00E95952" w:rsidRPr="005150A2" w:rsidRDefault="00A46E01" w:rsidP="007D4C26">
      <w:pPr>
        <w:pStyle w:val="ListParagraph"/>
        <w:numPr>
          <w:ilvl w:val="0"/>
          <w:numId w:val="1"/>
        </w:numPr>
        <w:tabs>
          <w:tab w:val="left" w:pos="360"/>
          <w:tab w:val="left" w:pos="1440"/>
          <w:tab w:val="left" w:pos="2160"/>
          <w:tab w:val="left" w:pos="3600"/>
          <w:tab w:val="left" w:pos="5040"/>
          <w:tab w:val="left" w:pos="5760"/>
        </w:tabs>
        <w:spacing w:after="0" w:line="360" w:lineRule="auto"/>
        <w:ind w:left="360"/>
        <w:rPr>
          <w:rFonts w:cs="Arial"/>
          <w:b/>
        </w:rPr>
      </w:pPr>
      <w:r w:rsidRPr="005150A2">
        <w:rPr>
          <w:rFonts w:cs="Arial"/>
          <w:b/>
        </w:rPr>
        <w:t xml:space="preserve">Respondent Universe:  </w:t>
      </w:r>
    </w:p>
    <w:p w14:paraId="5A99105A" w14:textId="5D232D9C" w:rsidR="00B96EA2" w:rsidRDefault="00913CE1" w:rsidP="005A79ED">
      <w:pPr>
        <w:spacing w:line="360" w:lineRule="auto"/>
        <w:rPr>
          <w:rFonts w:cstheme="minorHAnsi"/>
        </w:rPr>
      </w:pPr>
      <w:r w:rsidRPr="00CB15F5">
        <w:rPr>
          <w:rFonts w:cstheme="minorHAnsi"/>
        </w:rPr>
        <w:t xml:space="preserve">According to the NPS visitor use statistics, approximately </w:t>
      </w:r>
      <w:r>
        <w:rPr>
          <w:rFonts w:cstheme="minorHAnsi"/>
        </w:rPr>
        <w:t>61,896</w:t>
      </w:r>
      <w:r w:rsidRPr="00376F4C">
        <w:rPr>
          <w:rFonts w:cstheme="minorHAnsi"/>
        </w:rPr>
        <w:t xml:space="preserve"> </w:t>
      </w:r>
      <w:r>
        <w:rPr>
          <w:rFonts w:cstheme="minorHAnsi"/>
        </w:rPr>
        <w:t>people visited Cumberland Island National Seashore in 2016</w:t>
      </w:r>
      <w:r w:rsidRPr="00CB15F5">
        <w:rPr>
          <w:rFonts w:cstheme="minorHAnsi"/>
        </w:rPr>
        <w:t>.</w:t>
      </w:r>
      <w:r w:rsidR="00B96EA2">
        <w:rPr>
          <w:rFonts w:cstheme="minorHAnsi"/>
        </w:rPr>
        <w:t>The respondent universe for this collection will be a systematic sample of</w:t>
      </w:r>
      <w:r w:rsidR="001732DC">
        <w:rPr>
          <w:rFonts w:cstheme="minorHAnsi"/>
        </w:rPr>
        <w:t xml:space="preserve"> all </w:t>
      </w:r>
      <w:r w:rsidR="00382B19">
        <w:rPr>
          <w:rFonts w:cstheme="minorHAnsi"/>
        </w:rPr>
        <w:t>adult recreation users (</w:t>
      </w:r>
      <w:r w:rsidR="00B96EA2">
        <w:rPr>
          <w:rFonts w:cstheme="minorHAnsi"/>
        </w:rPr>
        <w:t>age 18 and older</w:t>
      </w:r>
      <w:r w:rsidR="00382B19">
        <w:rPr>
          <w:rFonts w:cstheme="minorHAnsi"/>
        </w:rPr>
        <w:t>)</w:t>
      </w:r>
      <w:r w:rsidR="00B96EA2">
        <w:rPr>
          <w:rFonts w:cstheme="minorHAnsi"/>
        </w:rPr>
        <w:t xml:space="preserve">, </w:t>
      </w:r>
      <w:r w:rsidR="00382B19">
        <w:rPr>
          <w:rFonts w:cstheme="minorHAnsi"/>
        </w:rPr>
        <w:t>at the</w:t>
      </w:r>
      <w:r w:rsidR="005150A2">
        <w:rPr>
          <w:rFonts w:cstheme="minorHAnsi"/>
        </w:rPr>
        <w:t xml:space="preserve"> following</w:t>
      </w:r>
      <w:r w:rsidR="00382B19">
        <w:rPr>
          <w:rFonts w:cstheme="minorHAnsi"/>
        </w:rPr>
        <w:t xml:space="preserve"> intercept locations </w:t>
      </w:r>
      <w:r w:rsidR="00B96EA2">
        <w:rPr>
          <w:rFonts w:cstheme="minorHAnsi"/>
        </w:rPr>
        <w:t xml:space="preserve">during the </w:t>
      </w:r>
      <w:r>
        <w:rPr>
          <w:rFonts w:cstheme="minorHAnsi"/>
        </w:rPr>
        <w:t xml:space="preserve">proposed </w:t>
      </w:r>
      <w:r w:rsidR="007C3D65">
        <w:rPr>
          <w:rFonts w:cstheme="minorHAnsi"/>
        </w:rPr>
        <w:t>study period</w:t>
      </w:r>
      <w:r w:rsidR="0004605C">
        <w:rPr>
          <w:rFonts w:cstheme="minorHAnsi"/>
        </w:rPr>
        <w:t xml:space="preserve"> (</w:t>
      </w:r>
      <w:r w:rsidR="00FC66C1">
        <w:rPr>
          <w:rFonts w:cstheme="minorHAnsi"/>
        </w:rPr>
        <w:t>March</w:t>
      </w:r>
      <w:r w:rsidR="007C3D65">
        <w:rPr>
          <w:rFonts w:cstheme="minorHAnsi"/>
        </w:rPr>
        <w:t xml:space="preserve"> </w:t>
      </w:r>
      <w:r>
        <w:rPr>
          <w:rFonts w:cstheme="minorHAnsi"/>
        </w:rPr>
        <w:t xml:space="preserve">17-31, </w:t>
      </w:r>
      <w:r w:rsidR="007C3D65">
        <w:rPr>
          <w:rFonts w:cstheme="minorHAnsi"/>
        </w:rPr>
        <w:t>2018</w:t>
      </w:r>
      <w:r w:rsidR="00B96EA2">
        <w:rPr>
          <w:rFonts w:cstheme="minorHAnsi"/>
        </w:rPr>
        <w:t>)</w:t>
      </w:r>
      <w:r w:rsidR="00B96EA2" w:rsidRPr="006133FE">
        <w:rPr>
          <w:rFonts w:cstheme="minorHAnsi"/>
        </w:rPr>
        <w:t xml:space="preserve">.  </w:t>
      </w:r>
    </w:p>
    <w:tbl>
      <w:tblPr>
        <w:tblStyle w:val="TableGrid2"/>
        <w:tblW w:w="0" w:type="auto"/>
        <w:tblInd w:w="828" w:type="dxa"/>
        <w:tblLayout w:type="fixed"/>
        <w:tblLook w:val="04A0" w:firstRow="1" w:lastRow="0" w:firstColumn="1" w:lastColumn="0" w:noHBand="0" w:noVBand="1"/>
      </w:tblPr>
      <w:tblGrid>
        <w:gridCol w:w="2947"/>
        <w:gridCol w:w="6483"/>
      </w:tblGrid>
      <w:tr w:rsidR="00B96EA2" w:rsidRPr="00B96EA2" w14:paraId="4FE8D2D2" w14:textId="77777777" w:rsidTr="00863D72">
        <w:trPr>
          <w:trHeight w:val="448"/>
        </w:trPr>
        <w:tc>
          <w:tcPr>
            <w:tcW w:w="2947" w:type="dxa"/>
            <w:tcBorders>
              <w:left w:val="nil"/>
              <w:bottom w:val="single" w:sz="4" w:space="0" w:color="auto"/>
              <w:right w:val="nil"/>
            </w:tcBorders>
            <w:shd w:val="clear" w:color="auto" w:fill="C2D69B" w:themeFill="accent3" w:themeFillTint="99"/>
            <w:vAlign w:val="center"/>
          </w:tcPr>
          <w:p w14:paraId="3D1531ED"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Intercept Location</w:t>
            </w:r>
          </w:p>
        </w:tc>
        <w:tc>
          <w:tcPr>
            <w:tcW w:w="6483" w:type="dxa"/>
            <w:tcBorders>
              <w:left w:val="nil"/>
              <w:bottom w:val="single" w:sz="4" w:space="0" w:color="auto"/>
              <w:right w:val="nil"/>
            </w:tcBorders>
            <w:shd w:val="clear" w:color="auto" w:fill="C2D69B" w:themeFill="accent3" w:themeFillTint="99"/>
            <w:vAlign w:val="center"/>
          </w:tcPr>
          <w:p w14:paraId="712913C8" w14:textId="77777777" w:rsidR="00B96EA2" w:rsidRPr="005150A2" w:rsidRDefault="00B96EA2" w:rsidP="00B96EA2">
            <w:pPr>
              <w:autoSpaceDE w:val="0"/>
              <w:autoSpaceDN w:val="0"/>
              <w:jc w:val="center"/>
              <w:rPr>
                <w:rFonts w:ascii="Calibri" w:hAnsi="Calibri" w:cs="Calibri"/>
                <w:b/>
                <w:sz w:val="20"/>
                <w:szCs w:val="20"/>
              </w:rPr>
            </w:pPr>
            <w:r w:rsidRPr="005150A2">
              <w:rPr>
                <w:rFonts w:ascii="Calibri" w:hAnsi="Calibri" w:cs="Calibri"/>
                <w:b/>
                <w:sz w:val="20"/>
                <w:szCs w:val="20"/>
              </w:rPr>
              <w:t>Recreation Users to be Surveyed</w:t>
            </w:r>
          </w:p>
        </w:tc>
      </w:tr>
      <w:tr w:rsidR="00B96EA2" w:rsidRPr="005150A2" w14:paraId="57596181" w14:textId="77777777" w:rsidTr="00FC66C1">
        <w:trPr>
          <w:trHeight w:val="827"/>
        </w:trPr>
        <w:tc>
          <w:tcPr>
            <w:tcW w:w="2947" w:type="dxa"/>
            <w:tcBorders>
              <w:left w:val="nil"/>
              <w:bottom w:val="nil"/>
              <w:right w:val="nil"/>
            </w:tcBorders>
          </w:tcPr>
          <w:p w14:paraId="29C1C3C4" w14:textId="61DB1E3E" w:rsidR="00B96EA2" w:rsidRPr="009E2DEE" w:rsidRDefault="007C3D65" w:rsidP="00B96EA2">
            <w:pPr>
              <w:autoSpaceDE w:val="0"/>
              <w:autoSpaceDN w:val="0"/>
              <w:rPr>
                <w:rFonts w:ascii="Calibri" w:hAnsi="Calibri" w:cs="Calibri"/>
                <w:sz w:val="20"/>
                <w:szCs w:val="20"/>
              </w:rPr>
            </w:pPr>
            <w:r w:rsidRPr="009E2DEE">
              <w:rPr>
                <w:rFonts w:ascii="Calibri" w:hAnsi="Calibri" w:cs="Calibri"/>
                <w:sz w:val="20"/>
                <w:szCs w:val="20"/>
              </w:rPr>
              <w:t>Dungeness Dock</w:t>
            </w:r>
          </w:p>
          <w:p w14:paraId="2E242856" w14:textId="3C2C2FBA" w:rsidR="007C3D65" w:rsidRPr="009E2DEE" w:rsidRDefault="007C3D65" w:rsidP="00B96EA2">
            <w:pPr>
              <w:autoSpaceDE w:val="0"/>
              <w:autoSpaceDN w:val="0"/>
              <w:rPr>
                <w:rFonts w:ascii="Calibri" w:hAnsi="Calibri" w:cs="Calibri"/>
                <w:sz w:val="20"/>
                <w:szCs w:val="20"/>
              </w:rPr>
            </w:pPr>
          </w:p>
          <w:p w14:paraId="062FCD2A" w14:textId="4B43D429" w:rsidR="007C3D65" w:rsidRPr="009E2DEE" w:rsidRDefault="007C3D65" w:rsidP="00B96EA2">
            <w:pPr>
              <w:autoSpaceDE w:val="0"/>
              <w:autoSpaceDN w:val="0"/>
              <w:rPr>
                <w:rFonts w:ascii="Calibri" w:hAnsi="Calibri" w:cs="Calibri"/>
                <w:sz w:val="20"/>
                <w:szCs w:val="20"/>
              </w:rPr>
            </w:pPr>
            <w:r w:rsidRPr="009E2DEE">
              <w:rPr>
                <w:rFonts w:ascii="Calibri" w:hAnsi="Calibri" w:cs="Calibri"/>
                <w:sz w:val="20"/>
                <w:szCs w:val="20"/>
              </w:rPr>
              <w:t>Sea Camp</w:t>
            </w:r>
            <w:r w:rsidR="00C9611E">
              <w:rPr>
                <w:rFonts w:ascii="Calibri" w:hAnsi="Calibri" w:cs="Calibri"/>
                <w:sz w:val="20"/>
                <w:szCs w:val="20"/>
              </w:rPr>
              <w:t xml:space="preserve"> Dock</w:t>
            </w:r>
          </w:p>
          <w:p w14:paraId="31ECA32C" w14:textId="50AA2106" w:rsidR="007C3D65" w:rsidRPr="005150A2" w:rsidRDefault="007C3D65" w:rsidP="00B96EA2">
            <w:pPr>
              <w:autoSpaceDE w:val="0"/>
              <w:autoSpaceDN w:val="0"/>
              <w:rPr>
                <w:rFonts w:ascii="Calibri" w:hAnsi="Calibri" w:cs="Calibri"/>
                <w:b/>
                <w:sz w:val="20"/>
                <w:szCs w:val="20"/>
              </w:rPr>
            </w:pPr>
          </w:p>
        </w:tc>
        <w:tc>
          <w:tcPr>
            <w:tcW w:w="6483" w:type="dxa"/>
            <w:tcBorders>
              <w:left w:val="nil"/>
              <w:bottom w:val="nil"/>
              <w:right w:val="nil"/>
            </w:tcBorders>
          </w:tcPr>
          <w:p w14:paraId="5E3CA381" w14:textId="5E959CE5" w:rsidR="00356DDD" w:rsidRPr="00FC66C1" w:rsidRDefault="0003102B" w:rsidP="00356DDD">
            <w:pPr>
              <w:autoSpaceDE w:val="0"/>
              <w:autoSpaceDN w:val="0"/>
              <w:jc w:val="center"/>
              <w:rPr>
                <w:rFonts w:ascii="Calibri" w:hAnsi="Calibri" w:cs="Calibri"/>
                <w:sz w:val="20"/>
                <w:szCs w:val="20"/>
              </w:rPr>
            </w:pPr>
            <w:r w:rsidRPr="00FC66C1">
              <w:rPr>
                <w:rFonts w:ascii="Calibri" w:hAnsi="Calibri" w:cs="Calibri"/>
                <w:sz w:val="20"/>
                <w:szCs w:val="20"/>
              </w:rPr>
              <w:t>Hikers/Cyclists/Campers/General Sightseers</w:t>
            </w:r>
          </w:p>
          <w:p w14:paraId="7BD09A41" w14:textId="0CBAB92F" w:rsidR="00356DDD" w:rsidRPr="00230ABE" w:rsidRDefault="00356DDD" w:rsidP="00356DDD">
            <w:pPr>
              <w:rPr>
                <w:rFonts w:ascii="Calibri" w:hAnsi="Calibri" w:cs="Calibri"/>
                <w:sz w:val="20"/>
                <w:szCs w:val="20"/>
                <w:highlight w:val="yellow"/>
              </w:rPr>
            </w:pPr>
          </w:p>
          <w:p w14:paraId="725F066E" w14:textId="178C5BB3" w:rsidR="00B96EA2" w:rsidRPr="00356DDD" w:rsidRDefault="0003102B" w:rsidP="00356DDD">
            <w:pPr>
              <w:jc w:val="center"/>
              <w:rPr>
                <w:rFonts w:ascii="Calibri" w:hAnsi="Calibri" w:cs="Calibri"/>
                <w:sz w:val="20"/>
                <w:szCs w:val="20"/>
              </w:rPr>
            </w:pPr>
            <w:r w:rsidRPr="00FC66C1">
              <w:rPr>
                <w:rFonts w:ascii="Calibri" w:hAnsi="Calibri" w:cs="Calibri"/>
                <w:sz w:val="20"/>
                <w:szCs w:val="20"/>
              </w:rPr>
              <w:t>Hikers/Cyclists/Campers/General Sightseers</w:t>
            </w:r>
          </w:p>
        </w:tc>
      </w:tr>
    </w:tbl>
    <w:p w14:paraId="4FE2A83A" w14:textId="77777777" w:rsidR="00B96EA2" w:rsidRDefault="00B96EA2" w:rsidP="00B96EA2">
      <w:pPr>
        <w:pStyle w:val="NoSpacing"/>
      </w:pPr>
    </w:p>
    <w:p w14:paraId="0C5CFC3C" w14:textId="77777777" w:rsidR="00E95952" w:rsidRPr="002E6066" w:rsidRDefault="00A46E01" w:rsidP="00FC66C1">
      <w:pPr>
        <w:pStyle w:val="ListParagraph"/>
        <w:numPr>
          <w:ilvl w:val="0"/>
          <w:numId w:val="1"/>
        </w:numPr>
        <w:pBdr>
          <w:top w:val="single" w:sz="18" w:space="16"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2E6066">
        <w:rPr>
          <w:rFonts w:cs="Arial"/>
          <w:b/>
        </w:rPr>
        <w:t xml:space="preserve">Sampling Plan / Procedures:  </w:t>
      </w:r>
    </w:p>
    <w:p w14:paraId="1DE9B752" w14:textId="23576D1C" w:rsidR="00C77B93" w:rsidRDefault="00C77B93" w:rsidP="00C77B93">
      <w:pPr>
        <w:spacing w:line="360" w:lineRule="auto"/>
        <w:rPr>
          <w:rFonts w:cstheme="minorHAnsi"/>
        </w:rPr>
      </w:pPr>
      <w:r>
        <w:rPr>
          <w:rFonts w:cstheme="minorHAnsi"/>
        </w:rPr>
        <w:t>O</w:t>
      </w:r>
      <w:r w:rsidRPr="00CB15F5">
        <w:rPr>
          <w:rFonts w:cstheme="minorHAnsi"/>
        </w:rPr>
        <w:t xml:space="preserve">ur sample </w:t>
      </w:r>
      <w:r w:rsidR="00CF2DB5">
        <w:rPr>
          <w:rFonts w:cstheme="minorHAnsi"/>
        </w:rPr>
        <w:t>sizes during the s</w:t>
      </w:r>
      <w:r>
        <w:rPr>
          <w:rFonts w:cstheme="minorHAnsi"/>
        </w:rPr>
        <w:t xml:space="preserve">pring season is intended to </w:t>
      </w:r>
      <w:r w:rsidRPr="00CB15F5">
        <w:rPr>
          <w:rFonts w:cstheme="minorHAnsi"/>
        </w:rPr>
        <w:t xml:space="preserve">capture a representative sample </w:t>
      </w:r>
      <w:r>
        <w:rPr>
          <w:rFonts w:cstheme="minorHAnsi"/>
        </w:rPr>
        <w:t>of visitors within the park during this season</w:t>
      </w:r>
      <w:r w:rsidRPr="00CB15F5">
        <w:rPr>
          <w:rFonts w:cstheme="minorHAnsi"/>
        </w:rPr>
        <w:t>.</w:t>
      </w:r>
      <w:r>
        <w:rPr>
          <w:rFonts w:cstheme="minorHAnsi"/>
        </w:rPr>
        <w:t xml:space="preserve">  The sampling is occurring during this time, as it is one of the busiest and most popular times to visit the park.  Additionally, this information will be used to directly inform alternatives development in the late spring as part of the ongoing concession management planning process.</w:t>
      </w:r>
      <w:r w:rsidRPr="00CB15F5">
        <w:rPr>
          <w:rFonts w:cstheme="minorHAnsi"/>
        </w:rPr>
        <w:t xml:space="preserve">  The numbers provided in the tables below are estimates based on previous studies, areas of </w:t>
      </w:r>
      <w:r>
        <w:rPr>
          <w:rFonts w:cstheme="minorHAnsi"/>
        </w:rPr>
        <w:t xml:space="preserve">varying levels of </w:t>
      </w:r>
      <w:r w:rsidRPr="00CB15F5">
        <w:rPr>
          <w:rFonts w:cstheme="minorHAnsi"/>
        </w:rPr>
        <w:t>use, and park manager input.</w:t>
      </w:r>
    </w:p>
    <w:p w14:paraId="5BC1CE58" w14:textId="2E5D0550" w:rsidR="00EB75E6" w:rsidRDefault="00DB03E8" w:rsidP="00CB15F5">
      <w:pPr>
        <w:spacing w:line="360" w:lineRule="auto"/>
        <w:rPr>
          <w:rFonts w:cstheme="minorHAnsi"/>
        </w:rPr>
      </w:pPr>
      <w:r w:rsidRPr="00DB03E8">
        <w:rPr>
          <w:rFonts w:cstheme="minorHAnsi"/>
        </w:rPr>
        <w:t>In order to a</w:t>
      </w:r>
      <w:r w:rsidR="00376F4C">
        <w:rPr>
          <w:rFonts w:cstheme="minorHAnsi"/>
        </w:rPr>
        <w:t>ccurately gauge experiences,</w:t>
      </w:r>
      <w:r w:rsidRPr="00DB03E8">
        <w:rPr>
          <w:rFonts w:cstheme="minorHAnsi"/>
        </w:rPr>
        <w:t xml:space="preserve"> visitors will be approached</w:t>
      </w:r>
      <w:r w:rsidR="00C77B93">
        <w:rPr>
          <w:rFonts w:cstheme="minorHAnsi"/>
        </w:rPr>
        <w:t xml:space="preserve"> at Sea Camp and Dungeness Dock (the only two exits for visitors riding the ferry off the island)</w:t>
      </w:r>
      <w:r w:rsidRPr="00DB03E8">
        <w:rPr>
          <w:rFonts w:cstheme="minorHAnsi"/>
        </w:rPr>
        <w:t xml:space="preserve"> at the end of their experience</w:t>
      </w:r>
      <w:r>
        <w:rPr>
          <w:rFonts w:cstheme="minorHAnsi"/>
        </w:rPr>
        <w:t xml:space="preserve"> as they are exiting the </w:t>
      </w:r>
      <w:r w:rsidR="00C6537F">
        <w:rPr>
          <w:rFonts w:cstheme="minorHAnsi"/>
        </w:rPr>
        <w:t>island</w:t>
      </w:r>
      <w:r w:rsidRPr="00DB03E8">
        <w:rPr>
          <w:rFonts w:cstheme="minorHAnsi"/>
        </w:rPr>
        <w:t>.</w:t>
      </w:r>
      <w:r w:rsidR="00AE4983">
        <w:rPr>
          <w:rFonts w:cstheme="minorHAnsi"/>
        </w:rPr>
        <w:t xml:space="preserve">  These locations were</w:t>
      </w:r>
      <w:r w:rsidR="00C9611E">
        <w:rPr>
          <w:rFonts w:cstheme="minorHAnsi"/>
        </w:rPr>
        <w:t xml:space="preserve"> chosen because they are the</w:t>
      </w:r>
      <w:r w:rsidR="00AE4983">
        <w:rPr>
          <w:rFonts w:cstheme="minorHAnsi"/>
        </w:rPr>
        <w:t xml:space="preserve"> only </w:t>
      </w:r>
      <w:r w:rsidR="00C9611E">
        <w:rPr>
          <w:rFonts w:cstheme="minorHAnsi"/>
        </w:rPr>
        <w:t xml:space="preserve">two </w:t>
      </w:r>
      <w:r w:rsidR="00AE4983">
        <w:rPr>
          <w:rFonts w:cstheme="minorHAnsi"/>
        </w:rPr>
        <w:t>points of entry and exit to the island, thus all visitors will pass through these two areas.</w:t>
      </w:r>
      <w:r>
        <w:rPr>
          <w:rFonts w:cstheme="minorHAnsi"/>
        </w:rPr>
        <w:t xml:space="preserve"> </w:t>
      </w:r>
      <w:r w:rsidR="00B96EA2">
        <w:rPr>
          <w:rFonts w:cstheme="minorHAnsi"/>
        </w:rPr>
        <w:t xml:space="preserve">Sampling will occur </w:t>
      </w:r>
      <w:r w:rsidR="00217C05">
        <w:rPr>
          <w:rFonts w:cstheme="minorHAnsi"/>
        </w:rPr>
        <w:t xml:space="preserve">at </w:t>
      </w:r>
      <w:r w:rsidR="00194723">
        <w:rPr>
          <w:rFonts w:cstheme="minorHAnsi"/>
        </w:rPr>
        <w:t>each of the locations</w:t>
      </w:r>
      <w:r w:rsidR="00C77B93">
        <w:rPr>
          <w:rFonts w:cstheme="minorHAnsi"/>
        </w:rPr>
        <w:t xml:space="preserve"> from</w:t>
      </w:r>
      <w:r w:rsidR="00AE4983">
        <w:rPr>
          <w:rFonts w:cstheme="minorHAnsi"/>
        </w:rPr>
        <w:t xml:space="preserve"> 1pm to 5pm (ferry leaves at 2:45 and 4:45)</w:t>
      </w:r>
      <w:r w:rsidR="00716D82">
        <w:rPr>
          <w:rFonts w:cstheme="minorHAnsi"/>
        </w:rPr>
        <w:t xml:space="preserve">, </w:t>
      </w:r>
      <w:r w:rsidR="009E5EF4">
        <w:rPr>
          <w:rFonts w:cstheme="minorHAnsi"/>
        </w:rPr>
        <w:t xml:space="preserve">and </w:t>
      </w:r>
      <w:r w:rsidR="00217C05">
        <w:rPr>
          <w:rFonts w:cstheme="minorHAnsi"/>
        </w:rPr>
        <w:t>someone will be stationed at each site</w:t>
      </w:r>
      <w:r w:rsidR="00425C33">
        <w:rPr>
          <w:rFonts w:cstheme="minorHAnsi"/>
        </w:rPr>
        <w:t>,</w:t>
      </w:r>
      <w:r w:rsidR="00217C05">
        <w:rPr>
          <w:rFonts w:cstheme="minorHAnsi"/>
        </w:rPr>
        <w:t xml:space="preserve"> each day of sam</w:t>
      </w:r>
      <w:r w:rsidR="005A79ED">
        <w:rPr>
          <w:rFonts w:cstheme="minorHAnsi"/>
        </w:rPr>
        <w:t>p</w:t>
      </w:r>
      <w:r w:rsidR="00217C05">
        <w:rPr>
          <w:rFonts w:cstheme="minorHAnsi"/>
        </w:rPr>
        <w:t>ling</w:t>
      </w:r>
      <w:r w:rsidR="00B96EA2">
        <w:rPr>
          <w:rFonts w:cstheme="minorHAnsi"/>
        </w:rPr>
        <w:t>:</w:t>
      </w:r>
      <w:r w:rsidR="00716D82">
        <w:rPr>
          <w:rFonts w:cstheme="minorHAnsi"/>
        </w:rPr>
        <w:t xml:space="preserve"> Spring</w:t>
      </w:r>
      <w:r>
        <w:rPr>
          <w:rFonts w:cstheme="minorHAnsi"/>
        </w:rPr>
        <w:t xml:space="preserve"> (</w:t>
      </w:r>
      <w:r w:rsidR="00C6537F">
        <w:rPr>
          <w:rFonts w:cstheme="minorHAnsi"/>
        </w:rPr>
        <w:t>March 17-31)</w:t>
      </w:r>
      <w:r w:rsidR="00AC5B83">
        <w:rPr>
          <w:rFonts w:cstheme="minorHAnsi"/>
        </w:rPr>
        <w:t xml:space="preserve"> </w:t>
      </w:r>
      <w:r w:rsidR="00652395">
        <w:rPr>
          <w:rFonts w:cstheme="minorHAnsi"/>
        </w:rPr>
        <w:t xml:space="preserve">for a total of </w:t>
      </w:r>
      <w:r w:rsidR="00C6537F">
        <w:rPr>
          <w:rFonts w:cstheme="minorHAnsi"/>
        </w:rPr>
        <w:t xml:space="preserve">14 </w:t>
      </w:r>
      <w:r w:rsidR="00B96EA2">
        <w:rPr>
          <w:rFonts w:cstheme="minorHAnsi"/>
        </w:rPr>
        <w:t>sampling days</w:t>
      </w:r>
      <w:r w:rsidR="003F5DFD">
        <w:rPr>
          <w:rFonts w:cstheme="minorHAnsi"/>
        </w:rPr>
        <w:t xml:space="preserve"> per site</w:t>
      </w:r>
      <w:r w:rsidR="00B96EA2">
        <w:rPr>
          <w:rFonts w:cstheme="minorHAnsi"/>
        </w:rPr>
        <w:t xml:space="preserve">.  </w:t>
      </w:r>
    </w:p>
    <w:p w14:paraId="5DD24B37" w14:textId="42B7E561" w:rsidR="00665CBA" w:rsidRPr="00425C33" w:rsidRDefault="00CB15F5" w:rsidP="00425C33">
      <w:pPr>
        <w:spacing w:line="360" w:lineRule="auto"/>
        <w:rPr>
          <w:rFonts w:cstheme="minorHAnsi"/>
        </w:rPr>
      </w:pPr>
      <w:r>
        <w:rPr>
          <w:rFonts w:cstheme="minorHAnsi"/>
        </w:rPr>
        <w:t>D</w:t>
      </w:r>
      <w:r w:rsidR="0095705C">
        <w:rPr>
          <w:rFonts w:cstheme="minorHAnsi"/>
        </w:rPr>
        <w:t xml:space="preserve">uring the sampling period, we expect to </w:t>
      </w:r>
      <w:r w:rsidR="00B3574B">
        <w:rPr>
          <w:rFonts w:cstheme="minorHAnsi"/>
        </w:rPr>
        <w:t xml:space="preserve">contact </w:t>
      </w:r>
      <w:r w:rsidR="00F17236">
        <w:rPr>
          <w:rFonts w:cstheme="minorHAnsi"/>
        </w:rPr>
        <w:t>a total of</w:t>
      </w:r>
      <w:r w:rsidR="00B840FC">
        <w:rPr>
          <w:rFonts w:cstheme="minorHAnsi"/>
        </w:rPr>
        <w:t xml:space="preserve"> 600</w:t>
      </w:r>
      <w:r w:rsidR="00B3574B">
        <w:rPr>
          <w:rFonts w:cstheme="minorHAnsi"/>
        </w:rPr>
        <w:t xml:space="preserve"> visitors and based upon our sampling methods we anticipate </w:t>
      </w:r>
      <w:r w:rsidR="00B24ECD">
        <w:rPr>
          <w:rFonts w:cstheme="minorHAnsi"/>
        </w:rPr>
        <w:t>contacting at least</w:t>
      </w:r>
      <w:r w:rsidR="00B840FC">
        <w:rPr>
          <w:rFonts w:cstheme="minorHAnsi"/>
        </w:rPr>
        <w:t xml:space="preserve"> 300</w:t>
      </w:r>
      <w:r w:rsidR="0072090D">
        <w:rPr>
          <w:rFonts w:cstheme="minorHAnsi"/>
        </w:rPr>
        <w:t xml:space="preserve"> </w:t>
      </w:r>
      <w:r w:rsidR="001732DC">
        <w:rPr>
          <w:rFonts w:cstheme="minorHAnsi"/>
        </w:rPr>
        <w:t xml:space="preserve">visitors </w:t>
      </w:r>
      <w:r w:rsidR="0072090D">
        <w:rPr>
          <w:rFonts w:cstheme="minorHAnsi"/>
        </w:rPr>
        <w:t xml:space="preserve">at each site </w:t>
      </w:r>
      <w:r w:rsidR="00B3574B">
        <w:rPr>
          <w:rFonts w:cstheme="minorHAnsi"/>
        </w:rPr>
        <w:t xml:space="preserve">during </w:t>
      </w:r>
      <w:r w:rsidR="00B24ECD">
        <w:rPr>
          <w:rFonts w:cstheme="minorHAnsi"/>
        </w:rPr>
        <w:t xml:space="preserve">the </w:t>
      </w:r>
      <w:r w:rsidR="00F51B9F">
        <w:rPr>
          <w:rFonts w:cstheme="minorHAnsi"/>
        </w:rPr>
        <w:t>14</w:t>
      </w:r>
      <w:r w:rsidR="00CD3330">
        <w:rPr>
          <w:rFonts w:cstheme="minorHAnsi"/>
        </w:rPr>
        <w:t>-day</w:t>
      </w:r>
      <w:r w:rsidR="00B3574B">
        <w:rPr>
          <w:rFonts w:cstheme="minorHAnsi"/>
        </w:rPr>
        <w:t xml:space="preserve"> sampling period</w:t>
      </w:r>
      <w:r w:rsidR="00F51B9F">
        <w:rPr>
          <w:rFonts w:cstheme="minorHAnsi"/>
        </w:rPr>
        <w:t>.</w:t>
      </w:r>
      <w:r w:rsidR="00425C33">
        <w:rPr>
          <w:rFonts w:cstheme="minorHAnsi"/>
        </w:rPr>
        <w:t xml:space="preserve"> </w:t>
      </w:r>
      <w:r w:rsidR="00665CBA" w:rsidRPr="00665CBA">
        <w:t xml:space="preserve">During the week (M-F) we expect that we will contact at least </w:t>
      </w:r>
      <w:r w:rsidR="00B840FC">
        <w:t>10</w:t>
      </w:r>
      <w:r w:rsidR="00665CBA" w:rsidRPr="00665CBA">
        <w:t xml:space="preserve"> v</w:t>
      </w:r>
      <w:r w:rsidR="00B840FC">
        <w:t>isitors at Dungeness Dock and 10</w:t>
      </w:r>
      <w:r w:rsidR="00665CBA" w:rsidRPr="00665CBA">
        <w:t xml:space="preserve"> at Sea Camp each day. If the sample quota is not met on a given day, the balanc</w:t>
      </w:r>
      <w:r w:rsidR="00425C33">
        <w:t>e will be evenly distributed,</w:t>
      </w:r>
      <w:r w:rsidR="00665CBA" w:rsidRPr="00665CBA">
        <w:t xml:space="preserve"> for each day forward.  On the weekend when visitation rates are higher we anticipate that we will contact </w:t>
      </w:r>
      <w:r w:rsidR="00425C33" w:rsidRPr="00665CBA">
        <w:t xml:space="preserve">at least </w:t>
      </w:r>
      <w:r w:rsidR="00425C33">
        <w:t>50</w:t>
      </w:r>
      <w:r w:rsidR="00425C33" w:rsidRPr="00665CBA">
        <w:t xml:space="preserve"> visitors at Dungeness Dock and </w:t>
      </w:r>
      <w:r w:rsidR="00B840FC">
        <w:t>50</w:t>
      </w:r>
      <w:r w:rsidR="00425C33">
        <w:t xml:space="preserve"> at Sea Camp each day (Table 1).</w:t>
      </w:r>
    </w:p>
    <w:p w14:paraId="325878B3" w14:textId="5300B951" w:rsidR="00665CBA" w:rsidRPr="006A0D8E" w:rsidRDefault="00665CBA" w:rsidP="00665CBA">
      <w:pPr>
        <w:pStyle w:val="NoSpacing"/>
        <w:rPr>
          <w:rFonts w:asciiTheme="minorHAnsi" w:hAnsiTheme="minorHAnsi" w:cstheme="minorHAnsi"/>
          <w:b/>
          <w:sz w:val="20"/>
        </w:rPr>
      </w:pPr>
      <w:r w:rsidRPr="006A0D8E">
        <w:rPr>
          <w:rFonts w:asciiTheme="minorHAnsi" w:hAnsiTheme="minorHAnsi" w:cstheme="minorHAnsi"/>
          <w:b/>
          <w:bCs/>
          <w:sz w:val="22"/>
        </w:rPr>
        <w:t>Table 1. Estimated number of contacts during sampling period</w:t>
      </w:r>
    </w:p>
    <w:p w14:paraId="071B2759" w14:textId="77777777" w:rsidR="00665CBA" w:rsidRDefault="00665CBA" w:rsidP="00665CBA">
      <w:pPr>
        <w:pStyle w:val="NoSpacing"/>
        <w:rPr>
          <w:rFonts w:asciiTheme="minorHAnsi" w:hAnsiTheme="minorHAnsi"/>
          <w:b/>
          <w:sz w:val="22"/>
        </w:rPr>
      </w:pPr>
    </w:p>
    <w:tbl>
      <w:tblPr>
        <w:tblW w:w="9172" w:type="dxa"/>
        <w:tblInd w:w="345" w:type="dxa"/>
        <w:tblLayout w:type="fixed"/>
        <w:tblLook w:val="04A0" w:firstRow="1" w:lastRow="0" w:firstColumn="1" w:lastColumn="0" w:noHBand="0" w:noVBand="1"/>
      </w:tblPr>
      <w:tblGrid>
        <w:gridCol w:w="2895"/>
        <w:gridCol w:w="1080"/>
        <w:gridCol w:w="990"/>
        <w:gridCol w:w="990"/>
        <w:gridCol w:w="236"/>
        <w:gridCol w:w="1091"/>
        <w:gridCol w:w="990"/>
        <w:gridCol w:w="900"/>
      </w:tblGrid>
      <w:tr w:rsidR="00665CBA" w:rsidRPr="000D13B3" w14:paraId="37AEC564" w14:textId="77777777" w:rsidTr="00781267">
        <w:trPr>
          <w:trHeight w:val="396"/>
        </w:trPr>
        <w:tc>
          <w:tcPr>
            <w:tcW w:w="2895" w:type="dxa"/>
            <w:tcBorders>
              <w:top w:val="single" w:sz="8" w:space="0" w:color="76923C" w:themeColor="accent3" w:themeShade="BF"/>
            </w:tcBorders>
            <w:shd w:val="clear" w:color="auto" w:fill="auto"/>
            <w:noWrap/>
            <w:vAlign w:val="center"/>
          </w:tcPr>
          <w:p w14:paraId="37C13D47" w14:textId="77777777" w:rsidR="00665CBA" w:rsidRPr="000D13B3" w:rsidRDefault="00665CBA" w:rsidP="00781267">
            <w:pPr>
              <w:autoSpaceDE w:val="0"/>
              <w:autoSpaceDN w:val="0"/>
              <w:spacing w:after="0" w:line="240" w:lineRule="auto"/>
              <w:jc w:val="center"/>
              <w:rPr>
                <w:rFonts w:eastAsia="Times New Roman" w:cs="Calibri"/>
                <w:b/>
                <w:bCs/>
              </w:rPr>
            </w:pPr>
          </w:p>
        </w:tc>
        <w:tc>
          <w:tcPr>
            <w:tcW w:w="3060" w:type="dxa"/>
            <w:gridSpan w:val="3"/>
            <w:tcBorders>
              <w:top w:val="single" w:sz="8" w:space="0" w:color="76923C" w:themeColor="accent3" w:themeShade="BF"/>
              <w:bottom w:val="single" w:sz="4" w:space="0" w:color="auto"/>
            </w:tcBorders>
            <w:shd w:val="clear" w:color="auto" w:fill="76923C" w:themeFill="accent3" w:themeFillShade="BF"/>
            <w:noWrap/>
            <w:vAlign w:val="center"/>
          </w:tcPr>
          <w:p w14:paraId="0B588C43" w14:textId="77777777" w:rsidR="00665CBA" w:rsidRPr="000D13B3" w:rsidRDefault="00665CBA" w:rsidP="00065E30">
            <w:pPr>
              <w:autoSpaceDE w:val="0"/>
              <w:autoSpaceDN w:val="0"/>
              <w:spacing w:after="0" w:line="240" w:lineRule="auto"/>
              <w:jc w:val="center"/>
              <w:rPr>
                <w:rFonts w:eastAsia="Times New Roman" w:cs="Calibri"/>
                <w:b/>
                <w:bCs/>
              </w:rPr>
            </w:pPr>
            <w:r>
              <w:rPr>
                <w:rFonts w:eastAsia="Times New Roman" w:cs="Calibri"/>
                <w:b/>
                <w:bCs/>
              </w:rPr>
              <w:t>Week 1</w:t>
            </w:r>
          </w:p>
        </w:tc>
        <w:tc>
          <w:tcPr>
            <w:tcW w:w="236" w:type="dxa"/>
            <w:vMerge w:val="restart"/>
            <w:tcBorders>
              <w:top w:val="single" w:sz="8" w:space="0" w:color="76923C" w:themeColor="accent3" w:themeShade="BF"/>
              <w:bottom w:val="single" w:sz="8" w:space="0" w:color="76923C" w:themeColor="accent3" w:themeShade="BF"/>
            </w:tcBorders>
            <w:shd w:val="clear" w:color="auto" w:fill="76923C" w:themeFill="accent3" w:themeFillShade="BF"/>
            <w:vAlign w:val="center"/>
          </w:tcPr>
          <w:p w14:paraId="5F09940B" w14:textId="77777777" w:rsidR="00665CBA" w:rsidRPr="000D13B3" w:rsidRDefault="00665CBA" w:rsidP="00781267">
            <w:pPr>
              <w:autoSpaceDE w:val="0"/>
              <w:autoSpaceDN w:val="0"/>
              <w:spacing w:after="0" w:line="240" w:lineRule="auto"/>
              <w:jc w:val="center"/>
              <w:rPr>
                <w:rFonts w:eastAsia="Times New Roman" w:cs="Calibri"/>
                <w:b/>
                <w:bCs/>
              </w:rPr>
            </w:pPr>
          </w:p>
        </w:tc>
        <w:tc>
          <w:tcPr>
            <w:tcW w:w="2981" w:type="dxa"/>
            <w:gridSpan w:val="3"/>
            <w:tcBorders>
              <w:top w:val="single" w:sz="8" w:space="0" w:color="76923C" w:themeColor="accent3" w:themeShade="BF"/>
              <w:left w:val="nil"/>
              <w:bottom w:val="single" w:sz="4" w:space="0" w:color="auto"/>
            </w:tcBorders>
            <w:shd w:val="clear" w:color="auto" w:fill="76923C" w:themeFill="accent3" w:themeFillShade="BF"/>
            <w:vAlign w:val="center"/>
          </w:tcPr>
          <w:p w14:paraId="0D81628F" w14:textId="77777777" w:rsidR="00665CBA" w:rsidRPr="000D13B3" w:rsidRDefault="00665CBA" w:rsidP="00065E30">
            <w:pPr>
              <w:autoSpaceDE w:val="0"/>
              <w:autoSpaceDN w:val="0"/>
              <w:spacing w:after="0" w:line="240" w:lineRule="auto"/>
              <w:jc w:val="center"/>
              <w:rPr>
                <w:rFonts w:eastAsia="Times New Roman" w:cs="Calibri"/>
                <w:b/>
                <w:bCs/>
              </w:rPr>
            </w:pPr>
            <w:r>
              <w:rPr>
                <w:rFonts w:eastAsia="Times New Roman" w:cs="Calibri"/>
                <w:b/>
                <w:bCs/>
              </w:rPr>
              <w:t>Week 2</w:t>
            </w:r>
          </w:p>
        </w:tc>
      </w:tr>
      <w:tr w:rsidR="00665CBA" w:rsidRPr="000D13B3" w14:paraId="49E72A14" w14:textId="77777777" w:rsidTr="00781267">
        <w:trPr>
          <w:trHeight w:val="396"/>
        </w:trPr>
        <w:tc>
          <w:tcPr>
            <w:tcW w:w="2895" w:type="dxa"/>
            <w:shd w:val="clear" w:color="auto" w:fill="auto"/>
            <w:noWrap/>
            <w:vAlign w:val="center"/>
          </w:tcPr>
          <w:p w14:paraId="46D76512" w14:textId="77777777" w:rsidR="00665CBA" w:rsidRPr="000D13B3" w:rsidRDefault="00665CBA" w:rsidP="00781267">
            <w:pPr>
              <w:autoSpaceDE w:val="0"/>
              <w:autoSpaceDN w:val="0"/>
              <w:spacing w:after="0" w:line="240" w:lineRule="auto"/>
              <w:jc w:val="center"/>
              <w:rPr>
                <w:rFonts w:eastAsia="Times New Roman" w:cs="Calibri"/>
                <w:b/>
                <w:bCs/>
                <w:sz w:val="20"/>
              </w:rPr>
            </w:pPr>
            <w:r w:rsidRPr="000D13B3">
              <w:rPr>
                <w:rFonts w:eastAsia="Times New Roman" w:cs="Calibri"/>
                <w:b/>
                <w:bCs/>
                <w:sz w:val="20"/>
              </w:rPr>
              <w:t>Location</w:t>
            </w:r>
          </w:p>
        </w:tc>
        <w:tc>
          <w:tcPr>
            <w:tcW w:w="108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504D31EA"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Weekday</w:t>
            </w:r>
          </w:p>
          <w:p w14:paraId="3C80B7B3" w14:textId="77777777" w:rsidR="00665CBA" w:rsidRPr="006C4321"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 days)</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311411C4"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Weekend</w:t>
            </w:r>
          </w:p>
          <w:p w14:paraId="69FA4778" w14:textId="77777777" w:rsidR="00665CBA" w:rsidRPr="006C4321"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 days)</w:t>
            </w:r>
          </w:p>
        </w:tc>
        <w:tc>
          <w:tcPr>
            <w:tcW w:w="990" w:type="dxa"/>
            <w:tcBorders>
              <w:top w:val="single" w:sz="4" w:space="0" w:color="auto"/>
              <w:left w:val="single" w:sz="8" w:space="0" w:color="76923C" w:themeColor="accent3" w:themeShade="BF"/>
            </w:tcBorders>
            <w:shd w:val="clear" w:color="auto" w:fill="C2D69B" w:themeFill="accent3" w:themeFillTint="99"/>
            <w:vAlign w:val="center"/>
          </w:tcPr>
          <w:p w14:paraId="4194BA6F" w14:textId="77777777" w:rsidR="00665CBA" w:rsidRPr="000D13B3" w:rsidRDefault="00665CBA" w:rsidP="00781267">
            <w:pPr>
              <w:autoSpaceDE w:val="0"/>
              <w:autoSpaceDN w:val="0"/>
              <w:spacing w:after="0" w:line="240" w:lineRule="auto"/>
              <w:jc w:val="center"/>
              <w:rPr>
                <w:rFonts w:eastAsia="Times New Roman" w:cs="Calibri"/>
                <w:b/>
                <w:bCs/>
                <w:sz w:val="20"/>
              </w:rPr>
            </w:pPr>
            <w:r>
              <w:rPr>
                <w:rFonts w:eastAsia="Times New Roman" w:cs="Calibri"/>
                <w:b/>
                <w:bCs/>
                <w:sz w:val="20"/>
              </w:rPr>
              <w:t>TOTAL</w:t>
            </w:r>
          </w:p>
        </w:tc>
        <w:tc>
          <w:tcPr>
            <w:tcW w:w="236" w:type="dxa"/>
            <w:vMerge/>
            <w:tcBorders>
              <w:bottom w:val="single" w:sz="8" w:space="0" w:color="76923C" w:themeColor="accent3" w:themeShade="BF"/>
            </w:tcBorders>
            <w:shd w:val="clear" w:color="auto" w:fill="C2D69B" w:themeFill="accent3" w:themeFillTint="99"/>
            <w:vAlign w:val="center"/>
          </w:tcPr>
          <w:p w14:paraId="01C10720" w14:textId="77777777" w:rsidR="00665CBA" w:rsidRPr="007C4E0F" w:rsidRDefault="00665CBA" w:rsidP="00781267">
            <w:pPr>
              <w:spacing w:after="0" w:line="240" w:lineRule="auto"/>
              <w:jc w:val="center"/>
              <w:rPr>
                <w:rFonts w:eastAsia="Times New Roman" w:cs="Times New Roman"/>
                <w:b/>
                <w:color w:val="000000"/>
                <w:sz w:val="18"/>
                <w:szCs w:val="16"/>
              </w:rPr>
            </w:pPr>
          </w:p>
        </w:tc>
        <w:tc>
          <w:tcPr>
            <w:tcW w:w="1091" w:type="dxa"/>
            <w:tcBorders>
              <w:top w:val="single" w:sz="4" w:space="0" w:color="auto"/>
              <w:left w:val="nil"/>
              <w:bottom w:val="single" w:sz="4" w:space="0" w:color="auto"/>
              <w:right w:val="single" w:sz="8" w:space="0" w:color="76923C" w:themeColor="accent3" w:themeShade="BF"/>
            </w:tcBorders>
            <w:shd w:val="clear" w:color="auto" w:fill="C2D69B" w:themeFill="accent3" w:themeFillTint="99"/>
            <w:vAlign w:val="center"/>
          </w:tcPr>
          <w:p w14:paraId="653AFF16"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Weekday</w:t>
            </w:r>
          </w:p>
          <w:p w14:paraId="2358CC22" w14:textId="77777777" w:rsidR="00665CBA" w:rsidRPr="007C4E0F"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 days)</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209BF65E"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Weekend</w:t>
            </w:r>
          </w:p>
          <w:p w14:paraId="1A47289A" w14:textId="77777777" w:rsidR="00665CBA" w:rsidRPr="007C4E0F"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 days)</w:t>
            </w:r>
          </w:p>
        </w:tc>
        <w:tc>
          <w:tcPr>
            <w:tcW w:w="900" w:type="dxa"/>
            <w:tcBorders>
              <w:top w:val="single" w:sz="4" w:space="0" w:color="auto"/>
              <w:left w:val="single" w:sz="8" w:space="0" w:color="76923C" w:themeColor="accent3" w:themeShade="BF"/>
            </w:tcBorders>
            <w:shd w:val="clear" w:color="auto" w:fill="C2D69B" w:themeFill="accent3" w:themeFillTint="99"/>
            <w:vAlign w:val="center"/>
          </w:tcPr>
          <w:p w14:paraId="36ED551E" w14:textId="77777777" w:rsidR="00665CBA" w:rsidRPr="007C4E0F" w:rsidRDefault="00665CBA" w:rsidP="00781267">
            <w:pPr>
              <w:spacing w:after="0" w:line="240" w:lineRule="auto"/>
              <w:jc w:val="center"/>
              <w:rPr>
                <w:rFonts w:eastAsia="Times New Roman" w:cs="Times New Roman"/>
                <w:b/>
                <w:color w:val="000000"/>
                <w:sz w:val="18"/>
                <w:szCs w:val="16"/>
              </w:rPr>
            </w:pPr>
            <w:r w:rsidRPr="006A0D8E">
              <w:rPr>
                <w:b/>
                <w:sz w:val="18"/>
              </w:rPr>
              <w:t>TOTAL</w:t>
            </w:r>
          </w:p>
        </w:tc>
      </w:tr>
      <w:tr w:rsidR="00B840FC" w:rsidRPr="000D13B3" w14:paraId="25BACE9A" w14:textId="77777777" w:rsidTr="00781267">
        <w:trPr>
          <w:trHeight w:val="323"/>
        </w:trPr>
        <w:tc>
          <w:tcPr>
            <w:tcW w:w="2895" w:type="dxa"/>
            <w:shd w:val="clear" w:color="auto" w:fill="auto"/>
            <w:noWrap/>
            <w:vAlign w:val="center"/>
          </w:tcPr>
          <w:p w14:paraId="4446145C" w14:textId="77777777" w:rsidR="00B840FC" w:rsidRPr="00EE30F1" w:rsidRDefault="00B840FC" w:rsidP="00B840FC">
            <w:pPr>
              <w:autoSpaceDE w:val="0"/>
              <w:autoSpaceDN w:val="0"/>
              <w:spacing w:after="0" w:line="240" w:lineRule="auto"/>
              <w:ind w:left="176"/>
              <w:rPr>
                <w:rFonts w:ascii="Calibri" w:eastAsia="Times New Roman" w:hAnsi="Times New Roman" w:cs="Times New Roman"/>
                <w:szCs w:val="24"/>
              </w:rPr>
            </w:pPr>
            <w:r w:rsidRPr="00223703">
              <w:rPr>
                <w:rFonts w:ascii="Calibri" w:eastAsia="Times New Roman" w:hAnsi="Times New Roman" w:cs="Times New Roman"/>
                <w:szCs w:val="24"/>
              </w:rPr>
              <w:t>Dungeness Dock</w:t>
            </w:r>
          </w:p>
        </w:tc>
        <w:tc>
          <w:tcPr>
            <w:tcW w:w="1080" w:type="dxa"/>
            <w:tcBorders>
              <w:top w:val="single" w:sz="4" w:space="0" w:color="auto"/>
              <w:right w:val="single" w:sz="8" w:space="0" w:color="76923C" w:themeColor="accent3" w:themeShade="BF"/>
            </w:tcBorders>
            <w:shd w:val="clear" w:color="auto" w:fill="auto"/>
            <w:noWrap/>
            <w:vAlign w:val="center"/>
          </w:tcPr>
          <w:p w14:paraId="4F87F81E" w14:textId="3F3CBFD6" w:rsidR="00B840FC" w:rsidRPr="006C4321" w:rsidRDefault="00B840FC" w:rsidP="00B840F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10</w:t>
            </w:r>
          </w:p>
        </w:tc>
        <w:tc>
          <w:tcPr>
            <w:tcW w:w="990" w:type="dxa"/>
            <w:tcBorders>
              <w:top w:val="single" w:sz="4" w:space="0" w:color="auto"/>
              <w:left w:val="single" w:sz="8" w:space="0" w:color="76923C" w:themeColor="accent3" w:themeShade="BF"/>
              <w:right w:val="single" w:sz="8" w:space="0" w:color="76923C" w:themeColor="accent3" w:themeShade="BF"/>
            </w:tcBorders>
            <w:vAlign w:val="center"/>
          </w:tcPr>
          <w:p w14:paraId="2E4689EA" w14:textId="4044B3AB" w:rsidR="00B840FC" w:rsidRPr="006C4321" w:rsidRDefault="00B840FC" w:rsidP="00B840F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50</w:t>
            </w:r>
          </w:p>
        </w:tc>
        <w:tc>
          <w:tcPr>
            <w:tcW w:w="990" w:type="dxa"/>
            <w:tcBorders>
              <w:left w:val="single" w:sz="8" w:space="0" w:color="76923C" w:themeColor="accent3" w:themeShade="BF"/>
            </w:tcBorders>
            <w:shd w:val="clear" w:color="auto" w:fill="C2D69B" w:themeFill="accent3" w:themeFillTint="99"/>
            <w:vAlign w:val="center"/>
          </w:tcPr>
          <w:p w14:paraId="6325A8E0" w14:textId="4D668975"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150</w:t>
            </w:r>
          </w:p>
        </w:tc>
        <w:tc>
          <w:tcPr>
            <w:tcW w:w="236" w:type="dxa"/>
            <w:vMerge/>
            <w:tcBorders>
              <w:bottom w:val="single" w:sz="8" w:space="0" w:color="76923C" w:themeColor="accent3" w:themeShade="BF"/>
            </w:tcBorders>
            <w:shd w:val="clear" w:color="auto" w:fill="C2D69B" w:themeFill="accent3" w:themeFillTint="99"/>
            <w:vAlign w:val="center"/>
          </w:tcPr>
          <w:p w14:paraId="36CC9588" w14:textId="77777777" w:rsidR="00B840FC" w:rsidRPr="000D13B3" w:rsidRDefault="00B840FC" w:rsidP="00B840FC">
            <w:pPr>
              <w:autoSpaceDE w:val="0"/>
              <w:autoSpaceDN w:val="0"/>
              <w:spacing w:after="0" w:line="240" w:lineRule="auto"/>
              <w:jc w:val="center"/>
              <w:rPr>
                <w:rFonts w:eastAsia="Times New Roman" w:cs="Calibri"/>
                <w:b/>
                <w:bCs/>
                <w:sz w:val="20"/>
              </w:rPr>
            </w:pPr>
          </w:p>
        </w:tc>
        <w:tc>
          <w:tcPr>
            <w:tcW w:w="1091" w:type="dxa"/>
            <w:tcBorders>
              <w:left w:val="nil"/>
            </w:tcBorders>
            <w:shd w:val="clear" w:color="auto" w:fill="C2D69B" w:themeFill="accent3" w:themeFillTint="99"/>
            <w:vAlign w:val="center"/>
          </w:tcPr>
          <w:p w14:paraId="61915B6B" w14:textId="46DA4CB1"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10</w:t>
            </w:r>
          </w:p>
        </w:tc>
        <w:tc>
          <w:tcPr>
            <w:tcW w:w="990" w:type="dxa"/>
            <w:tcBorders>
              <w:left w:val="single" w:sz="8" w:space="0" w:color="76923C" w:themeColor="accent3" w:themeShade="BF"/>
            </w:tcBorders>
            <w:shd w:val="clear" w:color="auto" w:fill="C2D69B" w:themeFill="accent3" w:themeFillTint="99"/>
            <w:vAlign w:val="center"/>
          </w:tcPr>
          <w:p w14:paraId="206D0FFC" w14:textId="4F754A82"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50</w:t>
            </w:r>
          </w:p>
        </w:tc>
        <w:tc>
          <w:tcPr>
            <w:tcW w:w="900" w:type="dxa"/>
            <w:tcBorders>
              <w:left w:val="single" w:sz="8" w:space="0" w:color="76923C" w:themeColor="accent3" w:themeShade="BF"/>
            </w:tcBorders>
            <w:shd w:val="clear" w:color="auto" w:fill="C2D69B" w:themeFill="accent3" w:themeFillTint="99"/>
            <w:vAlign w:val="center"/>
          </w:tcPr>
          <w:p w14:paraId="130AF08B" w14:textId="75A37C22"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150</w:t>
            </w:r>
          </w:p>
        </w:tc>
      </w:tr>
      <w:tr w:rsidR="00B840FC" w:rsidRPr="000D13B3" w14:paraId="184438E9" w14:textId="77777777" w:rsidTr="00781267">
        <w:trPr>
          <w:trHeight w:val="323"/>
        </w:trPr>
        <w:tc>
          <w:tcPr>
            <w:tcW w:w="2895" w:type="dxa"/>
            <w:shd w:val="clear" w:color="auto" w:fill="auto"/>
            <w:noWrap/>
            <w:vAlign w:val="center"/>
          </w:tcPr>
          <w:p w14:paraId="0A94B613" w14:textId="77777777" w:rsidR="00B840FC" w:rsidRPr="00EE30F1" w:rsidRDefault="00B840FC" w:rsidP="00B840FC">
            <w:pPr>
              <w:autoSpaceDE w:val="0"/>
              <w:autoSpaceDN w:val="0"/>
              <w:spacing w:after="0" w:line="240" w:lineRule="auto"/>
              <w:ind w:left="176"/>
              <w:rPr>
                <w:rFonts w:ascii="Calibri" w:eastAsia="Times New Roman" w:hAnsi="Times New Roman" w:cs="Times New Roman"/>
                <w:szCs w:val="24"/>
              </w:rPr>
            </w:pPr>
            <w:r w:rsidRPr="00223703">
              <w:rPr>
                <w:rFonts w:ascii="Calibri" w:eastAsia="Times New Roman" w:hAnsi="Times New Roman" w:cs="Times New Roman"/>
                <w:szCs w:val="24"/>
              </w:rPr>
              <w:t>Sea Camp</w:t>
            </w:r>
          </w:p>
        </w:tc>
        <w:tc>
          <w:tcPr>
            <w:tcW w:w="1080" w:type="dxa"/>
            <w:tcBorders>
              <w:right w:val="single" w:sz="8" w:space="0" w:color="76923C" w:themeColor="accent3" w:themeShade="BF"/>
            </w:tcBorders>
            <w:shd w:val="clear" w:color="auto" w:fill="auto"/>
            <w:noWrap/>
            <w:vAlign w:val="center"/>
          </w:tcPr>
          <w:p w14:paraId="0619BF5D" w14:textId="73CC98C3" w:rsidR="00B840FC" w:rsidRPr="006C4321" w:rsidRDefault="00B840FC" w:rsidP="00B840F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10</w:t>
            </w:r>
          </w:p>
        </w:tc>
        <w:tc>
          <w:tcPr>
            <w:tcW w:w="990" w:type="dxa"/>
            <w:tcBorders>
              <w:left w:val="single" w:sz="8" w:space="0" w:color="76923C" w:themeColor="accent3" w:themeShade="BF"/>
              <w:right w:val="single" w:sz="8" w:space="0" w:color="76923C" w:themeColor="accent3" w:themeShade="BF"/>
            </w:tcBorders>
            <w:vAlign w:val="center"/>
          </w:tcPr>
          <w:p w14:paraId="24CEF8B3" w14:textId="713595E6" w:rsidR="00B840FC" w:rsidRPr="006C4321" w:rsidRDefault="00B840FC" w:rsidP="00B840FC">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50</w:t>
            </w:r>
          </w:p>
        </w:tc>
        <w:tc>
          <w:tcPr>
            <w:tcW w:w="990" w:type="dxa"/>
            <w:tcBorders>
              <w:left w:val="single" w:sz="8" w:space="0" w:color="76923C" w:themeColor="accent3" w:themeShade="BF"/>
            </w:tcBorders>
            <w:shd w:val="clear" w:color="auto" w:fill="C2D69B" w:themeFill="accent3" w:themeFillTint="99"/>
            <w:vAlign w:val="center"/>
          </w:tcPr>
          <w:p w14:paraId="3327C16C" w14:textId="4BFF9618"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150</w:t>
            </w:r>
          </w:p>
        </w:tc>
        <w:tc>
          <w:tcPr>
            <w:tcW w:w="236" w:type="dxa"/>
            <w:vMerge/>
            <w:tcBorders>
              <w:bottom w:val="single" w:sz="8" w:space="0" w:color="76923C" w:themeColor="accent3" w:themeShade="BF"/>
            </w:tcBorders>
            <w:shd w:val="clear" w:color="auto" w:fill="C2D69B" w:themeFill="accent3" w:themeFillTint="99"/>
            <w:vAlign w:val="center"/>
          </w:tcPr>
          <w:p w14:paraId="17341046" w14:textId="77777777" w:rsidR="00B840FC" w:rsidRPr="000D13B3" w:rsidRDefault="00B840FC" w:rsidP="00B840FC">
            <w:pPr>
              <w:autoSpaceDE w:val="0"/>
              <w:autoSpaceDN w:val="0"/>
              <w:spacing w:after="0" w:line="240" w:lineRule="auto"/>
              <w:jc w:val="center"/>
              <w:rPr>
                <w:rFonts w:eastAsia="Times New Roman" w:cs="Calibri"/>
                <w:b/>
                <w:bCs/>
                <w:sz w:val="20"/>
              </w:rPr>
            </w:pPr>
          </w:p>
        </w:tc>
        <w:tc>
          <w:tcPr>
            <w:tcW w:w="1091" w:type="dxa"/>
            <w:tcBorders>
              <w:left w:val="nil"/>
            </w:tcBorders>
            <w:shd w:val="clear" w:color="auto" w:fill="C2D69B" w:themeFill="accent3" w:themeFillTint="99"/>
            <w:vAlign w:val="center"/>
          </w:tcPr>
          <w:p w14:paraId="4360FE35" w14:textId="34FC2406"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10</w:t>
            </w:r>
          </w:p>
        </w:tc>
        <w:tc>
          <w:tcPr>
            <w:tcW w:w="990" w:type="dxa"/>
            <w:tcBorders>
              <w:left w:val="single" w:sz="8" w:space="0" w:color="76923C" w:themeColor="accent3" w:themeShade="BF"/>
            </w:tcBorders>
            <w:shd w:val="clear" w:color="auto" w:fill="C2D69B" w:themeFill="accent3" w:themeFillTint="99"/>
            <w:vAlign w:val="center"/>
          </w:tcPr>
          <w:p w14:paraId="7B051A9B" w14:textId="12D9DADE"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50</w:t>
            </w:r>
          </w:p>
        </w:tc>
        <w:tc>
          <w:tcPr>
            <w:tcW w:w="900" w:type="dxa"/>
            <w:tcBorders>
              <w:left w:val="single" w:sz="8" w:space="0" w:color="76923C" w:themeColor="accent3" w:themeShade="BF"/>
            </w:tcBorders>
            <w:shd w:val="clear" w:color="auto" w:fill="C2D69B" w:themeFill="accent3" w:themeFillTint="99"/>
            <w:vAlign w:val="center"/>
          </w:tcPr>
          <w:p w14:paraId="0DDAA6F8" w14:textId="16C3BD1A" w:rsidR="00B840FC" w:rsidRPr="000D13B3"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150</w:t>
            </w:r>
          </w:p>
        </w:tc>
      </w:tr>
      <w:tr w:rsidR="00B840FC" w:rsidRPr="000D13B3" w14:paraId="6D29C159" w14:textId="77777777" w:rsidTr="00B840FC">
        <w:trPr>
          <w:trHeight w:val="106"/>
        </w:trPr>
        <w:tc>
          <w:tcPr>
            <w:tcW w:w="2895" w:type="dxa"/>
            <w:tcBorders>
              <w:bottom w:val="single" w:sz="8" w:space="0" w:color="76923C" w:themeColor="accent3" w:themeShade="BF"/>
            </w:tcBorders>
            <w:shd w:val="clear" w:color="auto" w:fill="auto"/>
            <w:noWrap/>
            <w:vAlign w:val="center"/>
          </w:tcPr>
          <w:p w14:paraId="0C47FAB2" w14:textId="77777777" w:rsidR="00B840FC" w:rsidRPr="000D13B3" w:rsidRDefault="00B840FC" w:rsidP="00B840FC">
            <w:pPr>
              <w:autoSpaceDE w:val="0"/>
              <w:autoSpaceDN w:val="0"/>
              <w:spacing w:after="0" w:line="240" w:lineRule="auto"/>
              <w:jc w:val="right"/>
              <w:rPr>
                <w:rFonts w:eastAsia="Times New Roman" w:cs="Calibri"/>
                <w:b/>
                <w:sz w:val="20"/>
              </w:rPr>
            </w:pPr>
          </w:p>
        </w:tc>
        <w:tc>
          <w:tcPr>
            <w:tcW w:w="1080" w:type="dxa"/>
            <w:tcBorders>
              <w:bottom w:val="single" w:sz="8" w:space="0" w:color="76923C" w:themeColor="accent3" w:themeShade="BF"/>
              <w:right w:val="single" w:sz="8" w:space="0" w:color="76923C" w:themeColor="accent3" w:themeShade="BF"/>
            </w:tcBorders>
            <w:shd w:val="clear" w:color="auto" w:fill="auto"/>
            <w:noWrap/>
            <w:vAlign w:val="center"/>
          </w:tcPr>
          <w:p w14:paraId="40692D0C" w14:textId="0A37BCEA"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100</w:t>
            </w:r>
          </w:p>
        </w:tc>
        <w:tc>
          <w:tcPr>
            <w:tcW w:w="99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1DF1E98C" w14:textId="5FE488EB"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200</w:t>
            </w:r>
          </w:p>
        </w:tc>
        <w:tc>
          <w:tcPr>
            <w:tcW w:w="99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64995E93" w14:textId="6A822A14"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300</w:t>
            </w:r>
          </w:p>
        </w:tc>
        <w:tc>
          <w:tcPr>
            <w:tcW w:w="236" w:type="dxa"/>
            <w:vMerge/>
            <w:tcBorders>
              <w:bottom w:val="single" w:sz="8" w:space="0" w:color="76923C" w:themeColor="accent3" w:themeShade="BF"/>
            </w:tcBorders>
            <w:shd w:val="clear" w:color="auto" w:fill="C2D69B" w:themeFill="accent3" w:themeFillTint="99"/>
            <w:vAlign w:val="center"/>
          </w:tcPr>
          <w:p w14:paraId="6ACE0883" w14:textId="77777777" w:rsidR="00B840FC" w:rsidRPr="00CA759C" w:rsidRDefault="00B840FC" w:rsidP="00B840FC">
            <w:pPr>
              <w:autoSpaceDE w:val="0"/>
              <w:autoSpaceDN w:val="0"/>
              <w:spacing w:after="0" w:line="240" w:lineRule="auto"/>
              <w:jc w:val="center"/>
              <w:rPr>
                <w:rFonts w:eastAsia="Times New Roman" w:cs="Calibri"/>
                <w:b/>
                <w:bCs/>
                <w:sz w:val="20"/>
              </w:rPr>
            </w:pPr>
          </w:p>
        </w:tc>
        <w:tc>
          <w:tcPr>
            <w:tcW w:w="1091" w:type="dxa"/>
            <w:tcBorders>
              <w:left w:val="nil"/>
              <w:bottom w:val="single" w:sz="8" w:space="0" w:color="76923C" w:themeColor="accent3" w:themeShade="BF"/>
            </w:tcBorders>
            <w:shd w:val="clear" w:color="auto" w:fill="C2D69B" w:themeFill="accent3" w:themeFillTint="99"/>
            <w:vAlign w:val="center"/>
          </w:tcPr>
          <w:p w14:paraId="7D2984FE" w14:textId="4CEE61AC"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100</w:t>
            </w:r>
          </w:p>
        </w:tc>
        <w:tc>
          <w:tcPr>
            <w:tcW w:w="99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3CE00AC5" w14:textId="7815C5E8"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200</w:t>
            </w:r>
          </w:p>
        </w:tc>
        <w:tc>
          <w:tcPr>
            <w:tcW w:w="90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7A0A0333" w14:textId="68904E00" w:rsidR="00B840FC" w:rsidRPr="00CA759C" w:rsidRDefault="00B840FC" w:rsidP="00B840FC">
            <w:pPr>
              <w:autoSpaceDE w:val="0"/>
              <w:autoSpaceDN w:val="0"/>
              <w:spacing w:after="0" w:line="240" w:lineRule="auto"/>
              <w:jc w:val="center"/>
              <w:rPr>
                <w:rFonts w:eastAsia="Times New Roman" w:cs="Calibri"/>
                <w:b/>
                <w:bCs/>
                <w:sz w:val="20"/>
              </w:rPr>
            </w:pPr>
            <w:r>
              <w:rPr>
                <w:rFonts w:eastAsia="Times New Roman" w:cs="Calibri"/>
                <w:b/>
                <w:bCs/>
                <w:sz w:val="20"/>
              </w:rPr>
              <w:t>300</w:t>
            </w:r>
          </w:p>
        </w:tc>
      </w:tr>
    </w:tbl>
    <w:p w14:paraId="1C3B8E73" w14:textId="341EC980" w:rsidR="00665CBA" w:rsidRDefault="00665CBA" w:rsidP="00B96EA2">
      <w:pPr>
        <w:rPr>
          <w:rFonts w:cstheme="minorHAnsi"/>
        </w:rPr>
      </w:pPr>
    </w:p>
    <w:p w14:paraId="00271491" w14:textId="11FA95F2" w:rsidR="00B840FC" w:rsidRPr="00B840FC" w:rsidRDefault="0095705C" w:rsidP="00C9611E">
      <w:pPr>
        <w:spacing w:line="360" w:lineRule="auto"/>
        <w:rPr>
          <w:rFonts w:cstheme="minorHAnsi"/>
        </w:rPr>
      </w:pPr>
      <w:r>
        <w:rPr>
          <w:rFonts w:cstheme="minorHAnsi"/>
        </w:rPr>
        <w:t>A random sample of every 3</w:t>
      </w:r>
      <w:r w:rsidRPr="00D52C5B">
        <w:rPr>
          <w:rFonts w:cstheme="minorHAnsi"/>
          <w:vertAlign w:val="superscript"/>
        </w:rPr>
        <w:t>rd</w:t>
      </w:r>
      <w:r>
        <w:rPr>
          <w:rFonts w:cstheme="minorHAnsi"/>
        </w:rPr>
        <w:t xml:space="preserve"> visitor will be </w:t>
      </w:r>
      <w:r w:rsidR="0072090D">
        <w:rPr>
          <w:rFonts w:cstheme="minorHAnsi"/>
        </w:rPr>
        <w:t xml:space="preserve">approached and </w:t>
      </w:r>
      <w:r>
        <w:rPr>
          <w:rFonts w:cstheme="minorHAnsi"/>
        </w:rPr>
        <w:t xml:space="preserve">asked to </w:t>
      </w:r>
      <w:r w:rsidR="0072090D">
        <w:rPr>
          <w:rFonts w:cstheme="minorHAnsi"/>
        </w:rPr>
        <w:t>participate in the collection.</w:t>
      </w:r>
      <w:r w:rsidR="00551B37">
        <w:rPr>
          <w:rFonts w:cstheme="minorHAnsi"/>
        </w:rPr>
        <w:t xml:space="preserve">  Visitation to the island is controlled and limited to 300 people per day.  </w:t>
      </w:r>
      <w:r w:rsidR="00C5274E">
        <w:rPr>
          <w:rFonts w:cstheme="minorHAnsi"/>
        </w:rPr>
        <w:t>O</w:t>
      </w:r>
      <w:r w:rsidR="00551B37">
        <w:rPr>
          <w:rFonts w:cstheme="minorHAnsi"/>
        </w:rPr>
        <w:t>n week days this quota is not</w:t>
      </w:r>
      <w:r w:rsidR="00C5274E">
        <w:rPr>
          <w:rFonts w:cstheme="minorHAnsi"/>
        </w:rPr>
        <w:t xml:space="preserve"> typically met and out expected number of contacts per day</w:t>
      </w:r>
      <w:r w:rsidR="00551B37">
        <w:rPr>
          <w:rFonts w:cstheme="minorHAnsi"/>
        </w:rPr>
        <w:t xml:space="preserve"> reflect this.  Additionally, the weekends are busier, and our expected numbers reflect this as well.</w:t>
      </w:r>
      <w:r w:rsidR="0072090D">
        <w:rPr>
          <w:rFonts w:cstheme="minorHAnsi"/>
        </w:rPr>
        <w:t xml:space="preserve"> </w:t>
      </w:r>
      <w:r w:rsidR="00DB03E8">
        <w:rPr>
          <w:rFonts w:cstheme="minorHAnsi"/>
        </w:rPr>
        <w:t xml:space="preserve"> Below is </w:t>
      </w:r>
      <w:r w:rsidR="00C5274E">
        <w:rPr>
          <w:rFonts w:cstheme="minorHAnsi"/>
        </w:rPr>
        <w:t>the expected number of people who will be completing the survey, based on a 50% response rate</w:t>
      </w:r>
      <w:r w:rsidR="00B840FC">
        <w:rPr>
          <w:rFonts w:cstheme="minorHAnsi"/>
        </w:rPr>
        <w:t xml:space="preserve"> (Table 2)</w:t>
      </w:r>
      <w:r w:rsidR="00863D72">
        <w:rPr>
          <w:rFonts w:cstheme="minorHAnsi"/>
        </w:rPr>
        <w:t>.</w:t>
      </w:r>
      <w:r w:rsidR="00B96EA2">
        <w:rPr>
          <w:rFonts w:cstheme="minorHAnsi"/>
        </w:rPr>
        <w:t xml:space="preserve"> </w:t>
      </w:r>
    </w:p>
    <w:p w14:paraId="26DCB222" w14:textId="5444ACC7" w:rsidR="00665CBA" w:rsidRPr="00065E30" w:rsidRDefault="00665CBA" w:rsidP="00665CBA">
      <w:pPr>
        <w:pStyle w:val="NoSpacing"/>
        <w:rPr>
          <w:rFonts w:asciiTheme="minorHAnsi" w:hAnsiTheme="minorHAnsi" w:cstheme="minorHAnsi"/>
          <w:b/>
          <w:sz w:val="22"/>
        </w:rPr>
      </w:pPr>
      <w:r w:rsidRPr="00065E30">
        <w:rPr>
          <w:rFonts w:asciiTheme="minorHAnsi" w:hAnsiTheme="minorHAnsi" w:cstheme="minorHAnsi"/>
          <w:b/>
          <w:bCs/>
          <w:sz w:val="22"/>
        </w:rPr>
        <w:t xml:space="preserve">Table </w:t>
      </w:r>
      <w:r w:rsidR="00781267">
        <w:rPr>
          <w:rFonts w:asciiTheme="minorHAnsi" w:hAnsiTheme="minorHAnsi" w:cstheme="minorHAnsi"/>
          <w:b/>
          <w:bCs/>
          <w:sz w:val="22"/>
        </w:rPr>
        <w:t>2</w:t>
      </w:r>
      <w:r w:rsidRPr="00065E30">
        <w:rPr>
          <w:rFonts w:asciiTheme="minorHAnsi" w:hAnsiTheme="minorHAnsi" w:cstheme="minorHAnsi"/>
          <w:b/>
          <w:bCs/>
          <w:sz w:val="22"/>
        </w:rPr>
        <w:t>. Expected number of people completing the survey during the sampling period</w:t>
      </w:r>
    </w:p>
    <w:p w14:paraId="7BAA9332" w14:textId="77777777" w:rsidR="00665CBA" w:rsidRDefault="00665CBA" w:rsidP="00665CBA">
      <w:pPr>
        <w:pStyle w:val="NoSpacing"/>
        <w:rPr>
          <w:rFonts w:asciiTheme="minorHAnsi" w:hAnsiTheme="minorHAnsi"/>
          <w:b/>
          <w:sz w:val="22"/>
        </w:rPr>
      </w:pPr>
    </w:p>
    <w:tbl>
      <w:tblPr>
        <w:tblW w:w="9172" w:type="dxa"/>
        <w:tblInd w:w="345" w:type="dxa"/>
        <w:tblLayout w:type="fixed"/>
        <w:tblLook w:val="04A0" w:firstRow="1" w:lastRow="0" w:firstColumn="1" w:lastColumn="0" w:noHBand="0" w:noVBand="1"/>
      </w:tblPr>
      <w:tblGrid>
        <w:gridCol w:w="2805"/>
        <w:gridCol w:w="1170"/>
        <w:gridCol w:w="990"/>
        <w:gridCol w:w="990"/>
        <w:gridCol w:w="236"/>
        <w:gridCol w:w="1091"/>
        <w:gridCol w:w="990"/>
        <w:gridCol w:w="900"/>
      </w:tblGrid>
      <w:tr w:rsidR="00665CBA" w:rsidRPr="000D13B3" w14:paraId="6EC71FF5" w14:textId="77777777" w:rsidTr="00781267">
        <w:trPr>
          <w:trHeight w:val="396"/>
        </w:trPr>
        <w:tc>
          <w:tcPr>
            <w:tcW w:w="2805" w:type="dxa"/>
            <w:tcBorders>
              <w:top w:val="single" w:sz="8" w:space="0" w:color="76923C" w:themeColor="accent3" w:themeShade="BF"/>
            </w:tcBorders>
            <w:shd w:val="clear" w:color="auto" w:fill="auto"/>
            <w:noWrap/>
            <w:vAlign w:val="center"/>
          </w:tcPr>
          <w:p w14:paraId="333D6934" w14:textId="77777777" w:rsidR="00665CBA" w:rsidRPr="000D13B3" w:rsidRDefault="00665CBA" w:rsidP="00781267">
            <w:pPr>
              <w:autoSpaceDE w:val="0"/>
              <w:autoSpaceDN w:val="0"/>
              <w:spacing w:after="0" w:line="240" w:lineRule="auto"/>
              <w:jc w:val="center"/>
              <w:rPr>
                <w:rFonts w:eastAsia="Times New Roman" w:cs="Calibri"/>
                <w:b/>
                <w:bCs/>
              </w:rPr>
            </w:pPr>
          </w:p>
        </w:tc>
        <w:tc>
          <w:tcPr>
            <w:tcW w:w="3150" w:type="dxa"/>
            <w:gridSpan w:val="3"/>
            <w:tcBorders>
              <w:top w:val="single" w:sz="8" w:space="0" w:color="76923C" w:themeColor="accent3" w:themeShade="BF"/>
              <w:bottom w:val="single" w:sz="4" w:space="0" w:color="auto"/>
            </w:tcBorders>
            <w:shd w:val="clear" w:color="auto" w:fill="76923C" w:themeFill="accent3" w:themeFillShade="BF"/>
            <w:noWrap/>
            <w:vAlign w:val="center"/>
          </w:tcPr>
          <w:p w14:paraId="55F9CE00" w14:textId="77777777" w:rsidR="00665CBA" w:rsidRPr="000D13B3" w:rsidRDefault="00665CBA" w:rsidP="00065E30">
            <w:pPr>
              <w:autoSpaceDE w:val="0"/>
              <w:autoSpaceDN w:val="0"/>
              <w:spacing w:after="0" w:line="240" w:lineRule="auto"/>
              <w:jc w:val="center"/>
              <w:rPr>
                <w:rFonts w:eastAsia="Times New Roman" w:cs="Calibri"/>
                <w:b/>
                <w:bCs/>
              </w:rPr>
            </w:pPr>
            <w:r>
              <w:rPr>
                <w:rFonts w:eastAsia="Times New Roman" w:cs="Calibri"/>
                <w:b/>
                <w:bCs/>
              </w:rPr>
              <w:t>Week 1</w:t>
            </w:r>
          </w:p>
        </w:tc>
        <w:tc>
          <w:tcPr>
            <w:tcW w:w="236" w:type="dxa"/>
            <w:vMerge w:val="restart"/>
            <w:tcBorders>
              <w:top w:val="single" w:sz="8" w:space="0" w:color="76923C" w:themeColor="accent3" w:themeShade="BF"/>
            </w:tcBorders>
            <w:shd w:val="clear" w:color="auto" w:fill="76923C" w:themeFill="accent3" w:themeFillShade="BF"/>
            <w:vAlign w:val="center"/>
          </w:tcPr>
          <w:p w14:paraId="6B60B53B" w14:textId="77777777" w:rsidR="00665CBA" w:rsidRPr="000D13B3" w:rsidRDefault="00665CBA" w:rsidP="00781267">
            <w:pPr>
              <w:autoSpaceDE w:val="0"/>
              <w:autoSpaceDN w:val="0"/>
              <w:spacing w:after="0" w:line="240" w:lineRule="auto"/>
              <w:jc w:val="center"/>
              <w:rPr>
                <w:rFonts w:eastAsia="Times New Roman" w:cs="Calibri"/>
                <w:b/>
                <w:bCs/>
              </w:rPr>
            </w:pPr>
          </w:p>
        </w:tc>
        <w:tc>
          <w:tcPr>
            <w:tcW w:w="2981" w:type="dxa"/>
            <w:gridSpan w:val="3"/>
            <w:tcBorders>
              <w:top w:val="single" w:sz="8" w:space="0" w:color="76923C" w:themeColor="accent3" w:themeShade="BF"/>
              <w:bottom w:val="single" w:sz="4" w:space="0" w:color="auto"/>
            </w:tcBorders>
            <w:shd w:val="clear" w:color="auto" w:fill="76923C" w:themeFill="accent3" w:themeFillShade="BF"/>
            <w:vAlign w:val="center"/>
          </w:tcPr>
          <w:p w14:paraId="78159376" w14:textId="77777777" w:rsidR="00665CBA" w:rsidRPr="000D13B3" w:rsidRDefault="00665CBA" w:rsidP="00065E30">
            <w:pPr>
              <w:autoSpaceDE w:val="0"/>
              <w:autoSpaceDN w:val="0"/>
              <w:spacing w:after="0" w:line="240" w:lineRule="auto"/>
              <w:jc w:val="center"/>
              <w:rPr>
                <w:rFonts w:eastAsia="Times New Roman" w:cs="Calibri"/>
                <w:b/>
                <w:bCs/>
              </w:rPr>
            </w:pPr>
            <w:r>
              <w:rPr>
                <w:rFonts w:eastAsia="Times New Roman" w:cs="Calibri"/>
                <w:b/>
                <w:bCs/>
              </w:rPr>
              <w:t>Week 2</w:t>
            </w:r>
          </w:p>
        </w:tc>
      </w:tr>
      <w:tr w:rsidR="00665CBA" w:rsidRPr="000D13B3" w14:paraId="4673DECD" w14:textId="77777777" w:rsidTr="00065E30">
        <w:trPr>
          <w:trHeight w:val="396"/>
        </w:trPr>
        <w:tc>
          <w:tcPr>
            <w:tcW w:w="2805" w:type="dxa"/>
            <w:shd w:val="clear" w:color="auto" w:fill="auto"/>
            <w:noWrap/>
            <w:vAlign w:val="center"/>
          </w:tcPr>
          <w:p w14:paraId="6821F136" w14:textId="77777777" w:rsidR="00665CBA" w:rsidRPr="000D13B3" w:rsidRDefault="00665CBA" w:rsidP="00781267">
            <w:pPr>
              <w:autoSpaceDE w:val="0"/>
              <w:autoSpaceDN w:val="0"/>
              <w:spacing w:after="0" w:line="240" w:lineRule="auto"/>
              <w:jc w:val="center"/>
              <w:rPr>
                <w:rFonts w:eastAsia="Times New Roman" w:cs="Calibri"/>
                <w:b/>
                <w:bCs/>
                <w:sz w:val="20"/>
              </w:rPr>
            </w:pPr>
            <w:r w:rsidRPr="000D13B3">
              <w:rPr>
                <w:rFonts w:eastAsia="Times New Roman" w:cs="Calibri"/>
                <w:b/>
                <w:bCs/>
                <w:sz w:val="20"/>
              </w:rPr>
              <w:t>Location</w:t>
            </w:r>
          </w:p>
        </w:tc>
        <w:tc>
          <w:tcPr>
            <w:tcW w:w="1170" w:type="dxa"/>
            <w:tcBorders>
              <w:top w:val="single" w:sz="4" w:space="0" w:color="auto"/>
              <w:bottom w:val="single" w:sz="4" w:space="0" w:color="auto"/>
              <w:right w:val="single" w:sz="8" w:space="0" w:color="76923C" w:themeColor="accent3" w:themeShade="BF"/>
            </w:tcBorders>
            <w:shd w:val="clear" w:color="auto" w:fill="C2D69B" w:themeFill="accent3" w:themeFillTint="99"/>
            <w:noWrap/>
            <w:vAlign w:val="center"/>
          </w:tcPr>
          <w:p w14:paraId="792FA484"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Weekday</w:t>
            </w:r>
          </w:p>
          <w:p w14:paraId="33C75E7B" w14:textId="77777777" w:rsidR="00665CBA" w:rsidRPr="006C4321"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 days)</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02805859"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Weekend</w:t>
            </w:r>
          </w:p>
          <w:p w14:paraId="10CA02A3" w14:textId="77777777" w:rsidR="00665CBA" w:rsidRPr="006C4321"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 days)</w:t>
            </w:r>
          </w:p>
        </w:tc>
        <w:tc>
          <w:tcPr>
            <w:tcW w:w="990" w:type="dxa"/>
            <w:tcBorders>
              <w:top w:val="single" w:sz="4" w:space="0" w:color="auto"/>
              <w:left w:val="single" w:sz="8" w:space="0" w:color="76923C" w:themeColor="accent3" w:themeShade="BF"/>
            </w:tcBorders>
            <w:shd w:val="clear" w:color="auto" w:fill="C2D69B" w:themeFill="accent3" w:themeFillTint="99"/>
            <w:vAlign w:val="center"/>
          </w:tcPr>
          <w:p w14:paraId="30D3D274" w14:textId="77777777" w:rsidR="00665CBA" w:rsidRPr="000D13B3" w:rsidRDefault="00665CBA" w:rsidP="00781267">
            <w:pPr>
              <w:autoSpaceDE w:val="0"/>
              <w:autoSpaceDN w:val="0"/>
              <w:spacing w:after="0" w:line="240" w:lineRule="auto"/>
              <w:jc w:val="center"/>
              <w:rPr>
                <w:rFonts w:eastAsia="Times New Roman" w:cs="Calibri"/>
                <w:b/>
                <w:bCs/>
                <w:sz w:val="20"/>
              </w:rPr>
            </w:pPr>
            <w:r>
              <w:rPr>
                <w:rFonts w:eastAsia="Times New Roman" w:cs="Calibri"/>
                <w:b/>
                <w:bCs/>
                <w:sz w:val="20"/>
              </w:rPr>
              <w:t>TOTAL</w:t>
            </w:r>
          </w:p>
        </w:tc>
        <w:tc>
          <w:tcPr>
            <w:tcW w:w="236" w:type="dxa"/>
            <w:vMerge/>
            <w:shd w:val="clear" w:color="auto" w:fill="C2D69B" w:themeFill="accent3" w:themeFillTint="99"/>
            <w:vAlign w:val="center"/>
          </w:tcPr>
          <w:p w14:paraId="493D6F34" w14:textId="77777777" w:rsidR="00665CBA" w:rsidRPr="007C4E0F" w:rsidRDefault="00665CBA" w:rsidP="00781267">
            <w:pPr>
              <w:spacing w:after="0" w:line="240" w:lineRule="auto"/>
              <w:jc w:val="center"/>
              <w:rPr>
                <w:rFonts w:eastAsia="Times New Roman" w:cs="Times New Roman"/>
                <w:b/>
                <w:color w:val="000000"/>
                <w:sz w:val="18"/>
                <w:szCs w:val="16"/>
              </w:rPr>
            </w:pPr>
          </w:p>
        </w:tc>
        <w:tc>
          <w:tcPr>
            <w:tcW w:w="1091" w:type="dxa"/>
            <w:tcBorders>
              <w:top w:val="single" w:sz="4" w:space="0" w:color="auto"/>
              <w:bottom w:val="single" w:sz="4" w:space="0" w:color="auto"/>
              <w:right w:val="single" w:sz="8" w:space="0" w:color="76923C" w:themeColor="accent3" w:themeShade="BF"/>
            </w:tcBorders>
            <w:shd w:val="clear" w:color="auto" w:fill="C2D69B" w:themeFill="accent3" w:themeFillTint="99"/>
            <w:vAlign w:val="center"/>
          </w:tcPr>
          <w:p w14:paraId="54DFE72B"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Weekday</w:t>
            </w:r>
          </w:p>
          <w:p w14:paraId="2CB44F30" w14:textId="77777777" w:rsidR="00665CBA" w:rsidRPr="007C4E0F"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 days)</w:t>
            </w:r>
          </w:p>
        </w:tc>
        <w:tc>
          <w:tcPr>
            <w:tcW w:w="990" w:type="dxa"/>
            <w:tcBorders>
              <w:top w:val="single" w:sz="4" w:space="0" w:color="auto"/>
              <w:left w:val="single" w:sz="8" w:space="0" w:color="76923C" w:themeColor="accent3" w:themeShade="BF"/>
              <w:bottom w:val="single" w:sz="4" w:space="0" w:color="auto"/>
              <w:right w:val="single" w:sz="8" w:space="0" w:color="76923C" w:themeColor="accent3" w:themeShade="BF"/>
            </w:tcBorders>
            <w:shd w:val="clear" w:color="auto" w:fill="C2D69B" w:themeFill="accent3" w:themeFillTint="99"/>
            <w:vAlign w:val="center"/>
          </w:tcPr>
          <w:p w14:paraId="1C4EB3DD" w14:textId="77777777" w:rsidR="00665CBA"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Weekend</w:t>
            </w:r>
          </w:p>
          <w:p w14:paraId="1256ED72" w14:textId="77777777" w:rsidR="00665CBA" w:rsidRPr="007C4E0F" w:rsidRDefault="00665CBA" w:rsidP="00781267">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 days)</w:t>
            </w:r>
          </w:p>
        </w:tc>
        <w:tc>
          <w:tcPr>
            <w:tcW w:w="900" w:type="dxa"/>
            <w:tcBorders>
              <w:top w:val="single" w:sz="4" w:space="0" w:color="auto"/>
              <w:left w:val="single" w:sz="8" w:space="0" w:color="76923C" w:themeColor="accent3" w:themeShade="BF"/>
            </w:tcBorders>
            <w:shd w:val="clear" w:color="auto" w:fill="C2D69B" w:themeFill="accent3" w:themeFillTint="99"/>
            <w:vAlign w:val="center"/>
          </w:tcPr>
          <w:p w14:paraId="2BDFDED2" w14:textId="77777777" w:rsidR="00665CBA" w:rsidRPr="007C4E0F" w:rsidRDefault="00665CBA" w:rsidP="00781267">
            <w:pPr>
              <w:spacing w:after="0" w:line="240" w:lineRule="auto"/>
              <w:jc w:val="center"/>
              <w:rPr>
                <w:rFonts w:eastAsia="Times New Roman" w:cs="Times New Roman"/>
                <w:b/>
                <w:color w:val="000000"/>
                <w:sz w:val="18"/>
                <w:szCs w:val="16"/>
              </w:rPr>
            </w:pPr>
            <w:r w:rsidRPr="00ED3C3C">
              <w:rPr>
                <w:b/>
                <w:sz w:val="18"/>
              </w:rPr>
              <w:t>TOTAL</w:t>
            </w:r>
          </w:p>
        </w:tc>
      </w:tr>
      <w:tr w:rsidR="00C5274E" w:rsidRPr="000D13B3" w14:paraId="43D5A1EA" w14:textId="77777777" w:rsidTr="00781267">
        <w:trPr>
          <w:trHeight w:val="323"/>
        </w:trPr>
        <w:tc>
          <w:tcPr>
            <w:tcW w:w="2805" w:type="dxa"/>
            <w:shd w:val="clear" w:color="auto" w:fill="auto"/>
            <w:noWrap/>
            <w:vAlign w:val="center"/>
          </w:tcPr>
          <w:p w14:paraId="6637475F" w14:textId="77777777" w:rsidR="00C5274E" w:rsidRPr="00EE30F1" w:rsidRDefault="00C5274E" w:rsidP="00C5274E">
            <w:pPr>
              <w:autoSpaceDE w:val="0"/>
              <w:autoSpaceDN w:val="0"/>
              <w:spacing w:after="0" w:line="240" w:lineRule="auto"/>
              <w:ind w:left="176"/>
              <w:rPr>
                <w:rFonts w:ascii="Calibri" w:eastAsia="Times New Roman" w:hAnsi="Times New Roman" w:cs="Times New Roman"/>
                <w:szCs w:val="24"/>
              </w:rPr>
            </w:pPr>
            <w:r w:rsidRPr="00223703">
              <w:rPr>
                <w:rFonts w:ascii="Calibri" w:eastAsia="Times New Roman" w:hAnsi="Times New Roman" w:cs="Times New Roman"/>
                <w:szCs w:val="24"/>
              </w:rPr>
              <w:t>Dungeness Dock</w:t>
            </w:r>
          </w:p>
        </w:tc>
        <w:tc>
          <w:tcPr>
            <w:tcW w:w="1170" w:type="dxa"/>
            <w:tcBorders>
              <w:top w:val="single" w:sz="4" w:space="0" w:color="auto"/>
              <w:right w:val="single" w:sz="8" w:space="0" w:color="76923C" w:themeColor="accent3" w:themeShade="BF"/>
            </w:tcBorders>
            <w:shd w:val="clear" w:color="auto" w:fill="auto"/>
            <w:noWrap/>
            <w:vAlign w:val="center"/>
          </w:tcPr>
          <w:p w14:paraId="71B9ECBD" w14:textId="747E9E3C" w:rsidR="00C5274E" w:rsidRPr="006C4321" w:rsidRDefault="00C5274E" w:rsidP="00C5274E">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w:t>
            </w:r>
          </w:p>
        </w:tc>
        <w:tc>
          <w:tcPr>
            <w:tcW w:w="990" w:type="dxa"/>
            <w:tcBorders>
              <w:top w:val="single" w:sz="4" w:space="0" w:color="auto"/>
              <w:left w:val="single" w:sz="8" w:space="0" w:color="76923C" w:themeColor="accent3" w:themeShade="BF"/>
              <w:right w:val="single" w:sz="8" w:space="0" w:color="76923C" w:themeColor="accent3" w:themeShade="BF"/>
            </w:tcBorders>
            <w:vAlign w:val="center"/>
          </w:tcPr>
          <w:p w14:paraId="04BBF7B7" w14:textId="3357BFF9" w:rsidR="00C5274E" w:rsidRPr="006C4321" w:rsidRDefault="00C5274E" w:rsidP="00C5274E">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25</w:t>
            </w:r>
          </w:p>
        </w:tc>
        <w:tc>
          <w:tcPr>
            <w:tcW w:w="990" w:type="dxa"/>
            <w:tcBorders>
              <w:left w:val="single" w:sz="8" w:space="0" w:color="76923C" w:themeColor="accent3" w:themeShade="BF"/>
            </w:tcBorders>
            <w:shd w:val="clear" w:color="auto" w:fill="C2D69B" w:themeFill="accent3" w:themeFillTint="99"/>
            <w:vAlign w:val="center"/>
          </w:tcPr>
          <w:p w14:paraId="3A1ACE12" w14:textId="77777777"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75</w:t>
            </w:r>
          </w:p>
        </w:tc>
        <w:tc>
          <w:tcPr>
            <w:tcW w:w="236" w:type="dxa"/>
            <w:vMerge/>
            <w:shd w:val="clear" w:color="auto" w:fill="C2D69B" w:themeFill="accent3" w:themeFillTint="99"/>
            <w:vAlign w:val="center"/>
          </w:tcPr>
          <w:p w14:paraId="316050EC" w14:textId="77777777" w:rsidR="00C5274E" w:rsidRPr="000D13B3" w:rsidRDefault="00C5274E" w:rsidP="00C5274E">
            <w:pPr>
              <w:autoSpaceDE w:val="0"/>
              <w:autoSpaceDN w:val="0"/>
              <w:spacing w:after="0" w:line="240" w:lineRule="auto"/>
              <w:jc w:val="center"/>
              <w:rPr>
                <w:rFonts w:eastAsia="Times New Roman" w:cs="Calibri"/>
                <w:b/>
                <w:bCs/>
                <w:sz w:val="20"/>
              </w:rPr>
            </w:pPr>
          </w:p>
        </w:tc>
        <w:tc>
          <w:tcPr>
            <w:tcW w:w="1091" w:type="dxa"/>
            <w:shd w:val="clear" w:color="auto" w:fill="C2D69B" w:themeFill="accent3" w:themeFillTint="99"/>
            <w:vAlign w:val="center"/>
          </w:tcPr>
          <w:p w14:paraId="570D330B" w14:textId="1C3BB0E7"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5</w:t>
            </w:r>
          </w:p>
        </w:tc>
        <w:tc>
          <w:tcPr>
            <w:tcW w:w="990" w:type="dxa"/>
            <w:tcBorders>
              <w:left w:val="single" w:sz="8" w:space="0" w:color="76923C" w:themeColor="accent3" w:themeShade="BF"/>
            </w:tcBorders>
            <w:shd w:val="clear" w:color="auto" w:fill="C2D69B" w:themeFill="accent3" w:themeFillTint="99"/>
            <w:vAlign w:val="center"/>
          </w:tcPr>
          <w:p w14:paraId="306C0783" w14:textId="10E565EA"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25</w:t>
            </w:r>
          </w:p>
        </w:tc>
        <w:tc>
          <w:tcPr>
            <w:tcW w:w="900" w:type="dxa"/>
            <w:tcBorders>
              <w:left w:val="single" w:sz="8" w:space="0" w:color="76923C" w:themeColor="accent3" w:themeShade="BF"/>
            </w:tcBorders>
            <w:shd w:val="clear" w:color="auto" w:fill="C2D69B" w:themeFill="accent3" w:themeFillTint="99"/>
            <w:vAlign w:val="center"/>
          </w:tcPr>
          <w:p w14:paraId="3B68F040" w14:textId="0CA3AEB5"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75</w:t>
            </w:r>
          </w:p>
        </w:tc>
      </w:tr>
      <w:tr w:rsidR="00C5274E" w:rsidRPr="000D13B3" w14:paraId="0BC26E24" w14:textId="77777777" w:rsidTr="00781267">
        <w:trPr>
          <w:trHeight w:val="323"/>
        </w:trPr>
        <w:tc>
          <w:tcPr>
            <w:tcW w:w="2805" w:type="dxa"/>
            <w:shd w:val="clear" w:color="auto" w:fill="auto"/>
            <w:noWrap/>
            <w:vAlign w:val="center"/>
          </w:tcPr>
          <w:p w14:paraId="75B15F9A" w14:textId="77777777" w:rsidR="00C5274E" w:rsidRPr="00EE30F1" w:rsidRDefault="00C5274E" w:rsidP="00C5274E">
            <w:pPr>
              <w:autoSpaceDE w:val="0"/>
              <w:autoSpaceDN w:val="0"/>
              <w:spacing w:after="0" w:line="240" w:lineRule="auto"/>
              <w:ind w:left="176"/>
              <w:rPr>
                <w:rFonts w:ascii="Calibri" w:eastAsia="Times New Roman" w:hAnsi="Times New Roman" w:cs="Times New Roman"/>
                <w:szCs w:val="24"/>
              </w:rPr>
            </w:pPr>
            <w:r w:rsidRPr="00223703">
              <w:rPr>
                <w:rFonts w:ascii="Calibri" w:eastAsia="Times New Roman" w:hAnsi="Times New Roman" w:cs="Times New Roman"/>
                <w:szCs w:val="24"/>
              </w:rPr>
              <w:t>Sea Camp</w:t>
            </w:r>
          </w:p>
        </w:tc>
        <w:tc>
          <w:tcPr>
            <w:tcW w:w="1170" w:type="dxa"/>
            <w:tcBorders>
              <w:right w:val="single" w:sz="8" w:space="0" w:color="76923C" w:themeColor="accent3" w:themeShade="BF"/>
            </w:tcBorders>
            <w:shd w:val="clear" w:color="auto" w:fill="auto"/>
            <w:noWrap/>
            <w:vAlign w:val="center"/>
          </w:tcPr>
          <w:p w14:paraId="30AD8FBB" w14:textId="77777777" w:rsidR="00C5274E" w:rsidRPr="006C4321" w:rsidRDefault="00C5274E" w:rsidP="00C5274E">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5</w:t>
            </w:r>
          </w:p>
        </w:tc>
        <w:tc>
          <w:tcPr>
            <w:tcW w:w="990" w:type="dxa"/>
            <w:tcBorders>
              <w:left w:val="single" w:sz="8" w:space="0" w:color="76923C" w:themeColor="accent3" w:themeShade="BF"/>
              <w:right w:val="single" w:sz="8" w:space="0" w:color="76923C" w:themeColor="accent3" w:themeShade="BF"/>
            </w:tcBorders>
            <w:vAlign w:val="center"/>
          </w:tcPr>
          <w:p w14:paraId="0D6FCB48" w14:textId="3440DB0D" w:rsidR="00C5274E" w:rsidRPr="006C4321" w:rsidRDefault="00C5274E" w:rsidP="00C5274E">
            <w:pPr>
              <w:spacing w:after="0" w:line="240" w:lineRule="auto"/>
              <w:jc w:val="center"/>
              <w:rPr>
                <w:rFonts w:eastAsia="Times New Roman" w:cs="Times New Roman"/>
                <w:b/>
                <w:color w:val="000000"/>
                <w:sz w:val="18"/>
                <w:szCs w:val="16"/>
              </w:rPr>
            </w:pPr>
            <w:r>
              <w:rPr>
                <w:rFonts w:eastAsia="Times New Roman" w:cs="Times New Roman"/>
                <w:b/>
                <w:color w:val="000000"/>
                <w:sz w:val="18"/>
                <w:szCs w:val="16"/>
              </w:rPr>
              <w:t>25</w:t>
            </w:r>
          </w:p>
        </w:tc>
        <w:tc>
          <w:tcPr>
            <w:tcW w:w="990" w:type="dxa"/>
            <w:tcBorders>
              <w:left w:val="single" w:sz="8" w:space="0" w:color="76923C" w:themeColor="accent3" w:themeShade="BF"/>
            </w:tcBorders>
            <w:shd w:val="clear" w:color="auto" w:fill="C2D69B" w:themeFill="accent3" w:themeFillTint="99"/>
            <w:vAlign w:val="center"/>
          </w:tcPr>
          <w:p w14:paraId="14D65489" w14:textId="77777777"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75</w:t>
            </w:r>
          </w:p>
        </w:tc>
        <w:tc>
          <w:tcPr>
            <w:tcW w:w="236" w:type="dxa"/>
            <w:vMerge/>
            <w:shd w:val="clear" w:color="auto" w:fill="C2D69B" w:themeFill="accent3" w:themeFillTint="99"/>
            <w:vAlign w:val="center"/>
          </w:tcPr>
          <w:p w14:paraId="7D75DB44" w14:textId="77777777" w:rsidR="00C5274E" w:rsidRPr="000D13B3" w:rsidRDefault="00C5274E" w:rsidP="00C5274E">
            <w:pPr>
              <w:autoSpaceDE w:val="0"/>
              <w:autoSpaceDN w:val="0"/>
              <w:spacing w:after="0" w:line="240" w:lineRule="auto"/>
              <w:jc w:val="center"/>
              <w:rPr>
                <w:rFonts w:eastAsia="Times New Roman" w:cs="Calibri"/>
                <w:b/>
                <w:bCs/>
                <w:sz w:val="20"/>
              </w:rPr>
            </w:pPr>
          </w:p>
        </w:tc>
        <w:tc>
          <w:tcPr>
            <w:tcW w:w="1091" w:type="dxa"/>
            <w:shd w:val="clear" w:color="auto" w:fill="C2D69B" w:themeFill="accent3" w:themeFillTint="99"/>
            <w:vAlign w:val="center"/>
          </w:tcPr>
          <w:p w14:paraId="2D69B531" w14:textId="76A27C12"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5</w:t>
            </w:r>
          </w:p>
        </w:tc>
        <w:tc>
          <w:tcPr>
            <w:tcW w:w="990" w:type="dxa"/>
            <w:tcBorders>
              <w:left w:val="single" w:sz="8" w:space="0" w:color="76923C" w:themeColor="accent3" w:themeShade="BF"/>
            </w:tcBorders>
            <w:shd w:val="clear" w:color="auto" w:fill="C2D69B" w:themeFill="accent3" w:themeFillTint="99"/>
            <w:vAlign w:val="center"/>
          </w:tcPr>
          <w:p w14:paraId="4B58EB72" w14:textId="61126BAB"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Times New Roman"/>
                <w:b/>
                <w:color w:val="000000"/>
                <w:sz w:val="18"/>
                <w:szCs w:val="16"/>
              </w:rPr>
              <w:t>25</w:t>
            </w:r>
          </w:p>
        </w:tc>
        <w:tc>
          <w:tcPr>
            <w:tcW w:w="900" w:type="dxa"/>
            <w:tcBorders>
              <w:left w:val="single" w:sz="8" w:space="0" w:color="76923C" w:themeColor="accent3" w:themeShade="BF"/>
            </w:tcBorders>
            <w:shd w:val="clear" w:color="auto" w:fill="C2D69B" w:themeFill="accent3" w:themeFillTint="99"/>
            <w:vAlign w:val="center"/>
          </w:tcPr>
          <w:p w14:paraId="2D4D5BAB" w14:textId="568AA506" w:rsidR="00C5274E" w:rsidRPr="000D13B3"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75</w:t>
            </w:r>
          </w:p>
        </w:tc>
      </w:tr>
      <w:tr w:rsidR="00C5274E" w:rsidRPr="000D13B3" w14:paraId="2832424D" w14:textId="77777777" w:rsidTr="00781267">
        <w:trPr>
          <w:trHeight w:val="63"/>
        </w:trPr>
        <w:tc>
          <w:tcPr>
            <w:tcW w:w="2805" w:type="dxa"/>
            <w:tcBorders>
              <w:bottom w:val="single" w:sz="8" w:space="0" w:color="76923C" w:themeColor="accent3" w:themeShade="BF"/>
            </w:tcBorders>
            <w:shd w:val="clear" w:color="auto" w:fill="auto"/>
            <w:noWrap/>
            <w:vAlign w:val="center"/>
          </w:tcPr>
          <w:p w14:paraId="3D080557" w14:textId="77777777" w:rsidR="00C5274E" w:rsidRPr="000D13B3" w:rsidRDefault="00C5274E" w:rsidP="00C5274E">
            <w:pPr>
              <w:autoSpaceDE w:val="0"/>
              <w:autoSpaceDN w:val="0"/>
              <w:spacing w:after="0" w:line="240" w:lineRule="auto"/>
              <w:jc w:val="right"/>
              <w:rPr>
                <w:rFonts w:eastAsia="Times New Roman" w:cs="Calibri"/>
                <w:b/>
                <w:sz w:val="20"/>
              </w:rPr>
            </w:pPr>
          </w:p>
        </w:tc>
        <w:tc>
          <w:tcPr>
            <w:tcW w:w="1170" w:type="dxa"/>
            <w:tcBorders>
              <w:bottom w:val="single" w:sz="8" w:space="0" w:color="76923C" w:themeColor="accent3" w:themeShade="BF"/>
              <w:right w:val="single" w:sz="8" w:space="0" w:color="76923C" w:themeColor="accent3" w:themeShade="BF"/>
            </w:tcBorders>
            <w:shd w:val="clear" w:color="auto" w:fill="auto"/>
            <w:noWrap/>
            <w:vAlign w:val="center"/>
          </w:tcPr>
          <w:p w14:paraId="77C19F29" w14:textId="77777777"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50</w:t>
            </w:r>
          </w:p>
        </w:tc>
        <w:tc>
          <w:tcPr>
            <w:tcW w:w="990" w:type="dxa"/>
            <w:tcBorders>
              <w:left w:val="single" w:sz="8" w:space="0" w:color="76923C" w:themeColor="accent3" w:themeShade="BF"/>
              <w:bottom w:val="single" w:sz="8" w:space="0" w:color="76923C" w:themeColor="accent3" w:themeShade="BF"/>
              <w:right w:val="single" w:sz="8" w:space="0" w:color="76923C" w:themeColor="accent3" w:themeShade="BF"/>
            </w:tcBorders>
            <w:vAlign w:val="center"/>
          </w:tcPr>
          <w:p w14:paraId="5A03EFD0" w14:textId="77777777"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100</w:t>
            </w:r>
          </w:p>
        </w:tc>
        <w:tc>
          <w:tcPr>
            <w:tcW w:w="99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6413EB95" w14:textId="77777777"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150</w:t>
            </w:r>
          </w:p>
        </w:tc>
        <w:tc>
          <w:tcPr>
            <w:tcW w:w="236" w:type="dxa"/>
            <w:vMerge/>
            <w:tcBorders>
              <w:bottom w:val="single" w:sz="8" w:space="0" w:color="76923C" w:themeColor="accent3" w:themeShade="BF"/>
            </w:tcBorders>
            <w:shd w:val="clear" w:color="auto" w:fill="C2D69B" w:themeFill="accent3" w:themeFillTint="99"/>
            <w:vAlign w:val="center"/>
          </w:tcPr>
          <w:p w14:paraId="6B4197FB" w14:textId="77777777" w:rsidR="00C5274E" w:rsidRPr="00CA759C" w:rsidRDefault="00C5274E" w:rsidP="00C5274E">
            <w:pPr>
              <w:autoSpaceDE w:val="0"/>
              <w:autoSpaceDN w:val="0"/>
              <w:spacing w:after="0" w:line="240" w:lineRule="auto"/>
              <w:jc w:val="center"/>
              <w:rPr>
                <w:rFonts w:eastAsia="Times New Roman" w:cs="Calibri"/>
                <w:b/>
                <w:bCs/>
                <w:sz w:val="20"/>
              </w:rPr>
            </w:pPr>
          </w:p>
        </w:tc>
        <w:tc>
          <w:tcPr>
            <w:tcW w:w="1091" w:type="dxa"/>
            <w:tcBorders>
              <w:bottom w:val="single" w:sz="8" w:space="0" w:color="76923C" w:themeColor="accent3" w:themeShade="BF"/>
            </w:tcBorders>
            <w:shd w:val="clear" w:color="auto" w:fill="C2D69B" w:themeFill="accent3" w:themeFillTint="99"/>
            <w:vAlign w:val="center"/>
          </w:tcPr>
          <w:p w14:paraId="4E7064C1" w14:textId="67748DBB"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50</w:t>
            </w:r>
          </w:p>
        </w:tc>
        <w:tc>
          <w:tcPr>
            <w:tcW w:w="99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48D62198" w14:textId="068AB525"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100</w:t>
            </w:r>
          </w:p>
        </w:tc>
        <w:tc>
          <w:tcPr>
            <w:tcW w:w="900" w:type="dxa"/>
            <w:tcBorders>
              <w:left w:val="single" w:sz="8" w:space="0" w:color="76923C" w:themeColor="accent3" w:themeShade="BF"/>
              <w:bottom w:val="single" w:sz="8" w:space="0" w:color="76923C" w:themeColor="accent3" w:themeShade="BF"/>
            </w:tcBorders>
            <w:shd w:val="clear" w:color="auto" w:fill="C2D69B" w:themeFill="accent3" w:themeFillTint="99"/>
            <w:vAlign w:val="center"/>
          </w:tcPr>
          <w:p w14:paraId="59D3AA1F" w14:textId="3BB5EA3C" w:rsidR="00C5274E" w:rsidRPr="00CA759C" w:rsidRDefault="00C5274E" w:rsidP="00C5274E">
            <w:pPr>
              <w:autoSpaceDE w:val="0"/>
              <w:autoSpaceDN w:val="0"/>
              <w:spacing w:after="0" w:line="240" w:lineRule="auto"/>
              <w:jc w:val="center"/>
              <w:rPr>
                <w:rFonts w:eastAsia="Times New Roman" w:cs="Calibri"/>
                <w:b/>
                <w:bCs/>
                <w:sz w:val="20"/>
              </w:rPr>
            </w:pPr>
            <w:r>
              <w:rPr>
                <w:rFonts w:eastAsia="Times New Roman" w:cs="Calibri"/>
                <w:b/>
                <w:bCs/>
                <w:sz w:val="20"/>
              </w:rPr>
              <w:t>150</w:t>
            </w:r>
          </w:p>
        </w:tc>
      </w:tr>
    </w:tbl>
    <w:p w14:paraId="21B5B37D" w14:textId="49C5BC17" w:rsidR="005A1517" w:rsidRDefault="005A1517" w:rsidP="00F17236">
      <w:pPr>
        <w:tabs>
          <w:tab w:val="left" w:pos="360"/>
          <w:tab w:val="left" w:pos="1440"/>
          <w:tab w:val="left" w:pos="2160"/>
          <w:tab w:val="left" w:pos="3600"/>
          <w:tab w:val="left" w:pos="5040"/>
          <w:tab w:val="left" w:pos="5760"/>
        </w:tabs>
        <w:spacing w:after="0" w:line="360" w:lineRule="auto"/>
        <w:rPr>
          <w:rFonts w:cs="Arial"/>
          <w:b/>
        </w:rPr>
      </w:pPr>
    </w:p>
    <w:p w14:paraId="608C70FF" w14:textId="358E487D" w:rsidR="00CF2DB5" w:rsidRDefault="00CF2DB5">
      <w:pPr>
        <w:rPr>
          <w:rFonts w:cs="Arial"/>
          <w:b/>
        </w:rPr>
      </w:pPr>
      <w:r>
        <w:rPr>
          <w:rFonts w:cs="Arial"/>
          <w:b/>
        </w:rPr>
        <w:br w:type="page"/>
      </w:r>
    </w:p>
    <w:p w14:paraId="69A722E3" w14:textId="2C84B13A" w:rsidR="00E95952" w:rsidRDefault="00E95952" w:rsidP="007D4C26">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Instrument Administration:</w:t>
      </w:r>
    </w:p>
    <w:p w14:paraId="48637F36" w14:textId="687A43BE" w:rsidR="00CD3330" w:rsidRDefault="00781267" w:rsidP="008D2D2B">
      <w:pPr>
        <w:spacing w:line="360" w:lineRule="auto"/>
        <w:rPr>
          <w:rFonts w:cstheme="minorHAnsi"/>
        </w:rPr>
      </w:pPr>
      <w:r>
        <w:rPr>
          <w:rFonts w:cstheme="minorHAnsi"/>
        </w:rPr>
        <w:t>The survey administrator will approach every 3</w:t>
      </w:r>
      <w:r w:rsidRPr="00FC3BA3">
        <w:rPr>
          <w:rFonts w:cstheme="minorHAnsi"/>
          <w:vertAlign w:val="superscript"/>
        </w:rPr>
        <w:t>rd</w:t>
      </w:r>
      <w:r>
        <w:rPr>
          <w:rFonts w:cstheme="minorHAnsi"/>
        </w:rPr>
        <w:t xml:space="preserve"> visitor at the</w:t>
      </w:r>
      <w:r w:rsidR="00F04559">
        <w:rPr>
          <w:rFonts w:cstheme="minorHAnsi"/>
        </w:rPr>
        <w:t xml:space="preserve"> conclusion of their visit at the two sampling locations listed above (both docks for the ferry leaving the island)</w:t>
      </w:r>
      <w:r>
        <w:rPr>
          <w:rFonts w:cstheme="minorHAnsi"/>
        </w:rPr>
        <w:t xml:space="preserve">  </w:t>
      </w:r>
      <w:r w:rsidR="00DB0008">
        <w:rPr>
          <w:rFonts w:cstheme="minorHAnsi"/>
        </w:rPr>
        <w:t>The initial contact with visitors will be used to explain the study and determine if visitors are interested in participating (see script</w:t>
      </w:r>
      <w:r w:rsidR="005950D0">
        <w:rPr>
          <w:rFonts w:cstheme="minorHAnsi"/>
        </w:rPr>
        <w:t xml:space="preserve"> below</w:t>
      </w:r>
      <w:r w:rsidR="00DB0008">
        <w:rPr>
          <w:rFonts w:cstheme="minorHAnsi"/>
        </w:rPr>
        <w:t xml:space="preserve">). This should take approximately one minute. If a group is encountered, the survey interviewer will ask the individual within the group </w:t>
      </w:r>
      <w:r w:rsidR="001732DC">
        <w:rPr>
          <w:rFonts w:cstheme="minorHAnsi"/>
        </w:rPr>
        <w:t xml:space="preserve">with </w:t>
      </w:r>
      <w:r w:rsidR="00DB0008">
        <w:rPr>
          <w:rFonts w:cstheme="minorHAnsi"/>
        </w:rPr>
        <w:t xml:space="preserve">the next birthday to serve as the respondent. </w:t>
      </w:r>
      <w:r w:rsidR="001732DC">
        <w:rPr>
          <w:rFonts w:cstheme="minorHAnsi"/>
        </w:rPr>
        <w:t xml:space="preserve"> </w:t>
      </w:r>
      <w:r w:rsidR="00DB0008">
        <w:rPr>
          <w:rFonts w:cstheme="minorHAnsi"/>
        </w:rPr>
        <w:t>At this point, all individuals approached will be asked the non-response bias questions to collect information that will be used in the final analysis (see item E below). The visitors that refuse to participate will be asked if</w:t>
      </w:r>
      <w:r w:rsidR="00F04559">
        <w:rPr>
          <w:rFonts w:cstheme="minorHAnsi"/>
        </w:rPr>
        <w:t xml:space="preserve"> they would be willing to take a</w:t>
      </w:r>
      <w:r w:rsidR="00E35578">
        <w:rPr>
          <w:rFonts w:cstheme="minorHAnsi"/>
        </w:rPr>
        <w:t xml:space="preserve"> minute</w:t>
      </w:r>
      <w:r w:rsidR="00DB0008">
        <w:rPr>
          <w:rFonts w:cstheme="minorHAnsi"/>
        </w:rPr>
        <w:t xml:space="preserve"> to respond to non-response bias questions</w:t>
      </w:r>
      <w:r w:rsidR="00F04559">
        <w:rPr>
          <w:rFonts w:cstheme="minorHAnsi"/>
        </w:rPr>
        <w:t xml:space="preserve"> (which will be recorded by the survey administrator)</w:t>
      </w:r>
      <w:r w:rsidR="00DB0008">
        <w:rPr>
          <w:rFonts w:cstheme="minorHAnsi"/>
        </w:rPr>
        <w:t>. The number of refusals will be recorded and used to calculate the overall response rate for the collection.</w:t>
      </w:r>
    </w:p>
    <w:p w14:paraId="2AF5E581" w14:textId="77777777" w:rsidR="00DB0008" w:rsidRPr="0082235F" w:rsidRDefault="00DB0008" w:rsidP="00DB0008">
      <w:pPr>
        <w:rPr>
          <w:rFonts w:cstheme="minorHAnsi"/>
        </w:rPr>
      </w:pPr>
      <w:r>
        <w:rPr>
          <w:rFonts w:cstheme="minorHAnsi"/>
        </w:rPr>
        <w:t>Visitors selected for participating in the survey will be read the following script:</w:t>
      </w:r>
    </w:p>
    <w:p w14:paraId="367247BA" w14:textId="0E4245B9" w:rsidR="00DB0008" w:rsidRPr="007A32D3" w:rsidRDefault="00DB0008" w:rsidP="00DB0008">
      <w:pPr>
        <w:pStyle w:val="ListParagraph"/>
        <w:rPr>
          <w:rFonts w:cstheme="minorHAnsi"/>
          <w:i/>
        </w:rPr>
      </w:pPr>
      <w:r w:rsidRPr="007A32D3">
        <w:rPr>
          <w:rFonts w:cstheme="minorHAnsi"/>
          <w:i/>
        </w:rPr>
        <w:t>“Hello, my name is _________. I am conducting a survey for the National Park Service to better unde</w:t>
      </w:r>
      <w:r>
        <w:rPr>
          <w:rFonts w:cstheme="minorHAnsi"/>
          <w:i/>
        </w:rPr>
        <w:t>rstand your opinions related to your experience at the park today</w:t>
      </w:r>
      <w:r w:rsidR="0029553E">
        <w:rPr>
          <w:rFonts w:cstheme="minorHAnsi"/>
          <w:i/>
        </w:rPr>
        <w:t xml:space="preserve"> and why you chose to come to this location</w:t>
      </w:r>
      <w:r w:rsidRPr="007A32D3">
        <w:rPr>
          <w:rFonts w:cstheme="minorHAnsi"/>
          <w:i/>
        </w:rPr>
        <w:t xml:space="preserve">. Your participation is </w:t>
      </w:r>
      <w:r w:rsidR="006D3D4A" w:rsidRPr="007A32D3">
        <w:rPr>
          <w:rFonts w:cstheme="minorHAnsi"/>
          <w:i/>
        </w:rPr>
        <w:t>voluntary,</w:t>
      </w:r>
      <w:r w:rsidRPr="007A32D3">
        <w:rPr>
          <w:rFonts w:cstheme="minorHAnsi"/>
          <w:i/>
        </w:rPr>
        <w:t xml:space="preserve"> and all responses will be kept anonymous. Would you be willing to take a</w:t>
      </w:r>
      <w:r>
        <w:rPr>
          <w:rFonts w:cstheme="minorHAnsi"/>
          <w:i/>
        </w:rPr>
        <w:t xml:space="preserve"> 10-minute</w:t>
      </w:r>
      <w:r w:rsidRPr="007A32D3">
        <w:rPr>
          <w:rFonts w:cstheme="minorHAnsi"/>
          <w:i/>
        </w:rPr>
        <w:t xml:space="preserve"> survey and give it back to the interviewer?”</w:t>
      </w:r>
    </w:p>
    <w:p w14:paraId="59367772" w14:textId="77777777" w:rsidR="00DB0008" w:rsidRDefault="00DB0008" w:rsidP="00DB0008">
      <w:pPr>
        <w:pStyle w:val="ListParagraph"/>
        <w:rPr>
          <w:rFonts w:cstheme="minorHAnsi"/>
          <w:b/>
        </w:rPr>
      </w:pPr>
    </w:p>
    <w:tbl>
      <w:tblPr>
        <w:tblStyle w:val="TableGrid"/>
        <w:tblW w:w="8550" w:type="dxa"/>
        <w:tblInd w:w="520" w:type="dxa"/>
        <w:tblBorders>
          <w:insideH w:val="none" w:sz="0" w:space="0" w:color="auto"/>
          <w:insideV w:val="none" w:sz="0" w:space="0" w:color="auto"/>
        </w:tblBorders>
        <w:tblLayout w:type="fixed"/>
        <w:tblLook w:val="04A0" w:firstRow="1" w:lastRow="0" w:firstColumn="1" w:lastColumn="0" w:noHBand="0" w:noVBand="1"/>
      </w:tblPr>
      <w:tblGrid>
        <w:gridCol w:w="8550"/>
      </w:tblGrid>
      <w:tr w:rsidR="00DB0008" w:rsidRPr="00051747" w14:paraId="7325793A" w14:textId="77777777" w:rsidTr="00A47E87">
        <w:trPr>
          <w:trHeight w:val="899"/>
        </w:trPr>
        <w:tc>
          <w:tcPr>
            <w:tcW w:w="8550" w:type="dxa"/>
            <w:tcBorders>
              <w:top w:val="single" w:sz="4" w:space="0" w:color="auto"/>
              <w:left w:val="single" w:sz="4" w:space="0" w:color="auto"/>
              <w:bottom w:val="nil"/>
              <w:right w:val="single" w:sz="4" w:space="0" w:color="auto"/>
            </w:tcBorders>
            <w:shd w:val="clear" w:color="auto" w:fill="F2F2F2" w:themeFill="background1" w:themeFillShade="F2"/>
          </w:tcPr>
          <w:p w14:paraId="19913831" w14:textId="77777777" w:rsidR="00DB0008" w:rsidRPr="00051747" w:rsidRDefault="00DB0008" w:rsidP="00905909">
            <w:pPr>
              <w:spacing w:line="276" w:lineRule="auto"/>
            </w:pPr>
            <w:r w:rsidRPr="00051747">
              <w:sym w:font="Wingdings" w:char="F0E8"/>
            </w:r>
            <w:r w:rsidRPr="00051747">
              <w:t xml:space="preserve">If </w:t>
            </w:r>
            <w:r w:rsidRPr="00051747">
              <w:rPr>
                <w:b/>
              </w:rPr>
              <w:t>YES</w:t>
            </w:r>
            <w:r w:rsidRPr="00051747">
              <w:t xml:space="preserve"> – then ask, “has any member of your group been asked to participate in this survey before?”</w:t>
            </w:r>
          </w:p>
        </w:tc>
      </w:tr>
      <w:tr w:rsidR="00DB0008" w:rsidRPr="00051747" w14:paraId="040B1CAA" w14:textId="77777777" w:rsidTr="005F6E0B">
        <w:trPr>
          <w:trHeight w:val="558"/>
        </w:trPr>
        <w:tc>
          <w:tcPr>
            <w:tcW w:w="8550" w:type="dxa"/>
            <w:tcBorders>
              <w:top w:val="nil"/>
              <w:left w:val="single" w:sz="4" w:space="0" w:color="auto"/>
              <w:bottom w:val="nil"/>
              <w:right w:val="single" w:sz="4" w:space="0" w:color="auto"/>
            </w:tcBorders>
            <w:shd w:val="clear" w:color="auto" w:fill="F2F2F2" w:themeFill="background1" w:themeFillShade="F2"/>
          </w:tcPr>
          <w:p w14:paraId="7FA8A692" w14:textId="1F797C1D" w:rsidR="00DB0008" w:rsidRPr="00051747" w:rsidRDefault="00DB0008" w:rsidP="00905909">
            <w:pPr>
              <w:spacing w:line="276" w:lineRule="auto"/>
              <w:ind w:left="342"/>
            </w:pPr>
            <w:r w:rsidRPr="00051747">
              <w:t>If “</w:t>
            </w:r>
            <w:r w:rsidRPr="00051747">
              <w:rPr>
                <w:b/>
              </w:rPr>
              <w:t>YES</w:t>
            </w:r>
            <w:r w:rsidRPr="00051747">
              <w:t>” (already asked to participate) then, “</w:t>
            </w:r>
            <w:r w:rsidRPr="00051747">
              <w:rPr>
                <w:i/>
              </w:rPr>
              <w:t>Thank you for agree</w:t>
            </w:r>
            <w:r w:rsidR="00CD3330">
              <w:rPr>
                <w:i/>
              </w:rPr>
              <w:t xml:space="preserve">ing to participate in this study. </w:t>
            </w:r>
            <w:r w:rsidRPr="00051747">
              <w:rPr>
                <w:i/>
              </w:rPr>
              <w:t>Have a great day.”</w:t>
            </w:r>
          </w:p>
        </w:tc>
      </w:tr>
      <w:tr w:rsidR="00DB0008" w:rsidRPr="00051747" w14:paraId="3BC04F6B" w14:textId="77777777" w:rsidTr="00905909">
        <w:trPr>
          <w:trHeight w:val="1764"/>
        </w:trPr>
        <w:tc>
          <w:tcPr>
            <w:tcW w:w="8550" w:type="dxa"/>
            <w:tcBorders>
              <w:top w:val="nil"/>
              <w:left w:val="single" w:sz="4" w:space="0" w:color="auto"/>
              <w:bottom w:val="nil"/>
              <w:right w:val="single" w:sz="4" w:space="0" w:color="auto"/>
            </w:tcBorders>
            <w:shd w:val="clear" w:color="auto" w:fill="F2F2F2" w:themeFill="background1" w:themeFillShade="F2"/>
          </w:tcPr>
          <w:p w14:paraId="39574F58" w14:textId="77777777" w:rsidR="00DB0008" w:rsidRPr="00051747" w:rsidRDefault="00DB0008" w:rsidP="00905909">
            <w:pPr>
              <w:spacing w:line="276" w:lineRule="auto"/>
              <w:ind w:left="342"/>
            </w:pPr>
            <w:r w:rsidRPr="00051747">
              <w:t>If “</w:t>
            </w:r>
            <w:r w:rsidRPr="00051747">
              <w:rPr>
                <w:b/>
              </w:rPr>
              <w:t>NO</w:t>
            </w:r>
            <w:r w:rsidRPr="00051747">
              <w:t xml:space="preserve">” (have not been previously asked to participate) then, </w:t>
            </w:r>
          </w:p>
          <w:p w14:paraId="658BB58A" w14:textId="0B92E833" w:rsidR="00DB0008" w:rsidRPr="00051747" w:rsidRDefault="00DB0008" w:rsidP="00905909">
            <w:pPr>
              <w:spacing w:line="276" w:lineRule="auto"/>
              <w:ind w:left="342"/>
              <w:rPr>
                <w:i/>
              </w:rPr>
            </w:pPr>
            <w:r w:rsidRPr="00051747">
              <w:rPr>
                <w:i/>
              </w:rPr>
              <w:t xml:space="preserve">“Thank you for agreeing to participate. </w:t>
            </w:r>
            <w:r>
              <w:rPr>
                <w:i/>
              </w:rPr>
              <w:t>Who in your group is at least 18</w:t>
            </w:r>
            <w:r w:rsidRPr="00051747">
              <w:rPr>
                <w:i/>
              </w:rPr>
              <w:t xml:space="preserve"> years old and has the next birthday?</w:t>
            </w:r>
            <w:r w:rsidRPr="00051747">
              <w:t xml:space="preserve"> A</w:t>
            </w:r>
            <w:r w:rsidRPr="00051747">
              <w:rPr>
                <w:i/>
              </w:rPr>
              <w:t xml:space="preserve">sk them to start the process by answering the non-response bias questions (listed below). </w:t>
            </w:r>
            <w:r w:rsidR="0029553E">
              <w:rPr>
                <w:i/>
              </w:rPr>
              <w:t>Surveys will be completed on a tablet which will be handed to the participant</w:t>
            </w:r>
            <w:r w:rsidRPr="00051747">
              <w:rPr>
                <w:i/>
              </w:rPr>
              <w:t>.</w:t>
            </w:r>
          </w:p>
        </w:tc>
      </w:tr>
      <w:tr w:rsidR="00DB0008" w:rsidRPr="00051747" w14:paraId="101C3FFA" w14:textId="77777777" w:rsidTr="00905909">
        <w:trPr>
          <w:trHeight w:val="981"/>
        </w:trPr>
        <w:tc>
          <w:tcPr>
            <w:tcW w:w="8550" w:type="dxa"/>
            <w:tcBorders>
              <w:top w:val="nil"/>
              <w:left w:val="single" w:sz="4" w:space="0" w:color="auto"/>
              <w:bottom w:val="nil"/>
              <w:right w:val="single" w:sz="4" w:space="0" w:color="auto"/>
            </w:tcBorders>
            <w:shd w:val="clear" w:color="auto" w:fill="F2F2F2" w:themeFill="background1" w:themeFillShade="F2"/>
          </w:tcPr>
          <w:p w14:paraId="5BB37F01" w14:textId="77777777" w:rsidR="00DB0008" w:rsidRPr="00051747" w:rsidRDefault="00DB0008" w:rsidP="00905909">
            <w:pPr>
              <w:spacing w:line="276" w:lineRule="auto"/>
              <w:rPr>
                <w:b/>
                <w:i/>
              </w:rPr>
            </w:pPr>
            <w:r w:rsidRPr="00051747">
              <w:sym w:font="Wingdings" w:char="F0E8"/>
            </w:r>
            <w:r w:rsidRPr="00051747">
              <w:t>If NO– (soft refusal) - ask them if they would be willing to answer the non-response bias questions (listed below) and then thank them for their time.</w:t>
            </w:r>
            <w:r w:rsidRPr="00051747">
              <w:rPr>
                <w:b/>
                <w:i/>
              </w:rPr>
              <w:t xml:space="preserve"> </w:t>
            </w:r>
            <w:r w:rsidRPr="00051747">
              <w:rPr>
                <w:i/>
              </w:rPr>
              <w:t>Record responses in spaces provided on the tracking sheet.</w:t>
            </w:r>
          </w:p>
        </w:tc>
      </w:tr>
      <w:tr w:rsidR="00DB0008" w:rsidRPr="00051747" w14:paraId="73546AB7" w14:textId="77777777" w:rsidTr="00905909">
        <w:trPr>
          <w:trHeight w:val="459"/>
        </w:trPr>
        <w:tc>
          <w:tcPr>
            <w:tcW w:w="8550" w:type="dxa"/>
            <w:tcBorders>
              <w:top w:val="nil"/>
              <w:left w:val="single" w:sz="4" w:space="0" w:color="auto"/>
              <w:bottom w:val="single" w:sz="4" w:space="0" w:color="auto"/>
              <w:right w:val="single" w:sz="4" w:space="0" w:color="auto"/>
            </w:tcBorders>
            <w:shd w:val="clear" w:color="auto" w:fill="F2F2F2" w:themeFill="background1" w:themeFillShade="F2"/>
          </w:tcPr>
          <w:p w14:paraId="26CF21E7" w14:textId="77777777" w:rsidR="00DB0008" w:rsidRPr="00051747" w:rsidRDefault="00DB0008" w:rsidP="00905909">
            <w:pPr>
              <w:spacing w:line="276" w:lineRule="auto"/>
            </w:pPr>
            <w:r w:rsidRPr="00051747">
              <w:rPr>
                <w:i/>
              </w:rPr>
              <w:sym w:font="Wingdings" w:char="F0E8"/>
            </w:r>
            <w:r w:rsidRPr="00051747">
              <w:rPr>
                <w:i/>
              </w:rPr>
              <w:t>If NO– (hard refusal) - end the contact and thank them for their time.</w:t>
            </w:r>
          </w:p>
        </w:tc>
      </w:tr>
    </w:tbl>
    <w:p w14:paraId="431F2E86" w14:textId="55571338" w:rsidR="006D0138" w:rsidRDefault="006D0138" w:rsidP="002E6066">
      <w:pPr>
        <w:autoSpaceDE w:val="0"/>
        <w:autoSpaceDN w:val="0"/>
        <w:spacing w:after="0" w:line="240" w:lineRule="auto"/>
        <w:rPr>
          <w:rFonts w:ascii="Calibri" w:eastAsia="Times New Roman" w:hAnsi="Calibri" w:cs="Calibri"/>
        </w:rPr>
      </w:pPr>
    </w:p>
    <w:p w14:paraId="08892EED" w14:textId="11D9FCF0" w:rsidR="00C9611E" w:rsidRDefault="00C9611E" w:rsidP="002E6066">
      <w:pPr>
        <w:autoSpaceDE w:val="0"/>
        <w:autoSpaceDN w:val="0"/>
        <w:spacing w:after="0" w:line="240" w:lineRule="auto"/>
        <w:rPr>
          <w:rFonts w:ascii="Calibri" w:eastAsia="Times New Roman" w:hAnsi="Calibri" w:cs="Calibri"/>
        </w:rPr>
      </w:pPr>
    </w:p>
    <w:p w14:paraId="72C9378F" w14:textId="2C6567E1" w:rsidR="00C9611E" w:rsidRDefault="00C9611E" w:rsidP="002E6066">
      <w:pPr>
        <w:autoSpaceDE w:val="0"/>
        <w:autoSpaceDN w:val="0"/>
        <w:spacing w:after="0" w:line="240" w:lineRule="auto"/>
        <w:rPr>
          <w:rFonts w:ascii="Calibri" w:eastAsia="Times New Roman" w:hAnsi="Calibri" w:cs="Calibri"/>
        </w:rPr>
      </w:pPr>
    </w:p>
    <w:p w14:paraId="494EF130" w14:textId="74879F18" w:rsidR="00C9611E" w:rsidRDefault="00C9611E" w:rsidP="002E6066">
      <w:pPr>
        <w:autoSpaceDE w:val="0"/>
        <w:autoSpaceDN w:val="0"/>
        <w:spacing w:after="0" w:line="240" w:lineRule="auto"/>
        <w:rPr>
          <w:rFonts w:ascii="Calibri" w:eastAsia="Times New Roman" w:hAnsi="Calibri" w:cs="Calibri"/>
        </w:rPr>
      </w:pPr>
    </w:p>
    <w:p w14:paraId="11EF41B3" w14:textId="5348DA01" w:rsidR="00CF2DB5" w:rsidRDefault="00CF2DB5">
      <w:pPr>
        <w:rPr>
          <w:rFonts w:ascii="Calibri" w:eastAsia="Times New Roman" w:hAnsi="Calibri" w:cs="Calibri"/>
        </w:rPr>
      </w:pPr>
      <w:r>
        <w:rPr>
          <w:rFonts w:ascii="Calibri" w:eastAsia="Times New Roman" w:hAnsi="Calibri" w:cs="Calibri"/>
        </w:rPr>
        <w:br w:type="page"/>
      </w:r>
    </w:p>
    <w:p w14:paraId="6B3A05D8" w14:textId="77A7377A" w:rsidR="00E95952" w:rsidRDefault="00E95952"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Expected Response Rate / Confidence Level:</w:t>
      </w:r>
    </w:p>
    <w:p w14:paraId="2BFF1838" w14:textId="445C1DA9" w:rsidR="00DB0008" w:rsidRDefault="00DB0008" w:rsidP="005950D0">
      <w:pPr>
        <w:spacing w:line="360" w:lineRule="auto"/>
        <w:rPr>
          <w:rFonts w:cs="Calibri"/>
        </w:rPr>
      </w:pPr>
      <w:r w:rsidRPr="00051747">
        <w:rPr>
          <w:rFonts w:cs="Calibri"/>
        </w:rPr>
        <w:t xml:space="preserve">The response rate for </w:t>
      </w:r>
      <w:r w:rsidR="0029553E">
        <w:rPr>
          <w:rFonts w:cs="Calibri"/>
        </w:rPr>
        <w:t xml:space="preserve">this collection </w:t>
      </w:r>
      <w:r>
        <w:rPr>
          <w:rFonts w:cs="Calibri"/>
        </w:rPr>
        <w:t>is based on</w:t>
      </w:r>
      <w:r w:rsidRPr="00051747">
        <w:rPr>
          <w:rFonts w:cs="Calibri"/>
        </w:rPr>
        <w:t xml:space="preserve"> surveys at similar park sites. Based on the survey sample sizes, there will be 95% confidence that the survey findings will be accurate to within 3-5 p</w:t>
      </w:r>
      <w:r>
        <w:rPr>
          <w:rFonts w:cs="Calibri"/>
        </w:rPr>
        <w:t>ercentage points</w:t>
      </w:r>
      <w:r w:rsidRPr="00051747">
        <w:rPr>
          <w:rFonts w:cs="Calibri"/>
        </w:rPr>
        <w:t>.</w:t>
      </w:r>
      <w:r>
        <w:rPr>
          <w:rFonts w:cs="Calibri"/>
        </w:rPr>
        <w:t xml:space="preserve"> </w:t>
      </w:r>
      <w:r w:rsidRPr="00814E93">
        <w:rPr>
          <w:rFonts w:cstheme="minorHAnsi"/>
        </w:rPr>
        <w:t xml:space="preserve">To achieve this, we will likely have to contact approximately </w:t>
      </w:r>
      <w:r w:rsidR="00E066D8">
        <w:rPr>
          <w:rFonts w:cstheme="minorHAnsi"/>
        </w:rPr>
        <w:t>600</w:t>
      </w:r>
      <w:r w:rsidRPr="00814E93">
        <w:rPr>
          <w:rFonts w:cstheme="minorHAnsi"/>
        </w:rPr>
        <w:t xml:space="preserve"> visitors assuming a 50% response rate</w:t>
      </w:r>
      <w:r w:rsidR="00D948F6">
        <w:rPr>
          <w:rFonts w:cstheme="minorHAnsi"/>
        </w:rPr>
        <w:t xml:space="preserve"> (Vaske, 2008)</w:t>
      </w:r>
      <w:r w:rsidRPr="00814E93">
        <w:rPr>
          <w:rFonts w:cstheme="minorHAnsi"/>
        </w:rPr>
        <w:t>.</w:t>
      </w:r>
      <w:r>
        <w:rPr>
          <w:rFonts w:cstheme="minorHAnsi"/>
        </w:rPr>
        <w:t xml:space="preserve">  </w:t>
      </w:r>
      <w:r>
        <w:rPr>
          <w:rFonts w:cs="Calibri"/>
        </w:rPr>
        <w:t>T</w:t>
      </w:r>
      <w:r w:rsidRPr="00051747">
        <w:rPr>
          <w:rFonts w:cs="Calibri"/>
        </w:rPr>
        <w:t>he proposed sample sizes will be adequate for bivariate comparisons and will allow for comparisons between study sites and more sophisticated multivariate analysis. For dichotomous response variables, estimates will be accurate within the margins of error and confidence intervals will be somewhat larger for questions with more than t</w:t>
      </w:r>
      <w:r>
        <w:rPr>
          <w:rFonts w:cs="Calibri"/>
        </w:rPr>
        <w:t>wo response categories</w:t>
      </w:r>
      <w:r w:rsidRPr="00051747">
        <w:rPr>
          <w:rFonts w:cs="Calibri"/>
        </w:rPr>
        <w:t>.</w:t>
      </w:r>
      <w:r>
        <w:rPr>
          <w:rFonts w:cs="Calibri"/>
        </w:rPr>
        <w:t xml:space="preserve"> </w:t>
      </w:r>
    </w:p>
    <w:p w14:paraId="0FCD1A39" w14:textId="74C75E9F" w:rsidR="002A7874" w:rsidRDefault="00846139" w:rsidP="00774EB5">
      <w:pPr>
        <w:spacing w:line="360" w:lineRule="auto"/>
        <w:rPr>
          <w:rFonts w:cs="Calibri"/>
        </w:rPr>
      </w:pPr>
      <w:r w:rsidRPr="00051747">
        <w:rPr>
          <w:rFonts w:cs="Calibri"/>
        </w:rPr>
        <w:t>The number of refusals</w:t>
      </w:r>
      <w:r>
        <w:rPr>
          <w:rFonts w:cs="Calibri"/>
        </w:rPr>
        <w:t xml:space="preserve"> at each location</w:t>
      </w:r>
      <w:r w:rsidRPr="00051747">
        <w:rPr>
          <w:rFonts w:cs="Calibri"/>
        </w:rPr>
        <w:t xml:space="preserve"> will be recorded and reported in a survey </w:t>
      </w:r>
      <w:r w:rsidR="00F4026F" w:rsidRPr="00051747">
        <w:rPr>
          <w:rFonts w:cs="Calibri"/>
        </w:rPr>
        <w:t>log and</w:t>
      </w:r>
      <w:r w:rsidRPr="00051747">
        <w:rPr>
          <w:rFonts w:cs="Calibri"/>
        </w:rPr>
        <w:t xml:space="preserve"> will be used in calculating the </w:t>
      </w:r>
      <w:r>
        <w:rPr>
          <w:rFonts w:cs="Calibri"/>
        </w:rPr>
        <w:t xml:space="preserve">overall </w:t>
      </w:r>
      <w:r w:rsidRPr="00051747">
        <w:rPr>
          <w:rFonts w:cs="Calibri"/>
        </w:rPr>
        <w:t>response rate.</w:t>
      </w:r>
    </w:p>
    <w:tbl>
      <w:tblPr>
        <w:tblStyle w:val="TableGrid"/>
        <w:tblW w:w="0" w:type="auto"/>
        <w:tblInd w:w="355" w:type="dxa"/>
        <w:tblLook w:val="04A0" w:firstRow="1" w:lastRow="0" w:firstColumn="1" w:lastColumn="0" w:noHBand="0" w:noVBand="1"/>
      </w:tblPr>
      <w:tblGrid>
        <w:gridCol w:w="2790"/>
        <w:gridCol w:w="1530"/>
        <w:gridCol w:w="1530"/>
        <w:gridCol w:w="1800"/>
        <w:gridCol w:w="1530"/>
        <w:gridCol w:w="1255"/>
      </w:tblGrid>
      <w:tr w:rsidR="0019450C" w:rsidRPr="000D13B3" w14:paraId="6984D198" w14:textId="77777777" w:rsidTr="000D13B3">
        <w:tc>
          <w:tcPr>
            <w:tcW w:w="2790" w:type="dxa"/>
            <w:tcBorders>
              <w:top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54D5ECA1" w14:textId="77777777" w:rsidR="0019450C" w:rsidRPr="000D13B3" w:rsidRDefault="00E95952"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sz w:val="20"/>
                <w:szCs w:val="20"/>
              </w:rPr>
              <w:tab/>
            </w:r>
            <w:r w:rsidR="0019450C" w:rsidRPr="000D13B3">
              <w:rPr>
                <w:rFonts w:cs="Arial"/>
                <w:b/>
                <w:sz w:val="20"/>
                <w:szCs w:val="20"/>
              </w:rPr>
              <w:t>Location</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DE3C889" w14:textId="77777777" w:rsidR="0019450C" w:rsidRPr="000D13B3" w:rsidRDefault="0019450C" w:rsidP="0019450C">
            <w:pPr>
              <w:tabs>
                <w:tab w:val="left" w:pos="360"/>
                <w:tab w:val="left" w:pos="720"/>
                <w:tab w:val="left" w:pos="1440"/>
                <w:tab w:val="left" w:pos="2160"/>
                <w:tab w:val="left" w:pos="3600"/>
                <w:tab w:val="left" w:pos="5040"/>
                <w:tab w:val="left" w:pos="5760"/>
              </w:tabs>
              <w:jc w:val="center"/>
              <w:rPr>
                <w:rFonts w:cs="Arial"/>
                <w:b/>
                <w:sz w:val="20"/>
                <w:szCs w:val="20"/>
              </w:rPr>
            </w:pPr>
            <w:r w:rsidRPr="000D13B3">
              <w:rPr>
                <w:rFonts w:cs="Arial"/>
                <w:b/>
                <w:sz w:val="20"/>
                <w:szCs w:val="20"/>
              </w:rPr>
              <w:t>Initial Contacts</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169106C4" w14:textId="77777777" w:rsidR="000D13B3" w:rsidRPr="000D13B3" w:rsidRDefault="000D13B3" w:rsidP="000D13B3">
            <w:pPr>
              <w:autoSpaceDE w:val="0"/>
              <w:autoSpaceDN w:val="0"/>
              <w:jc w:val="center"/>
              <w:rPr>
                <w:rFonts w:eastAsia="Times New Roman" w:cs="Times New Roman"/>
                <w:b/>
                <w:color w:val="000000"/>
                <w:sz w:val="20"/>
                <w:szCs w:val="20"/>
              </w:rPr>
            </w:pPr>
            <w:r w:rsidRPr="000D13B3">
              <w:rPr>
                <w:rFonts w:eastAsia="Times New Roman" w:cs="Times New Roman"/>
                <w:b/>
                <w:color w:val="000000"/>
                <w:sz w:val="20"/>
                <w:szCs w:val="20"/>
              </w:rPr>
              <w:t>Acceptance</w:t>
            </w:r>
          </w:p>
          <w:p w14:paraId="54BD3C42" w14:textId="6D4982DD" w:rsidR="0019450C" w:rsidRPr="000D13B3" w:rsidRDefault="00846139" w:rsidP="000D13B3">
            <w:pPr>
              <w:tabs>
                <w:tab w:val="left" w:pos="360"/>
                <w:tab w:val="left" w:pos="720"/>
                <w:tab w:val="left" w:pos="1440"/>
                <w:tab w:val="left" w:pos="2160"/>
                <w:tab w:val="left" w:pos="3600"/>
                <w:tab w:val="left" w:pos="5040"/>
                <w:tab w:val="left" w:pos="5760"/>
              </w:tabs>
              <w:jc w:val="center"/>
              <w:rPr>
                <w:rFonts w:cs="Arial"/>
                <w:b/>
                <w:sz w:val="20"/>
                <w:szCs w:val="20"/>
              </w:rPr>
            </w:pPr>
            <w:r>
              <w:rPr>
                <w:rFonts w:eastAsia="Times New Roman" w:cs="Times New Roman"/>
                <w:b/>
                <w:color w:val="000000"/>
                <w:sz w:val="20"/>
                <w:szCs w:val="20"/>
              </w:rPr>
              <w:t>50</w:t>
            </w:r>
            <w:r w:rsidR="000D13B3" w:rsidRPr="000D13B3">
              <w:rPr>
                <w:rFonts w:eastAsia="Times New Roman" w:cs="Times New Roman"/>
                <w:b/>
                <w:color w:val="000000"/>
                <w:sz w:val="20"/>
                <w:szCs w:val="20"/>
              </w:rPr>
              <w:t>%</w:t>
            </w:r>
          </w:p>
        </w:tc>
        <w:tc>
          <w:tcPr>
            <w:tcW w:w="180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7ABD8C82" w14:textId="77777777" w:rsidR="000D13B3" w:rsidRPr="000D13B3" w:rsidRDefault="000D13B3" w:rsidP="000D13B3">
            <w:pPr>
              <w:jc w:val="center"/>
              <w:rPr>
                <w:b/>
                <w:color w:val="000000"/>
                <w:sz w:val="20"/>
                <w:szCs w:val="20"/>
              </w:rPr>
            </w:pPr>
            <w:r w:rsidRPr="000D13B3">
              <w:rPr>
                <w:b/>
                <w:color w:val="000000"/>
                <w:sz w:val="20"/>
                <w:szCs w:val="20"/>
              </w:rPr>
              <w:t>Non-respondents</w:t>
            </w:r>
          </w:p>
          <w:p w14:paraId="54C463F1" w14:textId="77777777" w:rsidR="000D13B3" w:rsidRPr="000D13B3" w:rsidRDefault="000D13B3" w:rsidP="000D13B3">
            <w:pPr>
              <w:jc w:val="center"/>
              <w:rPr>
                <w:b/>
                <w:color w:val="000000"/>
                <w:sz w:val="20"/>
                <w:szCs w:val="20"/>
              </w:rPr>
            </w:pPr>
            <w:r w:rsidRPr="000D13B3">
              <w:rPr>
                <w:b/>
                <w:color w:val="000000"/>
                <w:sz w:val="20"/>
                <w:szCs w:val="20"/>
              </w:rPr>
              <w:t>(Soft refusals)</w:t>
            </w:r>
          </w:p>
          <w:p w14:paraId="0D3AF330" w14:textId="44DE8ABA"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50</w:t>
            </w:r>
            <w:r w:rsidR="000D13B3" w:rsidRPr="000D13B3">
              <w:rPr>
                <w:b/>
                <w:color w:val="000000"/>
                <w:sz w:val="20"/>
                <w:szCs w:val="20"/>
              </w:rPr>
              <w:t>%</w:t>
            </w:r>
          </w:p>
        </w:tc>
        <w:tc>
          <w:tcPr>
            <w:tcW w:w="1530" w:type="dxa"/>
            <w:tcBorders>
              <w:top w:val="single" w:sz="8" w:space="0" w:color="76923C" w:themeColor="accent3" w:themeShade="BF"/>
              <w:left w:val="single" w:sz="8" w:space="0" w:color="76923C" w:themeColor="accent3" w:themeShade="BF"/>
              <w:bottom w:val="single" w:sz="8" w:space="0" w:color="76923C" w:themeColor="accent3" w:themeShade="BF"/>
              <w:right w:val="single" w:sz="8" w:space="0" w:color="76923C" w:themeColor="accent3" w:themeShade="BF"/>
            </w:tcBorders>
            <w:shd w:val="clear" w:color="auto" w:fill="C2D69B" w:themeFill="accent3" w:themeFillTint="99"/>
            <w:vAlign w:val="bottom"/>
          </w:tcPr>
          <w:p w14:paraId="29903BBA" w14:textId="77777777" w:rsidR="000D13B3" w:rsidRPr="000D13B3" w:rsidRDefault="000D13B3" w:rsidP="000D13B3">
            <w:pPr>
              <w:jc w:val="center"/>
              <w:rPr>
                <w:b/>
                <w:color w:val="000000"/>
                <w:sz w:val="20"/>
                <w:szCs w:val="20"/>
              </w:rPr>
            </w:pPr>
            <w:r w:rsidRPr="000D13B3">
              <w:rPr>
                <w:b/>
                <w:color w:val="000000"/>
                <w:sz w:val="20"/>
                <w:szCs w:val="20"/>
              </w:rPr>
              <w:t xml:space="preserve">Non-response survey </w:t>
            </w:r>
          </w:p>
          <w:p w14:paraId="1D500665" w14:textId="15F22DDB"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20</w:t>
            </w:r>
            <w:r w:rsidR="000D13B3" w:rsidRPr="000D13B3">
              <w:rPr>
                <w:b/>
                <w:color w:val="000000"/>
                <w:sz w:val="20"/>
                <w:szCs w:val="20"/>
              </w:rPr>
              <w:t>%</w:t>
            </w:r>
          </w:p>
        </w:tc>
        <w:tc>
          <w:tcPr>
            <w:tcW w:w="1255" w:type="dxa"/>
            <w:tcBorders>
              <w:top w:val="single" w:sz="8" w:space="0" w:color="76923C" w:themeColor="accent3" w:themeShade="BF"/>
              <w:left w:val="single" w:sz="8" w:space="0" w:color="76923C" w:themeColor="accent3" w:themeShade="BF"/>
              <w:bottom w:val="single" w:sz="8" w:space="0" w:color="76923C" w:themeColor="accent3" w:themeShade="BF"/>
            </w:tcBorders>
            <w:shd w:val="clear" w:color="auto" w:fill="C2D69B" w:themeFill="accent3" w:themeFillTint="99"/>
            <w:vAlign w:val="bottom"/>
          </w:tcPr>
          <w:p w14:paraId="22121088" w14:textId="77777777" w:rsidR="000D13B3" w:rsidRPr="000D13B3" w:rsidRDefault="000D13B3" w:rsidP="000D13B3">
            <w:pPr>
              <w:jc w:val="center"/>
              <w:rPr>
                <w:b/>
                <w:color w:val="000000"/>
                <w:sz w:val="20"/>
                <w:szCs w:val="20"/>
              </w:rPr>
            </w:pPr>
            <w:r w:rsidRPr="000D13B3">
              <w:rPr>
                <w:b/>
                <w:color w:val="000000"/>
                <w:sz w:val="20"/>
                <w:szCs w:val="20"/>
              </w:rPr>
              <w:t>Hard Refusals</w:t>
            </w:r>
          </w:p>
          <w:p w14:paraId="2A1101F5" w14:textId="212CA563" w:rsidR="0019450C" w:rsidRPr="000D13B3" w:rsidRDefault="007A654F" w:rsidP="000D13B3">
            <w:pPr>
              <w:tabs>
                <w:tab w:val="left" w:pos="360"/>
                <w:tab w:val="left" w:pos="720"/>
                <w:tab w:val="left" w:pos="1440"/>
                <w:tab w:val="left" w:pos="2160"/>
                <w:tab w:val="left" w:pos="3600"/>
                <w:tab w:val="left" w:pos="5040"/>
                <w:tab w:val="left" w:pos="5760"/>
              </w:tabs>
              <w:jc w:val="center"/>
              <w:rPr>
                <w:rFonts w:cs="Arial"/>
                <w:b/>
                <w:sz w:val="20"/>
                <w:szCs w:val="20"/>
              </w:rPr>
            </w:pPr>
            <w:r>
              <w:rPr>
                <w:b/>
                <w:color w:val="000000"/>
                <w:sz w:val="20"/>
                <w:szCs w:val="20"/>
              </w:rPr>
              <w:t>80</w:t>
            </w:r>
            <w:r w:rsidR="000D13B3" w:rsidRPr="000D13B3">
              <w:rPr>
                <w:b/>
                <w:color w:val="000000"/>
                <w:sz w:val="20"/>
                <w:szCs w:val="20"/>
              </w:rPr>
              <w:t>%</w:t>
            </w:r>
          </w:p>
        </w:tc>
      </w:tr>
      <w:tr w:rsidR="00CD3330" w:rsidRPr="000D13B3" w14:paraId="0127B01E" w14:textId="77777777" w:rsidTr="000D13B3">
        <w:tc>
          <w:tcPr>
            <w:tcW w:w="2790" w:type="dxa"/>
            <w:tcBorders>
              <w:top w:val="single" w:sz="8" w:space="0" w:color="76923C" w:themeColor="accent3" w:themeShade="BF"/>
            </w:tcBorders>
          </w:tcPr>
          <w:p w14:paraId="276999E6" w14:textId="29DD87C1" w:rsidR="00CD3330" w:rsidRPr="002A7874" w:rsidRDefault="002A7874" w:rsidP="00905909">
            <w:pPr>
              <w:autoSpaceDE w:val="0"/>
              <w:autoSpaceDN w:val="0"/>
              <w:rPr>
                <w:rFonts w:ascii="Calibri" w:hAnsi="Calibri" w:cs="Calibri"/>
                <w:sz w:val="20"/>
              </w:rPr>
            </w:pPr>
            <w:r w:rsidRPr="002A7874">
              <w:rPr>
                <w:rFonts w:ascii="Calibri" w:hAnsi="Calibri" w:cs="Calibri"/>
                <w:sz w:val="20"/>
              </w:rPr>
              <w:t>Dungeness Dock</w:t>
            </w:r>
          </w:p>
        </w:tc>
        <w:tc>
          <w:tcPr>
            <w:tcW w:w="1530" w:type="dxa"/>
            <w:tcBorders>
              <w:top w:val="single" w:sz="8" w:space="0" w:color="76923C" w:themeColor="accent3" w:themeShade="BF"/>
            </w:tcBorders>
            <w:vAlign w:val="center"/>
          </w:tcPr>
          <w:p w14:paraId="1941D2B1" w14:textId="589D784D" w:rsidR="00CD3330" w:rsidRPr="000D13B3" w:rsidRDefault="00E066D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tcBorders>
              <w:top w:val="single" w:sz="8" w:space="0" w:color="76923C" w:themeColor="accent3" w:themeShade="BF"/>
            </w:tcBorders>
            <w:vAlign w:val="center"/>
          </w:tcPr>
          <w:p w14:paraId="0D3C8461" w14:textId="7B56AFC5" w:rsidR="00CD3330" w:rsidRPr="000D13B3" w:rsidRDefault="00E066D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800" w:type="dxa"/>
            <w:tcBorders>
              <w:top w:val="single" w:sz="8" w:space="0" w:color="76923C" w:themeColor="accent3" w:themeShade="BF"/>
            </w:tcBorders>
            <w:vAlign w:val="center"/>
          </w:tcPr>
          <w:p w14:paraId="65AF39EE" w14:textId="152EEF1A" w:rsidR="00CD3330" w:rsidRPr="000D13B3" w:rsidRDefault="00E066D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530" w:type="dxa"/>
            <w:tcBorders>
              <w:top w:val="single" w:sz="8" w:space="0" w:color="76923C" w:themeColor="accent3" w:themeShade="BF"/>
            </w:tcBorders>
            <w:vAlign w:val="center"/>
          </w:tcPr>
          <w:p w14:paraId="0E4E3E40" w14:textId="0943EE12" w:rsidR="00CD3330" w:rsidRPr="000D13B3" w:rsidRDefault="002514D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255" w:type="dxa"/>
            <w:tcBorders>
              <w:top w:val="single" w:sz="8" w:space="0" w:color="76923C" w:themeColor="accent3" w:themeShade="BF"/>
            </w:tcBorders>
            <w:vAlign w:val="center"/>
          </w:tcPr>
          <w:p w14:paraId="6AB6C81B" w14:textId="2DB935BB" w:rsidR="00CD3330" w:rsidRPr="000D13B3" w:rsidRDefault="002514D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r>
      <w:tr w:rsidR="00CD3330" w:rsidRPr="000D13B3" w14:paraId="663355FA" w14:textId="77777777" w:rsidTr="002514D3">
        <w:trPr>
          <w:trHeight w:val="77"/>
        </w:trPr>
        <w:tc>
          <w:tcPr>
            <w:tcW w:w="2790" w:type="dxa"/>
          </w:tcPr>
          <w:p w14:paraId="6A9C2F7C" w14:textId="3E00FCCE" w:rsidR="00CD3330" w:rsidRPr="002A7874" w:rsidRDefault="002A7874" w:rsidP="00905909">
            <w:pPr>
              <w:autoSpaceDE w:val="0"/>
              <w:autoSpaceDN w:val="0"/>
              <w:rPr>
                <w:rFonts w:ascii="Calibri" w:hAnsi="Calibri" w:cs="Calibri"/>
                <w:sz w:val="20"/>
              </w:rPr>
            </w:pPr>
            <w:r w:rsidRPr="002A7874">
              <w:rPr>
                <w:rFonts w:ascii="Calibri" w:hAnsi="Calibri" w:cs="Calibri"/>
                <w:sz w:val="20"/>
              </w:rPr>
              <w:t>Sea Camp</w:t>
            </w:r>
          </w:p>
        </w:tc>
        <w:tc>
          <w:tcPr>
            <w:tcW w:w="1530" w:type="dxa"/>
            <w:vAlign w:val="center"/>
          </w:tcPr>
          <w:p w14:paraId="04D697EB" w14:textId="3F8B982D" w:rsidR="00CD3330" w:rsidRPr="000D13B3" w:rsidRDefault="00E066D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vAlign w:val="center"/>
          </w:tcPr>
          <w:p w14:paraId="378ED894" w14:textId="1A7AB893" w:rsidR="00CD3330" w:rsidRPr="000D13B3" w:rsidRDefault="00E066D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800" w:type="dxa"/>
            <w:vAlign w:val="center"/>
          </w:tcPr>
          <w:p w14:paraId="7E17872B" w14:textId="0F1BF888" w:rsidR="00CD3330" w:rsidRPr="000D13B3" w:rsidRDefault="00E066D8"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150</w:t>
            </w:r>
          </w:p>
        </w:tc>
        <w:tc>
          <w:tcPr>
            <w:tcW w:w="1530" w:type="dxa"/>
            <w:vAlign w:val="center"/>
          </w:tcPr>
          <w:p w14:paraId="67A981EB" w14:textId="1D1597BC" w:rsidR="00CD3330" w:rsidRPr="000D13B3" w:rsidRDefault="002514D3" w:rsidP="002514D3">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w:t>
            </w:r>
          </w:p>
        </w:tc>
        <w:tc>
          <w:tcPr>
            <w:tcW w:w="1255" w:type="dxa"/>
            <w:vAlign w:val="center"/>
          </w:tcPr>
          <w:p w14:paraId="6CE9F39A" w14:textId="575D7583" w:rsidR="00CD3330" w:rsidRPr="000D13B3" w:rsidRDefault="002514D3" w:rsidP="00F5307C">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120</w:t>
            </w:r>
          </w:p>
        </w:tc>
      </w:tr>
      <w:tr w:rsidR="00CD3330" w:rsidRPr="000D13B3" w14:paraId="7935472D" w14:textId="77777777" w:rsidTr="000D13B3">
        <w:tc>
          <w:tcPr>
            <w:tcW w:w="2790" w:type="dxa"/>
            <w:tcBorders>
              <w:bottom w:val="single" w:sz="8" w:space="0" w:color="76923C" w:themeColor="accent3" w:themeShade="BF"/>
            </w:tcBorders>
            <w:vAlign w:val="bottom"/>
          </w:tcPr>
          <w:p w14:paraId="5865D3D7" w14:textId="77777777" w:rsidR="00CD3330" w:rsidRPr="000D13B3" w:rsidRDefault="00CD3330" w:rsidP="0019450C">
            <w:pPr>
              <w:tabs>
                <w:tab w:val="left" w:pos="360"/>
                <w:tab w:val="left" w:pos="720"/>
                <w:tab w:val="left" w:pos="1440"/>
                <w:tab w:val="left" w:pos="2160"/>
                <w:tab w:val="left" w:pos="3600"/>
                <w:tab w:val="left" w:pos="5040"/>
                <w:tab w:val="left" w:pos="5760"/>
              </w:tabs>
              <w:jc w:val="right"/>
              <w:rPr>
                <w:rFonts w:cs="Arial"/>
                <w:sz w:val="20"/>
                <w:szCs w:val="20"/>
              </w:rPr>
            </w:pPr>
            <w:r w:rsidRPr="000D13B3">
              <w:rPr>
                <w:rFonts w:cs="Arial"/>
                <w:sz w:val="20"/>
                <w:szCs w:val="20"/>
              </w:rPr>
              <w:t>TOTAL</w:t>
            </w:r>
          </w:p>
        </w:tc>
        <w:tc>
          <w:tcPr>
            <w:tcW w:w="1530" w:type="dxa"/>
            <w:tcBorders>
              <w:bottom w:val="single" w:sz="8" w:space="0" w:color="76923C" w:themeColor="accent3" w:themeShade="BF"/>
            </w:tcBorders>
            <w:vAlign w:val="center"/>
          </w:tcPr>
          <w:p w14:paraId="557CCB27" w14:textId="5FEAF439" w:rsidR="00CD3330" w:rsidRPr="000D13B3" w:rsidRDefault="00E066D8" w:rsidP="00846139">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600</w:t>
            </w:r>
          </w:p>
        </w:tc>
        <w:tc>
          <w:tcPr>
            <w:tcW w:w="1530" w:type="dxa"/>
            <w:tcBorders>
              <w:bottom w:val="single" w:sz="8" w:space="0" w:color="76923C" w:themeColor="accent3" w:themeShade="BF"/>
            </w:tcBorders>
            <w:vAlign w:val="center"/>
          </w:tcPr>
          <w:p w14:paraId="2F8A6E29" w14:textId="646EB64E" w:rsidR="00CD3330" w:rsidRPr="000D13B3" w:rsidRDefault="00E066D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800" w:type="dxa"/>
            <w:tcBorders>
              <w:bottom w:val="single" w:sz="8" w:space="0" w:color="76923C" w:themeColor="accent3" w:themeShade="BF"/>
            </w:tcBorders>
            <w:vAlign w:val="center"/>
          </w:tcPr>
          <w:p w14:paraId="6CB0F04F" w14:textId="3FC31D91" w:rsidR="00CD3330" w:rsidRPr="000D13B3" w:rsidRDefault="00E066D8"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300</w:t>
            </w:r>
          </w:p>
        </w:tc>
        <w:tc>
          <w:tcPr>
            <w:tcW w:w="1530" w:type="dxa"/>
            <w:tcBorders>
              <w:bottom w:val="single" w:sz="8" w:space="0" w:color="76923C" w:themeColor="accent3" w:themeShade="BF"/>
            </w:tcBorders>
            <w:vAlign w:val="center"/>
          </w:tcPr>
          <w:p w14:paraId="5B000999" w14:textId="631E9F11" w:rsidR="00CD3330" w:rsidRPr="000D13B3" w:rsidRDefault="002514D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60</w:t>
            </w:r>
          </w:p>
        </w:tc>
        <w:tc>
          <w:tcPr>
            <w:tcW w:w="1255" w:type="dxa"/>
            <w:tcBorders>
              <w:bottom w:val="single" w:sz="8" w:space="0" w:color="76923C" w:themeColor="accent3" w:themeShade="BF"/>
            </w:tcBorders>
            <w:vAlign w:val="center"/>
          </w:tcPr>
          <w:p w14:paraId="2B7D1903" w14:textId="35B4817E" w:rsidR="00CD3330" w:rsidRPr="000D13B3" w:rsidRDefault="002514D3" w:rsidP="00AF7270">
            <w:pPr>
              <w:tabs>
                <w:tab w:val="left" w:pos="360"/>
                <w:tab w:val="left" w:pos="720"/>
                <w:tab w:val="left" w:pos="1440"/>
                <w:tab w:val="left" w:pos="2160"/>
                <w:tab w:val="left" w:pos="3600"/>
                <w:tab w:val="left" w:pos="5040"/>
                <w:tab w:val="left" w:pos="5760"/>
              </w:tabs>
              <w:jc w:val="center"/>
              <w:rPr>
                <w:rFonts w:cs="Arial"/>
                <w:sz w:val="20"/>
                <w:szCs w:val="20"/>
              </w:rPr>
            </w:pPr>
            <w:r>
              <w:rPr>
                <w:rFonts w:cs="Arial"/>
                <w:sz w:val="20"/>
                <w:szCs w:val="20"/>
              </w:rPr>
              <w:t>240</w:t>
            </w:r>
          </w:p>
        </w:tc>
      </w:tr>
    </w:tbl>
    <w:p w14:paraId="4EF08C9D" w14:textId="4F48B2DB" w:rsidR="001732DC" w:rsidRPr="000D13B3" w:rsidRDefault="001732DC" w:rsidP="0019450C">
      <w:pPr>
        <w:tabs>
          <w:tab w:val="left" w:pos="360"/>
          <w:tab w:val="left" w:pos="720"/>
          <w:tab w:val="left" w:pos="1440"/>
          <w:tab w:val="left" w:pos="2160"/>
          <w:tab w:val="left" w:pos="3600"/>
          <w:tab w:val="left" w:pos="5040"/>
          <w:tab w:val="left" w:pos="5760"/>
        </w:tabs>
        <w:spacing w:after="0" w:line="240" w:lineRule="auto"/>
        <w:rPr>
          <w:rFonts w:cs="Arial"/>
        </w:rPr>
      </w:pPr>
    </w:p>
    <w:p w14:paraId="2E7B1CBC" w14:textId="3BE7FE09" w:rsidR="0019450C"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Strategies for dealing with potential non-response bias:</w:t>
      </w:r>
    </w:p>
    <w:p w14:paraId="440A1729" w14:textId="555042D9" w:rsidR="00DB0008" w:rsidRPr="00051747" w:rsidRDefault="00DB0008" w:rsidP="00DB0008">
      <w:pPr>
        <w:rPr>
          <w:rFonts w:cs="Calibri"/>
        </w:rPr>
      </w:pPr>
      <w:r w:rsidRPr="00051747">
        <w:rPr>
          <w:rFonts w:cs="Calibri"/>
        </w:rPr>
        <w:t xml:space="preserve">During the initial contact, the interviewer will ask each visitor </w:t>
      </w:r>
      <w:r w:rsidR="00D948F6">
        <w:rPr>
          <w:rFonts w:cs="Calibri"/>
        </w:rPr>
        <w:t>three</w:t>
      </w:r>
      <w:r w:rsidRPr="00051747">
        <w:rPr>
          <w:rFonts w:cs="Calibri"/>
        </w:rPr>
        <w:t xml:space="preserve"> questions taken from the survey. These questions will be used in a non-response bias analysis. </w:t>
      </w:r>
    </w:p>
    <w:p w14:paraId="522768F1" w14:textId="2F009F20" w:rsidR="00DB0008" w:rsidRPr="00051747" w:rsidRDefault="00DB0008" w:rsidP="00DB0008">
      <w:pPr>
        <w:ind w:left="444"/>
        <w:rPr>
          <w:rFonts w:cs="Calibri"/>
          <w:i/>
        </w:rPr>
      </w:pPr>
      <w:r w:rsidRPr="00051747">
        <w:rPr>
          <w:rFonts w:cs="Calibri"/>
          <w:i/>
        </w:rPr>
        <w:t xml:space="preserve">1) </w:t>
      </w:r>
      <w:r w:rsidR="00D948F6">
        <w:rPr>
          <w:rFonts w:cs="Calibri"/>
          <w:i/>
        </w:rPr>
        <w:t>Have you visited Cumberland Island National Seashore more than once in the last five years</w:t>
      </w:r>
      <w:r w:rsidRPr="00051747">
        <w:rPr>
          <w:rFonts w:cs="Calibri"/>
          <w:i/>
        </w:rPr>
        <w:t xml:space="preserve">?  </w:t>
      </w:r>
    </w:p>
    <w:p w14:paraId="35E633A7" w14:textId="77777777" w:rsidR="00D948F6" w:rsidRPr="00D948F6" w:rsidRDefault="00DB0008" w:rsidP="00D948F6">
      <w:pPr>
        <w:ind w:left="444"/>
        <w:rPr>
          <w:rFonts w:cs="Calibri"/>
          <w:i/>
          <w:iCs/>
        </w:rPr>
      </w:pPr>
      <w:r w:rsidRPr="00051747">
        <w:rPr>
          <w:rFonts w:cs="Calibri"/>
          <w:i/>
        </w:rPr>
        <w:t xml:space="preserve">2) </w:t>
      </w:r>
      <w:r w:rsidR="00D948F6" w:rsidRPr="00D948F6">
        <w:rPr>
          <w:rFonts w:cs="Calibri"/>
          <w:i/>
          <w:iCs/>
        </w:rPr>
        <w:t xml:space="preserve">Would changes in visitor services, facilities, and recreational opportunities make your park experience enjoyable? </w:t>
      </w:r>
    </w:p>
    <w:p w14:paraId="7513C549" w14:textId="5AB8A356" w:rsidR="00DB0008" w:rsidRPr="00051747" w:rsidRDefault="00DB0008" w:rsidP="00DB0008">
      <w:pPr>
        <w:ind w:left="444"/>
        <w:rPr>
          <w:rFonts w:cs="Calibri"/>
          <w:i/>
        </w:rPr>
      </w:pPr>
      <w:r w:rsidRPr="00051747">
        <w:rPr>
          <w:rFonts w:cs="Calibri"/>
          <w:i/>
        </w:rPr>
        <w:t xml:space="preserve">3) </w:t>
      </w:r>
      <w:r w:rsidR="00D948F6">
        <w:rPr>
          <w:rFonts w:cs="Calibri"/>
          <w:i/>
        </w:rPr>
        <w:t>The ferry ride was an important part of my experience (strongly agree, agree, no opinion, disagree, strongly disagree, don’t know)</w:t>
      </w:r>
    </w:p>
    <w:p w14:paraId="7E99FD29" w14:textId="6477F9E4" w:rsidR="00DB0008" w:rsidRDefault="00DB0008" w:rsidP="00DB0008">
      <w:pPr>
        <w:rPr>
          <w:rFonts w:cs="Calibri"/>
        </w:rPr>
      </w:pPr>
      <w:r w:rsidRPr="00051747">
        <w:rPr>
          <w:rFonts w:cs="Calibri"/>
        </w:rPr>
        <w:t xml:space="preserve">Responses will be recorded on a log for every survey contact. Results of the non-response bias check will be described in a report and </w:t>
      </w:r>
      <w:r w:rsidR="007458DC">
        <w:rPr>
          <w:rFonts w:cs="Calibri"/>
        </w:rPr>
        <w:t>any</w:t>
      </w:r>
      <w:r w:rsidR="007458DC" w:rsidRPr="00051747">
        <w:rPr>
          <w:rFonts w:cs="Calibri"/>
        </w:rPr>
        <w:t xml:space="preserve"> </w:t>
      </w:r>
      <w:r w:rsidRPr="00051747">
        <w:rPr>
          <w:rFonts w:cs="Calibri"/>
        </w:rPr>
        <w:t>implications for park planning and management will be discussed.</w:t>
      </w:r>
    </w:p>
    <w:p w14:paraId="749205ED" w14:textId="77777777" w:rsidR="0019450C" w:rsidRPr="000D13B3" w:rsidRDefault="0019450C" w:rsidP="000A423B">
      <w:pPr>
        <w:pStyle w:val="ListParagraph"/>
        <w:numPr>
          <w:ilvl w:val="0"/>
          <w:numId w:val="1"/>
        </w:numPr>
        <w:pBdr>
          <w:top w:val="single" w:sz="18" w:space="1" w:color="76923C" w:themeColor="accent3" w:themeShade="BF"/>
        </w:pBdr>
        <w:tabs>
          <w:tab w:val="left" w:pos="360"/>
          <w:tab w:val="left" w:pos="1440"/>
          <w:tab w:val="left" w:pos="2160"/>
          <w:tab w:val="left" w:pos="3600"/>
          <w:tab w:val="left" w:pos="5040"/>
          <w:tab w:val="left" w:pos="5760"/>
        </w:tabs>
        <w:spacing w:after="0" w:line="360" w:lineRule="auto"/>
        <w:ind w:left="360"/>
        <w:rPr>
          <w:rFonts w:cs="Arial"/>
          <w:b/>
        </w:rPr>
      </w:pPr>
      <w:r w:rsidRPr="000D13B3">
        <w:rPr>
          <w:rFonts w:cs="Arial"/>
          <w:b/>
        </w:rPr>
        <w:t>Description of any pre-testing and peer review o</w:t>
      </w:r>
      <w:r w:rsidR="000D13B3">
        <w:rPr>
          <w:rFonts w:cs="Arial"/>
          <w:b/>
        </w:rPr>
        <w:t>f the methods and/or instrument:</w:t>
      </w:r>
    </w:p>
    <w:p w14:paraId="20FA5501" w14:textId="38294A61" w:rsidR="00DB0008" w:rsidRDefault="00DB0008" w:rsidP="00DB0008">
      <w:pPr>
        <w:pStyle w:val="ListParagraph"/>
        <w:ind w:left="-6"/>
        <w:rPr>
          <w:rFonts w:cs="Calibri"/>
        </w:rPr>
      </w:pPr>
      <w:r w:rsidRPr="00051747">
        <w:rPr>
          <w:rFonts w:cs="Calibri"/>
        </w:rPr>
        <w:t xml:space="preserve">The questionnaire format and many of the questions have been used in </w:t>
      </w:r>
      <w:r>
        <w:rPr>
          <w:rFonts w:cs="Calibri"/>
        </w:rPr>
        <w:t>many survey</w:t>
      </w:r>
      <w:r w:rsidRPr="00051747">
        <w:rPr>
          <w:rFonts w:cs="Calibri"/>
        </w:rPr>
        <w:t xml:space="preserve"> instruments</w:t>
      </w:r>
      <w:r>
        <w:rPr>
          <w:rFonts w:cs="Calibri"/>
        </w:rPr>
        <w:t xml:space="preserve"> previously approved by OMB</w:t>
      </w:r>
      <w:r w:rsidRPr="00051747">
        <w:rPr>
          <w:rFonts w:cs="Calibri"/>
        </w:rPr>
        <w:t>. The questions are taken from the currently approved list of questions in NPS Pool of Known Questions (OMB 1024-0224; Cur</w:t>
      </w:r>
      <w:r>
        <w:rPr>
          <w:rFonts w:cs="Calibri"/>
        </w:rPr>
        <w:t>rent Expirations Date: 5-31-2019</w:t>
      </w:r>
      <w:r w:rsidRPr="00051747">
        <w:rPr>
          <w:rFonts w:cs="Calibri"/>
        </w:rPr>
        <w:t xml:space="preserve">). Variations of the questions have been reviewed by </w:t>
      </w:r>
      <w:r w:rsidR="00B579D1">
        <w:rPr>
          <w:rFonts w:cs="Calibri"/>
        </w:rPr>
        <w:t>CUIS</w:t>
      </w:r>
      <w:r w:rsidR="00C943E7">
        <w:rPr>
          <w:rFonts w:cs="Calibri"/>
        </w:rPr>
        <w:t xml:space="preserve"> managers and faculty</w:t>
      </w:r>
      <w:r w:rsidR="00663DA5">
        <w:rPr>
          <w:rFonts w:cs="Calibri"/>
        </w:rPr>
        <w:t xml:space="preserve"> from Kansas State U</w:t>
      </w:r>
      <w:r w:rsidR="00C943E7">
        <w:rPr>
          <w:rFonts w:cs="Calibri"/>
        </w:rPr>
        <w:t>niversity</w:t>
      </w:r>
      <w:r w:rsidR="00D948F6">
        <w:rPr>
          <w:rFonts w:cs="Calibri"/>
        </w:rPr>
        <w:t xml:space="preserve"> and Clemson University</w:t>
      </w:r>
      <w:r w:rsidRPr="00051747">
        <w:rPr>
          <w:rFonts w:cs="Calibri"/>
        </w:rPr>
        <w:t>.</w:t>
      </w:r>
      <w:r>
        <w:rPr>
          <w:rFonts w:cs="Calibri"/>
        </w:rPr>
        <w:t xml:space="preserve">  The questionnaire was tested on eight voluntary members of the general public for burden length and clarity of the questions. </w:t>
      </w:r>
    </w:p>
    <w:p w14:paraId="23173E90" w14:textId="0F83642A" w:rsidR="00CF2DB5" w:rsidRDefault="00CF2DB5">
      <w:pPr>
        <w:rPr>
          <w:rFonts w:cs="Calibri"/>
        </w:rPr>
      </w:pPr>
      <w:r>
        <w:rPr>
          <w:rFonts w:cs="Calibri"/>
        </w:rPr>
        <w:br w:type="page"/>
      </w:r>
    </w:p>
    <w:p w14:paraId="3E9BBD3D" w14:textId="2766757D" w:rsidR="0019450C" w:rsidRDefault="0019450C"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r w:rsidRPr="000D13B3">
        <w:rPr>
          <w:rFonts w:cs="Arial"/>
          <w:b/>
        </w:rPr>
        <w:t>BURDEN ESTIMATES:</w:t>
      </w:r>
    </w:p>
    <w:p w14:paraId="77B797A3" w14:textId="766A3878" w:rsidR="00DB0008" w:rsidRPr="00DB0008" w:rsidRDefault="00DB0008" w:rsidP="007462AA">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 xml:space="preserve">Overall, we plan to approach a total of </w:t>
      </w:r>
      <w:r w:rsidR="00945502">
        <w:rPr>
          <w:rFonts w:ascii="Calibri" w:eastAsia="Times New Roman" w:hAnsi="Calibri" w:cs="Calibri"/>
        </w:rPr>
        <w:t>600</w:t>
      </w:r>
      <w:r w:rsidR="00602FBC">
        <w:rPr>
          <w:rFonts w:ascii="Calibri" w:eastAsia="Times New Roman" w:hAnsi="Calibri" w:cs="Calibri"/>
        </w:rPr>
        <w:t xml:space="preserve"> </w:t>
      </w:r>
      <w:r w:rsidRPr="00DB0008">
        <w:rPr>
          <w:rFonts w:ascii="Calibri" w:eastAsia="Times New Roman" w:hAnsi="Calibri" w:cs="Calibri"/>
        </w:rPr>
        <w:t>individuals at all s</w:t>
      </w:r>
      <w:r w:rsidR="00B579D1">
        <w:rPr>
          <w:rFonts w:ascii="Calibri" w:eastAsia="Times New Roman" w:hAnsi="Calibri" w:cs="Calibri"/>
        </w:rPr>
        <w:t>ites during the sampling periods</w:t>
      </w:r>
      <w:r w:rsidRPr="00DB0008">
        <w:rPr>
          <w:rFonts w:ascii="Calibri" w:eastAsia="Times New Roman" w:hAnsi="Calibri" w:cs="Calibri"/>
        </w:rPr>
        <w:t xml:space="preserve">. Among which we anticipate that </w:t>
      </w:r>
      <w:r w:rsidR="00945502">
        <w:rPr>
          <w:rFonts w:ascii="Calibri" w:eastAsia="Times New Roman" w:hAnsi="Calibri" w:cs="Calibri"/>
        </w:rPr>
        <w:t>300</w:t>
      </w:r>
      <w:r w:rsidRPr="00DB0008">
        <w:rPr>
          <w:rFonts w:ascii="Calibri" w:eastAsia="Times New Roman" w:hAnsi="Calibri" w:cs="Calibri"/>
        </w:rPr>
        <w:t xml:space="preserve"> individuals will agree to participate and complete a survey while on site. We expect that </w:t>
      </w:r>
      <w:r w:rsidR="00ED1339">
        <w:rPr>
          <w:rFonts w:ascii="Calibri" w:eastAsia="Times New Roman" w:hAnsi="Calibri" w:cs="Calibri"/>
        </w:rPr>
        <w:t>300</w:t>
      </w:r>
      <w:r w:rsidRPr="00DB0008">
        <w:rPr>
          <w:rFonts w:ascii="Calibri" w:eastAsia="Times New Roman" w:hAnsi="Calibri" w:cs="Calibri"/>
        </w:rPr>
        <w:t xml:space="preserve"> (50%) visitors will refuse to participate and for those individuals, we record their reason for refusal.</w:t>
      </w:r>
    </w:p>
    <w:p w14:paraId="5941372F" w14:textId="77777777" w:rsidR="00DB0008" w:rsidRPr="00DB0008" w:rsidRDefault="00DB0008" w:rsidP="00DB0008">
      <w:pPr>
        <w:autoSpaceDE w:val="0"/>
        <w:autoSpaceDN w:val="0"/>
        <w:spacing w:after="0" w:line="240" w:lineRule="auto"/>
        <w:ind w:right="342"/>
        <w:rPr>
          <w:rFonts w:ascii="Calibri" w:eastAsia="Times New Roman" w:hAnsi="Calibri" w:cs="Calibri"/>
        </w:rPr>
      </w:pPr>
    </w:p>
    <w:p w14:paraId="5AD748BB" w14:textId="2CE09E71" w:rsidR="00CF2DB5" w:rsidRDefault="00DB0008" w:rsidP="00CF2DB5">
      <w:pPr>
        <w:autoSpaceDE w:val="0"/>
        <w:autoSpaceDN w:val="0"/>
        <w:spacing w:after="0" w:line="360" w:lineRule="auto"/>
        <w:ind w:right="342"/>
        <w:rPr>
          <w:rFonts w:ascii="Calibri" w:eastAsia="Times New Roman" w:hAnsi="Calibri" w:cs="Calibri"/>
        </w:rPr>
      </w:pPr>
      <w:r w:rsidRPr="00DB0008">
        <w:rPr>
          <w:rFonts w:ascii="Calibri" w:eastAsia="Times New Roman" w:hAnsi="Calibri" w:cs="Calibri"/>
        </w:rPr>
        <w:t>Of all the visitors refusing to accept the invitation (n=</w:t>
      </w:r>
      <w:r w:rsidR="00ED1339">
        <w:rPr>
          <w:rFonts w:ascii="Calibri" w:eastAsia="Times New Roman" w:hAnsi="Calibri" w:cs="Calibri"/>
        </w:rPr>
        <w:t>300</w:t>
      </w:r>
      <w:r w:rsidRPr="00DB0008">
        <w:rPr>
          <w:rFonts w:ascii="Calibri" w:eastAsia="Times New Roman" w:hAnsi="Calibri" w:cs="Calibri"/>
        </w:rPr>
        <w:t xml:space="preserve">) we will ask if they would be willing to answer the </w:t>
      </w:r>
      <w:r w:rsidR="00D948F6">
        <w:rPr>
          <w:rFonts w:ascii="Calibri" w:eastAsia="Times New Roman" w:hAnsi="Calibri" w:cs="Calibri"/>
        </w:rPr>
        <w:t>three</w:t>
      </w:r>
      <w:r w:rsidRPr="00DB0008">
        <w:rPr>
          <w:rFonts w:ascii="Calibri" w:eastAsia="Times New Roman" w:hAnsi="Calibri" w:cs="Calibri"/>
        </w:rPr>
        <w:t xml:space="preserve"> questions that will serve as the non-response bias check.  We expect that 20% (n=</w:t>
      </w:r>
      <w:r w:rsidR="00ED1339">
        <w:rPr>
          <w:rFonts w:ascii="Calibri" w:eastAsia="Times New Roman" w:hAnsi="Calibri" w:cs="Calibri"/>
        </w:rPr>
        <w:t>60</w:t>
      </w:r>
      <w:r w:rsidRPr="00DB0008">
        <w:rPr>
          <w:rFonts w:ascii="Calibri" w:eastAsia="Times New Roman" w:hAnsi="Calibri" w:cs="Calibri"/>
        </w:rPr>
        <w:t>) of the on-site refusals will answer the non-response bias questions</w:t>
      </w:r>
      <w:r w:rsidR="007B00B7">
        <w:rPr>
          <w:rFonts w:ascii="Calibri" w:eastAsia="Times New Roman" w:hAnsi="Calibri" w:cs="Calibri"/>
        </w:rPr>
        <w:t xml:space="preserve">. </w:t>
      </w:r>
      <w:r w:rsidRPr="00DB0008">
        <w:rPr>
          <w:rFonts w:ascii="Calibri" w:eastAsia="Times New Roman" w:hAnsi="Calibri" w:cs="Calibri"/>
        </w:rPr>
        <w:t xml:space="preserve"> </w:t>
      </w:r>
      <w:r w:rsidR="007B00B7">
        <w:rPr>
          <w:rFonts w:ascii="Calibri" w:eastAsia="Times New Roman" w:hAnsi="Calibri" w:cs="Calibri"/>
        </w:rPr>
        <w:t>We anticipate that</w:t>
      </w:r>
      <w:r w:rsidR="007458DC" w:rsidRPr="007458DC">
        <w:rPr>
          <w:rFonts w:ascii="Calibri" w:eastAsia="Times New Roman" w:hAnsi="Calibri" w:cs="Calibri"/>
        </w:rPr>
        <w:t xml:space="preserve"> the time to complete the non-response bias check will take about </w:t>
      </w:r>
      <w:r w:rsidR="00C106B5">
        <w:rPr>
          <w:rFonts w:ascii="Calibri" w:eastAsia="Times New Roman" w:hAnsi="Calibri" w:cs="Calibri"/>
        </w:rPr>
        <w:t>two</w:t>
      </w:r>
      <w:r w:rsidR="007458DC" w:rsidRPr="007458DC">
        <w:rPr>
          <w:rFonts w:ascii="Calibri" w:eastAsia="Times New Roman" w:hAnsi="Calibri" w:cs="Calibri"/>
        </w:rPr>
        <w:t xml:space="preserve"> minute</w:t>
      </w:r>
      <w:r w:rsidR="00C106B5">
        <w:rPr>
          <w:rFonts w:ascii="Calibri" w:eastAsia="Times New Roman" w:hAnsi="Calibri" w:cs="Calibri"/>
        </w:rPr>
        <w:t>s</w:t>
      </w:r>
      <w:r w:rsidR="007458DC" w:rsidRPr="007458DC">
        <w:rPr>
          <w:rFonts w:ascii="Calibri" w:eastAsia="Times New Roman" w:hAnsi="Calibri" w:cs="Calibri"/>
        </w:rPr>
        <w:t xml:space="preserve">, resulting in a burden of </w:t>
      </w:r>
      <w:r w:rsidR="00C106B5">
        <w:rPr>
          <w:rFonts w:ascii="Calibri" w:eastAsia="Times New Roman" w:hAnsi="Calibri" w:cs="Calibri"/>
        </w:rPr>
        <w:t>2</w:t>
      </w:r>
      <w:r w:rsidR="00ED1339">
        <w:rPr>
          <w:rFonts w:ascii="Calibri" w:eastAsia="Times New Roman" w:hAnsi="Calibri" w:cs="Calibri"/>
        </w:rPr>
        <w:t>-hour</w:t>
      </w:r>
      <w:r w:rsidR="00C106B5">
        <w:rPr>
          <w:rFonts w:ascii="Calibri" w:eastAsia="Times New Roman" w:hAnsi="Calibri" w:cs="Calibri"/>
        </w:rPr>
        <w:t>s</w:t>
      </w:r>
      <w:r w:rsidR="007B00B7">
        <w:rPr>
          <w:rFonts w:ascii="Calibri" w:eastAsia="Times New Roman" w:hAnsi="Calibri" w:cs="Calibri"/>
        </w:rPr>
        <w:t xml:space="preserve"> for the non-response survey (</w:t>
      </w:r>
      <w:r w:rsidR="00ED1339">
        <w:rPr>
          <w:rFonts w:ascii="Calibri" w:eastAsia="Times New Roman" w:hAnsi="Calibri" w:cs="Calibri"/>
        </w:rPr>
        <w:t>6</w:t>
      </w:r>
      <w:r w:rsidR="00B579D1">
        <w:rPr>
          <w:rFonts w:ascii="Calibri" w:eastAsia="Times New Roman" w:hAnsi="Calibri" w:cs="Calibri"/>
        </w:rPr>
        <w:t>0</w:t>
      </w:r>
      <w:r w:rsidR="007B00B7">
        <w:rPr>
          <w:rFonts w:ascii="Calibri" w:eastAsia="Times New Roman" w:hAnsi="Calibri" w:cs="Calibri"/>
        </w:rPr>
        <w:t xml:space="preserve"> x </w:t>
      </w:r>
      <w:r w:rsidR="00C106B5">
        <w:rPr>
          <w:rFonts w:ascii="Calibri" w:eastAsia="Times New Roman" w:hAnsi="Calibri" w:cs="Calibri"/>
        </w:rPr>
        <w:t>2</w:t>
      </w:r>
      <w:r w:rsidR="00B579D1">
        <w:rPr>
          <w:rFonts w:ascii="Calibri" w:eastAsia="Times New Roman" w:hAnsi="Calibri" w:cs="Calibri"/>
        </w:rPr>
        <w:t xml:space="preserve"> minutes = </w:t>
      </w:r>
      <w:r w:rsidR="00C106B5">
        <w:rPr>
          <w:rFonts w:ascii="Calibri" w:eastAsia="Times New Roman" w:hAnsi="Calibri" w:cs="Calibri"/>
        </w:rPr>
        <w:t>120</w:t>
      </w:r>
      <w:r w:rsidR="00B579D1">
        <w:rPr>
          <w:rFonts w:ascii="Calibri" w:eastAsia="Times New Roman" w:hAnsi="Calibri" w:cs="Calibri"/>
        </w:rPr>
        <w:t xml:space="preserve"> minutes</w:t>
      </w:r>
      <w:r w:rsidR="007B00B7">
        <w:rPr>
          <w:rFonts w:ascii="Calibri" w:eastAsia="Times New Roman" w:hAnsi="Calibri" w:cs="Calibri"/>
        </w:rPr>
        <w:t>). W</w:t>
      </w:r>
      <w:r w:rsidRPr="00DB0008">
        <w:rPr>
          <w:rFonts w:ascii="Calibri" w:eastAsia="Times New Roman" w:hAnsi="Calibri" w:cs="Calibri"/>
        </w:rPr>
        <w:t xml:space="preserve">e expect that an additional 10 minutes </w:t>
      </w:r>
      <w:r w:rsidR="00C106B5">
        <w:rPr>
          <w:rFonts w:ascii="Calibri" w:eastAsia="Times New Roman" w:hAnsi="Calibri" w:cs="Calibri"/>
        </w:rPr>
        <w:t xml:space="preserve">(not including the 1-minute for initial contact) </w:t>
      </w:r>
      <w:r w:rsidRPr="00DB0008">
        <w:rPr>
          <w:rFonts w:ascii="Calibri" w:eastAsia="Times New Roman" w:hAnsi="Calibri" w:cs="Calibri"/>
        </w:rPr>
        <w:t>will be required to complete and return the</w:t>
      </w:r>
      <w:r w:rsidR="007B00B7">
        <w:rPr>
          <w:rFonts w:ascii="Calibri" w:eastAsia="Times New Roman" w:hAnsi="Calibri" w:cs="Calibri"/>
        </w:rPr>
        <w:t xml:space="preserve"> on-site</w:t>
      </w:r>
      <w:r w:rsidRPr="00DB0008">
        <w:rPr>
          <w:rFonts w:ascii="Calibri" w:eastAsia="Times New Roman" w:hAnsi="Calibri" w:cs="Calibri"/>
        </w:rPr>
        <w:t xml:space="preserve"> questionnaire (</w:t>
      </w:r>
      <w:r w:rsidR="009E03A1">
        <w:rPr>
          <w:rFonts w:ascii="Calibri" w:eastAsia="Times New Roman" w:hAnsi="Calibri" w:cs="Calibri"/>
        </w:rPr>
        <w:t>300</w:t>
      </w:r>
      <w:r w:rsidR="00C106B5">
        <w:rPr>
          <w:rFonts w:ascii="Calibri" w:eastAsia="Times New Roman" w:hAnsi="Calibri" w:cs="Calibri"/>
        </w:rPr>
        <w:t xml:space="preserve"> responses x 11</w:t>
      </w:r>
      <w:r w:rsidR="00B579D1">
        <w:rPr>
          <w:rFonts w:ascii="Calibri" w:eastAsia="Times New Roman" w:hAnsi="Calibri" w:cs="Calibri"/>
        </w:rPr>
        <w:t xml:space="preserve"> minutes = </w:t>
      </w:r>
      <w:r w:rsidR="00C106B5">
        <w:rPr>
          <w:rFonts w:ascii="Calibri" w:eastAsia="Times New Roman" w:hAnsi="Calibri" w:cs="Calibri"/>
        </w:rPr>
        <w:t>55</w:t>
      </w:r>
      <w:r w:rsidRPr="00DB0008">
        <w:rPr>
          <w:rFonts w:ascii="Calibri" w:eastAsia="Times New Roman" w:hAnsi="Calibri" w:cs="Calibri"/>
        </w:rPr>
        <w:t xml:space="preserve"> hours). </w:t>
      </w:r>
      <w:r w:rsidR="00CF2DB5" w:rsidRPr="00CF2DB5">
        <w:rPr>
          <w:rFonts w:ascii="Calibri" w:eastAsia="Times New Roman" w:hAnsi="Calibri" w:cs="Calibri"/>
        </w:rPr>
        <w:t>The remaining 240 visitors refusing to accept any part of the invitation to participate will not incur a respondent burden and for those individuals, we will attempt to record their reason for refusal.</w:t>
      </w:r>
    </w:p>
    <w:p w14:paraId="319655FF" w14:textId="77777777" w:rsidR="00CF2DB5" w:rsidRDefault="00CF2DB5" w:rsidP="00CF2DB5">
      <w:pPr>
        <w:autoSpaceDE w:val="0"/>
        <w:autoSpaceDN w:val="0"/>
        <w:spacing w:after="0" w:line="360" w:lineRule="auto"/>
        <w:ind w:right="342"/>
        <w:rPr>
          <w:rFonts w:ascii="Calibri" w:eastAsia="Times New Roman" w:hAnsi="Calibri" w:cs="Calibri"/>
        </w:rPr>
      </w:pPr>
    </w:p>
    <w:p w14:paraId="4E754EF3" w14:textId="520C012F" w:rsidR="00DB0008" w:rsidRPr="00DB0008" w:rsidRDefault="007B00B7" w:rsidP="00CF2DB5">
      <w:pPr>
        <w:autoSpaceDE w:val="0"/>
        <w:autoSpaceDN w:val="0"/>
        <w:spacing w:after="0" w:line="360" w:lineRule="auto"/>
        <w:ind w:right="342"/>
        <w:rPr>
          <w:rFonts w:ascii="Calibri" w:eastAsia="Times New Roman" w:hAnsi="Calibri" w:cs="Calibri"/>
        </w:rPr>
      </w:pPr>
      <w:r>
        <w:rPr>
          <w:rFonts w:ascii="Calibri" w:eastAsia="Times New Roman" w:hAnsi="Calibri" w:cs="Calibri"/>
        </w:rPr>
        <w:t>The</w:t>
      </w:r>
      <w:r w:rsidRPr="00DB0008">
        <w:rPr>
          <w:rFonts w:ascii="Calibri" w:eastAsia="Times New Roman" w:hAnsi="Calibri" w:cs="Calibri"/>
        </w:rPr>
        <w:t xml:space="preserve"> </w:t>
      </w:r>
      <w:r w:rsidR="00DB0008" w:rsidRPr="00DB0008">
        <w:rPr>
          <w:rFonts w:ascii="Calibri" w:eastAsia="Times New Roman" w:hAnsi="Calibri" w:cs="Calibri"/>
        </w:rPr>
        <w:t xml:space="preserve">burden for </w:t>
      </w:r>
      <w:r>
        <w:rPr>
          <w:rFonts w:ascii="Calibri" w:eastAsia="Times New Roman" w:hAnsi="Calibri" w:cs="Calibri"/>
        </w:rPr>
        <w:t>the on-site</w:t>
      </w:r>
      <w:r w:rsidR="00DB0008" w:rsidRPr="00DB0008">
        <w:rPr>
          <w:rFonts w:ascii="Calibri" w:eastAsia="Times New Roman" w:hAnsi="Calibri" w:cs="Calibri"/>
        </w:rPr>
        <w:t xml:space="preserve"> </w:t>
      </w:r>
      <w:r>
        <w:rPr>
          <w:rFonts w:ascii="Calibri" w:eastAsia="Times New Roman" w:hAnsi="Calibri" w:cs="Calibri"/>
        </w:rPr>
        <w:t xml:space="preserve">survey combines the </w:t>
      </w:r>
      <w:r w:rsidR="00DB0008" w:rsidRPr="00DB0008">
        <w:rPr>
          <w:rFonts w:ascii="Calibri" w:eastAsia="Times New Roman" w:hAnsi="Calibri" w:cs="Calibri"/>
        </w:rPr>
        <w:t>initial contact</w:t>
      </w:r>
      <w:r>
        <w:rPr>
          <w:rFonts w:ascii="Calibri" w:eastAsia="Times New Roman" w:hAnsi="Calibri" w:cs="Calibri"/>
        </w:rPr>
        <w:t xml:space="preserve"> plus the non-response survey with the time to </w:t>
      </w:r>
      <w:r w:rsidR="00DB0008" w:rsidRPr="00DB0008">
        <w:rPr>
          <w:rFonts w:ascii="Calibri" w:eastAsia="Times New Roman" w:hAnsi="Calibri" w:cs="Calibri"/>
        </w:rPr>
        <w:t>completed surveys</w:t>
      </w:r>
      <w:r>
        <w:rPr>
          <w:rFonts w:ascii="Calibri" w:eastAsia="Times New Roman" w:hAnsi="Calibri" w:cs="Calibri"/>
        </w:rPr>
        <w:t xml:space="preserve"> this is estimated</w:t>
      </w:r>
      <w:r w:rsidR="00DB0008" w:rsidRPr="00DB0008">
        <w:rPr>
          <w:rFonts w:ascii="Calibri" w:eastAsia="Times New Roman" w:hAnsi="Calibri" w:cs="Calibri"/>
        </w:rPr>
        <w:t xml:space="preserve"> to be </w:t>
      </w:r>
      <w:r w:rsidR="00C106B5">
        <w:rPr>
          <w:rFonts w:ascii="Calibri" w:eastAsia="Times New Roman" w:hAnsi="Calibri" w:cs="Calibri"/>
        </w:rPr>
        <w:t>57</w:t>
      </w:r>
      <w:r w:rsidR="00C943E7">
        <w:rPr>
          <w:rFonts w:ascii="Calibri" w:eastAsia="Times New Roman" w:hAnsi="Calibri" w:cs="Calibri"/>
        </w:rPr>
        <w:t xml:space="preserve"> </w:t>
      </w:r>
      <w:r w:rsidR="00DB0008" w:rsidRPr="00DB0008">
        <w:rPr>
          <w:rFonts w:ascii="Calibri" w:eastAsia="Times New Roman" w:hAnsi="Calibri" w:cs="Calibri"/>
        </w:rPr>
        <w:t>hours.</w:t>
      </w:r>
    </w:p>
    <w:p w14:paraId="0562AA14" w14:textId="77777777" w:rsidR="003159A0" w:rsidRDefault="003159A0" w:rsidP="0019450C">
      <w:pPr>
        <w:tabs>
          <w:tab w:val="left" w:pos="360"/>
          <w:tab w:val="left" w:pos="720"/>
          <w:tab w:val="left" w:pos="1440"/>
          <w:tab w:val="left" w:pos="2160"/>
          <w:tab w:val="left" w:pos="3600"/>
          <w:tab w:val="left" w:pos="5040"/>
          <w:tab w:val="left" w:pos="5760"/>
        </w:tabs>
        <w:spacing w:after="0" w:line="360" w:lineRule="auto"/>
        <w:rPr>
          <w:rFonts w:cs="Arial"/>
        </w:rPr>
      </w:pPr>
    </w:p>
    <w:tbl>
      <w:tblPr>
        <w:tblW w:w="4451" w:type="pct"/>
        <w:tblInd w:w="420" w:type="dxa"/>
        <w:tblBorders>
          <w:top w:val="single" w:sz="6" w:space="0" w:color="76923C" w:themeColor="accent3" w:themeShade="BF"/>
          <w:left w:val="single" w:sz="6" w:space="0" w:color="76923C" w:themeColor="accent3" w:themeShade="BF"/>
          <w:bottom w:val="single" w:sz="6" w:space="0" w:color="76923C" w:themeColor="accent3" w:themeShade="BF"/>
          <w:right w:val="single" w:sz="6" w:space="0" w:color="76923C" w:themeColor="accent3" w:themeShade="BF"/>
          <w:insideH w:val="single" w:sz="6" w:space="0" w:color="76923C" w:themeColor="accent3" w:themeShade="BF"/>
          <w:insideV w:val="single" w:sz="6" w:space="0" w:color="76923C" w:themeColor="accent3" w:themeShade="BF"/>
        </w:tblBorders>
        <w:shd w:val="clear" w:color="auto" w:fill="FFFFFF"/>
        <w:tblCellMar>
          <w:left w:w="0" w:type="dxa"/>
          <w:right w:w="0" w:type="dxa"/>
        </w:tblCellMar>
        <w:tblLook w:val="04A0" w:firstRow="1" w:lastRow="0" w:firstColumn="1" w:lastColumn="0" w:noHBand="0" w:noVBand="1"/>
        <w:tblDescription w:val="table that charts list of ICs"/>
      </w:tblPr>
      <w:tblGrid>
        <w:gridCol w:w="4500"/>
        <w:gridCol w:w="1709"/>
        <w:gridCol w:w="1894"/>
        <w:gridCol w:w="1618"/>
      </w:tblGrid>
      <w:tr w:rsidR="003159A0" w:rsidRPr="003159A0" w14:paraId="7ED0343A" w14:textId="77777777" w:rsidTr="003159A0">
        <w:trPr>
          <w:trHeight w:val="375"/>
        </w:trPr>
        <w:tc>
          <w:tcPr>
            <w:tcW w:w="2315"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5238706" w14:textId="77777777" w:rsidR="003159A0" w:rsidRPr="003159A0" w:rsidRDefault="003159A0" w:rsidP="003159A0">
            <w:pPr>
              <w:spacing w:after="0" w:line="195" w:lineRule="atLeast"/>
              <w:jc w:val="center"/>
              <w:rPr>
                <w:rFonts w:ascii="Arial" w:eastAsia="Times New Roman" w:hAnsi="Arial" w:cs="Arial"/>
                <w:b/>
                <w:bCs/>
                <w:color w:val="FFFFFF"/>
                <w:sz w:val="17"/>
                <w:szCs w:val="17"/>
              </w:rPr>
            </w:pPr>
          </w:p>
        </w:tc>
        <w:tc>
          <w:tcPr>
            <w:tcW w:w="879"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2EFFCF24"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Responses</w:t>
            </w:r>
          </w:p>
        </w:tc>
        <w:tc>
          <w:tcPr>
            <w:tcW w:w="974" w:type="pct"/>
            <w:tcBorders>
              <w:bottom w:val="single" w:sz="6" w:space="0" w:color="76923C" w:themeColor="accent3" w:themeShade="BF"/>
            </w:tcBorders>
            <w:shd w:val="clear" w:color="auto" w:fill="C2D69B" w:themeFill="accent3" w:themeFillTint="99"/>
          </w:tcPr>
          <w:p w14:paraId="26BA6961"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 xml:space="preserve">Completion </w:t>
            </w:r>
          </w:p>
          <w:p w14:paraId="586964C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Time *</w:t>
            </w:r>
          </w:p>
          <w:p w14:paraId="5E4C55D9"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(minutes)</w:t>
            </w:r>
          </w:p>
        </w:tc>
        <w:tc>
          <w:tcPr>
            <w:tcW w:w="832" w:type="pct"/>
            <w:tcBorders>
              <w:bottom w:val="single" w:sz="6" w:space="0" w:color="76923C" w:themeColor="accent3" w:themeShade="BF"/>
            </w:tcBorders>
            <w:shd w:val="clear" w:color="auto" w:fill="C2D69B" w:themeFill="accent3" w:themeFillTint="99"/>
            <w:tcMar>
              <w:top w:w="60" w:type="dxa"/>
              <w:left w:w="60" w:type="dxa"/>
              <w:bottom w:w="60" w:type="dxa"/>
              <w:right w:w="60" w:type="dxa"/>
            </w:tcMar>
            <w:vAlign w:val="center"/>
            <w:hideMark/>
          </w:tcPr>
          <w:p w14:paraId="31865613"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Burden</w:t>
            </w:r>
          </w:p>
          <w:p w14:paraId="09A0F47E" w14:textId="77777777" w:rsidR="003159A0" w:rsidRPr="003159A0" w:rsidRDefault="003159A0" w:rsidP="003159A0">
            <w:pPr>
              <w:spacing w:after="0" w:line="195" w:lineRule="atLeast"/>
              <w:jc w:val="center"/>
              <w:rPr>
                <w:rFonts w:ascii="Arial" w:eastAsia="Times New Roman" w:hAnsi="Arial" w:cs="Arial"/>
                <w:b/>
                <w:bCs/>
                <w:sz w:val="17"/>
                <w:szCs w:val="17"/>
              </w:rPr>
            </w:pPr>
            <w:r w:rsidRPr="003159A0">
              <w:rPr>
                <w:rFonts w:ascii="Arial" w:eastAsia="Times New Roman" w:hAnsi="Arial" w:cs="Arial"/>
                <w:b/>
                <w:bCs/>
                <w:sz w:val="17"/>
                <w:szCs w:val="17"/>
              </w:rPr>
              <w:t>Hours</w:t>
            </w:r>
          </w:p>
        </w:tc>
      </w:tr>
      <w:tr w:rsidR="003159A0" w:rsidRPr="003159A0" w14:paraId="6834C2B9" w14:textId="77777777" w:rsidTr="003159A0">
        <w:trPr>
          <w:trHeight w:val="375"/>
        </w:trPr>
        <w:tc>
          <w:tcPr>
            <w:tcW w:w="2315" w:type="pct"/>
            <w:tcBorders>
              <w:bottom w:val="nil"/>
              <w:right w:val="nil"/>
            </w:tcBorders>
            <w:shd w:val="clear" w:color="auto" w:fill="FFFFFF"/>
            <w:tcMar>
              <w:top w:w="60" w:type="dxa"/>
              <w:left w:w="60" w:type="dxa"/>
              <w:bottom w:w="60" w:type="dxa"/>
              <w:right w:w="60" w:type="dxa"/>
            </w:tcMar>
            <w:vAlign w:val="bottom"/>
          </w:tcPr>
          <w:p w14:paraId="14708697" w14:textId="77777777" w:rsidR="003159A0" w:rsidRPr="003159A0" w:rsidRDefault="003159A0" w:rsidP="003159A0">
            <w:pPr>
              <w:spacing w:after="0" w:line="225" w:lineRule="atLeast"/>
              <w:rPr>
                <w:rFonts w:eastAsia="Times New Roman" w:cs="Arial"/>
                <w:b/>
              </w:rPr>
            </w:pPr>
          </w:p>
        </w:tc>
        <w:tc>
          <w:tcPr>
            <w:tcW w:w="879" w:type="pct"/>
            <w:tcBorders>
              <w:left w:val="nil"/>
              <w:bottom w:val="nil"/>
              <w:right w:val="nil"/>
            </w:tcBorders>
            <w:shd w:val="clear" w:color="auto" w:fill="FFFFFF"/>
            <w:tcMar>
              <w:top w:w="60" w:type="dxa"/>
              <w:left w:w="60" w:type="dxa"/>
              <w:bottom w:w="60" w:type="dxa"/>
              <w:right w:w="60" w:type="dxa"/>
            </w:tcMar>
          </w:tcPr>
          <w:p w14:paraId="3BE80986" w14:textId="77777777" w:rsidR="003159A0" w:rsidRPr="003159A0" w:rsidRDefault="003159A0" w:rsidP="003159A0">
            <w:pPr>
              <w:spacing w:after="0" w:line="225" w:lineRule="atLeast"/>
              <w:jc w:val="center"/>
              <w:rPr>
                <w:rFonts w:eastAsia="Times New Roman" w:cs="Arial"/>
              </w:rPr>
            </w:pPr>
          </w:p>
        </w:tc>
        <w:tc>
          <w:tcPr>
            <w:tcW w:w="974" w:type="pct"/>
            <w:tcBorders>
              <w:left w:val="nil"/>
              <w:bottom w:val="nil"/>
              <w:right w:val="nil"/>
            </w:tcBorders>
            <w:shd w:val="clear" w:color="auto" w:fill="FFFFFF"/>
          </w:tcPr>
          <w:p w14:paraId="4FC23C23" w14:textId="77777777" w:rsidR="003159A0" w:rsidRPr="003159A0" w:rsidRDefault="003159A0" w:rsidP="003159A0">
            <w:pPr>
              <w:spacing w:after="0" w:line="225" w:lineRule="atLeast"/>
              <w:jc w:val="center"/>
              <w:rPr>
                <w:rFonts w:eastAsia="Times New Roman" w:cs="Arial"/>
                <w:i/>
              </w:rPr>
            </w:pPr>
            <w:r w:rsidRPr="003159A0">
              <w:rPr>
                <w:rFonts w:eastAsia="Times New Roman" w:cs="Arial"/>
                <w:i/>
                <w:sz w:val="18"/>
              </w:rPr>
              <w:t>Contact time added to completion time</w:t>
            </w:r>
          </w:p>
        </w:tc>
        <w:tc>
          <w:tcPr>
            <w:tcW w:w="832" w:type="pct"/>
            <w:tcBorders>
              <w:left w:val="nil"/>
              <w:bottom w:val="nil"/>
            </w:tcBorders>
            <w:shd w:val="clear" w:color="auto" w:fill="FFFFFF"/>
            <w:tcMar>
              <w:top w:w="60" w:type="dxa"/>
              <w:left w:w="60" w:type="dxa"/>
              <w:bottom w:w="60" w:type="dxa"/>
              <w:right w:w="60" w:type="dxa"/>
            </w:tcMar>
          </w:tcPr>
          <w:p w14:paraId="6989D81D" w14:textId="77777777" w:rsidR="003159A0" w:rsidRPr="003159A0" w:rsidRDefault="003159A0" w:rsidP="003159A0">
            <w:pPr>
              <w:spacing w:after="0" w:line="225" w:lineRule="atLeast"/>
              <w:jc w:val="center"/>
              <w:rPr>
                <w:rFonts w:eastAsia="Times New Roman" w:cs="Arial"/>
              </w:rPr>
            </w:pPr>
          </w:p>
        </w:tc>
      </w:tr>
      <w:tr w:rsidR="003159A0" w:rsidRPr="003159A0" w14:paraId="1A4F207A" w14:textId="77777777" w:rsidTr="00DB0008">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4B1F2C84" w14:textId="77777777" w:rsidR="003159A0" w:rsidRPr="003159A0" w:rsidRDefault="00595971" w:rsidP="00DB0008">
            <w:pPr>
              <w:spacing w:after="0" w:line="225" w:lineRule="atLeast"/>
              <w:ind w:left="300"/>
              <w:rPr>
                <w:rFonts w:eastAsia="Times New Roman" w:cs="Arial"/>
              </w:rPr>
            </w:pPr>
            <w:hyperlink r:id="rId11" w:history="1">
              <w:r w:rsidR="00DB0008">
                <w:rPr>
                  <w:rFonts w:eastAsia="Times New Roman" w:cs="Arial"/>
                </w:rPr>
                <w:t>Completed</w:t>
              </w:r>
              <w:r w:rsidR="003159A0" w:rsidRPr="003159A0">
                <w:rPr>
                  <w:rFonts w:eastAsia="Times New Roman" w:cs="Arial"/>
                </w:rPr>
                <w:t xml:space="preserve"> questionnaire </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5FBA0B8" w14:textId="1A11CDE4" w:rsidR="003159A0" w:rsidRPr="003159A0" w:rsidRDefault="009E03A1" w:rsidP="003159A0">
            <w:pPr>
              <w:spacing w:after="0" w:line="225" w:lineRule="atLeast"/>
              <w:jc w:val="center"/>
              <w:rPr>
                <w:rFonts w:eastAsia="Times New Roman" w:cs="Arial"/>
              </w:rPr>
            </w:pPr>
            <w:r>
              <w:rPr>
                <w:rFonts w:eastAsia="Times New Roman" w:cs="Arial"/>
              </w:rPr>
              <w:t>300</w:t>
            </w:r>
          </w:p>
        </w:tc>
        <w:tc>
          <w:tcPr>
            <w:tcW w:w="974" w:type="pct"/>
            <w:tcBorders>
              <w:top w:val="nil"/>
              <w:left w:val="nil"/>
              <w:bottom w:val="nil"/>
              <w:right w:val="nil"/>
            </w:tcBorders>
            <w:shd w:val="clear" w:color="auto" w:fill="FFFFFF"/>
          </w:tcPr>
          <w:p w14:paraId="21516160" w14:textId="63DAA01A" w:rsidR="003159A0" w:rsidRPr="003159A0" w:rsidRDefault="007458DC" w:rsidP="007458DC">
            <w:pPr>
              <w:spacing w:after="0" w:line="225" w:lineRule="atLeast"/>
              <w:jc w:val="center"/>
              <w:rPr>
                <w:rFonts w:eastAsia="Times New Roman" w:cs="Arial"/>
              </w:rPr>
            </w:pPr>
            <w:r>
              <w:rPr>
                <w:rFonts w:eastAsia="Times New Roman" w:cs="Arial"/>
              </w:rPr>
              <w:t>11</w:t>
            </w:r>
          </w:p>
        </w:tc>
        <w:tc>
          <w:tcPr>
            <w:tcW w:w="832" w:type="pct"/>
            <w:tcBorders>
              <w:top w:val="nil"/>
              <w:left w:val="nil"/>
              <w:bottom w:val="nil"/>
            </w:tcBorders>
            <w:shd w:val="clear" w:color="auto" w:fill="FFFFFF"/>
            <w:tcMar>
              <w:top w:w="60" w:type="dxa"/>
              <w:left w:w="60" w:type="dxa"/>
              <w:bottom w:w="60" w:type="dxa"/>
              <w:right w:w="60" w:type="dxa"/>
            </w:tcMar>
          </w:tcPr>
          <w:p w14:paraId="4A1171FF" w14:textId="553CFB4E" w:rsidR="003159A0" w:rsidRPr="003159A0" w:rsidRDefault="007458DC" w:rsidP="007458DC">
            <w:pPr>
              <w:spacing w:after="0" w:line="225" w:lineRule="atLeast"/>
              <w:jc w:val="center"/>
              <w:rPr>
                <w:rFonts w:eastAsia="Times New Roman" w:cs="Arial"/>
              </w:rPr>
            </w:pPr>
            <w:r>
              <w:rPr>
                <w:rFonts w:eastAsia="Times New Roman" w:cs="Arial"/>
              </w:rPr>
              <w:t>55</w:t>
            </w:r>
          </w:p>
        </w:tc>
      </w:tr>
      <w:tr w:rsidR="003159A0" w:rsidRPr="003159A0" w14:paraId="25266236" w14:textId="77777777" w:rsidTr="00DB0008">
        <w:trPr>
          <w:trHeight w:val="222"/>
        </w:trPr>
        <w:tc>
          <w:tcPr>
            <w:tcW w:w="2315" w:type="pct"/>
            <w:tcBorders>
              <w:top w:val="nil"/>
              <w:bottom w:val="nil"/>
              <w:right w:val="nil"/>
            </w:tcBorders>
            <w:shd w:val="clear" w:color="auto" w:fill="FFFFFF"/>
            <w:tcMar>
              <w:top w:w="60" w:type="dxa"/>
              <w:left w:w="60" w:type="dxa"/>
              <w:bottom w:w="60" w:type="dxa"/>
              <w:right w:w="60" w:type="dxa"/>
            </w:tcMar>
            <w:hideMark/>
          </w:tcPr>
          <w:p w14:paraId="689D9DD1" w14:textId="77777777" w:rsidR="003159A0" w:rsidRPr="003159A0" w:rsidRDefault="00595971" w:rsidP="003159A0">
            <w:pPr>
              <w:spacing w:after="0" w:line="225" w:lineRule="atLeast"/>
              <w:ind w:left="300"/>
              <w:rPr>
                <w:rFonts w:eastAsia="Times New Roman" w:cs="Arial"/>
              </w:rPr>
            </w:pPr>
            <w:hyperlink r:id="rId12" w:history="1">
              <w:r w:rsidR="003159A0" w:rsidRPr="003159A0">
                <w:rPr>
                  <w:rFonts w:eastAsia="Times New Roman" w:cs="Arial"/>
                </w:rPr>
                <w:t>Non-response survey</w:t>
              </w:r>
            </w:hyperlink>
          </w:p>
        </w:tc>
        <w:tc>
          <w:tcPr>
            <w:tcW w:w="879" w:type="pct"/>
            <w:tcBorders>
              <w:top w:val="nil"/>
              <w:left w:val="nil"/>
              <w:bottom w:val="nil"/>
              <w:right w:val="nil"/>
            </w:tcBorders>
            <w:shd w:val="clear" w:color="auto" w:fill="FFFFFF"/>
            <w:tcMar>
              <w:top w:w="60" w:type="dxa"/>
              <w:left w:w="60" w:type="dxa"/>
              <w:bottom w:w="60" w:type="dxa"/>
              <w:right w:w="60" w:type="dxa"/>
            </w:tcMar>
          </w:tcPr>
          <w:p w14:paraId="01BC4F4B" w14:textId="1C53A0B9" w:rsidR="003159A0" w:rsidRPr="003159A0" w:rsidRDefault="009E03A1" w:rsidP="003159A0">
            <w:pPr>
              <w:spacing w:after="0" w:line="225" w:lineRule="atLeast"/>
              <w:jc w:val="center"/>
              <w:rPr>
                <w:rFonts w:eastAsia="Times New Roman" w:cs="Arial"/>
              </w:rPr>
            </w:pPr>
            <w:r>
              <w:rPr>
                <w:rFonts w:eastAsia="Times New Roman" w:cs="Arial"/>
              </w:rPr>
              <w:t>60</w:t>
            </w:r>
          </w:p>
        </w:tc>
        <w:tc>
          <w:tcPr>
            <w:tcW w:w="974" w:type="pct"/>
            <w:tcBorders>
              <w:top w:val="nil"/>
              <w:left w:val="nil"/>
              <w:bottom w:val="nil"/>
              <w:right w:val="nil"/>
            </w:tcBorders>
            <w:shd w:val="clear" w:color="auto" w:fill="FFFFFF"/>
          </w:tcPr>
          <w:p w14:paraId="303AA718" w14:textId="357F45D7" w:rsidR="003159A0" w:rsidRPr="003159A0" w:rsidRDefault="00C106B5" w:rsidP="003159A0">
            <w:pPr>
              <w:spacing w:after="0" w:line="225" w:lineRule="atLeast"/>
              <w:jc w:val="center"/>
              <w:rPr>
                <w:rFonts w:eastAsia="Times New Roman" w:cs="Arial"/>
              </w:rPr>
            </w:pPr>
            <w:r>
              <w:rPr>
                <w:rFonts w:eastAsia="Times New Roman" w:cs="Arial"/>
              </w:rPr>
              <w:t>2</w:t>
            </w:r>
          </w:p>
        </w:tc>
        <w:tc>
          <w:tcPr>
            <w:tcW w:w="832" w:type="pct"/>
            <w:tcBorders>
              <w:top w:val="nil"/>
              <w:left w:val="nil"/>
              <w:bottom w:val="nil"/>
            </w:tcBorders>
            <w:shd w:val="clear" w:color="auto" w:fill="FFFFFF"/>
            <w:tcMar>
              <w:top w:w="60" w:type="dxa"/>
              <w:left w:w="60" w:type="dxa"/>
              <w:bottom w:w="60" w:type="dxa"/>
              <w:right w:w="60" w:type="dxa"/>
            </w:tcMar>
          </w:tcPr>
          <w:p w14:paraId="55291C10" w14:textId="52CE754C" w:rsidR="003159A0" w:rsidRPr="003159A0" w:rsidRDefault="007458DC" w:rsidP="003159A0">
            <w:pPr>
              <w:spacing w:after="0" w:line="225" w:lineRule="atLeast"/>
              <w:jc w:val="center"/>
              <w:rPr>
                <w:rFonts w:eastAsia="Times New Roman" w:cs="Arial"/>
              </w:rPr>
            </w:pPr>
            <w:r>
              <w:rPr>
                <w:rFonts w:eastAsia="Times New Roman" w:cs="Arial"/>
              </w:rPr>
              <w:t>2</w:t>
            </w:r>
          </w:p>
        </w:tc>
      </w:tr>
      <w:tr w:rsidR="003159A0" w:rsidRPr="003159A0" w14:paraId="69295466" w14:textId="77777777" w:rsidTr="003159A0">
        <w:trPr>
          <w:trHeight w:val="222"/>
        </w:trPr>
        <w:tc>
          <w:tcPr>
            <w:tcW w:w="2315" w:type="pct"/>
            <w:tcBorders>
              <w:top w:val="nil"/>
              <w:bottom w:val="single" w:sz="6" w:space="0" w:color="76923C" w:themeColor="accent3" w:themeShade="BF"/>
              <w:right w:val="nil"/>
            </w:tcBorders>
            <w:shd w:val="clear" w:color="auto" w:fill="FFFFFF"/>
            <w:tcMar>
              <w:top w:w="60" w:type="dxa"/>
              <w:left w:w="60" w:type="dxa"/>
              <w:bottom w:w="60" w:type="dxa"/>
              <w:right w:w="60" w:type="dxa"/>
            </w:tcMar>
          </w:tcPr>
          <w:p w14:paraId="4C9287A2" w14:textId="77777777" w:rsidR="003159A0" w:rsidRPr="003159A0" w:rsidRDefault="007462AA" w:rsidP="007462AA">
            <w:pPr>
              <w:spacing w:after="0" w:line="225" w:lineRule="atLeast"/>
              <w:ind w:left="300"/>
              <w:jc w:val="right"/>
              <w:rPr>
                <w:rFonts w:eastAsia="Times New Roman" w:cs="Arial"/>
              </w:rPr>
            </w:pPr>
            <w:r w:rsidRPr="003159A0">
              <w:rPr>
                <w:rFonts w:eastAsia="Times New Roman" w:cs="Arial"/>
              </w:rPr>
              <w:t>Total burden requested under this ICR:</w:t>
            </w:r>
          </w:p>
        </w:tc>
        <w:tc>
          <w:tcPr>
            <w:tcW w:w="879" w:type="pct"/>
            <w:tcBorders>
              <w:top w:val="nil"/>
              <w:left w:val="nil"/>
              <w:bottom w:val="single" w:sz="6" w:space="0" w:color="76923C" w:themeColor="accent3" w:themeShade="BF"/>
              <w:right w:val="nil"/>
            </w:tcBorders>
            <w:shd w:val="clear" w:color="auto" w:fill="FFFFFF"/>
            <w:tcMar>
              <w:top w:w="60" w:type="dxa"/>
              <w:left w:w="60" w:type="dxa"/>
              <w:bottom w:w="60" w:type="dxa"/>
              <w:right w:w="60" w:type="dxa"/>
            </w:tcMar>
          </w:tcPr>
          <w:p w14:paraId="2C6A3FC6" w14:textId="7D869334" w:rsidR="003159A0" w:rsidRPr="003159A0" w:rsidRDefault="009E03A1" w:rsidP="00602FBC">
            <w:pPr>
              <w:spacing w:after="0" w:line="225" w:lineRule="atLeast"/>
              <w:jc w:val="center"/>
              <w:rPr>
                <w:rFonts w:eastAsia="Times New Roman" w:cs="Arial"/>
                <w:b/>
              </w:rPr>
            </w:pPr>
            <w:r>
              <w:rPr>
                <w:rFonts w:eastAsia="Times New Roman" w:cs="Arial"/>
                <w:b/>
              </w:rPr>
              <w:t>360</w:t>
            </w:r>
          </w:p>
        </w:tc>
        <w:tc>
          <w:tcPr>
            <w:tcW w:w="974" w:type="pct"/>
            <w:tcBorders>
              <w:top w:val="nil"/>
              <w:left w:val="nil"/>
              <w:bottom w:val="single" w:sz="6" w:space="0" w:color="76923C" w:themeColor="accent3" w:themeShade="BF"/>
              <w:right w:val="nil"/>
            </w:tcBorders>
            <w:shd w:val="clear" w:color="auto" w:fill="FFFFFF"/>
          </w:tcPr>
          <w:p w14:paraId="031D5451" w14:textId="77777777" w:rsidR="003159A0" w:rsidRPr="003159A0" w:rsidRDefault="003159A0" w:rsidP="003159A0">
            <w:pPr>
              <w:spacing w:after="0" w:line="225" w:lineRule="atLeast"/>
              <w:rPr>
                <w:rFonts w:eastAsia="Times New Roman" w:cs="Arial"/>
                <w:b/>
              </w:rPr>
            </w:pPr>
          </w:p>
        </w:tc>
        <w:tc>
          <w:tcPr>
            <w:tcW w:w="832" w:type="pct"/>
            <w:tcBorders>
              <w:top w:val="nil"/>
              <w:left w:val="nil"/>
              <w:bottom w:val="single" w:sz="6" w:space="0" w:color="76923C" w:themeColor="accent3" w:themeShade="BF"/>
            </w:tcBorders>
            <w:shd w:val="clear" w:color="auto" w:fill="FFFFFF"/>
            <w:tcMar>
              <w:top w:w="60" w:type="dxa"/>
              <w:left w:w="60" w:type="dxa"/>
              <w:bottom w:w="60" w:type="dxa"/>
              <w:right w:w="60" w:type="dxa"/>
            </w:tcMar>
          </w:tcPr>
          <w:p w14:paraId="1738628C" w14:textId="5576CBDC" w:rsidR="003159A0" w:rsidRPr="003159A0" w:rsidRDefault="009E03A1" w:rsidP="003159A0">
            <w:pPr>
              <w:spacing w:after="0" w:line="225" w:lineRule="atLeast"/>
              <w:jc w:val="center"/>
              <w:rPr>
                <w:rFonts w:eastAsia="Times New Roman" w:cs="Arial"/>
                <w:b/>
              </w:rPr>
            </w:pPr>
            <w:r>
              <w:rPr>
                <w:rFonts w:eastAsia="Times New Roman" w:cs="Arial"/>
                <w:b/>
              </w:rPr>
              <w:t>5</w:t>
            </w:r>
            <w:r w:rsidR="007458DC">
              <w:rPr>
                <w:rFonts w:eastAsia="Times New Roman" w:cs="Arial"/>
                <w:b/>
              </w:rPr>
              <w:t>7</w:t>
            </w:r>
          </w:p>
        </w:tc>
      </w:tr>
    </w:tbl>
    <w:p w14:paraId="4F0E7895" w14:textId="3302485C" w:rsidR="006D0138" w:rsidRPr="006D0138" w:rsidRDefault="006D0138" w:rsidP="0019450C">
      <w:pPr>
        <w:tabs>
          <w:tab w:val="left" w:pos="360"/>
          <w:tab w:val="left" w:pos="720"/>
          <w:tab w:val="left" w:pos="1440"/>
          <w:tab w:val="left" w:pos="2160"/>
          <w:tab w:val="left" w:pos="3600"/>
          <w:tab w:val="left" w:pos="5040"/>
          <w:tab w:val="left" w:pos="5760"/>
        </w:tabs>
        <w:spacing w:after="0" w:line="360" w:lineRule="auto"/>
        <w:rPr>
          <w:rFonts w:cs="Arial"/>
          <w:b/>
        </w:rPr>
      </w:pPr>
    </w:p>
    <w:p w14:paraId="658AE717" w14:textId="77777777" w:rsidR="0019450C" w:rsidRPr="000D13B3" w:rsidRDefault="00AF7270" w:rsidP="006C4321">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rPr>
      </w:pPr>
      <w:r w:rsidRPr="000D13B3">
        <w:rPr>
          <w:rFonts w:cs="Arial"/>
          <w:b/>
        </w:rPr>
        <w:t>REPORTING PLAN:</w:t>
      </w:r>
    </w:p>
    <w:p w14:paraId="50FB4BF2" w14:textId="41728B11" w:rsidR="00C106B5" w:rsidRDefault="007462AA" w:rsidP="005950D0">
      <w:pPr>
        <w:autoSpaceDE w:val="0"/>
        <w:autoSpaceDN w:val="0"/>
        <w:spacing w:after="0" w:line="360" w:lineRule="auto"/>
        <w:rPr>
          <w:rFonts w:ascii="Calibri" w:eastAsia="Times New Roman" w:hAnsi="Calibri" w:cs="Calibri"/>
        </w:rPr>
      </w:pPr>
      <w:r w:rsidRPr="007462AA">
        <w:rPr>
          <w:rFonts w:ascii="Calibri" w:eastAsia="Times New Roman" w:hAnsi="Calibri" w:cs="Calibri"/>
        </w:rPr>
        <w:t xml:space="preserve">The study results will be presented in internal agency reports for NPS managers at the park.  Response frequencies will be tabulated and measures of central tendency computed (e.g., mean, median, mode, as appropriate). The reports will be archived with the NPS Social Science Program for inclusion in the Social Science Studies Collection as required by the NSP Programmatic Approval Process.  Hard copies will be available upon request. </w:t>
      </w:r>
    </w:p>
    <w:p w14:paraId="624DD38E" w14:textId="61C31D25" w:rsidR="00CF2DB5" w:rsidRDefault="00CF2DB5" w:rsidP="005950D0">
      <w:pPr>
        <w:autoSpaceDE w:val="0"/>
        <w:autoSpaceDN w:val="0"/>
        <w:spacing w:after="0" w:line="360" w:lineRule="auto"/>
        <w:rPr>
          <w:rFonts w:ascii="Calibri" w:eastAsia="Times New Roman" w:hAnsi="Calibri" w:cs="Calibri"/>
        </w:rPr>
      </w:pPr>
    </w:p>
    <w:p w14:paraId="745ADC45" w14:textId="3C1DD832" w:rsidR="00C106B5" w:rsidRDefault="00C106B5" w:rsidP="00C106B5">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rPr>
          <w:rFonts w:cs="Arial"/>
          <w:b/>
        </w:rPr>
      </w:pPr>
      <w:r>
        <w:rPr>
          <w:rFonts w:cs="Arial"/>
          <w:b/>
        </w:rPr>
        <w:t>REFRENCES</w:t>
      </w:r>
      <w:r w:rsidRPr="000D13B3">
        <w:rPr>
          <w:rFonts w:cs="Arial"/>
          <w:b/>
        </w:rPr>
        <w:t>:</w:t>
      </w:r>
    </w:p>
    <w:p w14:paraId="7C91776F" w14:textId="36D4D3F0" w:rsidR="00DD4CE9" w:rsidRPr="00C9611E" w:rsidRDefault="00A8509C" w:rsidP="00C9611E">
      <w:pPr>
        <w:pBdr>
          <w:top w:val="single" w:sz="48" w:space="1" w:color="76923C" w:themeColor="accent3" w:themeShade="BF"/>
        </w:pBdr>
        <w:tabs>
          <w:tab w:val="left" w:pos="360"/>
          <w:tab w:val="left" w:pos="720"/>
          <w:tab w:val="left" w:pos="1440"/>
          <w:tab w:val="left" w:pos="2160"/>
          <w:tab w:val="left" w:pos="3600"/>
          <w:tab w:val="left" w:pos="5040"/>
          <w:tab w:val="left" w:pos="5760"/>
        </w:tabs>
        <w:spacing w:after="0" w:line="360" w:lineRule="auto"/>
        <w:ind w:left="360" w:hanging="360"/>
        <w:rPr>
          <w:rFonts w:cs="Arial"/>
        </w:rPr>
      </w:pPr>
      <w:r w:rsidRPr="00A8509C">
        <w:rPr>
          <w:rFonts w:cs="Arial"/>
        </w:rPr>
        <w:t xml:space="preserve">Vaske, J. J. (2008). </w:t>
      </w:r>
      <w:r w:rsidRPr="00A8509C">
        <w:rPr>
          <w:rFonts w:cs="Arial"/>
          <w:i/>
        </w:rPr>
        <w:t>Survey research and analysis: Applications in parks, recreation and human dimensions</w:t>
      </w:r>
      <w:r w:rsidRPr="00A8509C">
        <w:rPr>
          <w:rFonts w:cs="Arial"/>
        </w:rPr>
        <w:t>. State College, PA: Venture Publishing.</w:t>
      </w:r>
    </w:p>
    <w:p w14:paraId="268200EF" w14:textId="77777777" w:rsidR="00CF2DB5" w:rsidRDefault="00CF2DB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68F51132" w14:textId="77777777" w:rsidR="00CF2DB5" w:rsidRDefault="00CF2DB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638C229F" w14:textId="77777777" w:rsidR="00CF2DB5" w:rsidRDefault="00CF2DB5"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p>
    <w:p w14:paraId="739FD8BA" w14:textId="4893A776"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NOTICES</w:t>
      </w:r>
    </w:p>
    <w:p w14:paraId="564A5E1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7E078DC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Privacy Act Statement</w:t>
      </w:r>
    </w:p>
    <w:p w14:paraId="02D84406"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p>
    <w:p w14:paraId="3DB65D8A" w14:textId="77777777" w:rsidR="005F0CAA" w:rsidRPr="007B00B7" w:rsidRDefault="005F0CAA" w:rsidP="005F0CAA">
      <w:pPr>
        <w:pStyle w:val="Footer"/>
        <w:jc w:val="both"/>
        <w:rPr>
          <w:rFonts w:cs="Arial"/>
          <w:sz w:val="20"/>
          <w:szCs w:val="20"/>
        </w:rPr>
      </w:pPr>
      <w:r w:rsidRPr="007B00B7">
        <w:rPr>
          <w:rFonts w:cs="Arial"/>
          <w:b/>
          <w:sz w:val="20"/>
          <w:szCs w:val="20"/>
        </w:rPr>
        <w:t>General:</w:t>
      </w:r>
      <w:r w:rsidRPr="007B00B7">
        <w:rPr>
          <w:rFonts w:cs="Arial"/>
          <w:sz w:val="20"/>
          <w:szCs w:val="20"/>
        </w:rPr>
        <w:t xml:space="preserve">  This information is provided pursuant to Public Law 93-579 (Privacy Act of 1974), December 21, 1984, for individuals completing this form.</w:t>
      </w:r>
    </w:p>
    <w:p w14:paraId="182F5C4B" w14:textId="77777777" w:rsidR="005F0CAA" w:rsidRPr="007B00B7" w:rsidRDefault="005F0CAA" w:rsidP="005F0CAA">
      <w:pPr>
        <w:pStyle w:val="Footer"/>
        <w:jc w:val="both"/>
        <w:rPr>
          <w:rFonts w:cs="Arial"/>
          <w:sz w:val="20"/>
          <w:szCs w:val="20"/>
        </w:rPr>
      </w:pPr>
    </w:p>
    <w:p w14:paraId="6BF4559A" w14:textId="77777777" w:rsidR="005F0CAA" w:rsidRPr="007B00B7" w:rsidRDefault="005F0CAA" w:rsidP="005F0CAA">
      <w:pPr>
        <w:pStyle w:val="Footer"/>
        <w:jc w:val="both"/>
        <w:rPr>
          <w:rFonts w:cs="Arial"/>
          <w:sz w:val="20"/>
          <w:szCs w:val="20"/>
        </w:rPr>
      </w:pPr>
      <w:r w:rsidRPr="007B00B7">
        <w:rPr>
          <w:rFonts w:cs="Arial"/>
          <w:b/>
          <w:sz w:val="20"/>
          <w:szCs w:val="20"/>
        </w:rPr>
        <w:t>Authority:</w:t>
      </w:r>
      <w:r w:rsidRPr="007B00B7">
        <w:rPr>
          <w:rFonts w:cs="Arial"/>
          <w:sz w:val="20"/>
          <w:szCs w:val="20"/>
        </w:rPr>
        <w:t xml:space="preserve">  </w:t>
      </w:r>
      <w:r w:rsidR="00DF757A" w:rsidRPr="007B00B7">
        <w:rPr>
          <w:rFonts w:cs="Arial"/>
          <w:sz w:val="20"/>
          <w:szCs w:val="20"/>
        </w:rPr>
        <w:t>National Park Service Research mandate (54 USC 100702)</w:t>
      </w:r>
    </w:p>
    <w:p w14:paraId="1784E32B" w14:textId="77777777" w:rsidR="005F0CAA" w:rsidRPr="007B00B7" w:rsidRDefault="005F0CAA" w:rsidP="005F0CAA">
      <w:pPr>
        <w:pStyle w:val="Footer"/>
        <w:jc w:val="both"/>
        <w:rPr>
          <w:rFonts w:cs="Arial"/>
          <w:sz w:val="20"/>
          <w:szCs w:val="20"/>
        </w:rPr>
      </w:pPr>
    </w:p>
    <w:p w14:paraId="600BA397" w14:textId="77777777" w:rsidR="005F0CAA" w:rsidRPr="007B00B7" w:rsidRDefault="005F0CAA" w:rsidP="005F0CAA">
      <w:pPr>
        <w:pStyle w:val="Footer"/>
        <w:jc w:val="both"/>
        <w:rPr>
          <w:rFonts w:cs="Arial"/>
          <w:sz w:val="20"/>
          <w:szCs w:val="20"/>
        </w:rPr>
      </w:pPr>
      <w:r w:rsidRPr="007B00B7">
        <w:rPr>
          <w:rFonts w:cs="Arial"/>
          <w:b/>
          <w:sz w:val="20"/>
          <w:szCs w:val="20"/>
        </w:rPr>
        <w:t>Purpose and Uses:</w:t>
      </w:r>
      <w:r w:rsidRPr="007B00B7">
        <w:rPr>
          <w:rFonts w:cs="Arial"/>
          <w:sz w:val="20"/>
          <w:szCs w:val="20"/>
        </w:rPr>
        <w:t xml:space="preserve"> </w:t>
      </w:r>
      <w:r w:rsidR="00DF757A" w:rsidRPr="007B00B7">
        <w:rPr>
          <w:rFonts w:eastAsia="Times New Roman" w:cs="Times New Roman"/>
          <w:sz w:val="20"/>
          <w:szCs w:val="20"/>
        </w:rPr>
        <w:t xml:space="preserve">This information will be used by The NPS Information Collections Coordinator to </w:t>
      </w:r>
      <w:r w:rsidR="00DF757A" w:rsidRPr="007B00B7">
        <w:rPr>
          <w:rFonts w:cs="Helvetica"/>
          <w:sz w:val="20"/>
          <w:szCs w:val="20"/>
        </w:rPr>
        <w:t>ensure appropriate documentation of information collections conducted in areas managed by or that are sponsored by the National Park Service</w:t>
      </w:r>
      <w:r w:rsidR="00DF757A" w:rsidRPr="007B00B7">
        <w:rPr>
          <w:rFonts w:cs="Arial"/>
          <w:sz w:val="20"/>
          <w:szCs w:val="20"/>
        </w:rPr>
        <w:t xml:space="preserve">. </w:t>
      </w:r>
      <w:r w:rsidRPr="007B00B7">
        <w:rPr>
          <w:rFonts w:cs="Arial"/>
          <w:sz w:val="20"/>
          <w:szCs w:val="20"/>
        </w:rPr>
        <w:t xml:space="preserve"> </w:t>
      </w:r>
    </w:p>
    <w:p w14:paraId="398FAFD2" w14:textId="77777777" w:rsidR="005F0CAA" w:rsidRPr="007B00B7" w:rsidRDefault="005F0CAA" w:rsidP="005F0CAA">
      <w:pPr>
        <w:pStyle w:val="Footer"/>
        <w:jc w:val="both"/>
        <w:rPr>
          <w:rFonts w:cs="Arial"/>
          <w:sz w:val="20"/>
          <w:szCs w:val="20"/>
        </w:rPr>
      </w:pPr>
    </w:p>
    <w:p w14:paraId="5858EE91" w14:textId="77777777" w:rsidR="00DD4CE9" w:rsidRPr="007B00B7" w:rsidRDefault="005F0CAA" w:rsidP="005F0CAA">
      <w:pPr>
        <w:pStyle w:val="Footer"/>
        <w:jc w:val="both"/>
        <w:rPr>
          <w:rFonts w:cs="Arial"/>
          <w:sz w:val="20"/>
          <w:szCs w:val="20"/>
        </w:rPr>
      </w:pPr>
      <w:r w:rsidRPr="007B00B7">
        <w:rPr>
          <w:rFonts w:cs="Arial"/>
          <w:b/>
          <w:sz w:val="20"/>
          <w:szCs w:val="20"/>
        </w:rPr>
        <w:t>Effects of Nondisclosure:</w:t>
      </w:r>
      <w:r w:rsidRPr="007B00B7">
        <w:rPr>
          <w:rFonts w:cs="Arial"/>
          <w:sz w:val="20"/>
          <w:szCs w:val="20"/>
        </w:rPr>
        <w:t xml:space="preserve">  </w:t>
      </w:r>
      <w:r w:rsidR="00DF757A" w:rsidRPr="007B00B7">
        <w:rPr>
          <w:rFonts w:cs="Arial"/>
          <w:sz w:val="20"/>
          <w:szCs w:val="20"/>
        </w:rPr>
        <w:t>Providing information is mandatory to submit Information Collection Requests to Programmatic Review Process.</w:t>
      </w:r>
    </w:p>
    <w:p w14:paraId="66C5245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3410EF02"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08ADF6C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sz w:val="20"/>
          <w:szCs w:val="20"/>
        </w:rPr>
      </w:pPr>
      <w:r w:rsidRPr="007B00B7">
        <w:rPr>
          <w:rFonts w:cs="Arial"/>
          <w:b/>
          <w:sz w:val="20"/>
          <w:szCs w:val="20"/>
        </w:rPr>
        <w:t>Paperwork Reduction Act Statement</w:t>
      </w:r>
    </w:p>
    <w:p w14:paraId="14E1A623"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FAF3EC5"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We are collecting this information subject to the Paperwork Reduction Act (44 U.S.C. 3501) and </w:t>
      </w:r>
      <w:r w:rsidR="00D60F86" w:rsidRPr="007B00B7">
        <w:rPr>
          <w:rFonts w:cs="Arial"/>
          <w:sz w:val="20"/>
          <w:szCs w:val="20"/>
        </w:rPr>
        <w:t>is authorized by the National Park Service Research mandate (</w:t>
      </w:r>
      <w:r w:rsidR="00D60F86" w:rsidRPr="007B00B7">
        <w:rPr>
          <w:rFonts w:cs="Arial"/>
          <w:color w:val="222222"/>
          <w:sz w:val="20"/>
          <w:szCs w:val="20"/>
          <w:shd w:val="clear" w:color="auto" w:fill="FFFFFF"/>
        </w:rPr>
        <w:t>54 USC 100702)</w:t>
      </w:r>
      <w:r w:rsidR="00D60F86" w:rsidRPr="007B00B7">
        <w:rPr>
          <w:rFonts w:cs="Arial"/>
          <w:sz w:val="20"/>
          <w:szCs w:val="20"/>
        </w:rPr>
        <w:t>.</w:t>
      </w:r>
      <w:r w:rsidRPr="007B00B7">
        <w:rPr>
          <w:rFonts w:cs="Arial"/>
          <w:sz w:val="20"/>
          <w:szCs w:val="20"/>
        </w:rPr>
        <w:t xml:space="preserve"> </w:t>
      </w:r>
      <w:r w:rsidR="00212E14" w:rsidRPr="007B00B7">
        <w:rPr>
          <w:rFonts w:eastAsia="Times New Roman" w:cs="Times New Roman"/>
          <w:sz w:val="20"/>
          <w:szCs w:val="20"/>
        </w:rPr>
        <w:t xml:space="preserve">This information will be used by The NPS Information Collections Coordinator to </w:t>
      </w:r>
      <w:r w:rsidR="00D60F86" w:rsidRPr="007B00B7">
        <w:rPr>
          <w:rFonts w:cs="Helvetica"/>
          <w:sz w:val="20"/>
          <w:szCs w:val="20"/>
        </w:rPr>
        <w:t xml:space="preserve">ensure appropriate documentation of information collections conducted in areas managed by </w:t>
      </w:r>
      <w:r w:rsidR="00212E14" w:rsidRPr="007B00B7">
        <w:rPr>
          <w:rFonts w:cs="Helvetica"/>
          <w:sz w:val="20"/>
          <w:szCs w:val="20"/>
        </w:rPr>
        <w:t xml:space="preserve">or that are sponsored by </w:t>
      </w:r>
      <w:r w:rsidR="00D60F86" w:rsidRPr="007B00B7">
        <w:rPr>
          <w:rFonts w:cs="Helvetica"/>
          <w:sz w:val="20"/>
          <w:szCs w:val="20"/>
        </w:rPr>
        <w:t>the National Park Service</w:t>
      </w:r>
      <w:r w:rsidRPr="007B00B7">
        <w:rPr>
          <w:rFonts w:cs="Arial"/>
          <w:sz w:val="20"/>
          <w:szCs w:val="20"/>
        </w:rPr>
        <w:t xml:space="preserve">.  All parts of the form must be completed in order for your request to be considered.  We may not conduct or </w:t>
      </w:r>
      <w:r w:rsidR="00D60F86" w:rsidRPr="007B00B7">
        <w:rPr>
          <w:rFonts w:cs="Arial"/>
          <w:sz w:val="20"/>
          <w:szCs w:val="20"/>
        </w:rPr>
        <w:t>sponsor</w:t>
      </w:r>
      <w:r w:rsidRPr="007B00B7">
        <w:rPr>
          <w:rFonts w:cs="Arial"/>
          <w:sz w:val="20"/>
          <w:szCs w:val="20"/>
        </w:rPr>
        <w:t xml:space="preserve"> and you are not required to respond to</w:t>
      </w:r>
      <w:r w:rsidR="00F349BC" w:rsidRPr="007B00B7">
        <w:rPr>
          <w:rFonts w:cs="Arial"/>
          <w:sz w:val="20"/>
          <w:szCs w:val="20"/>
        </w:rPr>
        <w:t>,</w:t>
      </w:r>
      <w:r w:rsidRPr="007B00B7">
        <w:rPr>
          <w:rFonts w:cs="Arial"/>
          <w:sz w:val="20"/>
          <w:szCs w:val="20"/>
        </w:rPr>
        <w:t xml:space="preserve"> this or any other Federal agency-sponsored information collection unless it displays a currently valid OMB control number.  OMB has reviewed and approved </w:t>
      </w:r>
      <w:r w:rsidR="00D60F86" w:rsidRPr="007B00B7">
        <w:rPr>
          <w:rFonts w:cs="Arial"/>
          <w:sz w:val="20"/>
          <w:szCs w:val="20"/>
        </w:rPr>
        <w:t>The National Park Service Programmatic Review Process</w:t>
      </w:r>
      <w:r w:rsidRPr="007B00B7">
        <w:rPr>
          <w:rFonts w:cs="Arial"/>
          <w:sz w:val="20"/>
          <w:szCs w:val="20"/>
        </w:rPr>
        <w:t xml:space="preserve"> and assigned OMB Control Number </w:t>
      </w:r>
      <w:r w:rsidR="00D60F86" w:rsidRPr="007B00B7">
        <w:rPr>
          <w:rFonts w:cs="Arial"/>
          <w:sz w:val="20"/>
          <w:szCs w:val="20"/>
        </w:rPr>
        <w:t>1024-022</w:t>
      </w:r>
      <w:r w:rsidRPr="007B00B7">
        <w:rPr>
          <w:rFonts w:cs="Arial"/>
          <w:sz w:val="20"/>
          <w:szCs w:val="20"/>
        </w:rPr>
        <w:t xml:space="preserve">4.  </w:t>
      </w:r>
    </w:p>
    <w:p w14:paraId="7107CBED" w14:textId="77777777" w:rsidR="005F0CAA" w:rsidRPr="007B00B7" w:rsidRDefault="005F0CAA"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5327446C"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2478D0DB"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jc w:val="center"/>
        <w:rPr>
          <w:rFonts w:cs="Arial"/>
          <w:b/>
          <w:sz w:val="20"/>
          <w:szCs w:val="20"/>
        </w:rPr>
      </w:pPr>
      <w:r w:rsidRPr="007B00B7">
        <w:rPr>
          <w:rFonts w:cs="Arial"/>
          <w:b/>
          <w:sz w:val="20"/>
          <w:szCs w:val="20"/>
        </w:rPr>
        <w:t>Estimated Burden Statement</w:t>
      </w:r>
    </w:p>
    <w:p w14:paraId="49F1316F"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p w14:paraId="45023AED"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r w:rsidRPr="007B00B7">
        <w:rPr>
          <w:rFonts w:cs="Arial"/>
          <w:sz w:val="20"/>
          <w:szCs w:val="20"/>
        </w:rPr>
        <w:t xml:space="preserve">Public Reporting burden for this form is estimated to average </w:t>
      </w:r>
      <w:r w:rsidR="00970F2F" w:rsidRPr="007B00B7">
        <w:rPr>
          <w:rFonts w:cs="Arial"/>
          <w:sz w:val="20"/>
          <w:szCs w:val="20"/>
        </w:rPr>
        <w:t>60</w:t>
      </w:r>
      <w:r w:rsidRPr="007B00B7">
        <w:rPr>
          <w:rFonts w:cs="Arial"/>
          <w:sz w:val="20"/>
          <w:szCs w:val="20"/>
        </w:rPr>
        <w:t xml:space="preserve"> minutes per</w:t>
      </w:r>
      <w:r w:rsidR="00D60F86" w:rsidRPr="007B00B7">
        <w:rPr>
          <w:rFonts w:cs="Arial"/>
          <w:sz w:val="20"/>
          <w:szCs w:val="20"/>
        </w:rPr>
        <w:t xml:space="preserve"> collection</w:t>
      </w:r>
      <w:r w:rsidRPr="007B00B7">
        <w:rPr>
          <w:rFonts w:cs="Arial"/>
          <w:sz w:val="20"/>
          <w:szCs w:val="20"/>
        </w:rPr>
        <w:t xml:space="preserve">, including the time it takes for reviewing instructions, gathering </w:t>
      </w:r>
      <w:r w:rsidR="00D60F86" w:rsidRPr="007B00B7">
        <w:rPr>
          <w:rFonts w:cs="Arial"/>
          <w:sz w:val="20"/>
          <w:szCs w:val="20"/>
        </w:rPr>
        <w:t xml:space="preserve">information and </w:t>
      </w:r>
      <w:r w:rsidRPr="007B00B7">
        <w:rPr>
          <w:rFonts w:cs="Arial"/>
          <w:sz w:val="20"/>
          <w:szCs w:val="20"/>
        </w:rPr>
        <w:t xml:space="preserve">completing and reviewing the form.  </w:t>
      </w:r>
      <w:r w:rsidR="00D60F86" w:rsidRPr="007B00B7">
        <w:rPr>
          <w:rFonts w:cs="Arial"/>
          <w:sz w:val="20"/>
          <w:szCs w:val="20"/>
        </w:rPr>
        <w:t xml:space="preserve">This time does not include the editorial time required to finalize the submission. </w:t>
      </w:r>
      <w:r w:rsidRPr="007B00B7">
        <w:rPr>
          <w:rFonts w:cs="Arial"/>
          <w:sz w:val="20"/>
          <w:szCs w:val="20"/>
        </w:rPr>
        <w:t>Comments regarding this burden estimate or any aspect of this form should be sent to the Information Collection Clearance Coordinator, National Park Service, 1201 Oakridge Dr., Fort Collins, CO  80525.</w:t>
      </w:r>
    </w:p>
    <w:p w14:paraId="019B7A81" w14:textId="77777777" w:rsidR="00DD4CE9" w:rsidRPr="007B00B7" w:rsidRDefault="00DD4CE9" w:rsidP="00DD4CE9">
      <w:pPr>
        <w:tabs>
          <w:tab w:val="left" w:pos="360"/>
          <w:tab w:val="left" w:pos="720"/>
          <w:tab w:val="left" w:pos="1440"/>
          <w:tab w:val="left" w:pos="2160"/>
          <w:tab w:val="left" w:pos="3600"/>
          <w:tab w:val="left" w:pos="5040"/>
          <w:tab w:val="left" w:pos="5760"/>
        </w:tabs>
        <w:spacing w:after="0" w:line="240" w:lineRule="auto"/>
        <w:rPr>
          <w:rFonts w:cs="Arial"/>
          <w:sz w:val="20"/>
          <w:szCs w:val="20"/>
        </w:rPr>
      </w:pPr>
    </w:p>
    <w:sectPr w:rsidR="00DD4CE9" w:rsidRPr="007B00B7" w:rsidSect="005749F3">
      <w:headerReference w:type="default" r:id="rId13"/>
      <w:footerReference w:type="default" r:id="rId14"/>
      <w:headerReference w:type="first" r:id="rId15"/>
      <w:footerReference w:type="first" r:id="rId16"/>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7C204C4" w14:textId="77777777" w:rsidR="00245057" w:rsidRDefault="00245057" w:rsidP="005749F3">
      <w:pPr>
        <w:spacing w:after="0" w:line="240" w:lineRule="auto"/>
      </w:pPr>
      <w:r>
        <w:separator/>
      </w:r>
    </w:p>
  </w:endnote>
  <w:endnote w:type="continuationSeparator" w:id="0">
    <w:p w14:paraId="3E74CD0C" w14:textId="77777777" w:rsidR="00245057" w:rsidRDefault="00245057" w:rsidP="00574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imesNewRomanPSMT">
    <w:altName w:val="Times New Roman"/>
    <w:panose1 w:val="00000000000000000000"/>
    <w:charset w:val="4D"/>
    <w:family w:val="roman"/>
    <w:notTrueType/>
    <w:pitch w:val="default"/>
    <w:sig w:usb0="00000003" w:usb1="00000000"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1301917767"/>
      <w:docPartObj>
        <w:docPartGallery w:val="Page Numbers (Bottom of Page)"/>
        <w:docPartUnique/>
      </w:docPartObj>
    </w:sdtPr>
    <w:sdtEndPr/>
    <w:sdtContent>
      <w:sdt>
        <w:sdtPr>
          <w:rPr>
            <w:rFonts w:ascii="Arial" w:hAnsi="Arial" w:cs="Arial"/>
            <w:sz w:val="16"/>
            <w:szCs w:val="16"/>
          </w:rPr>
          <w:id w:val="-1705238520"/>
          <w:docPartObj>
            <w:docPartGallery w:val="Page Numbers (Top of Page)"/>
            <w:docPartUnique/>
          </w:docPartObj>
        </w:sdtPr>
        <w:sdtEndPr/>
        <w:sdtContent>
          <w:p w14:paraId="26ACBA36" w14:textId="6315A171" w:rsidR="00AC2744" w:rsidRPr="00AA2AA1" w:rsidRDefault="00AC2744" w:rsidP="00AA2AA1">
            <w:pPr>
              <w:pStyle w:val="Footer"/>
              <w:tabs>
                <w:tab w:val="clear" w:pos="4680"/>
                <w:tab w:val="clear" w:pos="9360"/>
                <w:tab w:val="center" w:pos="5400"/>
                <w:tab w:val="right" w:pos="10800"/>
              </w:tabs>
              <w:jc w:val="right"/>
              <w:rPr>
                <w:rFonts w:ascii="Arial" w:hAnsi="Arial" w:cs="Arial"/>
                <w:sz w:val="16"/>
                <w:szCs w:val="16"/>
              </w:rPr>
            </w:pPr>
            <w:r w:rsidRPr="00AA2AA1">
              <w:rPr>
                <w:rFonts w:ascii="Arial" w:hAnsi="Arial" w:cs="Arial"/>
                <w:sz w:val="16"/>
                <w:szCs w:val="16"/>
              </w:rPr>
              <w:t xml:space="preserve">Page </w:t>
            </w:r>
            <w:r w:rsidRPr="00AA2AA1">
              <w:rPr>
                <w:rFonts w:ascii="Arial" w:hAnsi="Arial" w:cs="Arial"/>
                <w:b/>
                <w:bCs/>
                <w:sz w:val="16"/>
                <w:szCs w:val="16"/>
              </w:rPr>
              <w:fldChar w:fldCharType="begin"/>
            </w:r>
            <w:r w:rsidRPr="00AA2AA1">
              <w:rPr>
                <w:rFonts w:ascii="Arial" w:hAnsi="Arial" w:cs="Arial"/>
                <w:b/>
                <w:bCs/>
                <w:sz w:val="16"/>
                <w:szCs w:val="16"/>
              </w:rPr>
              <w:instrText xml:space="preserve"> PAGE </w:instrText>
            </w:r>
            <w:r w:rsidRPr="00AA2AA1">
              <w:rPr>
                <w:rFonts w:ascii="Arial" w:hAnsi="Arial" w:cs="Arial"/>
                <w:b/>
                <w:bCs/>
                <w:sz w:val="16"/>
                <w:szCs w:val="16"/>
              </w:rPr>
              <w:fldChar w:fldCharType="separate"/>
            </w:r>
            <w:r w:rsidR="00595971">
              <w:rPr>
                <w:rFonts w:ascii="Arial" w:hAnsi="Arial" w:cs="Arial"/>
                <w:b/>
                <w:bCs/>
                <w:noProof/>
                <w:sz w:val="16"/>
                <w:szCs w:val="16"/>
              </w:rPr>
              <w:t>2</w:t>
            </w:r>
            <w:r w:rsidRPr="00AA2AA1">
              <w:rPr>
                <w:rFonts w:ascii="Arial" w:hAnsi="Arial" w:cs="Arial"/>
                <w:b/>
                <w:bCs/>
                <w:sz w:val="16"/>
                <w:szCs w:val="16"/>
              </w:rPr>
              <w:fldChar w:fldCharType="end"/>
            </w:r>
            <w:r w:rsidRPr="00AA2AA1">
              <w:rPr>
                <w:rFonts w:ascii="Arial" w:hAnsi="Arial" w:cs="Arial"/>
                <w:sz w:val="16"/>
                <w:szCs w:val="16"/>
              </w:rPr>
              <w:t xml:space="preserve"> of </w:t>
            </w:r>
            <w:r w:rsidRPr="00AA2AA1">
              <w:rPr>
                <w:rFonts w:ascii="Arial" w:hAnsi="Arial" w:cs="Arial"/>
                <w:b/>
                <w:bCs/>
                <w:sz w:val="16"/>
                <w:szCs w:val="16"/>
              </w:rPr>
              <w:fldChar w:fldCharType="begin"/>
            </w:r>
            <w:r w:rsidRPr="00AA2AA1">
              <w:rPr>
                <w:rFonts w:ascii="Arial" w:hAnsi="Arial" w:cs="Arial"/>
                <w:b/>
                <w:bCs/>
                <w:sz w:val="16"/>
                <w:szCs w:val="16"/>
              </w:rPr>
              <w:instrText xml:space="preserve"> NUMPAGES  </w:instrText>
            </w:r>
            <w:r w:rsidRPr="00AA2AA1">
              <w:rPr>
                <w:rFonts w:ascii="Arial" w:hAnsi="Arial" w:cs="Arial"/>
                <w:b/>
                <w:bCs/>
                <w:sz w:val="16"/>
                <w:szCs w:val="16"/>
              </w:rPr>
              <w:fldChar w:fldCharType="separate"/>
            </w:r>
            <w:r w:rsidR="00595971">
              <w:rPr>
                <w:rFonts w:ascii="Arial" w:hAnsi="Arial" w:cs="Arial"/>
                <w:b/>
                <w:bCs/>
                <w:noProof/>
                <w:sz w:val="16"/>
                <w:szCs w:val="16"/>
              </w:rPr>
              <w:t>2</w:t>
            </w:r>
            <w:r w:rsidRPr="00AA2AA1">
              <w:rPr>
                <w:rFonts w:ascii="Arial" w:hAnsi="Arial" w:cs="Arial"/>
                <w:b/>
                <w:bCs/>
                <w:sz w:val="16"/>
                <w:szCs w:val="16"/>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5"/>
        <w:szCs w:val="15"/>
      </w:rPr>
      <w:id w:val="1380666324"/>
      <w:docPartObj>
        <w:docPartGallery w:val="Page Numbers (Bottom of Page)"/>
        <w:docPartUnique/>
      </w:docPartObj>
    </w:sdtPr>
    <w:sdtEndPr/>
    <w:sdtContent>
      <w:sdt>
        <w:sdtPr>
          <w:rPr>
            <w:rFonts w:ascii="Arial" w:hAnsi="Arial" w:cs="Arial"/>
            <w:sz w:val="15"/>
            <w:szCs w:val="15"/>
          </w:rPr>
          <w:id w:val="549114079"/>
          <w:docPartObj>
            <w:docPartGallery w:val="Page Numbers (Top of Page)"/>
            <w:docPartUnique/>
          </w:docPartObj>
        </w:sdtPr>
        <w:sdtEndPr/>
        <w:sdtContent>
          <w:p w14:paraId="6330BD8B" w14:textId="385C8455" w:rsidR="00AC2744" w:rsidRPr="00F60E00" w:rsidRDefault="00AC2744" w:rsidP="00DA5C9A">
            <w:pPr>
              <w:pStyle w:val="Footer"/>
              <w:tabs>
                <w:tab w:val="clear" w:pos="9360"/>
                <w:tab w:val="right" w:pos="10800"/>
              </w:tabs>
              <w:rPr>
                <w:rFonts w:ascii="Arial" w:hAnsi="Arial" w:cs="Arial"/>
                <w:sz w:val="15"/>
                <w:szCs w:val="15"/>
              </w:rPr>
            </w:pPr>
            <w:r w:rsidRPr="00C247CB">
              <w:rPr>
                <w:rFonts w:ascii="Arial" w:hAnsi="Arial" w:cs="Arial"/>
                <w:b/>
                <w:sz w:val="15"/>
                <w:szCs w:val="15"/>
              </w:rPr>
              <w:t>RECORDS RETENTION - PERMANENT.</w:t>
            </w:r>
            <w:r w:rsidRPr="00CE3AB3">
              <w:rPr>
                <w:rFonts w:ascii="Arial" w:hAnsi="Arial" w:cs="Arial"/>
                <w:sz w:val="15"/>
                <w:szCs w:val="15"/>
              </w:rPr>
              <w:t xml:space="preserve"> Transfer all permanent records to NARA 15 years after closure. (NPS Records Schedule, </w:t>
            </w:r>
            <w:r>
              <w:rPr>
                <w:rFonts w:ascii="Arial" w:hAnsi="Arial" w:cs="Arial"/>
                <w:sz w:val="15"/>
                <w:szCs w:val="15"/>
              </w:rPr>
              <w:t>Resource</w:t>
            </w:r>
            <w:r w:rsidRPr="00F60E00">
              <w:rPr>
                <w:rFonts w:ascii="Arial" w:hAnsi="Arial" w:cs="Arial"/>
                <w:sz w:val="15"/>
                <w:szCs w:val="15"/>
              </w:rPr>
              <w:tab/>
              <w:t xml:space="preserve">Page </w:t>
            </w:r>
            <w:r w:rsidRPr="00F60E00">
              <w:rPr>
                <w:rFonts w:ascii="Arial" w:hAnsi="Arial" w:cs="Arial"/>
                <w:b/>
                <w:bCs/>
                <w:sz w:val="15"/>
                <w:szCs w:val="15"/>
              </w:rPr>
              <w:fldChar w:fldCharType="begin"/>
            </w:r>
            <w:r w:rsidRPr="00F60E00">
              <w:rPr>
                <w:rFonts w:ascii="Arial" w:hAnsi="Arial" w:cs="Arial"/>
                <w:b/>
                <w:bCs/>
                <w:sz w:val="15"/>
                <w:szCs w:val="15"/>
              </w:rPr>
              <w:instrText xml:space="preserve"> PAGE </w:instrText>
            </w:r>
            <w:r w:rsidRPr="00F60E00">
              <w:rPr>
                <w:rFonts w:ascii="Arial" w:hAnsi="Arial" w:cs="Arial"/>
                <w:b/>
                <w:bCs/>
                <w:sz w:val="15"/>
                <w:szCs w:val="15"/>
              </w:rPr>
              <w:fldChar w:fldCharType="separate"/>
            </w:r>
            <w:r w:rsidR="00595971">
              <w:rPr>
                <w:rFonts w:ascii="Arial" w:hAnsi="Arial" w:cs="Arial"/>
                <w:b/>
                <w:bCs/>
                <w:noProof/>
                <w:sz w:val="15"/>
                <w:szCs w:val="15"/>
              </w:rPr>
              <w:t>1</w:t>
            </w:r>
            <w:r w:rsidRPr="00F60E00">
              <w:rPr>
                <w:rFonts w:ascii="Arial" w:hAnsi="Arial" w:cs="Arial"/>
                <w:b/>
                <w:bCs/>
                <w:sz w:val="15"/>
                <w:szCs w:val="15"/>
              </w:rPr>
              <w:fldChar w:fldCharType="end"/>
            </w:r>
            <w:r w:rsidRPr="00F60E00">
              <w:rPr>
                <w:rFonts w:ascii="Arial" w:hAnsi="Arial" w:cs="Arial"/>
                <w:sz w:val="15"/>
                <w:szCs w:val="15"/>
              </w:rPr>
              <w:t xml:space="preserve"> of </w:t>
            </w:r>
            <w:r w:rsidRPr="00F60E00">
              <w:rPr>
                <w:rFonts w:ascii="Arial" w:hAnsi="Arial" w:cs="Arial"/>
                <w:b/>
                <w:bCs/>
                <w:sz w:val="15"/>
                <w:szCs w:val="15"/>
              </w:rPr>
              <w:fldChar w:fldCharType="begin"/>
            </w:r>
            <w:r w:rsidRPr="00F60E00">
              <w:rPr>
                <w:rFonts w:ascii="Arial" w:hAnsi="Arial" w:cs="Arial"/>
                <w:b/>
                <w:bCs/>
                <w:sz w:val="15"/>
                <w:szCs w:val="15"/>
              </w:rPr>
              <w:instrText xml:space="preserve"> NUMPAGES  </w:instrText>
            </w:r>
            <w:r w:rsidRPr="00F60E00">
              <w:rPr>
                <w:rFonts w:ascii="Arial" w:hAnsi="Arial" w:cs="Arial"/>
                <w:b/>
                <w:bCs/>
                <w:sz w:val="15"/>
                <w:szCs w:val="15"/>
              </w:rPr>
              <w:fldChar w:fldCharType="separate"/>
            </w:r>
            <w:r w:rsidR="00595971">
              <w:rPr>
                <w:rFonts w:ascii="Arial" w:hAnsi="Arial" w:cs="Arial"/>
                <w:b/>
                <w:bCs/>
                <w:noProof/>
                <w:sz w:val="15"/>
                <w:szCs w:val="15"/>
              </w:rPr>
              <w:t>1</w:t>
            </w:r>
            <w:r w:rsidRPr="00F60E00">
              <w:rPr>
                <w:rFonts w:ascii="Arial" w:hAnsi="Arial" w:cs="Arial"/>
                <w:b/>
                <w:bCs/>
                <w:sz w:val="15"/>
                <w:szCs w:val="15"/>
              </w:rPr>
              <w:fldChar w:fldCharType="end"/>
            </w:r>
          </w:p>
        </w:sdtContent>
      </w:sdt>
    </w:sdtContent>
  </w:sdt>
  <w:p w14:paraId="5FE457EF" w14:textId="77777777" w:rsidR="00AC2744" w:rsidRPr="00DA5C9A" w:rsidRDefault="00AC2744" w:rsidP="00DA5C9A">
    <w:pPr>
      <w:pStyle w:val="Footer"/>
    </w:pPr>
    <w:r w:rsidRPr="00CE3AB3">
      <w:rPr>
        <w:rFonts w:ascii="Arial" w:hAnsi="Arial" w:cs="Arial"/>
        <w:sz w:val="15"/>
        <w:szCs w:val="15"/>
      </w:rPr>
      <w:t>Management And Lands (Item 1.A.2) (N1-79-08-1)).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B91836" w14:textId="77777777" w:rsidR="00245057" w:rsidRDefault="00245057" w:rsidP="005749F3">
      <w:pPr>
        <w:spacing w:after="0" w:line="240" w:lineRule="auto"/>
      </w:pPr>
      <w:r>
        <w:separator/>
      </w:r>
    </w:p>
  </w:footnote>
  <w:footnote w:type="continuationSeparator" w:id="0">
    <w:p w14:paraId="5B4EDF5C" w14:textId="77777777" w:rsidR="00245057" w:rsidRDefault="00245057" w:rsidP="005749F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D3D1B5" w14:textId="77777777" w:rsidR="00AC2744" w:rsidRDefault="00AC2744" w:rsidP="00AA2AA1">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0420E5B3" w14:textId="77777777" w:rsidR="00AC2744" w:rsidRPr="009E5218" w:rsidRDefault="00AC2744" w:rsidP="00AA2AA1">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18A870" w14:textId="77777777" w:rsidR="00AC2744" w:rsidRPr="00AA2AA1" w:rsidRDefault="00AC2744" w:rsidP="00AA2A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56BD" w14:textId="77777777" w:rsidR="00AC2744" w:rsidRDefault="00AC2744" w:rsidP="005749F3">
    <w:pPr>
      <w:pStyle w:val="Header"/>
      <w:tabs>
        <w:tab w:val="clear" w:pos="4680"/>
        <w:tab w:val="clear" w:pos="9360"/>
        <w:tab w:val="center" w:pos="5400"/>
        <w:tab w:val="right" w:pos="10800"/>
      </w:tabs>
      <w:rPr>
        <w:rFonts w:ascii="Times New Roman" w:hAnsi="Times New Roman" w:cs="Times New Roman"/>
        <w:sz w:val="16"/>
        <w:szCs w:val="16"/>
      </w:rPr>
    </w:pPr>
    <w:r>
      <w:rPr>
        <w:rFonts w:ascii="Times New Roman" w:hAnsi="Times New Roman" w:cs="Times New Roman"/>
        <w:sz w:val="16"/>
        <w:szCs w:val="16"/>
      </w:rPr>
      <w:t>NPS Form 10-201 (Rev. 09/2016)</w:t>
    </w:r>
    <w:r>
      <w:rPr>
        <w:rFonts w:ascii="Times New Roman" w:hAnsi="Times New Roman" w:cs="Times New Roman"/>
        <w:sz w:val="16"/>
        <w:szCs w:val="16"/>
      </w:rPr>
      <w:tab/>
    </w:r>
    <w:r>
      <w:rPr>
        <w:rFonts w:ascii="Times New Roman" w:hAnsi="Times New Roman" w:cs="Times New Roman"/>
        <w:sz w:val="16"/>
        <w:szCs w:val="16"/>
      </w:rPr>
      <w:tab/>
      <w:t>OMB Control No. 1024-0224</w:t>
    </w:r>
  </w:p>
  <w:p w14:paraId="79B05B6F" w14:textId="77777777" w:rsidR="00AC2744" w:rsidRPr="009E5218" w:rsidRDefault="00AC2744" w:rsidP="005749F3">
    <w:pPr>
      <w:pStyle w:val="Header"/>
      <w:tabs>
        <w:tab w:val="clear" w:pos="4680"/>
        <w:tab w:val="clear" w:pos="9360"/>
        <w:tab w:val="center" w:pos="5400"/>
        <w:tab w:val="right" w:pos="10800"/>
      </w:tabs>
      <w:rPr>
        <w:rFonts w:ascii="Arial" w:hAnsi="Arial" w:cs="Arial"/>
        <w:sz w:val="20"/>
        <w:szCs w:val="20"/>
      </w:rPr>
    </w:pPr>
    <w:r>
      <w:rPr>
        <w:rFonts w:ascii="Times New Roman" w:hAnsi="Times New Roman" w:cs="Times New Roman"/>
        <w:sz w:val="16"/>
        <w:szCs w:val="16"/>
      </w:rPr>
      <w:t>National Park Service</w:t>
    </w:r>
    <w:r>
      <w:rPr>
        <w:rFonts w:ascii="Times New Roman" w:hAnsi="Times New Roman" w:cs="Times New Roman"/>
        <w:sz w:val="16"/>
        <w:szCs w:val="16"/>
      </w:rPr>
      <w:tab/>
    </w:r>
    <w:r>
      <w:rPr>
        <w:rFonts w:ascii="Times New Roman" w:hAnsi="Times New Roman" w:cs="Times New Roman"/>
        <w:sz w:val="16"/>
        <w:szCs w:val="16"/>
      </w:rPr>
      <w:tab/>
      <w:t>Expiration Date 5/31/2019</w:t>
    </w:r>
  </w:p>
  <w:p w14:paraId="7DB0BC2A" w14:textId="77777777" w:rsidR="00AC2744" w:rsidRDefault="00AC2744" w:rsidP="005749F3">
    <w:pPr>
      <w:pStyle w:val="Header"/>
      <w:tabs>
        <w:tab w:val="clear" w:pos="4680"/>
        <w:tab w:val="clear" w:pos="9360"/>
        <w:tab w:val="center" w:pos="5400"/>
        <w:tab w:val="right" w:pos="10800"/>
      </w:tabs>
      <w:rPr>
        <w:rFonts w:ascii="Arial" w:hAnsi="Arial" w:cs="Arial"/>
        <w:sz w:val="20"/>
        <w:szCs w:val="20"/>
      </w:rPr>
    </w:pPr>
    <w:r w:rsidRPr="009E5218">
      <w:rPr>
        <w:rFonts w:ascii="Arial" w:hAnsi="Arial" w:cs="Arial"/>
        <w:noProof/>
        <w:sz w:val="20"/>
        <w:szCs w:val="20"/>
      </w:rPr>
      <w:drawing>
        <wp:anchor distT="0" distB="0" distL="114300" distR="114300" simplePos="0" relativeHeight="251659264" behindDoc="0" locked="0" layoutInCell="1" allowOverlap="1" wp14:anchorId="3822A1E7" wp14:editId="23A9F0DD">
          <wp:simplePos x="0" y="0"/>
          <wp:positionH relativeFrom="margin">
            <wp:posOffset>6324600</wp:posOffset>
          </wp:positionH>
          <wp:positionV relativeFrom="paragraph">
            <wp:posOffset>40277</wp:posOffset>
          </wp:positionV>
          <wp:extent cx="530225" cy="685800"/>
          <wp:effectExtent l="0" t="0" r="3175" b="0"/>
          <wp:wrapThrough wrapText="bothSides">
            <wp:wrapPolygon edited="0">
              <wp:start x="0" y="0"/>
              <wp:lineTo x="0" y="21000"/>
              <wp:lineTo x="20953" y="21000"/>
              <wp:lineTo x="20953" y="0"/>
              <wp:lineTo x="0"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PS_BW Form Siz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30225" cy="685800"/>
                  </a:xfrm>
                  <a:prstGeom prst="rect">
                    <a:avLst/>
                  </a:prstGeom>
                </pic:spPr>
              </pic:pic>
            </a:graphicData>
          </a:graphic>
          <wp14:sizeRelH relativeFrom="page">
            <wp14:pctWidth>0</wp14:pctWidth>
          </wp14:sizeRelH>
          <wp14:sizeRelV relativeFrom="page">
            <wp14:pctHeight>0</wp14:pctHeight>
          </wp14:sizeRelV>
        </wp:anchor>
      </w:drawing>
    </w:r>
    <w:r w:rsidRPr="009E5218">
      <w:rPr>
        <w:rFonts w:ascii="Arial" w:hAnsi="Arial" w:cs="Arial"/>
        <w:noProof/>
        <w:sz w:val="20"/>
        <w:szCs w:val="20"/>
      </w:rPr>
      <w:drawing>
        <wp:anchor distT="0" distB="0" distL="114300" distR="114300" simplePos="0" relativeHeight="251658240" behindDoc="0" locked="0" layoutInCell="1" allowOverlap="1" wp14:anchorId="498A0EE0" wp14:editId="506970E1">
          <wp:simplePos x="0" y="0"/>
          <wp:positionH relativeFrom="margin">
            <wp:posOffset>0</wp:posOffset>
          </wp:positionH>
          <wp:positionV relativeFrom="paragraph">
            <wp:posOffset>39733</wp:posOffset>
          </wp:positionV>
          <wp:extent cx="685800" cy="685800"/>
          <wp:effectExtent l="0" t="0" r="0" b="0"/>
          <wp:wrapThrough wrapText="bothSides">
            <wp:wrapPolygon edited="0">
              <wp:start x="0" y="0"/>
              <wp:lineTo x="0" y="21000"/>
              <wp:lineTo x="21000" y="21000"/>
              <wp:lineTo x="21000"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OI BW Seal Form Size.jpg"/>
                  <pic:cNvPicPr/>
                </pic:nvPicPr>
                <pic:blipFill>
                  <a:blip r:embed="rId2">
                    <a:extLst>
                      <a:ext uri="{28A0092B-C50C-407E-A947-70E740481C1C}">
                        <a14:useLocalDpi xmlns:a14="http://schemas.microsoft.com/office/drawing/2010/main" val="0"/>
                      </a:ext>
                    </a:extLst>
                  </a:blip>
                  <a:stretch>
                    <a:fillRect/>
                  </a:stretch>
                </pic:blipFill>
                <pic:spPr>
                  <a:xfrm>
                    <a:off x="0" y="0"/>
                    <a:ext cx="685800" cy="685800"/>
                  </a:xfrm>
                  <a:prstGeom prst="rect">
                    <a:avLst/>
                  </a:prstGeom>
                </pic:spPr>
              </pic:pic>
            </a:graphicData>
          </a:graphic>
          <wp14:sizeRelH relativeFrom="page">
            <wp14:pctWidth>0</wp14:pctWidth>
          </wp14:sizeRelH>
          <wp14:sizeRelV relativeFrom="page">
            <wp14:pctHeight>0</wp14:pctHeight>
          </wp14:sizeRelV>
        </wp:anchor>
      </w:drawing>
    </w:r>
  </w:p>
  <w:p w14:paraId="002F876E" w14:textId="77777777" w:rsidR="00AC2744" w:rsidRDefault="00AC2744" w:rsidP="005749F3">
    <w:pPr>
      <w:pStyle w:val="Header"/>
      <w:tabs>
        <w:tab w:val="clear" w:pos="4680"/>
        <w:tab w:val="clear" w:pos="9360"/>
        <w:tab w:val="center" w:pos="5400"/>
        <w:tab w:val="right" w:pos="10800"/>
      </w:tabs>
      <w:rPr>
        <w:rFonts w:ascii="Arial" w:hAnsi="Arial" w:cs="Arial"/>
        <w:b/>
        <w:sz w:val="20"/>
        <w:szCs w:val="20"/>
      </w:rPr>
    </w:pPr>
    <w:r w:rsidRPr="009E5218">
      <w:rPr>
        <w:rFonts w:ascii="Arial" w:hAnsi="Arial" w:cs="Arial"/>
        <w:sz w:val="20"/>
        <w:szCs w:val="20"/>
      </w:rPr>
      <w:tab/>
    </w:r>
    <w:r w:rsidRPr="009E5218">
      <w:rPr>
        <w:rFonts w:ascii="Arial" w:hAnsi="Arial" w:cs="Arial"/>
        <w:b/>
        <w:sz w:val="20"/>
        <w:szCs w:val="20"/>
      </w:rPr>
      <w:t>PROGRAMMATIC</w:t>
    </w:r>
    <w:r>
      <w:rPr>
        <w:rFonts w:ascii="Arial" w:hAnsi="Arial" w:cs="Arial"/>
        <w:b/>
        <w:sz w:val="20"/>
        <w:szCs w:val="20"/>
      </w:rPr>
      <w:t xml:space="preserve"> REVIEW AND CLEARANCE PROCESS</w:t>
    </w:r>
  </w:p>
  <w:p w14:paraId="3A6B374A" w14:textId="77777777" w:rsidR="00AC2744" w:rsidRDefault="00AC2744" w:rsidP="005749F3">
    <w:pPr>
      <w:pStyle w:val="Header"/>
      <w:tabs>
        <w:tab w:val="clear" w:pos="4680"/>
        <w:tab w:val="clear" w:pos="9360"/>
        <w:tab w:val="center" w:pos="5400"/>
        <w:tab w:val="right" w:pos="10800"/>
      </w:tabs>
      <w:rPr>
        <w:rFonts w:ascii="Arial" w:hAnsi="Arial" w:cs="Arial"/>
        <w:sz w:val="20"/>
        <w:szCs w:val="20"/>
      </w:rPr>
    </w:pPr>
    <w:r>
      <w:rPr>
        <w:rFonts w:ascii="Arial" w:hAnsi="Arial" w:cs="Arial"/>
        <w:b/>
        <w:sz w:val="20"/>
        <w:szCs w:val="20"/>
      </w:rPr>
      <w:tab/>
      <w:t>FOR NPS-SPONSORED PUBLIC SURVEYS</w:t>
    </w:r>
  </w:p>
  <w:p w14:paraId="3E34F1CB" w14:textId="77777777" w:rsidR="00AC2744" w:rsidRPr="00016546" w:rsidRDefault="00AC2744" w:rsidP="005749F3">
    <w:pPr>
      <w:pStyle w:val="Header"/>
      <w:tabs>
        <w:tab w:val="clear" w:pos="4680"/>
        <w:tab w:val="clear" w:pos="9360"/>
        <w:tab w:val="center" w:pos="5400"/>
        <w:tab w:val="right" w:pos="10800"/>
      </w:tabs>
      <w:rPr>
        <w:rFonts w:ascii="Arial" w:hAnsi="Arial" w:cs="Arial"/>
        <w:sz w:val="18"/>
        <w:szCs w:val="18"/>
      </w:rPr>
    </w:pPr>
  </w:p>
  <w:p w14:paraId="102CCDCB" w14:textId="77777777" w:rsidR="00AC2744" w:rsidRPr="00016546" w:rsidRDefault="00AC2744" w:rsidP="005749F3">
    <w:pPr>
      <w:pStyle w:val="Header"/>
      <w:tabs>
        <w:tab w:val="clear" w:pos="4680"/>
        <w:tab w:val="clear" w:pos="9360"/>
        <w:tab w:val="center" w:pos="5400"/>
        <w:tab w:val="right" w:pos="10800"/>
      </w:tabs>
      <w:rPr>
        <w:rFonts w:ascii="Arial" w:hAnsi="Arial" w:cs="Arial"/>
        <w:sz w:val="18"/>
        <w:szCs w:val="18"/>
      </w:rPr>
    </w:pPr>
  </w:p>
  <w:p w14:paraId="21DF9E71" w14:textId="77777777" w:rsidR="00AC2744" w:rsidRPr="00016546" w:rsidRDefault="00AC2744" w:rsidP="005749F3">
    <w:pPr>
      <w:pStyle w:val="Header"/>
      <w:tabs>
        <w:tab w:val="clear" w:pos="4680"/>
        <w:tab w:val="clear" w:pos="9360"/>
        <w:tab w:val="center" w:pos="5400"/>
        <w:tab w:val="right" w:pos="10800"/>
      </w:tabs>
      <w:rPr>
        <w:rFonts w:ascii="Arial" w:hAnsi="Arial" w:cs="Arial"/>
        <w:sz w:val="18"/>
        <w:szCs w:val="18"/>
      </w:rPr>
    </w:pPr>
  </w:p>
  <w:p w14:paraId="1ACE29A6" w14:textId="77777777" w:rsidR="00AC2744" w:rsidRPr="00016546" w:rsidRDefault="00AC2744" w:rsidP="005749F3">
    <w:pPr>
      <w:pStyle w:val="Header"/>
      <w:tabs>
        <w:tab w:val="clear" w:pos="4680"/>
        <w:tab w:val="clear" w:pos="9360"/>
        <w:tab w:val="center" w:pos="5400"/>
        <w:tab w:val="right" w:pos="10800"/>
      </w:tabs>
      <w:rPr>
        <w:rFonts w:ascii="Arial" w:hAnsi="Arial" w:cs="Arial"/>
        <w:sz w:val="18"/>
        <w:szCs w:val="1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A42E9D"/>
    <w:multiLevelType w:val="hybridMultilevel"/>
    <w:tmpl w:val="EA3224A2"/>
    <w:lvl w:ilvl="0" w:tplc="CD64EDFE">
      <w:start w:val="1"/>
      <w:numFmt w:val="bullet"/>
      <w:lvlText w:val=""/>
      <w:lvlJc w:val="left"/>
      <w:pPr>
        <w:ind w:left="720" w:hanging="360"/>
      </w:pPr>
      <w:rPr>
        <w:rFonts w:ascii="Symbol" w:hAnsi="Symbol" w:hint="default"/>
      </w:rPr>
    </w:lvl>
    <w:lvl w:ilvl="1" w:tplc="B120A862">
      <w:start w:val="1"/>
      <w:numFmt w:val="bullet"/>
      <w:lvlText w:val="o"/>
      <w:lvlJc w:val="left"/>
      <w:pPr>
        <w:ind w:left="1440" w:hanging="360"/>
      </w:pPr>
      <w:rPr>
        <w:rFonts w:ascii="Courier New" w:hAnsi="Courier New" w:cs="Courier New" w:hint="default"/>
      </w:rPr>
    </w:lvl>
    <w:lvl w:ilvl="2" w:tplc="29A4C142">
      <w:start w:val="1"/>
      <w:numFmt w:val="bullet"/>
      <w:lvlText w:val=""/>
      <w:lvlJc w:val="left"/>
      <w:pPr>
        <w:ind w:left="2160" w:hanging="360"/>
      </w:pPr>
      <w:rPr>
        <w:rFonts w:ascii="Wingdings" w:hAnsi="Wingdings" w:hint="default"/>
      </w:rPr>
    </w:lvl>
    <w:lvl w:ilvl="3" w:tplc="A8E8464C">
      <w:start w:val="1"/>
      <w:numFmt w:val="bullet"/>
      <w:lvlText w:val=""/>
      <w:lvlJc w:val="left"/>
      <w:pPr>
        <w:ind w:left="2880" w:hanging="360"/>
      </w:pPr>
      <w:rPr>
        <w:rFonts w:ascii="Symbol" w:hAnsi="Symbol" w:hint="default"/>
      </w:rPr>
    </w:lvl>
    <w:lvl w:ilvl="4" w:tplc="6468426E">
      <w:start w:val="1"/>
      <w:numFmt w:val="bullet"/>
      <w:lvlText w:val="o"/>
      <w:lvlJc w:val="left"/>
      <w:pPr>
        <w:ind w:left="3600" w:hanging="360"/>
      </w:pPr>
      <w:rPr>
        <w:rFonts w:ascii="Courier New" w:hAnsi="Courier New" w:cs="Courier New" w:hint="default"/>
      </w:rPr>
    </w:lvl>
    <w:lvl w:ilvl="5" w:tplc="D46E0AB6">
      <w:start w:val="1"/>
      <w:numFmt w:val="bullet"/>
      <w:lvlText w:val=""/>
      <w:lvlJc w:val="left"/>
      <w:pPr>
        <w:ind w:left="4320" w:hanging="360"/>
      </w:pPr>
      <w:rPr>
        <w:rFonts w:ascii="Wingdings" w:hAnsi="Wingdings" w:hint="default"/>
      </w:rPr>
    </w:lvl>
    <w:lvl w:ilvl="6" w:tplc="60A4CCEA">
      <w:start w:val="1"/>
      <w:numFmt w:val="bullet"/>
      <w:lvlText w:val=""/>
      <w:lvlJc w:val="left"/>
      <w:pPr>
        <w:ind w:left="5040" w:hanging="360"/>
      </w:pPr>
      <w:rPr>
        <w:rFonts w:ascii="Symbol" w:hAnsi="Symbol" w:hint="default"/>
      </w:rPr>
    </w:lvl>
    <w:lvl w:ilvl="7" w:tplc="D8B63F48">
      <w:start w:val="1"/>
      <w:numFmt w:val="bullet"/>
      <w:lvlText w:val="o"/>
      <w:lvlJc w:val="left"/>
      <w:pPr>
        <w:ind w:left="5760" w:hanging="360"/>
      </w:pPr>
      <w:rPr>
        <w:rFonts w:ascii="Courier New" w:hAnsi="Courier New" w:cs="Courier New" w:hint="default"/>
      </w:rPr>
    </w:lvl>
    <w:lvl w:ilvl="8" w:tplc="0150BC32">
      <w:start w:val="1"/>
      <w:numFmt w:val="bullet"/>
      <w:lvlText w:val=""/>
      <w:lvlJc w:val="left"/>
      <w:pPr>
        <w:ind w:left="6480" w:hanging="360"/>
      </w:pPr>
      <w:rPr>
        <w:rFonts w:ascii="Wingdings" w:hAnsi="Wingdings" w:hint="default"/>
      </w:rPr>
    </w:lvl>
  </w:abstractNum>
  <w:abstractNum w:abstractNumId="1">
    <w:nsid w:val="0D5A7917"/>
    <w:multiLevelType w:val="hybridMultilevel"/>
    <w:tmpl w:val="ACCC98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FD0264B"/>
    <w:multiLevelType w:val="hybridMultilevel"/>
    <w:tmpl w:val="81CE37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92F1C4F"/>
    <w:multiLevelType w:val="hybridMultilevel"/>
    <w:tmpl w:val="F8846572"/>
    <w:lvl w:ilvl="0" w:tplc="5F7EB826">
      <w:start w:val="1"/>
      <w:numFmt w:val="decimal"/>
      <w:lvlText w:val="%1."/>
      <w:lvlJc w:val="left"/>
      <w:pPr>
        <w:ind w:left="1515" w:hanging="360"/>
      </w:pPr>
      <w:rPr>
        <w:rFonts w:hint="default"/>
      </w:rPr>
    </w:lvl>
    <w:lvl w:ilvl="1" w:tplc="04090019" w:tentative="1">
      <w:start w:val="1"/>
      <w:numFmt w:val="lowerLetter"/>
      <w:lvlText w:val="%2."/>
      <w:lvlJc w:val="left"/>
      <w:pPr>
        <w:ind w:left="2235" w:hanging="360"/>
      </w:pPr>
    </w:lvl>
    <w:lvl w:ilvl="2" w:tplc="0409001B" w:tentative="1">
      <w:start w:val="1"/>
      <w:numFmt w:val="lowerRoman"/>
      <w:lvlText w:val="%3."/>
      <w:lvlJc w:val="right"/>
      <w:pPr>
        <w:ind w:left="2955" w:hanging="180"/>
      </w:pPr>
    </w:lvl>
    <w:lvl w:ilvl="3" w:tplc="0409000F" w:tentative="1">
      <w:start w:val="1"/>
      <w:numFmt w:val="decimal"/>
      <w:lvlText w:val="%4."/>
      <w:lvlJc w:val="left"/>
      <w:pPr>
        <w:ind w:left="3675" w:hanging="360"/>
      </w:pPr>
    </w:lvl>
    <w:lvl w:ilvl="4" w:tplc="04090019" w:tentative="1">
      <w:start w:val="1"/>
      <w:numFmt w:val="lowerLetter"/>
      <w:lvlText w:val="%5."/>
      <w:lvlJc w:val="left"/>
      <w:pPr>
        <w:ind w:left="4395" w:hanging="360"/>
      </w:pPr>
    </w:lvl>
    <w:lvl w:ilvl="5" w:tplc="0409001B" w:tentative="1">
      <w:start w:val="1"/>
      <w:numFmt w:val="lowerRoman"/>
      <w:lvlText w:val="%6."/>
      <w:lvlJc w:val="right"/>
      <w:pPr>
        <w:ind w:left="5115" w:hanging="180"/>
      </w:pPr>
    </w:lvl>
    <w:lvl w:ilvl="6" w:tplc="0409000F" w:tentative="1">
      <w:start w:val="1"/>
      <w:numFmt w:val="decimal"/>
      <w:lvlText w:val="%7."/>
      <w:lvlJc w:val="left"/>
      <w:pPr>
        <w:ind w:left="5835" w:hanging="360"/>
      </w:pPr>
    </w:lvl>
    <w:lvl w:ilvl="7" w:tplc="04090019" w:tentative="1">
      <w:start w:val="1"/>
      <w:numFmt w:val="lowerLetter"/>
      <w:lvlText w:val="%8."/>
      <w:lvlJc w:val="left"/>
      <w:pPr>
        <w:ind w:left="6555" w:hanging="360"/>
      </w:pPr>
    </w:lvl>
    <w:lvl w:ilvl="8" w:tplc="0409001B" w:tentative="1">
      <w:start w:val="1"/>
      <w:numFmt w:val="lowerRoman"/>
      <w:lvlText w:val="%9."/>
      <w:lvlJc w:val="right"/>
      <w:pPr>
        <w:ind w:left="7275" w:hanging="180"/>
      </w:pPr>
    </w:lvl>
  </w:abstractNum>
  <w:abstractNum w:abstractNumId="4">
    <w:nsid w:val="2F1D3722"/>
    <w:multiLevelType w:val="hybridMultilevel"/>
    <w:tmpl w:val="C4E0466C"/>
    <w:lvl w:ilvl="0" w:tplc="04090001">
      <w:start w:val="1"/>
      <w:numFmt w:val="bullet"/>
      <w:lvlText w:val=""/>
      <w:lvlJc w:val="left"/>
      <w:pPr>
        <w:ind w:left="450" w:hanging="360"/>
      </w:pPr>
      <w:rPr>
        <w:rFonts w:ascii="Symbol" w:hAnsi="Symbol" w:hint="default"/>
      </w:rPr>
    </w:lvl>
    <w:lvl w:ilvl="1" w:tplc="04090003">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5">
    <w:nsid w:val="39C02A4D"/>
    <w:multiLevelType w:val="hybridMultilevel"/>
    <w:tmpl w:val="142055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57C5AF0"/>
    <w:multiLevelType w:val="hybridMultilevel"/>
    <w:tmpl w:val="DF06857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4F3A3783"/>
    <w:multiLevelType w:val="hybridMultilevel"/>
    <w:tmpl w:val="BC30167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558A5A84"/>
    <w:multiLevelType w:val="hybridMultilevel"/>
    <w:tmpl w:val="E2347C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78E08A4"/>
    <w:multiLevelType w:val="hybridMultilevel"/>
    <w:tmpl w:val="4C34FD72"/>
    <w:lvl w:ilvl="0" w:tplc="04090001">
      <w:start w:val="1"/>
      <w:numFmt w:val="bullet"/>
      <w:lvlText w:val=""/>
      <w:lvlJc w:val="left"/>
      <w:pPr>
        <w:ind w:left="772" w:hanging="360"/>
      </w:pPr>
      <w:rPr>
        <w:rFonts w:ascii="Symbol" w:hAnsi="Symbol" w:hint="default"/>
      </w:rPr>
    </w:lvl>
    <w:lvl w:ilvl="1" w:tplc="04090003" w:tentative="1">
      <w:start w:val="1"/>
      <w:numFmt w:val="bullet"/>
      <w:lvlText w:val="o"/>
      <w:lvlJc w:val="left"/>
      <w:pPr>
        <w:ind w:left="1492" w:hanging="360"/>
      </w:pPr>
      <w:rPr>
        <w:rFonts w:ascii="Courier New" w:hAnsi="Courier New" w:cs="Courier New" w:hint="default"/>
      </w:rPr>
    </w:lvl>
    <w:lvl w:ilvl="2" w:tplc="04090005" w:tentative="1">
      <w:start w:val="1"/>
      <w:numFmt w:val="bullet"/>
      <w:lvlText w:val=""/>
      <w:lvlJc w:val="left"/>
      <w:pPr>
        <w:ind w:left="2212" w:hanging="360"/>
      </w:pPr>
      <w:rPr>
        <w:rFonts w:ascii="Wingdings" w:hAnsi="Wingdings" w:hint="default"/>
      </w:rPr>
    </w:lvl>
    <w:lvl w:ilvl="3" w:tplc="04090001" w:tentative="1">
      <w:start w:val="1"/>
      <w:numFmt w:val="bullet"/>
      <w:lvlText w:val=""/>
      <w:lvlJc w:val="left"/>
      <w:pPr>
        <w:ind w:left="2932" w:hanging="360"/>
      </w:pPr>
      <w:rPr>
        <w:rFonts w:ascii="Symbol" w:hAnsi="Symbol" w:hint="default"/>
      </w:rPr>
    </w:lvl>
    <w:lvl w:ilvl="4" w:tplc="04090003" w:tentative="1">
      <w:start w:val="1"/>
      <w:numFmt w:val="bullet"/>
      <w:lvlText w:val="o"/>
      <w:lvlJc w:val="left"/>
      <w:pPr>
        <w:ind w:left="3652" w:hanging="360"/>
      </w:pPr>
      <w:rPr>
        <w:rFonts w:ascii="Courier New" w:hAnsi="Courier New" w:cs="Courier New" w:hint="default"/>
      </w:rPr>
    </w:lvl>
    <w:lvl w:ilvl="5" w:tplc="04090005" w:tentative="1">
      <w:start w:val="1"/>
      <w:numFmt w:val="bullet"/>
      <w:lvlText w:val=""/>
      <w:lvlJc w:val="left"/>
      <w:pPr>
        <w:ind w:left="4372" w:hanging="360"/>
      </w:pPr>
      <w:rPr>
        <w:rFonts w:ascii="Wingdings" w:hAnsi="Wingdings" w:hint="default"/>
      </w:rPr>
    </w:lvl>
    <w:lvl w:ilvl="6" w:tplc="04090001" w:tentative="1">
      <w:start w:val="1"/>
      <w:numFmt w:val="bullet"/>
      <w:lvlText w:val=""/>
      <w:lvlJc w:val="left"/>
      <w:pPr>
        <w:ind w:left="5092" w:hanging="360"/>
      </w:pPr>
      <w:rPr>
        <w:rFonts w:ascii="Symbol" w:hAnsi="Symbol" w:hint="default"/>
      </w:rPr>
    </w:lvl>
    <w:lvl w:ilvl="7" w:tplc="04090003" w:tentative="1">
      <w:start w:val="1"/>
      <w:numFmt w:val="bullet"/>
      <w:lvlText w:val="o"/>
      <w:lvlJc w:val="left"/>
      <w:pPr>
        <w:ind w:left="5812" w:hanging="360"/>
      </w:pPr>
      <w:rPr>
        <w:rFonts w:ascii="Courier New" w:hAnsi="Courier New" w:cs="Courier New" w:hint="default"/>
      </w:rPr>
    </w:lvl>
    <w:lvl w:ilvl="8" w:tplc="04090005" w:tentative="1">
      <w:start w:val="1"/>
      <w:numFmt w:val="bullet"/>
      <w:lvlText w:val=""/>
      <w:lvlJc w:val="left"/>
      <w:pPr>
        <w:ind w:left="6532" w:hanging="360"/>
      </w:pPr>
      <w:rPr>
        <w:rFonts w:ascii="Wingdings" w:hAnsi="Wingdings" w:hint="default"/>
      </w:rPr>
    </w:lvl>
  </w:abstractNum>
  <w:abstractNum w:abstractNumId="10">
    <w:nsid w:val="685A056D"/>
    <w:multiLevelType w:val="hybridMultilevel"/>
    <w:tmpl w:val="B28895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73251D8A"/>
    <w:multiLevelType w:val="hybridMultilevel"/>
    <w:tmpl w:val="CFF0DF0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A544642"/>
    <w:multiLevelType w:val="hybridMultilevel"/>
    <w:tmpl w:val="9A984E88"/>
    <w:lvl w:ilvl="0" w:tplc="8398D27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EBE2186"/>
    <w:multiLevelType w:val="hybridMultilevel"/>
    <w:tmpl w:val="B9CEC7C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7ECF1818"/>
    <w:multiLevelType w:val="hybridMultilevel"/>
    <w:tmpl w:val="0F92B29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2"/>
  </w:num>
  <w:num w:numId="2">
    <w:abstractNumId w:val="5"/>
  </w:num>
  <w:num w:numId="3">
    <w:abstractNumId w:val="4"/>
  </w:num>
  <w:num w:numId="4">
    <w:abstractNumId w:val="11"/>
  </w:num>
  <w:num w:numId="5">
    <w:abstractNumId w:val="2"/>
  </w:num>
  <w:num w:numId="6">
    <w:abstractNumId w:val="9"/>
  </w:num>
  <w:num w:numId="7">
    <w:abstractNumId w:val="1"/>
  </w:num>
  <w:num w:numId="8">
    <w:abstractNumId w:val="3"/>
  </w:num>
  <w:num w:numId="9">
    <w:abstractNumId w:val="10"/>
  </w:num>
  <w:num w:numId="10">
    <w:abstractNumId w:val="14"/>
  </w:num>
  <w:num w:numId="11">
    <w:abstractNumId w:val="8"/>
  </w:num>
  <w:num w:numId="12">
    <w:abstractNumId w:val="7"/>
  </w:num>
  <w:num w:numId="13">
    <w:abstractNumId w:val="6"/>
  </w:num>
  <w:num w:numId="14">
    <w:abstractNumId w:val="1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NjU3tDCzNLY0MbOwMDBW0lEKTi0uzszPAykwqwUA0AtxuiwAAAA="/>
  </w:docVars>
  <w:rsids>
    <w:rsidRoot w:val="005719CA"/>
    <w:rsid w:val="00015E20"/>
    <w:rsid w:val="00016546"/>
    <w:rsid w:val="0003102B"/>
    <w:rsid w:val="0003258B"/>
    <w:rsid w:val="0004605C"/>
    <w:rsid w:val="00047294"/>
    <w:rsid w:val="00050B27"/>
    <w:rsid w:val="00065A91"/>
    <w:rsid w:val="00065E30"/>
    <w:rsid w:val="000676A4"/>
    <w:rsid w:val="000701CD"/>
    <w:rsid w:val="00070F03"/>
    <w:rsid w:val="00081585"/>
    <w:rsid w:val="000A423B"/>
    <w:rsid w:val="000A7912"/>
    <w:rsid w:val="000C4705"/>
    <w:rsid w:val="000D13B3"/>
    <w:rsid w:val="00113B10"/>
    <w:rsid w:val="00151947"/>
    <w:rsid w:val="001732DC"/>
    <w:rsid w:val="0019450C"/>
    <w:rsid w:val="00194723"/>
    <w:rsid w:val="001B595A"/>
    <w:rsid w:val="001D6B7C"/>
    <w:rsid w:val="001E2328"/>
    <w:rsid w:val="001E4B0D"/>
    <w:rsid w:val="001F0578"/>
    <w:rsid w:val="00212E14"/>
    <w:rsid w:val="00217C05"/>
    <w:rsid w:val="00223703"/>
    <w:rsid w:val="00230ABE"/>
    <w:rsid w:val="00235A52"/>
    <w:rsid w:val="00236792"/>
    <w:rsid w:val="002375FD"/>
    <w:rsid w:val="0024251C"/>
    <w:rsid w:val="00245057"/>
    <w:rsid w:val="002514D3"/>
    <w:rsid w:val="002610CA"/>
    <w:rsid w:val="0029553E"/>
    <w:rsid w:val="002A5058"/>
    <w:rsid w:val="002A5AC5"/>
    <w:rsid w:val="002A6596"/>
    <w:rsid w:val="002A7874"/>
    <w:rsid w:val="002C3DC0"/>
    <w:rsid w:val="002C661C"/>
    <w:rsid w:val="002E6066"/>
    <w:rsid w:val="002F43B9"/>
    <w:rsid w:val="00301DB9"/>
    <w:rsid w:val="00305799"/>
    <w:rsid w:val="00305CEE"/>
    <w:rsid w:val="003159A0"/>
    <w:rsid w:val="00342381"/>
    <w:rsid w:val="00356DDD"/>
    <w:rsid w:val="00376F4C"/>
    <w:rsid w:val="00377727"/>
    <w:rsid w:val="00382B19"/>
    <w:rsid w:val="00391556"/>
    <w:rsid w:val="00392FF8"/>
    <w:rsid w:val="0039585A"/>
    <w:rsid w:val="003D547C"/>
    <w:rsid w:val="003D58CD"/>
    <w:rsid w:val="003F5DFD"/>
    <w:rsid w:val="004007D5"/>
    <w:rsid w:val="00405F73"/>
    <w:rsid w:val="00425C33"/>
    <w:rsid w:val="00437DA2"/>
    <w:rsid w:val="00494E1C"/>
    <w:rsid w:val="004E6FDB"/>
    <w:rsid w:val="005150A2"/>
    <w:rsid w:val="0052661B"/>
    <w:rsid w:val="00531AF5"/>
    <w:rsid w:val="00550697"/>
    <w:rsid w:val="00551B37"/>
    <w:rsid w:val="005719CA"/>
    <w:rsid w:val="005749F3"/>
    <w:rsid w:val="005853F0"/>
    <w:rsid w:val="00590353"/>
    <w:rsid w:val="005950D0"/>
    <w:rsid w:val="0059583B"/>
    <w:rsid w:val="00595971"/>
    <w:rsid w:val="00596E03"/>
    <w:rsid w:val="005A1517"/>
    <w:rsid w:val="005A79ED"/>
    <w:rsid w:val="005C5A05"/>
    <w:rsid w:val="005D7DEC"/>
    <w:rsid w:val="005F0CAA"/>
    <w:rsid w:val="005F6E0B"/>
    <w:rsid w:val="00602FBC"/>
    <w:rsid w:val="00606B62"/>
    <w:rsid w:val="00610C37"/>
    <w:rsid w:val="00612744"/>
    <w:rsid w:val="00614B94"/>
    <w:rsid w:val="006418AF"/>
    <w:rsid w:val="00652395"/>
    <w:rsid w:val="0065616C"/>
    <w:rsid w:val="0065743A"/>
    <w:rsid w:val="00663DA5"/>
    <w:rsid w:val="00665CBA"/>
    <w:rsid w:val="00682976"/>
    <w:rsid w:val="006A0D8E"/>
    <w:rsid w:val="006A7B97"/>
    <w:rsid w:val="006B1450"/>
    <w:rsid w:val="006C4321"/>
    <w:rsid w:val="006D0138"/>
    <w:rsid w:val="006D3D4A"/>
    <w:rsid w:val="006E40FB"/>
    <w:rsid w:val="006F5B50"/>
    <w:rsid w:val="00716D82"/>
    <w:rsid w:val="0071775D"/>
    <w:rsid w:val="0072090D"/>
    <w:rsid w:val="00732780"/>
    <w:rsid w:val="0074523A"/>
    <w:rsid w:val="007458DC"/>
    <w:rsid w:val="007462AA"/>
    <w:rsid w:val="00764E83"/>
    <w:rsid w:val="00773E7E"/>
    <w:rsid w:val="00774EB5"/>
    <w:rsid w:val="00781267"/>
    <w:rsid w:val="007A654F"/>
    <w:rsid w:val="007B00B7"/>
    <w:rsid w:val="007C3D65"/>
    <w:rsid w:val="007C4E0F"/>
    <w:rsid w:val="007C7C1D"/>
    <w:rsid w:val="007D4C26"/>
    <w:rsid w:val="007E3517"/>
    <w:rsid w:val="007F0DDC"/>
    <w:rsid w:val="00846139"/>
    <w:rsid w:val="00850F7C"/>
    <w:rsid w:val="00863D44"/>
    <w:rsid w:val="00863D72"/>
    <w:rsid w:val="008B0678"/>
    <w:rsid w:val="008D2D2B"/>
    <w:rsid w:val="008E23F6"/>
    <w:rsid w:val="008E6B8F"/>
    <w:rsid w:val="00905909"/>
    <w:rsid w:val="00913CE1"/>
    <w:rsid w:val="009223EB"/>
    <w:rsid w:val="0093111E"/>
    <w:rsid w:val="00945502"/>
    <w:rsid w:val="00947B88"/>
    <w:rsid w:val="0095705C"/>
    <w:rsid w:val="00970F2F"/>
    <w:rsid w:val="00971D91"/>
    <w:rsid w:val="009A404C"/>
    <w:rsid w:val="009A5F89"/>
    <w:rsid w:val="009C43A9"/>
    <w:rsid w:val="009E03A1"/>
    <w:rsid w:val="009E2DEE"/>
    <w:rsid w:val="009E5218"/>
    <w:rsid w:val="009E5EF4"/>
    <w:rsid w:val="009F5A6C"/>
    <w:rsid w:val="00A00DA5"/>
    <w:rsid w:val="00A076A6"/>
    <w:rsid w:val="00A10899"/>
    <w:rsid w:val="00A46E01"/>
    <w:rsid w:val="00A47E87"/>
    <w:rsid w:val="00A63876"/>
    <w:rsid w:val="00A8271B"/>
    <w:rsid w:val="00A84F35"/>
    <w:rsid w:val="00A8509C"/>
    <w:rsid w:val="00AA2AA1"/>
    <w:rsid w:val="00AA669A"/>
    <w:rsid w:val="00AC2744"/>
    <w:rsid w:val="00AC5B83"/>
    <w:rsid w:val="00AC642A"/>
    <w:rsid w:val="00AD18FB"/>
    <w:rsid w:val="00AD4A97"/>
    <w:rsid w:val="00AE4983"/>
    <w:rsid w:val="00AF7270"/>
    <w:rsid w:val="00B018F0"/>
    <w:rsid w:val="00B12998"/>
    <w:rsid w:val="00B24ECD"/>
    <w:rsid w:val="00B26CEF"/>
    <w:rsid w:val="00B3574B"/>
    <w:rsid w:val="00B4689F"/>
    <w:rsid w:val="00B579D1"/>
    <w:rsid w:val="00B6572A"/>
    <w:rsid w:val="00B703DC"/>
    <w:rsid w:val="00B80788"/>
    <w:rsid w:val="00B840FC"/>
    <w:rsid w:val="00B96EA2"/>
    <w:rsid w:val="00BB2349"/>
    <w:rsid w:val="00BB4F22"/>
    <w:rsid w:val="00BC5311"/>
    <w:rsid w:val="00BD3D57"/>
    <w:rsid w:val="00C106B5"/>
    <w:rsid w:val="00C5274E"/>
    <w:rsid w:val="00C647D0"/>
    <w:rsid w:val="00C6537F"/>
    <w:rsid w:val="00C77B93"/>
    <w:rsid w:val="00C86DD2"/>
    <w:rsid w:val="00C90645"/>
    <w:rsid w:val="00C943E7"/>
    <w:rsid w:val="00C9611E"/>
    <w:rsid w:val="00C97044"/>
    <w:rsid w:val="00CA56A1"/>
    <w:rsid w:val="00CB15F5"/>
    <w:rsid w:val="00CD3330"/>
    <w:rsid w:val="00CE3690"/>
    <w:rsid w:val="00CF2DB5"/>
    <w:rsid w:val="00D1490B"/>
    <w:rsid w:val="00D160AF"/>
    <w:rsid w:val="00D60F86"/>
    <w:rsid w:val="00D92392"/>
    <w:rsid w:val="00D948F6"/>
    <w:rsid w:val="00DA5C9A"/>
    <w:rsid w:val="00DB0008"/>
    <w:rsid w:val="00DB03E8"/>
    <w:rsid w:val="00DB1CDD"/>
    <w:rsid w:val="00DB592C"/>
    <w:rsid w:val="00DD02C1"/>
    <w:rsid w:val="00DD4CE9"/>
    <w:rsid w:val="00DE00C1"/>
    <w:rsid w:val="00DF757A"/>
    <w:rsid w:val="00E066D8"/>
    <w:rsid w:val="00E078B5"/>
    <w:rsid w:val="00E35578"/>
    <w:rsid w:val="00E41361"/>
    <w:rsid w:val="00E4181B"/>
    <w:rsid w:val="00E5517E"/>
    <w:rsid w:val="00E64AC2"/>
    <w:rsid w:val="00E6540F"/>
    <w:rsid w:val="00E71A73"/>
    <w:rsid w:val="00E95952"/>
    <w:rsid w:val="00EA6B08"/>
    <w:rsid w:val="00EB0585"/>
    <w:rsid w:val="00EB74C6"/>
    <w:rsid w:val="00EB75E6"/>
    <w:rsid w:val="00ED1339"/>
    <w:rsid w:val="00EF4166"/>
    <w:rsid w:val="00F04559"/>
    <w:rsid w:val="00F17236"/>
    <w:rsid w:val="00F210BD"/>
    <w:rsid w:val="00F349BC"/>
    <w:rsid w:val="00F36C4C"/>
    <w:rsid w:val="00F4026F"/>
    <w:rsid w:val="00F43099"/>
    <w:rsid w:val="00F51B9F"/>
    <w:rsid w:val="00F5307C"/>
    <w:rsid w:val="00F531D3"/>
    <w:rsid w:val="00FA3E31"/>
    <w:rsid w:val="00FC66C1"/>
    <w:rsid w:val="00FF64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0236F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character" w:customStyle="1" w:styleId="UnresolvedMention1">
    <w:name w:val="Unresolved Mention1"/>
    <w:basedOn w:val="DefaultParagraphFont"/>
    <w:uiPriority w:val="99"/>
    <w:rsid w:val="00C90645"/>
    <w:rPr>
      <w:color w:val="808080"/>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60A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4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49F3"/>
  </w:style>
  <w:style w:type="paragraph" w:styleId="Footer">
    <w:name w:val="footer"/>
    <w:basedOn w:val="Normal"/>
    <w:link w:val="FooterChar"/>
    <w:uiPriority w:val="99"/>
    <w:unhideWhenUsed/>
    <w:rsid w:val="00574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49F3"/>
  </w:style>
  <w:style w:type="paragraph" w:styleId="ListParagraph">
    <w:name w:val="List Paragraph"/>
    <w:basedOn w:val="Normal"/>
    <w:uiPriority w:val="34"/>
    <w:qFormat/>
    <w:rsid w:val="00A46E01"/>
    <w:pPr>
      <w:ind w:left="720"/>
      <w:contextualSpacing/>
    </w:pPr>
  </w:style>
  <w:style w:type="table" w:styleId="TableGrid">
    <w:name w:val="Table Grid"/>
    <w:basedOn w:val="TableNormal"/>
    <w:rsid w:val="00194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rsid w:val="006C4321"/>
    <w:rPr>
      <w:rFonts w:cs="Times New Roman"/>
      <w:sz w:val="16"/>
      <w:szCs w:val="16"/>
    </w:rPr>
  </w:style>
  <w:style w:type="paragraph" w:styleId="CommentText">
    <w:name w:val="annotation text"/>
    <w:basedOn w:val="Normal"/>
    <w:link w:val="CommentTextChar"/>
    <w:uiPriority w:val="99"/>
    <w:semiHidden/>
    <w:rsid w:val="006C4321"/>
    <w:pPr>
      <w:autoSpaceDE w:val="0"/>
      <w:autoSpaceDN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semiHidden/>
    <w:rsid w:val="006C4321"/>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C432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C4321"/>
    <w:rPr>
      <w:rFonts w:ascii="Tahoma" w:hAnsi="Tahoma" w:cs="Tahoma"/>
      <w:sz w:val="16"/>
      <w:szCs w:val="16"/>
    </w:rPr>
  </w:style>
  <w:style w:type="paragraph" w:styleId="NoSpacing">
    <w:name w:val="No Spacing"/>
    <w:uiPriority w:val="1"/>
    <w:qFormat/>
    <w:rsid w:val="006C4321"/>
    <w:pPr>
      <w:autoSpaceDE w:val="0"/>
      <w:autoSpaceDN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rsid w:val="00F531D3"/>
    <w:rPr>
      <w:rFonts w:cs="Times New Roman"/>
      <w:color w:val="0000FF"/>
      <w:u w:val="single"/>
    </w:rPr>
  </w:style>
  <w:style w:type="paragraph" w:styleId="NormalWeb">
    <w:name w:val="Normal (Web)"/>
    <w:basedOn w:val="Normal"/>
    <w:uiPriority w:val="99"/>
    <w:rsid w:val="00F531D3"/>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locked/>
    <w:rsid w:val="002E6066"/>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B96EA2"/>
    <w:pPr>
      <w:autoSpaceDE/>
      <w:autoSpaceDN/>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B96EA2"/>
    <w:rPr>
      <w:rFonts w:ascii="Times New Roman" w:eastAsia="Times New Roman" w:hAnsi="Times New Roman" w:cs="Times New Roman"/>
      <w:b/>
      <w:bCs/>
      <w:sz w:val="20"/>
      <w:szCs w:val="20"/>
    </w:rPr>
  </w:style>
  <w:style w:type="table" w:customStyle="1" w:styleId="TableGrid2">
    <w:name w:val="Table Grid2"/>
    <w:basedOn w:val="TableNormal"/>
    <w:next w:val="TableGrid"/>
    <w:locked/>
    <w:rsid w:val="00B96EA2"/>
    <w:pPr>
      <w:spacing w:after="0" w:line="240" w:lineRule="auto"/>
    </w:pPr>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150A2"/>
    <w:pPr>
      <w:spacing w:after="0" w:line="240" w:lineRule="auto"/>
    </w:pPr>
  </w:style>
  <w:style w:type="character" w:customStyle="1" w:styleId="UnresolvedMention1">
    <w:name w:val="Unresolved Mention1"/>
    <w:basedOn w:val="DefaultParagraphFont"/>
    <w:uiPriority w:val="99"/>
    <w:rsid w:val="00C90645"/>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51115247">
      <w:bodyDiv w:val="1"/>
      <w:marLeft w:val="0"/>
      <w:marRight w:val="0"/>
      <w:marTop w:val="0"/>
      <w:marBottom w:val="0"/>
      <w:divBdr>
        <w:top w:val="none" w:sz="0" w:space="0" w:color="auto"/>
        <w:left w:val="none" w:sz="0" w:space="0" w:color="auto"/>
        <w:bottom w:val="none" w:sz="0" w:space="0" w:color="auto"/>
        <w:right w:val="none" w:sz="0" w:space="0" w:color="auto"/>
      </w:divBdr>
    </w:div>
    <w:div w:id="14793470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brownle@clemson.edu" TargetMode="External"/><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www.rocis.gov/rocis/LoadIC.do?TYPE=EDIT&amp;requestId=282497&amp;ICR_REF_NBR=201705-1024-003&amp;ICID=226734&amp;record_owner_flag=A&amp;menu=currentICRPackage"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www.rocis.gov/rocis/LoadIC.do?TYPE=EDIT&amp;requestId=282497&amp;ICR_REF_NBR=201705-1024-003&amp;ICID=226733&amp;record_owner_flag=A&amp;menu=currentICRPackage"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hyperlink" Target="mailto:john_fry@nps.gov" TargetMode="External"/><Relationship Id="rId4" Type="http://schemas.openxmlformats.org/officeDocument/2006/relationships/settings" Target="settings.xml"/><Relationship Id="rId9" Type="http://schemas.openxmlformats.org/officeDocument/2006/relationships/hyperlink" Target="mailto:ryansharp@ksu.edu" TargetMode="Externa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2919</Words>
  <Characters>16639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19519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2018-03-01T17:32:00Z</dcterms:created>
  <dcterms:modified xsi:type="dcterms:W3CDTF">2018-03-01T17:32:00Z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792188081</vt:i4>
  </property>
</Properties>
</file>