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DA533" w14:textId="77777777" w:rsidR="007D4C26" w:rsidRPr="00FF553E" w:rsidRDefault="007D4C26" w:rsidP="007D4C26">
      <w:pPr>
        <w:pBdr>
          <w:top w:val="single" w:sz="48" w:space="1" w:color="76923C" w:themeColor="accent3" w:themeShade="BF"/>
          <w:bottom w:val="single" w:sz="48" w:space="1" w:color="76923C" w:themeColor="accent3" w:themeShade="BF"/>
        </w:pBdr>
        <w:rPr>
          <w:rFonts w:asciiTheme="minorHAnsi" w:hAnsiTheme="minorHAnsi" w:cstheme="minorHAnsi"/>
          <w:i/>
          <w:sz w:val="22"/>
          <w:szCs w:val="22"/>
        </w:rPr>
      </w:pPr>
      <w:bookmarkStart w:id="0" w:name="_GoBack"/>
      <w:bookmarkEnd w:id="0"/>
    </w:p>
    <w:p w14:paraId="4A4785C5" w14:textId="77777777" w:rsidR="00437DA2" w:rsidRPr="00FF553E" w:rsidRDefault="00016546" w:rsidP="007D4C26">
      <w:pPr>
        <w:pBdr>
          <w:top w:val="single" w:sz="48" w:space="1" w:color="76923C" w:themeColor="accent3" w:themeShade="BF"/>
          <w:bottom w:val="single" w:sz="48" w:space="1" w:color="76923C" w:themeColor="accent3" w:themeShade="BF"/>
        </w:pBdr>
        <w:rPr>
          <w:rFonts w:asciiTheme="minorHAnsi" w:hAnsiTheme="minorHAnsi" w:cstheme="minorHAnsi"/>
          <w:i/>
          <w:sz w:val="20"/>
          <w:szCs w:val="22"/>
        </w:rPr>
      </w:pPr>
      <w:r w:rsidRPr="00FF553E">
        <w:rPr>
          <w:rFonts w:asciiTheme="minorHAnsi" w:hAnsiTheme="minorHAnsi" w:cstheme="minorHAnsi"/>
          <w:i/>
          <w:sz w:val="20"/>
          <w:szCs w:val="22"/>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34E3B44D" w14:textId="77777777" w:rsidR="007D4C26" w:rsidRPr="00FF553E" w:rsidRDefault="007D4C26" w:rsidP="007D4C26">
      <w:pPr>
        <w:pBdr>
          <w:top w:val="single" w:sz="48" w:space="1" w:color="76923C" w:themeColor="accent3" w:themeShade="BF"/>
          <w:bottom w:val="single" w:sz="48" w:space="1" w:color="76923C" w:themeColor="accent3" w:themeShade="BF"/>
        </w:pBdr>
        <w:rPr>
          <w:rFonts w:asciiTheme="minorHAnsi" w:hAnsiTheme="minorHAnsi" w:cstheme="minorHAnsi"/>
          <w:i/>
          <w:sz w:val="22"/>
          <w:szCs w:val="22"/>
        </w:rPr>
      </w:pPr>
    </w:p>
    <w:p w14:paraId="01BC58D9" w14:textId="5C212953" w:rsidR="00AD4A97" w:rsidRPr="00FF553E" w:rsidRDefault="00391556" w:rsidP="00D07902">
      <w:pPr>
        <w:tabs>
          <w:tab w:val="left" w:pos="1980"/>
          <w:tab w:val="left" w:pos="3330"/>
          <w:tab w:val="left" w:pos="5040"/>
        </w:tabs>
        <w:spacing w:line="360" w:lineRule="auto"/>
        <w:jc w:val="right"/>
        <w:outlineLvl w:val="0"/>
        <w:rPr>
          <w:rFonts w:asciiTheme="minorHAnsi" w:hAnsiTheme="minorHAnsi" w:cstheme="minorHAnsi"/>
          <w:sz w:val="22"/>
          <w:szCs w:val="22"/>
        </w:rPr>
      </w:pPr>
      <w:r w:rsidRPr="00FF553E">
        <w:rPr>
          <w:rFonts w:asciiTheme="minorHAnsi" w:hAnsiTheme="minorHAnsi" w:cstheme="minorHAnsi"/>
          <w:b/>
          <w:sz w:val="22"/>
          <w:szCs w:val="22"/>
        </w:rPr>
        <w:t>SUBMISSION DATE</w:t>
      </w:r>
      <w:r w:rsidR="00016546" w:rsidRPr="00FF553E">
        <w:rPr>
          <w:rFonts w:asciiTheme="minorHAnsi" w:hAnsiTheme="minorHAnsi" w:cstheme="minorHAnsi"/>
          <w:b/>
          <w:sz w:val="22"/>
          <w:szCs w:val="22"/>
        </w:rPr>
        <w:t>:</w:t>
      </w:r>
      <w:r w:rsidR="00016546" w:rsidRPr="00FF553E">
        <w:rPr>
          <w:rFonts w:asciiTheme="minorHAnsi" w:hAnsiTheme="minorHAnsi" w:cstheme="minorHAnsi"/>
          <w:sz w:val="22"/>
          <w:szCs w:val="22"/>
        </w:rPr>
        <w:tab/>
      </w:r>
      <w:r w:rsidR="002647EF">
        <w:rPr>
          <w:rFonts w:asciiTheme="minorHAnsi" w:hAnsiTheme="minorHAnsi" w:cstheme="minorHAnsi"/>
          <w:sz w:val="22"/>
          <w:szCs w:val="22"/>
        </w:rPr>
        <w:t>May 12, 2018</w:t>
      </w:r>
    </w:p>
    <w:p w14:paraId="31A9382D" w14:textId="35A836C7" w:rsidR="00016546" w:rsidRPr="00FF553E" w:rsidRDefault="00391556" w:rsidP="00391556">
      <w:pPr>
        <w:tabs>
          <w:tab w:val="left" w:pos="1980"/>
          <w:tab w:val="left" w:pos="3330"/>
          <w:tab w:val="left" w:pos="5040"/>
        </w:tabs>
        <w:spacing w:line="360" w:lineRule="auto"/>
        <w:rPr>
          <w:rFonts w:asciiTheme="minorHAnsi" w:hAnsiTheme="minorHAnsi" w:cstheme="minorHAnsi"/>
          <w:sz w:val="22"/>
          <w:szCs w:val="22"/>
        </w:rPr>
      </w:pPr>
      <w:r w:rsidRPr="00FF553E">
        <w:rPr>
          <w:rFonts w:asciiTheme="minorHAnsi" w:hAnsiTheme="minorHAnsi" w:cstheme="minorHAnsi"/>
          <w:b/>
          <w:sz w:val="22"/>
          <w:szCs w:val="22"/>
        </w:rPr>
        <w:t>PROJECT TITLE</w:t>
      </w:r>
      <w:r w:rsidR="00DA5C9A" w:rsidRPr="00FF553E">
        <w:rPr>
          <w:rFonts w:asciiTheme="minorHAnsi" w:hAnsiTheme="minorHAnsi" w:cstheme="minorHAnsi"/>
          <w:b/>
          <w:sz w:val="22"/>
          <w:szCs w:val="22"/>
        </w:rPr>
        <w:t>:</w:t>
      </w:r>
      <w:r w:rsidR="00DA5C9A" w:rsidRPr="00FF553E">
        <w:rPr>
          <w:rFonts w:asciiTheme="minorHAnsi" w:hAnsiTheme="minorHAnsi" w:cstheme="minorHAnsi"/>
          <w:sz w:val="22"/>
          <w:szCs w:val="22"/>
        </w:rPr>
        <w:tab/>
      </w:r>
      <w:r w:rsidR="00B83A95" w:rsidRPr="00FF553E">
        <w:rPr>
          <w:rFonts w:asciiTheme="minorHAnsi" w:hAnsiTheme="minorHAnsi" w:cstheme="minorHAnsi"/>
          <w:sz w:val="22"/>
          <w:szCs w:val="22"/>
        </w:rPr>
        <w:t>Golden Gate National Recreation Area Visitor Use Survey</w:t>
      </w:r>
      <w:r w:rsidR="00FF553E">
        <w:rPr>
          <w:rFonts w:asciiTheme="minorHAnsi" w:hAnsiTheme="minorHAnsi" w:cstheme="minorHAnsi"/>
          <w:sz w:val="22"/>
          <w:szCs w:val="22"/>
        </w:rPr>
        <w:t>: On-site and telephone surveys</w:t>
      </w:r>
    </w:p>
    <w:p w14:paraId="43DCEACB" w14:textId="77777777" w:rsidR="00DA5C9A" w:rsidRPr="00FF553E" w:rsidRDefault="00391556" w:rsidP="007D4C26">
      <w:pPr>
        <w:pBdr>
          <w:top w:val="single" w:sz="48" w:space="1" w:color="76923C" w:themeColor="accent3" w:themeShade="BF"/>
        </w:pBdr>
        <w:tabs>
          <w:tab w:val="left" w:pos="1800"/>
        </w:tabs>
        <w:spacing w:line="360" w:lineRule="auto"/>
        <w:rPr>
          <w:rFonts w:asciiTheme="minorHAnsi" w:hAnsiTheme="minorHAnsi" w:cstheme="minorHAnsi"/>
          <w:sz w:val="22"/>
          <w:szCs w:val="22"/>
        </w:rPr>
      </w:pPr>
      <w:r w:rsidRPr="00FF553E">
        <w:rPr>
          <w:rFonts w:asciiTheme="minorHAnsi" w:hAnsiTheme="minorHAnsi" w:cstheme="minorHAnsi"/>
          <w:b/>
          <w:sz w:val="22"/>
          <w:szCs w:val="22"/>
        </w:rPr>
        <w:t>ABSTRACT</w:t>
      </w:r>
      <w:r w:rsidR="0065616C" w:rsidRPr="00FF553E">
        <w:rPr>
          <w:rFonts w:asciiTheme="minorHAnsi" w:hAnsiTheme="minorHAnsi" w:cstheme="minorHAnsi"/>
          <w:b/>
          <w:sz w:val="22"/>
          <w:szCs w:val="22"/>
        </w:rPr>
        <w:t>:</w:t>
      </w:r>
      <w:r w:rsidR="00DA5C9A" w:rsidRPr="00FF553E">
        <w:rPr>
          <w:rFonts w:asciiTheme="minorHAnsi" w:hAnsiTheme="minorHAnsi" w:cstheme="minorHAnsi"/>
          <w:sz w:val="22"/>
          <w:szCs w:val="22"/>
        </w:rPr>
        <w:t xml:space="preserve"> </w:t>
      </w:r>
      <w:r w:rsidR="0065616C" w:rsidRPr="00FF553E">
        <w:rPr>
          <w:rFonts w:asciiTheme="minorHAnsi" w:hAnsiTheme="minorHAnsi" w:cstheme="minorHAnsi"/>
          <w:sz w:val="22"/>
          <w:szCs w:val="22"/>
        </w:rPr>
        <w:t xml:space="preserve"> </w:t>
      </w:r>
      <w:r w:rsidR="00DA5C9A" w:rsidRPr="00FF553E">
        <w:rPr>
          <w:rFonts w:asciiTheme="minorHAnsi" w:hAnsiTheme="minorHAnsi" w:cstheme="minorHAnsi"/>
          <w:sz w:val="22"/>
          <w:szCs w:val="22"/>
        </w:rPr>
        <w:t>(not to exceed 150 words)</w:t>
      </w:r>
    </w:p>
    <w:p w14:paraId="0D28536D" w14:textId="46CCE284" w:rsidR="00DA5C9A" w:rsidRPr="002647EF" w:rsidRDefault="00D07902" w:rsidP="00D07902">
      <w:pPr>
        <w:tabs>
          <w:tab w:val="left" w:pos="1800"/>
        </w:tabs>
        <w:rPr>
          <w:rFonts w:asciiTheme="minorHAnsi" w:hAnsiTheme="minorHAnsi" w:cstheme="minorHAnsi"/>
          <w:i/>
          <w:sz w:val="20"/>
          <w:szCs w:val="22"/>
        </w:rPr>
      </w:pPr>
      <w:r w:rsidRPr="002647EF">
        <w:rPr>
          <w:rFonts w:asciiTheme="minorHAnsi" w:hAnsiTheme="minorHAnsi" w:cstheme="minorHAnsi"/>
          <w:i/>
          <w:sz w:val="20"/>
          <w:szCs w:val="22"/>
        </w:rPr>
        <w:t>The Golden Gate National Recreation Area Visitor Use survey is designed to provide the National Park Service, the Presidio Trust, and the Golden Gate National Parks Conservancy with information about visitor demographics, use patterns, activities, opinions and perceptions of park management at four sites within the Golden Gate Nat</w:t>
      </w:r>
      <w:r w:rsidR="000F5192" w:rsidRPr="002647EF">
        <w:rPr>
          <w:rFonts w:asciiTheme="minorHAnsi" w:hAnsiTheme="minorHAnsi" w:cstheme="minorHAnsi"/>
          <w:i/>
          <w:sz w:val="20"/>
          <w:szCs w:val="22"/>
        </w:rPr>
        <w:t xml:space="preserve">ional Recreation Area (GGNRA). </w:t>
      </w:r>
      <w:r w:rsidRPr="002647EF">
        <w:rPr>
          <w:rFonts w:asciiTheme="minorHAnsi" w:hAnsiTheme="minorHAnsi" w:cstheme="minorHAnsi"/>
          <w:i/>
          <w:sz w:val="20"/>
          <w:szCs w:val="22"/>
        </w:rPr>
        <w:t>The study will be conducted in two parts. A brief visitor intercept survey will be conducted across a two-month period in summer 2018 to profile the visitor population, and a follow up survey will be administered to collect in-depth information about the visitor experience. Survey information will inform development of the GGNRA</w:t>
      </w:r>
      <w:r w:rsidR="00221B72" w:rsidRPr="002647EF">
        <w:rPr>
          <w:rFonts w:asciiTheme="minorHAnsi" w:hAnsiTheme="minorHAnsi" w:cstheme="minorHAnsi"/>
          <w:i/>
          <w:sz w:val="20"/>
          <w:szCs w:val="22"/>
        </w:rPr>
        <w:t>’s Area</w:t>
      </w:r>
      <w:r w:rsidRPr="002647EF">
        <w:rPr>
          <w:rFonts w:asciiTheme="minorHAnsi" w:hAnsiTheme="minorHAnsi" w:cstheme="minorHAnsi"/>
          <w:i/>
          <w:sz w:val="20"/>
          <w:szCs w:val="22"/>
        </w:rPr>
        <w:t xml:space="preserve"> Plan</w:t>
      </w:r>
      <w:r w:rsidR="00221B72" w:rsidRPr="002647EF">
        <w:rPr>
          <w:rFonts w:asciiTheme="minorHAnsi" w:hAnsiTheme="minorHAnsi" w:cstheme="minorHAnsi"/>
          <w:i/>
          <w:sz w:val="20"/>
          <w:szCs w:val="22"/>
        </w:rPr>
        <w:t>s</w:t>
      </w:r>
      <w:r w:rsidRPr="002647EF">
        <w:rPr>
          <w:rFonts w:asciiTheme="minorHAnsi" w:hAnsiTheme="minorHAnsi" w:cstheme="minorHAnsi"/>
          <w:i/>
          <w:sz w:val="20"/>
          <w:szCs w:val="22"/>
        </w:rPr>
        <w:t xml:space="preserve"> and provide insight to help improve visitor experiences and engagement in stewardship of the parks.</w:t>
      </w:r>
    </w:p>
    <w:p w14:paraId="3D1AB580" w14:textId="77777777" w:rsidR="002647EF" w:rsidRPr="00FF553E" w:rsidRDefault="002647EF" w:rsidP="00D07902">
      <w:pPr>
        <w:tabs>
          <w:tab w:val="left" w:pos="1800"/>
        </w:tabs>
        <w:rPr>
          <w:rFonts w:asciiTheme="minorHAnsi" w:hAnsiTheme="minorHAnsi" w:cstheme="minorHAnsi"/>
          <w:sz w:val="20"/>
          <w:szCs w:val="22"/>
        </w:rPr>
      </w:pPr>
    </w:p>
    <w:p w14:paraId="78090675" w14:textId="77777777" w:rsidR="00DA5C9A" w:rsidRPr="00FF553E" w:rsidRDefault="00391556" w:rsidP="00D07902">
      <w:pPr>
        <w:pBdr>
          <w:top w:val="single" w:sz="48" w:space="1" w:color="76923C" w:themeColor="accent3" w:themeShade="BF"/>
        </w:pBdr>
        <w:tabs>
          <w:tab w:val="left" w:pos="1800"/>
        </w:tabs>
        <w:spacing w:line="360" w:lineRule="auto"/>
        <w:outlineLvl w:val="0"/>
        <w:rPr>
          <w:rFonts w:asciiTheme="minorHAnsi" w:hAnsiTheme="minorHAnsi" w:cstheme="minorHAnsi"/>
          <w:sz w:val="22"/>
          <w:szCs w:val="22"/>
        </w:rPr>
      </w:pPr>
      <w:r w:rsidRPr="00FF553E">
        <w:rPr>
          <w:rFonts w:asciiTheme="minorHAnsi" w:hAnsiTheme="minorHAnsi" w:cstheme="minorHAnsi"/>
          <w:b/>
          <w:sz w:val="22"/>
          <w:szCs w:val="22"/>
        </w:rPr>
        <w:t>PRINCIPAL INVESTIGATOR CONTACT INFORMATION</w:t>
      </w:r>
      <w:r w:rsidR="0065616C" w:rsidRPr="00FF553E">
        <w:rPr>
          <w:rFonts w:asciiTheme="minorHAnsi" w:hAnsiTheme="minorHAnsi" w:cstheme="minorHAnsi"/>
          <w:b/>
          <w:sz w:val="22"/>
          <w:szCs w:val="22"/>
        </w:rPr>
        <w:t>:</w:t>
      </w:r>
    </w:p>
    <w:p w14:paraId="0D49AE18" w14:textId="01AE2DC3" w:rsidR="00DA5C9A" w:rsidRPr="00FF553E" w:rsidRDefault="00DA5C9A" w:rsidP="0065616C">
      <w:pPr>
        <w:tabs>
          <w:tab w:val="left" w:pos="360"/>
          <w:tab w:val="left" w:pos="144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t>Name:</w:t>
      </w:r>
      <w:r w:rsidRPr="00FF553E">
        <w:rPr>
          <w:rFonts w:asciiTheme="minorHAnsi" w:hAnsiTheme="minorHAnsi" w:cstheme="minorHAnsi"/>
          <w:sz w:val="22"/>
          <w:szCs w:val="22"/>
        </w:rPr>
        <w:tab/>
      </w:r>
      <w:r w:rsidR="00D07902" w:rsidRPr="00FF553E">
        <w:rPr>
          <w:rFonts w:asciiTheme="minorHAnsi" w:hAnsiTheme="minorHAnsi" w:cstheme="minorHAnsi"/>
          <w:sz w:val="22"/>
          <w:szCs w:val="22"/>
        </w:rPr>
        <w:t>Frederic Solop</w:t>
      </w:r>
      <w:r w:rsidRPr="00FF553E">
        <w:rPr>
          <w:rFonts w:asciiTheme="minorHAnsi" w:hAnsiTheme="minorHAnsi" w:cstheme="minorHAnsi"/>
          <w:sz w:val="22"/>
          <w:szCs w:val="22"/>
        </w:rPr>
        <w:tab/>
        <w:t>Title:</w:t>
      </w:r>
      <w:r w:rsidRPr="00FF553E">
        <w:rPr>
          <w:rFonts w:asciiTheme="minorHAnsi" w:hAnsiTheme="minorHAnsi" w:cstheme="minorHAnsi"/>
          <w:sz w:val="22"/>
          <w:szCs w:val="22"/>
        </w:rPr>
        <w:tab/>
      </w:r>
      <w:r w:rsidR="00D07902" w:rsidRPr="00FF553E">
        <w:rPr>
          <w:rFonts w:asciiTheme="minorHAnsi" w:hAnsiTheme="minorHAnsi" w:cstheme="minorHAnsi"/>
          <w:sz w:val="22"/>
          <w:szCs w:val="22"/>
        </w:rPr>
        <w:t>Professor</w:t>
      </w:r>
    </w:p>
    <w:p w14:paraId="70AB9257" w14:textId="77777777" w:rsidR="00A24D70" w:rsidRDefault="00DA5C9A" w:rsidP="0065616C">
      <w:pPr>
        <w:tabs>
          <w:tab w:val="left" w:pos="360"/>
          <w:tab w:val="left" w:pos="144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t>Affiliation:</w:t>
      </w:r>
      <w:r w:rsidRPr="00FF553E">
        <w:rPr>
          <w:rFonts w:asciiTheme="minorHAnsi" w:hAnsiTheme="minorHAnsi" w:cstheme="minorHAnsi"/>
          <w:sz w:val="22"/>
          <w:szCs w:val="22"/>
        </w:rPr>
        <w:tab/>
      </w:r>
      <w:r w:rsidR="00D07902" w:rsidRPr="00FF553E">
        <w:rPr>
          <w:rFonts w:asciiTheme="minorHAnsi" w:hAnsiTheme="minorHAnsi" w:cstheme="minorHAnsi"/>
          <w:sz w:val="22"/>
          <w:szCs w:val="22"/>
        </w:rPr>
        <w:t>Northern Arizona University</w:t>
      </w:r>
      <w:r w:rsidRPr="00FF553E">
        <w:rPr>
          <w:rFonts w:asciiTheme="minorHAnsi" w:hAnsiTheme="minorHAnsi" w:cstheme="minorHAnsi"/>
          <w:sz w:val="22"/>
          <w:szCs w:val="22"/>
        </w:rPr>
        <w:tab/>
      </w:r>
    </w:p>
    <w:p w14:paraId="5EA87E4C" w14:textId="0F06860D" w:rsidR="00DA5C9A" w:rsidRPr="00FF553E" w:rsidRDefault="00A24D70" w:rsidP="0065616C">
      <w:pPr>
        <w:tabs>
          <w:tab w:val="left" w:pos="360"/>
          <w:tab w:val="left" w:pos="144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ab/>
      </w:r>
      <w:r w:rsidR="00DA5C9A" w:rsidRPr="00FF553E">
        <w:rPr>
          <w:rFonts w:asciiTheme="minorHAnsi" w:hAnsiTheme="minorHAnsi" w:cstheme="minorHAnsi"/>
          <w:sz w:val="22"/>
          <w:szCs w:val="22"/>
        </w:rPr>
        <w:t>Phone:</w:t>
      </w:r>
      <w:r w:rsidR="00DA5C9A" w:rsidRPr="00FF553E">
        <w:rPr>
          <w:rFonts w:asciiTheme="minorHAnsi" w:hAnsiTheme="minorHAnsi" w:cstheme="minorHAnsi"/>
          <w:sz w:val="22"/>
          <w:szCs w:val="22"/>
        </w:rPr>
        <w:tab/>
      </w:r>
      <w:r w:rsidR="00D07902" w:rsidRPr="00FF553E">
        <w:rPr>
          <w:rFonts w:asciiTheme="minorHAnsi" w:hAnsiTheme="minorHAnsi" w:cstheme="minorHAnsi"/>
          <w:sz w:val="22"/>
          <w:szCs w:val="22"/>
        </w:rPr>
        <w:t>928-523-3135</w:t>
      </w:r>
    </w:p>
    <w:p w14:paraId="41064D57" w14:textId="1D222D28" w:rsidR="00D07902" w:rsidRPr="00FF553E" w:rsidRDefault="00DA5C9A" w:rsidP="007F5B98">
      <w:pPr>
        <w:tabs>
          <w:tab w:val="left" w:pos="360"/>
          <w:tab w:val="left" w:pos="1440"/>
          <w:tab w:val="left" w:pos="5040"/>
          <w:tab w:val="left" w:pos="5760"/>
        </w:tabs>
        <w:rPr>
          <w:rFonts w:asciiTheme="minorHAnsi" w:hAnsiTheme="minorHAnsi" w:cstheme="minorHAnsi"/>
          <w:sz w:val="22"/>
          <w:szCs w:val="22"/>
        </w:rPr>
      </w:pPr>
      <w:r w:rsidRPr="00FF553E">
        <w:rPr>
          <w:rFonts w:asciiTheme="minorHAnsi" w:hAnsiTheme="minorHAnsi" w:cstheme="minorHAnsi"/>
          <w:sz w:val="22"/>
          <w:szCs w:val="22"/>
        </w:rPr>
        <w:tab/>
        <w:t>Address:</w:t>
      </w:r>
      <w:r w:rsidRPr="00FF553E">
        <w:rPr>
          <w:rFonts w:asciiTheme="minorHAnsi" w:hAnsiTheme="minorHAnsi" w:cstheme="minorHAnsi"/>
          <w:sz w:val="22"/>
          <w:szCs w:val="22"/>
        </w:rPr>
        <w:tab/>
      </w:r>
      <w:r w:rsidR="007F5B98" w:rsidRPr="00FF553E">
        <w:rPr>
          <w:rFonts w:asciiTheme="minorHAnsi" w:hAnsiTheme="minorHAnsi" w:cstheme="minorHAnsi"/>
          <w:sz w:val="22"/>
          <w:szCs w:val="22"/>
        </w:rPr>
        <w:t>PO Box 15036</w:t>
      </w:r>
    </w:p>
    <w:p w14:paraId="01021091" w14:textId="700ED519" w:rsidR="00DA5C9A" w:rsidRPr="00FF553E" w:rsidRDefault="00D07902" w:rsidP="007F5B98">
      <w:pPr>
        <w:tabs>
          <w:tab w:val="left" w:pos="360"/>
          <w:tab w:val="left" w:pos="1440"/>
          <w:tab w:val="left" w:pos="5040"/>
          <w:tab w:val="left" w:pos="5760"/>
        </w:tabs>
        <w:rPr>
          <w:rFonts w:asciiTheme="minorHAnsi" w:hAnsiTheme="minorHAnsi" w:cstheme="minorHAnsi"/>
          <w:sz w:val="22"/>
          <w:szCs w:val="22"/>
        </w:rPr>
      </w:pPr>
      <w:r w:rsidRPr="00FF553E">
        <w:rPr>
          <w:rFonts w:asciiTheme="minorHAnsi" w:hAnsiTheme="minorHAnsi" w:cstheme="minorHAnsi"/>
          <w:sz w:val="22"/>
          <w:szCs w:val="22"/>
        </w:rPr>
        <w:tab/>
      </w:r>
      <w:r w:rsidRPr="00FF553E">
        <w:rPr>
          <w:rFonts w:asciiTheme="minorHAnsi" w:hAnsiTheme="minorHAnsi" w:cstheme="minorHAnsi"/>
          <w:sz w:val="22"/>
          <w:szCs w:val="22"/>
        </w:rPr>
        <w:tab/>
        <w:t>Department of Politics and International Affairs</w:t>
      </w:r>
    </w:p>
    <w:p w14:paraId="70F785F4" w14:textId="2D416682" w:rsidR="00D07902" w:rsidRPr="00FF553E" w:rsidRDefault="00D07902" w:rsidP="007F5B98">
      <w:pPr>
        <w:tabs>
          <w:tab w:val="left" w:pos="360"/>
          <w:tab w:val="left" w:pos="1440"/>
          <w:tab w:val="left" w:pos="5040"/>
          <w:tab w:val="left" w:pos="5760"/>
        </w:tabs>
        <w:rPr>
          <w:rFonts w:asciiTheme="minorHAnsi" w:hAnsiTheme="minorHAnsi" w:cstheme="minorHAnsi"/>
          <w:sz w:val="22"/>
          <w:szCs w:val="22"/>
        </w:rPr>
      </w:pPr>
      <w:r w:rsidRPr="00FF553E">
        <w:rPr>
          <w:rFonts w:asciiTheme="minorHAnsi" w:hAnsiTheme="minorHAnsi" w:cstheme="minorHAnsi"/>
          <w:sz w:val="22"/>
          <w:szCs w:val="22"/>
        </w:rPr>
        <w:tab/>
      </w:r>
      <w:r w:rsidRPr="00FF553E">
        <w:rPr>
          <w:rFonts w:asciiTheme="minorHAnsi" w:hAnsiTheme="minorHAnsi" w:cstheme="minorHAnsi"/>
          <w:sz w:val="22"/>
          <w:szCs w:val="22"/>
        </w:rPr>
        <w:tab/>
        <w:t>Flagstaff, AZ  86011</w:t>
      </w:r>
    </w:p>
    <w:p w14:paraId="47422DD1" w14:textId="21A2750D" w:rsidR="00947B88" w:rsidRPr="00FF553E" w:rsidRDefault="00947B88" w:rsidP="0065616C">
      <w:pPr>
        <w:tabs>
          <w:tab w:val="left" w:pos="360"/>
          <w:tab w:val="left" w:pos="144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t>Email:</w:t>
      </w:r>
      <w:r w:rsidRPr="00FF553E">
        <w:rPr>
          <w:rFonts w:asciiTheme="minorHAnsi" w:hAnsiTheme="minorHAnsi" w:cstheme="minorHAnsi"/>
          <w:sz w:val="22"/>
          <w:szCs w:val="22"/>
        </w:rPr>
        <w:tab/>
      </w:r>
      <w:r w:rsidR="007F5B98" w:rsidRPr="00FF553E">
        <w:rPr>
          <w:rFonts w:asciiTheme="minorHAnsi" w:hAnsiTheme="minorHAnsi" w:cstheme="minorHAnsi"/>
          <w:sz w:val="22"/>
          <w:szCs w:val="22"/>
        </w:rPr>
        <w:t>Fred.Solop@nau.edu</w:t>
      </w:r>
    </w:p>
    <w:p w14:paraId="50E48C09" w14:textId="77777777" w:rsidR="00947B88" w:rsidRPr="00FF553E" w:rsidRDefault="00391556" w:rsidP="00D07902">
      <w:pPr>
        <w:pBdr>
          <w:top w:val="single" w:sz="18" w:space="1" w:color="76923C" w:themeColor="accent3" w:themeShade="BF"/>
        </w:pBdr>
        <w:tabs>
          <w:tab w:val="left" w:pos="1800"/>
        </w:tabs>
        <w:spacing w:line="360" w:lineRule="auto"/>
        <w:outlineLvl w:val="0"/>
        <w:rPr>
          <w:rFonts w:asciiTheme="minorHAnsi" w:hAnsiTheme="minorHAnsi" w:cstheme="minorHAnsi"/>
          <w:sz w:val="22"/>
          <w:szCs w:val="22"/>
        </w:rPr>
      </w:pPr>
      <w:r w:rsidRPr="00FF553E">
        <w:rPr>
          <w:rFonts w:asciiTheme="minorHAnsi" w:hAnsiTheme="minorHAnsi" w:cstheme="minorHAnsi"/>
          <w:b/>
          <w:sz w:val="22"/>
          <w:szCs w:val="22"/>
        </w:rPr>
        <w:t>PARK OR PROGRAM LIAISON</w:t>
      </w:r>
      <w:r w:rsidR="00947B88" w:rsidRPr="00FF553E">
        <w:rPr>
          <w:rFonts w:asciiTheme="minorHAnsi" w:hAnsiTheme="minorHAnsi" w:cstheme="minorHAnsi"/>
          <w:b/>
          <w:sz w:val="22"/>
          <w:szCs w:val="22"/>
        </w:rPr>
        <w:t xml:space="preserve"> </w:t>
      </w:r>
      <w:r w:rsidRPr="00FF553E">
        <w:rPr>
          <w:rFonts w:asciiTheme="minorHAnsi" w:hAnsiTheme="minorHAnsi" w:cstheme="minorHAnsi"/>
          <w:b/>
          <w:sz w:val="22"/>
          <w:szCs w:val="22"/>
        </w:rPr>
        <w:t>CONTACT INFORMATION</w:t>
      </w:r>
      <w:r w:rsidR="0065616C" w:rsidRPr="00FF553E">
        <w:rPr>
          <w:rFonts w:asciiTheme="minorHAnsi" w:hAnsiTheme="minorHAnsi" w:cstheme="minorHAnsi"/>
          <w:b/>
          <w:sz w:val="22"/>
          <w:szCs w:val="22"/>
        </w:rPr>
        <w:t>:</w:t>
      </w:r>
    </w:p>
    <w:p w14:paraId="6ADD03CB" w14:textId="4D68DC62" w:rsidR="00947B88" w:rsidRPr="00FF553E" w:rsidRDefault="00947B88" w:rsidP="0065616C">
      <w:pPr>
        <w:tabs>
          <w:tab w:val="left" w:pos="360"/>
          <w:tab w:val="left" w:pos="144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t>Name:</w:t>
      </w:r>
      <w:r w:rsidRPr="00FF553E">
        <w:rPr>
          <w:rFonts w:asciiTheme="minorHAnsi" w:hAnsiTheme="minorHAnsi" w:cstheme="minorHAnsi"/>
          <w:sz w:val="22"/>
          <w:szCs w:val="22"/>
        </w:rPr>
        <w:tab/>
      </w:r>
      <w:r w:rsidR="007F5B98" w:rsidRPr="00FF553E">
        <w:rPr>
          <w:rFonts w:asciiTheme="minorHAnsi" w:hAnsiTheme="minorHAnsi" w:cstheme="minorHAnsi"/>
          <w:sz w:val="22"/>
          <w:szCs w:val="22"/>
        </w:rPr>
        <w:t>Michael Savidge</w:t>
      </w:r>
      <w:r w:rsidRPr="00FF553E">
        <w:rPr>
          <w:rFonts w:asciiTheme="minorHAnsi" w:hAnsiTheme="minorHAnsi" w:cstheme="minorHAnsi"/>
          <w:sz w:val="22"/>
          <w:szCs w:val="22"/>
        </w:rPr>
        <w:tab/>
        <w:t>Title:</w:t>
      </w:r>
      <w:r w:rsidRPr="00FF553E">
        <w:rPr>
          <w:rFonts w:asciiTheme="minorHAnsi" w:hAnsiTheme="minorHAnsi" w:cstheme="minorHAnsi"/>
          <w:sz w:val="22"/>
          <w:szCs w:val="22"/>
        </w:rPr>
        <w:tab/>
      </w:r>
      <w:r w:rsidR="007F5B98" w:rsidRPr="00FF553E">
        <w:rPr>
          <w:rFonts w:asciiTheme="minorHAnsi" w:hAnsiTheme="minorHAnsi" w:cstheme="minorHAnsi"/>
          <w:sz w:val="22"/>
          <w:szCs w:val="22"/>
        </w:rPr>
        <w:t>D</w:t>
      </w:r>
      <w:r w:rsidR="00E90D26" w:rsidRPr="00FF553E">
        <w:rPr>
          <w:rFonts w:asciiTheme="minorHAnsi" w:hAnsiTheme="minorHAnsi" w:cstheme="minorHAnsi"/>
          <w:sz w:val="22"/>
          <w:szCs w:val="22"/>
        </w:rPr>
        <w:t>irector, Strategic Planning and Partnerships</w:t>
      </w:r>
    </w:p>
    <w:p w14:paraId="1B0FE47C" w14:textId="77777777" w:rsidR="00A24D70" w:rsidRDefault="00947B88" w:rsidP="0065616C">
      <w:pPr>
        <w:tabs>
          <w:tab w:val="left" w:pos="360"/>
          <w:tab w:val="left" w:pos="144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t>Affiliation:</w:t>
      </w:r>
      <w:r w:rsidRPr="00FF553E">
        <w:rPr>
          <w:rFonts w:asciiTheme="minorHAnsi" w:hAnsiTheme="minorHAnsi" w:cstheme="minorHAnsi"/>
          <w:sz w:val="22"/>
          <w:szCs w:val="22"/>
        </w:rPr>
        <w:tab/>
      </w:r>
      <w:r w:rsidR="00E90D26" w:rsidRPr="00FF553E">
        <w:rPr>
          <w:rFonts w:asciiTheme="minorHAnsi" w:hAnsiTheme="minorHAnsi" w:cstheme="minorHAnsi"/>
          <w:sz w:val="22"/>
          <w:szCs w:val="22"/>
        </w:rPr>
        <w:t>Golden Gate National Recreation Area</w:t>
      </w:r>
      <w:r w:rsidRPr="00FF553E">
        <w:rPr>
          <w:rFonts w:asciiTheme="minorHAnsi" w:hAnsiTheme="minorHAnsi" w:cstheme="minorHAnsi"/>
          <w:sz w:val="22"/>
          <w:szCs w:val="22"/>
        </w:rPr>
        <w:tab/>
      </w:r>
    </w:p>
    <w:p w14:paraId="3BE76A5F" w14:textId="157825A3" w:rsidR="00947B88" w:rsidRPr="00FF553E" w:rsidRDefault="00A24D70" w:rsidP="0065616C">
      <w:pPr>
        <w:tabs>
          <w:tab w:val="left" w:pos="360"/>
          <w:tab w:val="left" w:pos="144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ab/>
      </w:r>
      <w:r w:rsidR="00947B88" w:rsidRPr="00FF553E">
        <w:rPr>
          <w:rFonts w:asciiTheme="minorHAnsi" w:hAnsiTheme="minorHAnsi" w:cstheme="minorHAnsi"/>
          <w:sz w:val="22"/>
          <w:szCs w:val="22"/>
        </w:rPr>
        <w:t>Phone:</w:t>
      </w:r>
      <w:r w:rsidR="00947B88" w:rsidRPr="00FF553E">
        <w:rPr>
          <w:rFonts w:asciiTheme="minorHAnsi" w:hAnsiTheme="minorHAnsi" w:cstheme="minorHAnsi"/>
          <w:sz w:val="22"/>
          <w:szCs w:val="22"/>
        </w:rPr>
        <w:tab/>
      </w:r>
      <w:r w:rsidR="00E90D26" w:rsidRPr="00FF553E">
        <w:rPr>
          <w:rFonts w:asciiTheme="minorHAnsi" w:hAnsiTheme="minorHAnsi" w:cstheme="minorHAnsi"/>
          <w:sz w:val="22"/>
          <w:szCs w:val="22"/>
        </w:rPr>
        <w:t>415-561-4725</w:t>
      </w:r>
    </w:p>
    <w:p w14:paraId="37E8A072" w14:textId="71AF7B25" w:rsidR="00947B88" w:rsidRPr="00FF553E" w:rsidRDefault="00947B88" w:rsidP="00E90D26">
      <w:pPr>
        <w:tabs>
          <w:tab w:val="left" w:pos="360"/>
          <w:tab w:val="left" w:pos="1440"/>
          <w:tab w:val="left" w:pos="5040"/>
          <w:tab w:val="left" w:pos="5760"/>
        </w:tabs>
        <w:rPr>
          <w:rFonts w:asciiTheme="minorHAnsi" w:hAnsiTheme="minorHAnsi" w:cstheme="minorHAnsi"/>
          <w:sz w:val="22"/>
          <w:szCs w:val="22"/>
        </w:rPr>
      </w:pPr>
      <w:r w:rsidRPr="00FF553E">
        <w:rPr>
          <w:rFonts w:asciiTheme="minorHAnsi" w:hAnsiTheme="minorHAnsi" w:cstheme="minorHAnsi"/>
          <w:sz w:val="22"/>
          <w:szCs w:val="22"/>
        </w:rPr>
        <w:tab/>
        <w:t>Address:</w:t>
      </w:r>
      <w:r w:rsidRPr="00FF553E">
        <w:rPr>
          <w:rFonts w:asciiTheme="minorHAnsi" w:hAnsiTheme="minorHAnsi" w:cstheme="minorHAnsi"/>
          <w:sz w:val="22"/>
          <w:szCs w:val="22"/>
        </w:rPr>
        <w:tab/>
      </w:r>
      <w:r w:rsidR="00E90D26" w:rsidRPr="00FF553E">
        <w:rPr>
          <w:rFonts w:asciiTheme="minorHAnsi" w:hAnsiTheme="minorHAnsi" w:cstheme="minorHAnsi"/>
          <w:sz w:val="22"/>
          <w:szCs w:val="22"/>
        </w:rPr>
        <w:t>Fort Mason, Building 201</w:t>
      </w:r>
    </w:p>
    <w:p w14:paraId="09A74930" w14:textId="1AEB4B7B" w:rsidR="00E90D26" w:rsidRPr="00FF553E" w:rsidRDefault="00E90D26" w:rsidP="0065616C">
      <w:pPr>
        <w:tabs>
          <w:tab w:val="left" w:pos="360"/>
          <w:tab w:val="left" w:pos="144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r>
      <w:r w:rsidRPr="00FF553E">
        <w:rPr>
          <w:rFonts w:asciiTheme="minorHAnsi" w:hAnsiTheme="minorHAnsi" w:cstheme="minorHAnsi"/>
          <w:sz w:val="22"/>
          <w:szCs w:val="22"/>
        </w:rPr>
        <w:tab/>
        <w:t>San Francisco, CA  94123</w:t>
      </w:r>
    </w:p>
    <w:p w14:paraId="725FF866" w14:textId="1EA95DA5" w:rsidR="00947B88" w:rsidRPr="00FF553E" w:rsidRDefault="00947B88" w:rsidP="007D4C26">
      <w:pPr>
        <w:pBdr>
          <w:bottom w:val="single" w:sz="48" w:space="1" w:color="76923C" w:themeColor="accent3" w:themeShade="BF"/>
        </w:pBdr>
        <w:tabs>
          <w:tab w:val="left" w:pos="360"/>
          <w:tab w:val="left" w:pos="144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t>Email:</w:t>
      </w:r>
      <w:r w:rsidRPr="00FF553E">
        <w:rPr>
          <w:rFonts w:asciiTheme="minorHAnsi" w:hAnsiTheme="minorHAnsi" w:cstheme="minorHAnsi"/>
          <w:sz w:val="22"/>
          <w:szCs w:val="22"/>
        </w:rPr>
        <w:tab/>
      </w:r>
      <w:r w:rsidR="00E90D26" w:rsidRPr="00FF553E">
        <w:rPr>
          <w:rFonts w:asciiTheme="minorHAnsi" w:hAnsiTheme="minorHAnsi" w:cstheme="minorHAnsi"/>
          <w:sz w:val="22"/>
          <w:szCs w:val="22"/>
        </w:rPr>
        <w:t>Michael_j_savidge@nps.gov</w:t>
      </w:r>
    </w:p>
    <w:p w14:paraId="4EA2A1E5" w14:textId="77777777" w:rsidR="0065616C" w:rsidRPr="00FF553E" w:rsidRDefault="00391556" w:rsidP="00D07902">
      <w:pPr>
        <w:pBdr>
          <w:top w:val="single" w:sz="48" w:space="1" w:color="76923C" w:themeColor="accent3" w:themeShade="BF"/>
        </w:pBdr>
        <w:tabs>
          <w:tab w:val="left" w:pos="360"/>
          <w:tab w:val="left" w:pos="1440"/>
          <w:tab w:val="left" w:pos="5040"/>
          <w:tab w:val="left" w:pos="5760"/>
        </w:tabs>
        <w:spacing w:line="360" w:lineRule="auto"/>
        <w:outlineLvl w:val="0"/>
        <w:rPr>
          <w:rFonts w:asciiTheme="minorHAnsi" w:hAnsiTheme="minorHAnsi" w:cstheme="minorHAnsi"/>
          <w:sz w:val="22"/>
          <w:szCs w:val="22"/>
        </w:rPr>
      </w:pPr>
      <w:r w:rsidRPr="00FF553E">
        <w:rPr>
          <w:rFonts w:asciiTheme="minorHAnsi" w:hAnsiTheme="minorHAnsi" w:cstheme="minorHAnsi"/>
          <w:b/>
          <w:sz w:val="22"/>
          <w:szCs w:val="22"/>
        </w:rPr>
        <w:lastRenderedPageBreak/>
        <w:t>PROJECT INFORMATION</w:t>
      </w:r>
      <w:r w:rsidR="0065616C" w:rsidRPr="00FF553E">
        <w:rPr>
          <w:rFonts w:asciiTheme="minorHAnsi" w:hAnsiTheme="minorHAnsi" w:cstheme="minorHAnsi"/>
          <w:b/>
          <w:sz w:val="22"/>
          <w:szCs w:val="22"/>
        </w:rPr>
        <w:t>:</w:t>
      </w:r>
    </w:p>
    <w:p w14:paraId="5029BC1C" w14:textId="092E5426" w:rsidR="0065616C" w:rsidRPr="00FF553E" w:rsidRDefault="0065616C" w:rsidP="0065616C">
      <w:pPr>
        <w:tabs>
          <w:tab w:val="left" w:pos="360"/>
          <w:tab w:val="left" w:pos="144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t>Whe</w:t>
      </w:r>
      <w:r w:rsidR="009A1706" w:rsidRPr="00FF553E">
        <w:rPr>
          <w:rFonts w:asciiTheme="minorHAnsi" w:hAnsiTheme="minorHAnsi" w:cstheme="minorHAnsi"/>
          <w:sz w:val="22"/>
          <w:szCs w:val="22"/>
        </w:rPr>
        <w:t>re will the collection take plac</w:t>
      </w:r>
      <w:r w:rsidRPr="00FF553E">
        <w:rPr>
          <w:rFonts w:asciiTheme="minorHAnsi" w:hAnsiTheme="minorHAnsi" w:cstheme="minorHAnsi"/>
          <w:sz w:val="22"/>
          <w:szCs w:val="22"/>
        </w:rPr>
        <w:t xml:space="preserve">e?  </w:t>
      </w:r>
      <w:r w:rsidR="006B28AB" w:rsidRPr="00FF553E">
        <w:rPr>
          <w:rFonts w:asciiTheme="minorHAnsi" w:hAnsiTheme="minorHAnsi" w:cstheme="minorHAnsi"/>
          <w:sz w:val="22"/>
          <w:szCs w:val="22"/>
        </w:rPr>
        <w:t>Golden Gate National Recreation Area</w:t>
      </w:r>
      <w:r w:rsidR="004227F0" w:rsidRPr="00FF553E">
        <w:rPr>
          <w:rFonts w:asciiTheme="minorHAnsi" w:hAnsiTheme="minorHAnsi" w:cstheme="minorHAnsi"/>
          <w:sz w:val="22"/>
          <w:szCs w:val="22"/>
        </w:rPr>
        <w:t xml:space="preserve"> </w:t>
      </w:r>
    </w:p>
    <w:p w14:paraId="6C2269EB" w14:textId="7E807C0A" w:rsidR="0065616C" w:rsidRPr="00FF553E" w:rsidRDefault="0065616C" w:rsidP="0065616C">
      <w:pPr>
        <w:tabs>
          <w:tab w:val="left" w:pos="360"/>
          <w:tab w:val="left" w:pos="1440"/>
          <w:tab w:val="left" w:pos="216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t xml:space="preserve">Sampling Period Start Date:  </w:t>
      </w:r>
      <w:r w:rsidR="00391106" w:rsidRPr="00FF553E">
        <w:rPr>
          <w:rFonts w:asciiTheme="minorHAnsi" w:hAnsiTheme="minorHAnsi" w:cstheme="minorHAnsi"/>
          <w:sz w:val="22"/>
          <w:szCs w:val="22"/>
        </w:rPr>
        <w:t>June 15, 2018</w:t>
      </w:r>
      <w:r w:rsidRPr="00FF553E">
        <w:rPr>
          <w:rFonts w:asciiTheme="minorHAnsi" w:hAnsiTheme="minorHAnsi" w:cstheme="minorHAnsi"/>
          <w:sz w:val="22"/>
          <w:szCs w:val="22"/>
        </w:rPr>
        <w:t xml:space="preserve">     Sampling Period End Date:  </w:t>
      </w:r>
      <w:r w:rsidR="00391106" w:rsidRPr="00FF553E">
        <w:rPr>
          <w:rFonts w:asciiTheme="minorHAnsi" w:hAnsiTheme="minorHAnsi" w:cstheme="minorHAnsi"/>
          <w:sz w:val="22"/>
          <w:szCs w:val="22"/>
        </w:rPr>
        <w:t>October 31, 2018</w:t>
      </w:r>
    </w:p>
    <w:p w14:paraId="7F463DD9" w14:textId="77777777" w:rsidR="0065616C" w:rsidRPr="00FF553E" w:rsidRDefault="0065616C" w:rsidP="0065616C">
      <w:pPr>
        <w:tabs>
          <w:tab w:val="left" w:pos="360"/>
          <w:tab w:val="left" w:pos="1440"/>
          <w:tab w:val="left" w:pos="216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t>Type of Information Collection Instrument:  (Check ALL that Apply)</w:t>
      </w:r>
    </w:p>
    <w:p w14:paraId="44BFBA2C" w14:textId="561DFE30" w:rsidR="0065616C" w:rsidRPr="00FF553E" w:rsidRDefault="0065616C" w:rsidP="0065616C">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r>
      <w:r w:rsidRPr="00FF553E">
        <w:rPr>
          <w:rFonts w:asciiTheme="minorHAnsi" w:hAnsiTheme="minorHAnsi" w:cstheme="minorHAnsi"/>
          <w:sz w:val="22"/>
          <w:szCs w:val="22"/>
        </w:rPr>
        <w:tab/>
      </w:r>
      <w:r w:rsidRPr="00FF553E">
        <w:rPr>
          <w:rFonts w:asciiTheme="minorHAnsi" w:hAnsiTheme="minorHAnsi" w:cstheme="minorHAnsi"/>
          <w:sz w:val="22"/>
          <w:szCs w:val="22"/>
        </w:rPr>
        <w:fldChar w:fldCharType="begin">
          <w:ffData>
            <w:name w:val="Check1"/>
            <w:enabled/>
            <w:calcOnExit w:val="0"/>
            <w:checkBox>
              <w:sizeAuto/>
              <w:default w:val="0"/>
            </w:checkBox>
          </w:ffData>
        </w:fldChar>
      </w:r>
      <w:bookmarkStart w:id="1" w:name="Check1"/>
      <w:r w:rsidRPr="00FF553E">
        <w:rPr>
          <w:rFonts w:asciiTheme="minorHAnsi" w:hAnsiTheme="minorHAnsi" w:cstheme="minorHAnsi"/>
          <w:sz w:val="22"/>
          <w:szCs w:val="22"/>
        </w:rPr>
        <w:instrText xml:space="preserve"> FORMCHECKBOX </w:instrText>
      </w:r>
      <w:r w:rsidR="001A1BC1">
        <w:rPr>
          <w:rFonts w:asciiTheme="minorHAnsi" w:hAnsiTheme="minorHAnsi" w:cstheme="minorHAnsi"/>
          <w:sz w:val="22"/>
          <w:szCs w:val="22"/>
        </w:rPr>
      </w:r>
      <w:r w:rsidR="001A1BC1">
        <w:rPr>
          <w:rFonts w:asciiTheme="minorHAnsi" w:hAnsiTheme="minorHAnsi" w:cstheme="minorHAnsi"/>
          <w:sz w:val="22"/>
          <w:szCs w:val="22"/>
        </w:rPr>
        <w:fldChar w:fldCharType="separate"/>
      </w:r>
      <w:r w:rsidRPr="00FF553E">
        <w:rPr>
          <w:rFonts w:asciiTheme="minorHAnsi" w:hAnsiTheme="minorHAnsi" w:cstheme="minorHAnsi"/>
          <w:sz w:val="22"/>
          <w:szCs w:val="22"/>
        </w:rPr>
        <w:fldChar w:fldCharType="end"/>
      </w:r>
      <w:bookmarkEnd w:id="1"/>
      <w:r w:rsidRPr="00FF553E">
        <w:rPr>
          <w:rFonts w:asciiTheme="minorHAnsi" w:hAnsiTheme="minorHAnsi" w:cstheme="minorHAnsi"/>
          <w:sz w:val="22"/>
          <w:szCs w:val="22"/>
        </w:rPr>
        <w:t xml:space="preserve">  Mail-Back Questionnaire</w:t>
      </w:r>
      <w:r w:rsidRPr="00FF553E">
        <w:rPr>
          <w:rFonts w:asciiTheme="minorHAnsi" w:hAnsiTheme="minorHAnsi" w:cstheme="minorHAnsi"/>
          <w:sz w:val="22"/>
          <w:szCs w:val="22"/>
        </w:rPr>
        <w:tab/>
      </w:r>
      <w:r w:rsidR="00391106" w:rsidRPr="00FF553E">
        <w:rPr>
          <w:rFonts w:asciiTheme="minorHAnsi" w:hAnsiTheme="minorHAnsi" w:cstheme="minorHAnsi"/>
          <w:sz w:val="22"/>
          <w:szCs w:val="22"/>
        </w:rPr>
        <w:fldChar w:fldCharType="begin">
          <w:ffData>
            <w:name w:val=""/>
            <w:enabled/>
            <w:calcOnExit w:val="0"/>
            <w:checkBox>
              <w:size w:val="20"/>
              <w:default w:val="0"/>
            </w:checkBox>
          </w:ffData>
        </w:fldChar>
      </w:r>
      <w:r w:rsidR="00391106" w:rsidRPr="00FF553E">
        <w:rPr>
          <w:rFonts w:asciiTheme="minorHAnsi" w:hAnsiTheme="minorHAnsi" w:cstheme="minorHAnsi"/>
          <w:sz w:val="22"/>
          <w:szCs w:val="22"/>
        </w:rPr>
        <w:instrText xml:space="preserve"> FORMCHECKBOX </w:instrText>
      </w:r>
      <w:r w:rsidR="001A1BC1">
        <w:rPr>
          <w:rFonts w:asciiTheme="minorHAnsi" w:hAnsiTheme="minorHAnsi" w:cstheme="minorHAnsi"/>
          <w:sz w:val="22"/>
          <w:szCs w:val="22"/>
        </w:rPr>
      </w:r>
      <w:r w:rsidR="001A1BC1">
        <w:rPr>
          <w:rFonts w:asciiTheme="minorHAnsi" w:hAnsiTheme="minorHAnsi" w:cstheme="minorHAnsi"/>
          <w:sz w:val="22"/>
          <w:szCs w:val="22"/>
        </w:rPr>
        <w:fldChar w:fldCharType="separate"/>
      </w:r>
      <w:r w:rsidR="00391106" w:rsidRPr="00FF553E">
        <w:rPr>
          <w:rFonts w:asciiTheme="minorHAnsi" w:hAnsiTheme="minorHAnsi" w:cstheme="minorHAnsi"/>
          <w:sz w:val="22"/>
          <w:szCs w:val="22"/>
        </w:rPr>
        <w:fldChar w:fldCharType="end"/>
      </w:r>
      <w:r w:rsidRPr="00FF553E">
        <w:rPr>
          <w:rFonts w:asciiTheme="minorHAnsi" w:hAnsiTheme="minorHAnsi" w:cstheme="minorHAnsi"/>
          <w:sz w:val="22"/>
          <w:szCs w:val="22"/>
        </w:rPr>
        <w:t xml:space="preserve">  Face-to-Face Interview</w:t>
      </w:r>
      <w:r w:rsidRPr="00FF553E">
        <w:rPr>
          <w:rFonts w:asciiTheme="minorHAnsi" w:hAnsiTheme="minorHAnsi" w:cstheme="minorHAnsi"/>
          <w:sz w:val="22"/>
          <w:szCs w:val="22"/>
        </w:rPr>
        <w:tab/>
      </w:r>
      <w:r w:rsidRPr="00FF553E">
        <w:rPr>
          <w:rFonts w:asciiTheme="minorHAnsi" w:hAnsiTheme="minorHAnsi" w:cstheme="minorHAnsi"/>
          <w:sz w:val="22"/>
          <w:szCs w:val="22"/>
        </w:rPr>
        <w:tab/>
      </w:r>
      <w:r w:rsidRPr="00FF553E">
        <w:rPr>
          <w:rFonts w:asciiTheme="minorHAnsi" w:hAnsiTheme="minorHAnsi" w:cstheme="minorHAnsi"/>
          <w:sz w:val="22"/>
          <w:szCs w:val="22"/>
        </w:rPr>
        <w:fldChar w:fldCharType="begin">
          <w:ffData>
            <w:name w:val="Check1"/>
            <w:enabled/>
            <w:calcOnExit w:val="0"/>
            <w:checkBox>
              <w:sizeAuto/>
              <w:default w:val="0"/>
            </w:checkBox>
          </w:ffData>
        </w:fldChar>
      </w:r>
      <w:r w:rsidRPr="00FF553E">
        <w:rPr>
          <w:rFonts w:asciiTheme="minorHAnsi" w:hAnsiTheme="minorHAnsi" w:cstheme="minorHAnsi"/>
          <w:sz w:val="22"/>
          <w:szCs w:val="22"/>
        </w:rPr>
        <w:instrText xml:space="preserve"> FORMCHECKBOX </w:instrText>
      </w:r>
      <w:r w:rsidR="001A1BC1">
        <w:rPr>
          <w:rFonts w:asciiTheme="minorHAnsi" w:hAnsiTheme="minorHAnsi" w:cstheme="minorHAnsi"/>
          <w:sz w:val="22"/>
          <w:szCs w:val="22"/>
        </w:rPr>
      </w:r>
      <w:r w:rsidR="001A1BC1">
        <w:rPr>
          <w:rFonts w:asciiTheme="minorHAnsi" w:hAnsiTheme="minorHAnsi" w:cstheme="minorHAnsi"/>
          <w:sz w:val="22"/>
          <w:szCs w:val="22"/>
        </w:rPr>
        <w:fldChar w:fldCharType="separate"/>
      </w:r>
      <w:r w:rsidRPr="00FF553E">
        <w:rPr>
          <w:rFonts w:asciiTheme="minorHAnsi" w:hAnsiTheme="minorHAnsi" w:cstheme="minorHAnsi"/>
          <w:sz w:val="22"/>
          <w:szCs w:val="22"/>
        </w:rPr>
        <w:fldChar w:fldCharType="end"/>
      </w:r>
      <w:r w:rsidRPr="00FF553E">
        <w:rPr>
          <w:rFonts w:asciiTheme="minorHAnsi" w:hAnsiTheme="minorHAnsi" w:cstheme="minorHAnsi"/>
          <w:sz w:val="22"/>
          <w:szCs w:val="22"/>
        </w:rPr>
        <w:t xml:space="preserve">  Focus Groups</w:t>
      </w:r>
    </w:p>
    <w:p w14:paraId="0A560C12" w14:textId="7B509BA9" w:rsidR="0065616C" w:rsidRPr="00FF553E" w:rsidRDefault="0065616C" w:rsidP="0065616C">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r>
      <w:r w:rsidRPr="00FF553E">
        <w:rPr>
          <w:rFonts w:asciiTheme="minorHAnsi" w:hAnsiTheme="minorHAnsi" w:cstheme="minorHAnsi"/>
          <w:sz w:val="22"/>
          <w:szCs w:val="22"/>
        </w:rPr>
        <w:tab/>
      </w:r>
      <w:r w:rsidR="006B28AB" w:rsidRPr="00FF553E">
        <w:rPr>
          <w:rFonts w:asciiTheme="minorHAnsi" w:hAnsiTheme="minorHAnsi" w:cstheme="minorHAnsi"/>
          <w:sz w:val="22"/>
          <w:szCs w:val="22"/>
        </w:rPr>
        <w:fldChar w:fldCharType="begin">
          <w:ffData>
            <w:name w:val=""/>
            <w:enabled/>
            <w:calcOnExit w:val="0"/>
            <w:checkBox>
              <w:size w:val="20"/>
              <w:default w:val="1"/>
            </w:checkBox>
          </w:ffData>
        </w:fldChar>
      </w:r>
      <w:r w:rsidR="006B28AB" w:rsidRPr="00FF553E">
        <w:rPr>
          <w:rFonts w:asciiTheme="minorHAnsi" w:hAnsiTheme="minorHAnsi" w:cstheme="minorHAnsi"/>
          <w:sz w:val="22"/>
          <w:szCs w:val="22"/>
        </w:rPr>
        <w:instrText xml:space="preserve"> FORMCHECKBOX </w:instrText>
      </w:r>
      <w:r w:rsidR="001A1BC1">
        <w:rPr>
          <w:rFonts w:asciiTheme="minorHAnsi" w:hAnsiTheme="minorHAnsi" w:cstheme="minorHAnsi"/>
          <w:sz w:val="22"/>
          <w:szCs w:val="22"/>
        </w:rPr>
      </w:r>
      <w:r w:rsidR="001A1BC1">
        <w:rPr>
          <w:rFonts w:asciiTheme="minorHAnsi" w:hAnsiTheme="minorHAnsi" w:cstheme="minorHAnsi"/>
          <w:sz w:val="22"/>
          <w:szCs w:val="22"/>
        </w:rPr>
        <w:fldChar w:fldCharType="separate"/>
      </w:r>
      <w:r w:rsidR="006B28AB" w:rsidRPr="00FF553E">
        <w:rPr>
          <w:rFonts w:asciiTheme="minorHAnsi" w:hAnsiTheme="minorHAnsi" w:cstheme="minorHAnsi"/>
          <w:sz w:val="22"/>
          <w:szCs w:val="22"/>
        </w:rPr>
        <w:fldChar w:fldCharType="end"/>
      </w:r>
      <w:r w:rsidRPr="00FF553E">
        <w:rPr>
          <w:rFonts w:asciiTheme="minorHAnsi" w:hAnsiTheme="minorHAnsi" w:cstheme="minorHAnsi"/>
          <w:sz w:val="22"/>
          <w:szCs w:val="22"/>
        </w:rPr>
        <w:t xml:space="preserve">  On-Site Questionnaire</w:t>
      </w:r>
      <w:r w:rsidRPr="00FF553E">
        <w:rPr>
          <w:rFonts w:asciiTheme="minorHAnsi" w:hAnsiTheme="minorHAnsi" w:cstheme="minorHAnsi"/>
          <w:sz w:val="22"/>
          <w:szCs w:val="22"/>
        </w:rPr>
        <w:tab/>
      </w:r>
      <w:r w:rsidR="006B28AB" w:rsidRPr="00FF553E">
        <w:rPr>
          <w:rFonts w:asciiTheme="minorHAnsi" w:hAnsiTheme="minorHAnsi" w:cstheme="minorHAnsi"/>
          <w:sz w:val="22"/>
          <w:szCs w:val="22"/>
        </w:rPr>
        <w:fldChar w:fldCharType="begin">
          <w:ffData>
            <w:name w:val=""/>
            <w:enabled/>
            <w:calcOnExit w:val="0"/>
            <w:checkBox>
              <w:size w:val="20"/>
              <w:default w:val="1"/>
            </w:checkBox>
          </w:ffData>
        </w:fldChar>
      </w:r>
      <w:r w:rsidR="006B28AB" w:rsidRPr="00FF553E">
        <w:rPr>
          <w:rFonts w:asciiTheme="minorHAnsi" w:hAnsiTheme="minorHAnsi" w:cstheme="minorHAnsi"/>
          <w:sz w:val="22"/>
          <w:szCs w:val="22"/>
        </w:rPr>
        <w:instrText xml:space="preserve"> FORMCHECKBOX </w:instrText>
      </w:r>
      <w:r w:rsidR="001A1BC1">
        <w:rPr>
          <w:rFonts w:asciiTheme="minorHAnsi" w:hAnsiTheme="minorHAnsi" w:cstheme="minorHAnsi"/>
          <w:sz w:val="22"/>
          <w:szCs w:val="22"/>
        </w:rPr>
      </w:r>
      <w:r w:rsidR="001A1BC1">
        <w:rPr>
          <w:rFonts w:asciiTheme="minorHAnsi" w:hAnsiTheme="minorHAnsi" w:cstheme="minorHAnsi"/>
          <w:sz w:val="22"/>
          <w:szCs w:val="22"/>
        </w:rPr>
        <w:fldChar w:fldCharType="separate"/>
      </w:r>
      <w:r w:rsidR="006B28AB" w:rsidRPr="00FF553E">
        <w:rPr>
          <w:rFonts w:asciiTheme="minorHAnsi" w:hAnsiTheme="minorHAnsi" w:cstheme="minorHAnsi"/>
          <w:sz w:val="22"/>
          <w:szCs w:val="22"/>
        </w:rPr>
        <w:fldChar w:fldCharType="end"/>
      </w:r>
      <w:r w:rsidRPr="00FF553E">
        <w:rPr>
          <w:rFonts w:asciiTheme="minorHAnsi" w:hAnsiTheme="minorHAnsi" w:cstheme="minorHAnsi"/>
          <w:sz w:val="22"/>
          <w:szCs w:val="22"/>
        </w:rPr>
        <w:t xml:space="preserve">  Telephone Survey</w:t>
      </w:r>
    </w:p>
    <w:p w14:paraId="2219B91A" w14:textId="229426CB" w:rsidR="0065616C" w:rsidRPr="00FF553E" w:rsidRDefault="0065616C" w:rsidP="0065616C">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r>
      <w:r w:rsidRPr="00FF553E">
        <w:rPr>
          <w:rFonts w:asciiTheme="minorHAnsi" w:hAnsiTheme="minorHAnsi" w:cstheme="minorHAnsi"/>
          <w:sz w:val="22"/>
          <w:szCs w:val="22"/>
        </w:rPr>
        <w:tab/>
      </w:r>
      <w:r w:rsidR="00435B89" w:rsidRPr="00FF553E">
        <w:rPr>
          <w:rFonts w:asciiTheme="minorHAnsi" w:hAnsiTheme="minorHAnsi" w:cstheme="minorHAnsi"/>
          <w:sz w:val="22"/>
          <w:szCs w:val="22"/>
        </w:rPr>
        <w:fldChar w:fldCharType="begin">
          <w:ffData>
            <w:name w:val=""/>
            <w:enabled/>
            <w:calcOnExit w:val="0"/>
            <w:checkBox>
              <w:size w:val="20"/>
              <w:default w:val="0"/>
            </w:checkBox>
          </w:ffData>
        </w:fldChar>
      </w:r>
      <w:r w:rsidR="00435B89" w:rsidRPr="00FF553E">
        <w:rPr>
          <w:rFonts w:asciiTheme="minorHAnsi" w:hAnsiTheme="minorHAnsi" w:cstheme="minorHAnsi"/>
          <w:sz w:val="22"/>
          <w:szCs w:val="22"/>
        </w:rPr>
        <w:instrText xml:space="preserve"> FORMCHECKBOX </w:instrText>
      </w:r>
      <w:r w:rsidR="001A1BC1">
        <w:rPr>
          <w:rFonts w:asciiTheme="minorHAnsi" w:hAnsiTheme="minorHAnsi" w:cstheme="minorHAnsi"/>
          <w:sz w:val="22"/>
          <w:szCs w:val="22"/>
        </w:rPr>
      </w:r>
      <w:r w:rsidR="001A1BC1">
        <w:rPr>
          <w:rFonts w:asciiTheme="minorHAnsi" w:hAnsiTheme="minorHAnsi" w:cstheme="minorHAnsi"/>
          <w:sz w:val="22"/>
          <w:szCs w:val="22"/>
        </w:rPr>
        <w:fldChar w:fldCharType="separate"/>
      </w:r>
      <w:r w:rsidR="00435B89" w:rsidRPr="00FF553E">
        <w:rPr>
          <w:rFonts w:asciiTheme="minorHAnsi" w:hAnsiTheme="minorHAnsi" w:cstheme="minorHAnsi"/>
          <w:sz w:val="22"/>
          <w:szCs w:val="22"/>
        </w:rPr>
        <w:fldChar w:fldCharType="end"/>
      </w:r>
      <w:r w:rsidR="00110889" w:rsidRPr="00FF553E">
        <w:rPr>
          <w:rFonts w:asciiTheme="minorHAnsi" w:hAnsiTheme="minorHAnsi" w:cstheme="minorHAnsi"/>
          <w:sz w:val="22"/>
          <w:szCs w:val="22"/>
        </w:rPr>
        <w:t xml:space="preserve">  Other (List) </w:t>
      </w:r>
    </w:p>
    <w:p w14:paraId="5F6292F2" w14:textId="77777777" w:rsidR="007C371E" w:rsidRPr="00FF553E"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t xml:space="preserve">Will an electronic device be used to collect information?  </w:t>
      </w:r>
      <w:r w:rsidR="00BB4F22" w:rsidRPr="00FF553E">
        <w:rPr>
          <w:rFonts w:asciiTheme="minorHAnsi" w:hAnsiTheme="minorHAnsi" w:cstheme="minorHAnsi"/>
          <w:sz w:val="22"/>
          <w:szCs w:val="22"/>
        </w:rPr>
        <w:fldChar w:fldCharType="begin">
          <w:ffData>
            <w:name w:val="Check1"/>
            <w:enabled/>
            <w:calcOnExit w:val="0"/>
            <w:checkBox>
              <w:sizeAuto/>
              <w:default w:val="0"/>
            </w:checkBox>
          </w:ffData>
        </w:fldChar>
      </w:r>
      <w:r w:rsidR="00BB4F22" w:rsidRPr="00FF553E">
        <w:rPr>
          <w:rFonts w:asciiTheme="minorHAnsi" w:hAnsiTheme="minorHAnsi" w:cstheme="minorHAnsi"/>
          <w:sz w:val="22"/>
          <w:szCs w:val="22"/>
        </w:rPr>
        <w:instrText xml:space="preserve"> FORMCHECKBOX </w:instrText>
      </w:r>
      <w:r w:rsidR="001A1BC1">
        <w:rPr>
          <w:rFonts w:asciiTheme="minorHAnsi" w:hAnsiTheme="minorHAnsi" w:cstheme="minorHAnsi"/>
          <w:sz w:val="22"/>
          <w:szCs w:val="22"/>
        </w:rPr>
      </w:r>
      <w:r w:rsidR="001A1BC1">
        <w:rPr>
          <w:rFonts w:asciiTheme="minorHAnsi" w:hAnsiTheme="minorHAnsi" w:cstheme="minorHAnsi"/>
          <w:sz w:val="22"/>
          <w:szCs w:val="22"/>
        </w:rPr>
        <w:fldChar w:fldCharType="separate"/>
      </w:r>
      <w:r w:rsidR="00BB4F22" w:rsidRPr="00FF553E">
        <w:rPr>
          <w:rFonts w:asciiTheme="minorHAnsi" w:hAnsiTheme="minorHAnsi" w:cstheme="minorHAnsi"/>
          <w:sz w:val="22"/>
          <w:szCs w:val="22"/>
        </w:rPr>
        <w:fldChar w:fldCharType="end"/>
      </w:r>
      <w:r w:rsidR="00BB4F22" w:rsidRPr="00FF553E">
        <w:rPr>
          <w:rFonts w:asciiTheme="minorHAnsi" w:hAnsiTheme="minorHAnsi" w:cstheme="minorHAnsi"/>
          <w:sz w:val="22"/>
          <w:szCs w:val="22"/>
        </w:rPr>
        <w:t xml:space="preserve">  No  </w:t>
      </w:r>
      <w:r w:rsidR="006B28AB" w:rsidRPr="00FF553E">
        <w:rPr>
          <w:rFonts w:asciiTheme="minorHAnsi" w:hAnsiTheme="minorHAnsi" w:cstheme="minorHAnsi"/>
          <w:sz w:val="22"/>
          <w:szCs w:val="22"/>
        </w:rPr>
        <w:fldChar w:fldCharType="begin">
          <w:ffData>
            <w:name w:val=""/>
            <w:enabled/>
            <w:calcOnExit w:val="0"/>
            <w:checkBox>
              <w:size w:val="20"/>
              <w:default w:val="1"/>
            </w:checkBox>
          </w:ffData>
        </w:fldChar>
      </w:r>
      <w:r w:rsidR="006B28AB" w:rsidRPr="00FF553E">
        <w:rPr>
          <w:rFonts w:asciiTheme="minorHAnsi" w:hAnsiTheme="minorHAnsi" w:cstheme="minorHAnsi"/>
          <w:sz w:val="22"/>
          <w:szCs w:val="22"/>
        </w:rPr>
        <w:instrText xml:space="preserve"> FORMCHECKBOX </w:instrText>
      </w:r>
      <w:r w:rsidR="001A1BC1">
        <w:rPr>
          <w:rFonts w:asciiTheme="minorHAnsi" w:hAnsiTheme="minorHAnsi" w:cstheme="minorHAnsi"/>
          <w:sz w:val="22"/>
          <w:szCs w:val="22"/>
        </w:rPr>
      </w:r>
      <w:r w:rsidR="001A1BC1">
        <w:rPr>
          <w:rFonts w:asciiTheme="minorHAnsi" w:hAnsiTheme="minorHAnsi" w:cstheme="minorHAnsi"/>
          <w:sz w:val="22"/>
          <w:szCs w:val="22"/>
        </w:rPr>
        <w:fldChar w:fldCharType="separate"/>
      </w:r>
      <w:r w:rsidR="006B28AB" w:rsidRPr="00FF553E">
        <w:rPr>
          <w:rFonts w:asciiTheme="minorHAnsi" w:hAnsiTheme="minorHAnsi" w:cstheme="minorHAnsi"/>
          <w:sz w:val="22"/>
          <w:szCs w:val="22"/>
        </w:rPr>
        <w:fldChar w:fldCharType="end"/>
      </w:r>
      <w:r w:rsidR="00BB4F22" w:rsidRPr="00FF553E">
        <w:rPr>
          <w:rFonts w:asciiTheme="minorHAnsi" w:hAnsiTheme="minorHAnsi" w:cstheme="minorHAnsi"/>
          <w:sz w:val="22"/>
          <w:szCs w:val="22"/>
        </w:rPr>
        <w:t xml:space="preserve">  Yes – </w:t>
      </w:r>
    </w:p>
    <w:p w14:paraId="4FDED484" w14:textId="196FBE62" w:rsidR="00BB4F22" w:rsidRPr="00FF553E" w:rsidRDefault="007C371E"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ab/>
      </w:r>
      <w:r w:rsidR="00BB4F22" w:rsidRPr="00FF553E">
        <w:rPr>
          <w:rFonts w:asciiTheme="minorHAnsi" w:hAnsiTheme="minorHAnsi" w:cstheme="minorHAnsi"/>
          <w:sz w:val="22"/>
          <w:szCs w:val="22"/>
        </w:rPr>
        <w:t xml:space="preserve">Type of Device:  </w:t>
      </w:r>
      <w:r w:rsidR="00FD3602" w:rsidRPr="00FF553E">
        <w:rPr>
          <w:rFonts w:asciiTheme="minorHAnsi" w:hAnsiTheme="minorHAnsi" w:cstheme="minorHAnsi"/>
          <w:sz w:val="22"/>
          <w:szCs w:val="22"/>
        </w:rPr>
        <w:t>Samsung Tab-4 Tablets</w:t>
      </w:r>
      <w:r w:rsidR="004227F0" w:rsidRPr="00FF553E">
        <w:rPr>
          <w:rFonts w:asciiTheme="minorHAnsi" w:hAnsiTheme="minorHAnsi" w:cstheme="minorHAnsi"/>
          <w:sz w:val="22"/>
          <w:szCs w:val="22"/>
        </w:rPr>
        <w:t>, Personal Computers</w:t>
      </w:r>
    </w:p>
    <w:p w14:paraId="328B9D07" w14:textId="77777777" w:rsidR="00BB4F22" w:rsidRPr="00FF553E" w:rsidRDefault="00391556" w:rsidP="00D07902">
      <w:pPr>
        <w:tabs>
          <w:tab w:val="left" w:pos="360"/>
          <w:tab w:val="left" w:pos="720"/>
          <w:tab w:val="left" w:pos="1440"/>
          <w:tab w:val="left" w:pos="2160"/>
          <w:tab w:val="left" w:pos="3600"/>
          <w:tab w:val="left" w:pos="5040"/>
          <w:tab w:val="left" w:pos="5760"/>
        </w:tabs>
        <w:spacing w:before="120" w:line="360" w:lineRule="auto"/>
        <w:outlineLvl w:val="0"/>
        <w:rPr>
          <w:rFonts w:asciiTheme="minorHAnsi" w:hAnsiTheme="minorHAnsi" w:cstheme="minorHAnsi"/>
          <w:sz w:val="22"/>
          <w:szCs w:val="22"/>
        </w:rPr>
      </w:pPr>
      <w:r w:rsidRPr="00FF553E">
        <w:rPr>
          <w:rFonts w:asciiTheme="minorHAnsi" w:hAnsiTheme="minorHAnsi" w:cstheme="minorHAnsi"/>
          <w:b/>
          <w:sz w:val="22"/>
          <w:szCs w:val="22"/>
        </w:rPr>
        <w:t>SURVEY JUSTIFICATION</w:t>
      </w:r>
      <w:r w:rsidR="00BB4F22" w:rsidRPr="00FF553E">
        <w:rPr>
          <w:rFonts w:asciiTheme="minorHAnsi" w:hAnsiTheme="minorHAnsi" w:cstheme="minorHAnsi"/>
          <w:b/>
          <w:sz w:val="22"/>
          <w:szCs w:val="22"/>
        </w:rPr>
        <w:t>:</w:t>
      </w:r>
    </w:p>
    <w:p w14:paraId="3113DD8D" w14:textId="77777777" w:rsidR="00BB4F22" w:rsidRPr="00FF553E" w:rsidRDefault="00BB4F22" w:rsidP="00F2563D">
      <w:pPr>
        <w:pBdr>
          <w:top w:val="single" w:sz="4" w:space="1" w:color="auto"/>
          <w:bottom w:val="single" w:sz="4" w:space="1" w:color="auto"/>
        </w:pBdr>
        <w:tabs>
          <w:tab w:val="left" w:pos="360"/>
          <w:tab w:val="left" w:pos="720"/>
          <w:tab w:val="left" w:pos="1440"/>
          <w:tab w:val="left" w:pos="2160"/>
          <w:tab w:val="left" w:pos="3600"/>
          <w:tab w:val="left" w:pos="5040"/>
          <w:tab w:val="left" w:pos="5760"/>
        </w:tabs>
        <w:spacing w:after="60"/>
        <w:rPr>
          <w:rFonts w:asciiTheme="minorHAnsi" w:hAnsiTheme="minorHAnsi" w:cstheme="minorHAnsi"/>
          <w:i/>
          <w:sz w:val="22"/>
          <w:szCs w:val="22"/>
        </w:rPr>
      </w:pPr>
      <w:r w:rsidRPr="00FF553E">
        <w:rPr>
          <w:rFonts w:asciiTheme="minorHAnsi" w:hAnsiTheme="minorHAnsi" w:cstheme="minorHAnsi"/>
          <w:i/>
          <w:sz w:val="22"/>
          <w:szCs w:val="22"/>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14DE68D8" w14:textId="77777777" w:rsidR="00F2563D" w:rsidRPr="00FF553E" w:rsidRDefault="00F2563D" w:rsidP="0065616C">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p>
    <w:p w14:paraId="22F8E84D" w14:textId="77777777" w:rsidR="006D2F24" w:rsidRPr="00FF553E" w:rsidRDefault="00AC4F5C" w:rsidP="00AD646A">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u w:val="single"/>
        </w:rPr>
        <w:t>Management Justification</w:t>
      </w:r>
      <w:r w:rsidRPr="00FF553E">
        <w:rPr>
          <w:rFonts w:asciiTheme="minorHAnsi" w:hAnsiTheme="minorHAnsi" w:cstheme="minorHAnsi"/>
          <w:color w:val="000000"/>
          <w:sz w:val="22"/>
          <w:szCs w:val="22"/>
        </w:rPr>
        <w:t>:</w:t>
      </w:r>
    </w:p>
    <w:p w14:paraId="0DB65D69" w14:textId="3FB2E26F" w:rsidR="00FB3FFF" w:rsidRPr="00FF553E" w:rsidRDefault="000871FA" w:rsidP="00FB3FFF">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noProof/>
          <w:color w:val="000000"/>
          <w:sz w:val="22"/>
          <w:szCs w:val="22"/>
        </w:rPr>
        <mc:AlternateContent>
          <mc:Choice Requires="wpi">
            <w:drawing>
              <wp:anchor distT="0" distB="0" distL="114300" distR="114300" simplePos="0" relativeHeight="251659264" behindDoc="0" locked="0" layoutInCell="1" allowOverlap="1" wp14:anchorId="1B915FE5" wp14:editId="349B57EA">
                <wp:simplePos x="0" y="0"/>
                <wp:positionH relativeFrom="column">
                  <wp:posOffset>5521512</wp:posOffset>
                </wp:positionH>
                <wp:positionV relativeFrom="paragraph">
                  <wp:posOffset>417442</wp:posOffset>
                </wp:positionV>
                <wp:extent cx="51446" cy="24104"/>
                <wp:effectExtent l="38100" t="38100" r="37465" b="40005"/>
                <wp:wrapNone/>
                <wp:docPr id="9" name="Ink 9"/>
                <wp:cNvGraphicFramePr/>
                <a:graphic xmlns:a="http://schemas.openxmlformats.org/drawingml/2006/main">
                  <a:graphicData uri="http://schemas.microsoft.com/office/word/2010/wordprocessingInk">
                    <w14:contentPart bwMode="auto" r:id="rId9">
                      <w14:nvContentPartPr>
                        <w14:cNvContentPartPr/>
                      </w14:nvContentPartPr>
                      <w14:xfrm>
                        <a:off x="0" y="0"/>
                        <a:ext cx="51446" cy="24104"/>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6A69A4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433.95pt;margin-top:32.2pt;width:5.5pt;height:3.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c6vGMAQAALAMAAA4AAABkcnMvZTJvRG9jLnhtbJxSy27CMBC8V+o/&#10;WL6XPAiIRgQORZU4lHJoP8B1bGI19kZrQ+Dvu+FRoFVViUuU9XjHMzs7nm5tzTYKvQFX8KQXc6ac&#10;hNK4VcHf354fRpz5IFwpanCq4Dvl+XRyfzdum1ylUEFdKmRE4nzeNgWvQmjyKPKyUlb4HjTKEagB&#10;rQhU4ioqUbTEbusojeNh1AKWDYJU3tPp7ADyyZ5fayXDq9ZeBVaTujjr9zkLBR8N0kfOkH7S0ZCz&#10;D8KS/rDPo8lY5CsUTWXkUZS4QZMVxpGEb6qZCIKt0fyiskYieNChJ8FGoLWRau+IvCXxD29z99n5&#10;SjK5xlyCC8qFpcBwmt4euOUJW9MI2hcoKR+xDsCPjDSf/+M4iJ6BXFvSc8gEVS0CLYSvTONpzrkp&#10;C47zMjnrd5uns4Mlnn0tNktk3X0KyAlLksg3e+yiOVlfXPcSEh2hv1i3Gm2XB4ll24LTku667z5u&#10;tQ1M0uEgyTLaBUlImtGqdOiJ99B/qi5mT1euUr6su/aLJZ9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G29FA98AAAAJAQAADwAAAGRycy9kb3ducmV2LnhtbEyPy07DMBBF&#10;90j8gzVI7KhTqPJqnIqH6IJFJQrq2o2ncVR7HGy3DX+PWcFyZo7unNusJmvYGX0YHAmYzzJgSJ1T&#10;A/UCPj9e70pgIUpS0jhCAd8YYNVeXzWyVu5C73jexp6lEAq1FKBjHGvOQ6fRyjBzI1K6HZy3MqbR&#10;91x5eUnh1vD7LMu5lQOlD1qO+KyxO25PVsDb1+6lorEyev3kabPLq/ywjkLc3kyPS2ARp/gHw69+&#10;Uoc2Oe3diVRgRkCZF1VCBeSLBbAElEWZFnsBxfwBeNvw/w3aHwAAAP//AwBQSwMEFAAGAAgAAAAh&#10;AHd3hmAfAgAAAgUAABAAAABkcnMvaW5rL2luazEueG1stFPJbtswEL0X6D8Q7MEXUuIiWQsi51QD&#10;BVqgaFKgPSoSYxGRKIOit7/vaLHsIA56aS8S55HzZubx8e7+2NRor2ynW5Nh7jGMlCnaUptNhn8+&#10;rmmMUedyU+Z1a1SGT6rD96uPH+60eWnqFL4IGEzXr5o6w5Vz29T3D4eDd5Beaze+YEz6X8zLt694&#10;NWWV6lkb7aBkd4aK1jh1dD1ZqssMF+7I5vPA/dDubKHm7R6xxeWEs3mh1q1tcjczVrkxqkYmb6Dv&#10;Xxi50xYWGupslMWo0TAwFR4PoiD+nACQHzN8Fe+gxQ46abB/m/P3f+Bcv+Xs25IiWkYYTS2Vat/3&#10;5A+ap+/P/t22W2WdVheZR1GmjRMqxnjQZxTKqq6td/3dYLTP6x1IxhkDW0y1uX9DkLd8oM0/5QNd&#10;3uW7bu61NNN41zpMos2WOl+t040Cozfb2WOuA+IefnB2eA6C8YhyTrl4FCxlIuXMi1lwdRWTi8+c&#10;T3bXVTPfk734ddiZVRsnO+jSVbPozGMJi/is+7Xqt7IrpTeV+0v6NPyQP/vnxmscLIWmaX6o5wx/&#10;Gh4kGjJHYBiHSxRxFMswJIvlgoYLyqOQYIYlZoQKGiARxEQigSDkiKGAEYECxIeIJksSAAhR/xNx&#10;QhhiNBQTEEgSQbyUhCb9vhiO0zABIASAkRBIQymIoBJYJIXLSTjhdKxHIZtwKM5fvZV5cjDB6g8A&#10;AAD//wMAUEsBAi0AFAAGAAgAAAAhAJszJzcMAQAALQIAABMAAAAAAAAAAAAAAAAAAAAAAFtDb250&#10;ZW50X1R5cGVzXS54bWxQSwECLQAUAAYACAAAACEAOP0h/9YAAACUAQAACwAAAAAAAAAAAAAAAAA9&#10;AQAAX3JlbHMvLnJlbHNQSwECLQAUAAYACAAAACEAgBzq8YwBAAAsAwAADgAAAAAAAAAAAAAAAAA8&#10;AgAAZHJzL2Uyb0RvYy54bWxQSwECLQAUAAYACAAAACEAeRi8nb8AAAAhAQAAGQAAAAAAAAAAAAAA&#10;AAD0AwAAZHJzL19yZWxzL2Uyb0RvYy54bWwucmVsc1BLAQItABQABgAIAAAAIQAbb0UD3wAAAAkB&#10;AAAPAAAAAAAAAAAAAAAAAOoEAABkcnMvZG93bnJldi54bWxQSwECLQAUAAYACAAAACEAd3eGYB8C&#10;AAACBQAAEAAAAAAAAAAAAAAAAAD2BQAAZHJzL2luay9pbmsxLnhtbFBLBQYAAAAABgAGAHgBAABD&#10;CAAAAAA=&#10;">
                <v:imagedata r:id="rId10" o:title=""/>
              </v:shape>
            </w:pict>
          </mc:Fallback>
        </mc:AlternateContent>
      </w:r>
      <w:r w:rsidR="006D2F24" w:rsidRPr="00FF553E">
        <w:rPr>
          <w:rFonts w:asciiTheme="minorHAnsi" w:hAnsiTheme="minorHAnsi" w:cstheme="minorHAnsi"/>
          <w:color w:val="000000"/>
          <w:sz w:val="22"/>
          <w:szCs w:val="22"/>
        </w:rPr>
        <w:t>Golden Gate National Recreation Area</w:t>
      </w:r>
      <w:r w:rsidR="00814FB5" w:rsidRPr="00FF553E">
        <w:rPr>
          <w:rFonts w:asciiTheme="minorHAnsi" w:hAnsiTheme="minorHAnsi" w:cstheme="minorHAnsi"/>
          <w:color w:val="000000"/>
          <w:sz w:val="22"/>
          <w:szCs w:val="22"/>
        </w:rPr>
        <w:t xml:space="preserve"> (GGNRA)</w:t>
      </w:r>
      <w:r w:rsidR="006D2F24" w:rsidRPr="00FF553E">
        <w:rPr>
          <w:rFonts w:asciiTheme="minorHAnsi" w:hAnsiTheme="minorHAnsi" w:cstheme="minorHAnsi"/>
          <w:color w:val="000000"/>
          <w:sz w:val="22"/>
          <w:szCs w:val="22"/>
        </w:rPr>
        <w:t xml:space="preserve"> is the largest urban national park area in the nation. With over 19 million visitors per year and a $27,000,000 budget, park managers work to </w:t>
      </w:r>
      <w:r w:rsidR="008356BA" w:rsidRPr="00FF553E">
        <w:rPr>
          <w:rFonts w:asciiTheme="minorHAnsi" w:hAnsiTheme="minorHAnsi" w:cstheme="minorHAnsi"/>
          <w:color w:val="000000"/>
          <w:sz w:val="22"/>
          <w:szCs w:val="22"/>
        </w:rPr>
        <w:t xml:space="preserve">understand and </w:t>
      </w:r>
      <w:r w:rsidR="006D2F24" w:rsidRPr="00FF553E">
        <w:rPr>
          <w:rFonts w:asciiTheme="minorHAnsi" w:hAnsiTheme="minorHAnsi" w:cstheme="minorHAnsi"/>
          <w:color w:val="000000"/>
          <w:sz w:val="22"/>
          <w:szCs w:val="22"/>
        </w:rPr>
        <w:t xml:space="preserve">meet the </w:t>
      </w:r>
      <w:r w:rsidR="008356BA" w:rsidRPr="00FF553E">
        <w:rPr>
          <w:rFonts w:asciiTheme="minorHAnsi" w:hAnsiTheme="minorHAnsi" w:cstheme="minorHAnsi"/>
          <w:color w:val="000000"/>
          <w:sz w:val="22"/>
          <w:szCs w:val="22"/>
        </w:rPr>
        <w:t xml:space="preserve">dynamic </w:t>
      </w:r>
      <w:r w:rsidR="006D2F24" w:rsidRPr="00FF553E">
        <w:rPr>
          <w:rFonts w:asciiTheme="minorHAnsi" w:hAnsiTheme="minorHAnsi" w:cstheme="minorHAnsi"/>
          <w:color w:val="000000"/>
          <w:sz w:val="22"/>
          <w:szCs w:val="22"/>
        </w:rPr>
        <w:t>needs and preferences of a growing visitor population</w:t>
      </w:r>
      <w:r w:rsidR="008356BA" w:rsidRPr="00FF553E">
        <w:rPr>
          <w:rFonts w:asciiTheme="minorHAnsi" w:hAnsiTheme="minorHAnsi" w:cstheme="minorHAnsi"/>
          <w:color w:val="000000"/>
          <w:sz w:val="22"/>
          <w:szCs w:val="22"/>
        </w:rPr>
        <w:t xml:space="preserve">. </w:t>
      </w:r>
      <w:r w:rsidR="007D2111" w:rsidRPr="00FF553E">
        <w:rPr>
          <w:rFonts w:asciiTheme="minorHAnsi" w:hAnsiTheme="minorHAnsi" w:cstheme="minorHAnsi"/>
          <w:color w:val="000000"/>
          <w:sz w:val="22"/>
          <w:szCs w:val="22"/>
        </w:rPr>
        <w:t>P</w:t>
      </w:r>
      <w:r w:rsidR="008356BA" w:rsidRPr="00FF553E">
        <w:rPr>
          <w:rFonts w:asciiTheme="minorHAnsi" w:hAnsiTheme="minorHAnsi" w:cstheme="minorHAnsi"/>
          <w:color w:val="000000"/>
          <w:sz w:val="22"/>
          <w:szCs w:val="22"/>
        </w:rPr>
        <w:t>lan</w:t>
      </w:r>
      <w:r w:rsidR="007D2111" w:rsidRPr="00FF553E">
        <w:rPr>
          <w:rFonts w:asciiTheme="minorHAnsi" w:hAnsiTheme="minorHAnsi" w:cstheme="minorHAnsi"/>
          <w:color w:val="000000"/>
          <w:sz w:val="22"/>
          <w:szCs w:val="22"/>
        </w:rPr>
        <w:t>s</w:t>
      </w:r>
      <w:r w:rsidR="008356BA" w:rsidRPr="00FF553E">
        <w:rPr>
          <w:rFonts w:asciiTheme="minorHAnsi" w:hAnsiTheme="minorHAnsi" w:cstheme="minorHAnsi"/>
          <w:color w:val="000000"/>
          <w:sz w:val="22"/>
          <w:szCs w:val="22"/>
        </w:rPr>
        <w:t xml:space="preserve"> </w:t>
      </w:r>
      <w:r w:rsidR="007D2111" w:rsidRPr="00FF553E">
        <w:rPr>
          <w:rFonts w:asciiTheme="minorHAnsi" w:hAnsiTheme="minorHAnsi" w:cstheme="minorHAnsi"/>
          <w:color w:val="000000"/>
          <w:sz w:val="22"/>
          <w:szCs w:val="22"/>
        </w:rPr>
        <w:t xml:space="preserve">for </w:t>
      </w:r>
      <w:r w:rsidR="008356BA" w:rsidRPr="00FF553E">
        <w:rPr>
          <w:rFonts w:asciiTheme="minorHAnsi" w:hAnsiTheme="minorHAnsi" w:cstheme="minorHAnsi"/>
          <w:color w:val="000000"/>
          <w:sz w:val="22"/>
          <w:szCs w:val="22"/>
        </w:rPr>
        <w:t>new visitor facilities at Rancho Corral de Tierra</w:t>
      </w:r>
      <w:r w:rsidR="00814FB5" w:rsidRPr="00FF553E">
        <w:rPr>
          <w:rFonts w:asciiTheme="minorHAnsi" w:hAnsiTheme="minorHAnsi" w:cstheme="minorHAnsi"/>
          <w:color w:val="000000"/>
          <w:sz w:val="22"/>
          <w:szCs w:val="22"/>
        </w:rPr>
        <w:t>,</w:t>
      </w:r>
      <w:r w:rsidR="007D2111" w:rsidRPr="00FF553E">
        <w:rPr>
          <w:rFonts w:asciiTheme="minorHAnsi" w:hAnsiTheme="minorHAnsi" w:cstheme="minorHAnsi"/>
          <w:color w:val="000000"/>
          <w:sz w:val="22"/>
          <w:szCs w:val="22"/>
        </w:rPr>
        <w:t xml:space="preserve"> as enhancements</w:t>
      </w:r>
      <w:r w:rsidR="003C6A8E" w:rsidRPr="00FF553E">
        <w:rPr>
          <w:rFonts w:asciiTheme="minorHAnsi" w:hAnsiTheme="minorHAnsi" w:cstheme="minorHAnsi"/>
          <w:color w:val="000000"/>
          <w:sz w:val="22"/>
          <w:szCs w:val="22"/>
        </w:rPr>
        <w:t xml:space="preserve"> to avoid unacceptable </w:t>
      </w:r>
      <w:r w:rsidR="00814FB5" w:rsidRPr="00FF553E">
        <w:rPr>
          <w:rFonts w:asciiTheme="minorHAnsi" w:hAnsiTheme="minorHAnsi" w:cstheme="minorHAnsi"/>
          <w:color w:val="000000"/>
          <w:sz w:val="22"/>
          <w:szCs w:val="22"/>
        </w:rPr>
        <w:t xml:space="preserve">visitor </w:t>
      </w:r>
      <w:r w:rsidR="003C6A8E" w:rsidRPr="00FF553E">
        <w:rPr>
          <w:rFonts w:asciiTheme="minorHAnsi" w:hAnsiTheme="minorHAnsi" w:cstheme="minorHAnsi"/>
          <w:color w:val="000000"/>
          <w:sz w:val="22"/>
          <w:szCs w:val="22"/>
        </w:rPr>
        <w:t>impacts</w:t>
      </w:r>
      <w:r w:rsidR="00814FB5" w:rsidRPr="00FF553E">
        <w:rPr>
          <w:rFonts w:asciiTheme="minorHAnsi" w:hAnsiTheme="minorHAnsi" w:cstheme="minorHAnsi"/>
          <w:color w:val="000000"/>
          <w:sz w:val="22"/>
          <w:szCs w:val="22"/>
        </w:rPr>
        <w:t xml:space="preserve">, as well </w:t>
      </w:r>
      <w:r w:rsidR="00FB3FFF" w:rsidRPr="00FF553E">
        <w:rPr>
          <w:rFonts w:asciiTheme="minorHAnsi" w:hAnsiTheme="minorHAnsi" w:cstheme="minorHAnsi"/>
          <w:color w:val="000000"/>
          <w:sz w:val="22"/>
          <w:szCs w:val="22"/>
        </w:rPr>
        <w:t xml:space="preserve">as improvements to current facilities must be based on visitor use information that reflect both the range and specificity of park use and users. </w:t>
      </w:r>
    </w:p>
    <w:p w14:paraId="2016FB7D" w14:textId="77777777" w:rsidR="00FB3FFF" w:rsidRPr="00FF553E" w:rsidRDefault="00FB3FFF" w:rsidP="0024584B">
      <w:pPr>
        <w:widowControl w:val="0"/>
        <w:autoSpaceDE w:val="0"/>
        <w:autoSpaceDN w:val="0"/>
        <w:adjustRightInd w:val="0"/>
        <w:spacing w:line="360" w:lineRule="auto"/>
        <w:rPr>
          <w:rFonts w:asciiTheme="minorHAnsi" w:hAnsiTheme="minorHAnsi" w:cstheme="minorHAnsi"/>
          <w:color w:val="000000"/>
          <w:sz w:val="22"/>
          <w:szCs w:val="22"/>
        </w:rPr>
      </w:pPr>
    </w:p>
    <w:p w14:paraId="0CD6BCAA" w14:textId="04CB8F8C" w:rsidR="006F2B26" w:rsidRPr="00FF553E" w:rsidRDefault="00814FB5" w:rsidP="00AD646A">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F</w:t>
      </w:r>
      <w:r w:rsidR="00DD6C56" w:rsidRPr="00FF553E">
        <w:rPr>
          <w:rFonts w:asciiTheme="minorHAnsi" w:hAnsiTheme="minorHAnsi" w:cstheme="minorHAnsi"/>
          <w:color w:val="000000"/>
          <w:sz w:val="22"/>
          <w:szCs w:val="22"/>
        </w:rPr>
        <w:t xml:space="preserve">ollowing </w:t>
      </w:r>
      <w:r w:rsidR="00DC5121" w:rsidRPr="00FF553E">
        <w:rPr>
          <w:rFonts w:asciiTheme="minorHAnsi" w:hAnsiTheme="minorHAnsi" w:cstheme="minorHAnsi"/>
          <w:color w:val="000000"/>
          <w:sz w:val="22"/>
          <w:szCs w:val="22"/>
        </w:rPr>
        <w:t xml:space="preserve">the </w:t>
      </w:r>
      <w:r w:rsidRPr="00FF553E">
        <w:rPr>
          <w:rFonts w:asciiTheme="minorHAnsi" w:hAnsiTheme="minorHAnsi" w:cstheme="minorHAnsi"/>
          <w:color w:val="000000"/>
          <w:sz w:val="22"/>
          <w:szCs w:val="22"/>
        </w:rPr>
        <w:t xml:space="preserve">recent </w:t>
      </w:r>
      <w:r w:rsidR="00DC5121" w:rsidRPr="00FF553E">
        <w:rPr>
          <w:rFonts w:asciiTheme="minorHAnsi" w:hAnsiTheme="minorHAnsi" w:cstheme="minorHAnsi"/>
          <w:color w:val="000000"/>
          <w:sz w:val="22"/>
          <w:szCs w:val="22"/>
        </w:rPr>
        <w:t xml:space="preserve">reconstruction of </w:t>
      </w:r>
      <w:r w:rsidR="00DD6C56" w:rsidRPr="00FF553E">
        <w:rPr>
          <w:rFonts w:asciiTheme="minorHAnsi" w:hAnsiTheme="minorHAnsi" w:cstheme="minorHAnsi"/>
          <w:color w:val="000000"/>
          <w:sz w:val="22"/>
          <w:szCs w:val="22"/>
        </w:rPr>
        <w:t>D</w:t>
      </w:r>
      <w:r w:rsidR="003C6A8E" w:rsidRPr="00FF553E">
        <w:rPr>
          <w:rFonts w:asciiTheme="minorHAnsi" w:hAnsiTheme="minorHAnsi" w:cstheme="minorHAnsi"/>
          <w:color w:val="000000"/>
          <w:sz w:val="22"/>
          <w:szCs w:val="22"/>
        </w:rPr>
        <w:t>oyle Drive,</w:t>
      </w:r>
      <w:r w:rsidRPr="00FF553E">
        <w:rPr>
          <w:rFonts w:asciiTheme="minorHAnsi" w:hAnsiTheme="minorHAnsi" w:cstheme="minorHAnsi"/>
          <w:color w:val="000000"/>
          <w:sz w:val="22"/>
          <w:szCs w:val="22"/>
        </w:rPr>
        <w:t xml:space="preserve"> there are </w:t>
      </w:r>
      <w:r w:rsidR="003C6A8E" w:rsidRPr="00FF553E">
        <w:rPr>
          <w:rFonts w:asciiTheme="minorHAnsi" w:hAnsiTheme="minorHAnsi" w:cstheme="minorHAnsi"/>
          <w:color w:val="000000"/>
          <w:sz w:val="22"/>
          <w:szCs w:val="22"/>
        </w:rPr>
        <w:t xml:space="preserve">plans </w:t>
      </w:r>
      <w:r w:rsidR="00F61DA2" w:rsidRPr="00FF553E">
        <w:rPr>
          <w:rFonts w:asciiTheme="minorHAnsi" w:hAnsiTheme="minorHAnsi" w:cstheme="minorHAnsi"/>
          <w:color w:val="000000"/>
          <w:sz w:val="22"/>
          <w:szCs w:val="22"/>
        </w:rPr>
        <w:t>for major parkland</w:t>
      </w:r>
      <w:r w:rsidR="003C6A8E" w:rsidRPr="00FF553E">
        <w:rPr>
          <w:rFonts w:asciiTheme="minorHAnsi" w:hAnsiTheme="minorHAnsi" w:cstheme="minorHAnsi"/>
          <w:color w:val="000000"/>
          <w:sz w:val="22"/>
          <w:szCs w:val="22"/>
        </w:rPr>
        <w:t xml:space="preserve"> </w:t>
      </w:r>
      <w:r w:rsidR="002647EF">
        <w:rPr>
          <w:rFonts w:asciiTheme="minorHAnsi" w:hAnsiTheme="minorHAnsi" w:cstheme="minorHAnsi"/>
          <w:color w:val="000000"/>
          <w:sz w:val="22"/>
          <w:szCs w:val="22"/>
        </w:rPr>
        <w:t xml:space="preserve">development </w:t>
      </w:r>
      <w:r w:rsidR="003C6A8E" w:rsidRPr="00FF553E">
        <w:rPr>
          <w:rFonts w:asciiTheme="minorHAnsi" w:hAnsiTheme="minorHAnsi" w:cstheme="minorHAnsi"/>
          <w:color w:val="000000"/>
          <w:sz w:val="22"/>
          <w:szCs w:val="22"/>
        </w:rPr>
        <w:t xml:space="preserve">over the new tunnel tops </w:t>
      </w:r>
      <w:r w:rsidR="00DC5121" w:rsidRPr="00FF553E">
        <w:rPr>
          <w:rFonts w:asciiTheme="minorHAnsi" w:hAnsiTheme="minorHAnsi" w:cstheme="minorHAnsi"/>
          <w:color w:val="000000"/>
          <w:sz w:val="22"/>
          <w:szCs w:val="22"/>
        </w:rPr>
        <w:t xml:space="preserve">that </w:t>
      </w:r>
      <w:r w:rsidR="005A0DCD" w:rsidRPr="00FF553E">
        <w:rPr>
          <w:rFonts w:asciiTheme="minorHAnsi" w:hAnsiTheme="minorHAnsi" w:cstheme="minorHAnsi"/>
          <w:color w:val="000000"/>
          <w:sz w:val="22"/>
          <w:szCs w:val="22"/>
        </w:rPr>
        <w:t xml:space="preserve">connect two previously </w:t>
      </w:r>
      <w:r w:rsidR="003C6A8E" w:rsidRPr="00FF553E">
        <w:rPr>
          <w:rFonts w:asciiTheme="minorHAnsi" w:hAnsiTheme="minorHAnsi" w:cstheme="minorHAnsi"/>
          <w:color w:val="000000"/>
          <w:sz w:val="22"/>
          <w:szCs w:val="22"/>
        </w:rPr>
        <w:t xml:space="preserve">disconnected parts </w:t>
      </w:r>
      <w:r w:rsidR="005A0DCD" w:rsidRPr="00FF553E">
        <w:rPr>
          <w:rFonts w:asciiTheme="minorHAnsi" w:hAnsiTheme="minorHAnsi" w:cstheme="minorHAnsi"/>
          <w:color w:val="000000"/>
          <w:sz w:val="22"/>
          <w:szCs w:val="22"/>
        </w:rPr>
        <w:t>of the Presidio and Crissy Field</w:t>
      </w:r>
      <w:r w:rsidR="003C6A8E" w:rsidRPr="00FF553E">
        <w:rPr>
          <w:rFonts w:asciiTheme="minorHAnsi" w:hAnsiTheme="minorHAnsi" w:cstheme="minorHAnsi"/>
          <w:color w:val="000000"/>
          <w:sz w:val="22"/>
          <w:szCs w:val="22"/>
        </w:rPr>
        <w:t>. This presents a major planning effort</w:t>
      </w:r>
      <w:r w:rsidR="00367B2D" w:rsidRPr="00FF553E">
        <w:rPr>
          <w:rFonts w:asciiTheme="minorHAnsi" w:hAnsiTheme="minorHAnsi" w:cstheme="minorHAnsi"/>
          <w:color w:val="000000"/>
          <w:sz w:val="22"/>
          <w:szCs w:val="22"/>
        </w:rPr>
        <w:t xml:space="preserve"> for</w:t>
      </w:r>
      <w:r w:rsidR="00EB23FB" w:rsidRPr="00FF553E">
        <w:rPr>
          <w:rFonts w:asciiTheme="minorHAnsi" w:hAnsiTheme="minorHAnsi" w:cstheme="minorHAnsi"/>
          <w:color w:val="000000"/>
          <w:sz w:val="22"/>
          <w:szCs w:val="22"/>
        </w:rPr>
        <w:t xml:space="preserve"> 2018-2019 </w:t>
      </w:r>
      <w:r w:rsidR="003C6A8E" w:rsidRPr="00FF553E">
        <w:rPr>
          <w:rFonts w:asciiTheme="minorHAnsi" w:hAnsiTheme="minorHAnsi" w:cstheme="minorHAnsi"/>
          <w:color w:val="000000"/>
          <w:sz w:val="22"/>
          <w:szCs w:val="22"/>
        </w:rPr>
        <w:t xml:space="preserve">upon which </w:t>
      </w:r>
      <w:r w:rsidR="00DC5121" w:rsidRPr="00FF553E">
        <w:rPr>
          <w:rFonts w:asciiTheme="minorHAnsi" w:hAnsiTheme="minorHAnsi" w:cstheme="minorHAnsi"/>
          <w:color w:val="000000"/>
          <w:sz w:val="22"/>
          <w:szCs w:val="22"/>
        </w:rPr>
        <w:t xml:space="preserve">data related to current </w:t>
      </w:r>
      <w:r w:rsidR="00A1358B" w:rsidRPr="00FF553E">
        <w:rPr>
          <w:rFonts w:asciiTheme="minorHAnsi" w:hAnsiTheme="minorHAnsi" w:cstheme="minorHAnsi"/>
          <w:color w:val="000000"/>
          <w:sz w:val="22"/>
          <w:szCs w:val="22"/>
        </w:rPr>
        <w:t xml:space="preserve">visitor </w:t>
      </w:r>
      <w:r w:rsidR="00DC5121" w:rsidRPr="00FF553E">
        <w:rPr>
          <w:rFonts w:asciiTheme="minorHAnsi" w:hAnsiTheme="minorHAnsi" w:cstheme="minorHAnsi"/>
          <w:color w:val="000000"/>
          <w:sz w:val="22"/>
          <w:szCs w:val="22"/>
        </w:rPr>
        <w:t xml:space="preserve">demographics, </w:t>
      </w:r>
      <w:r w:rsidR="00A1358B" w:rsidRPr="00FF553E">
        <w:rPr>
          <w:rFonts w:asciiTheme="minorHAnsi" w:hAnsiTheme="minorHAnsi" w:cstheme="minorHAnsi"/>
          <w:color w:val="000000"/>
          <w:sz w:val="22"/>
          <w:szCs w:val="22"/>
        </w:rPr>
        <w:t>use</w:t>
      </w:r>
      <w:r w:rsidR="007672E2" w:rsidRPr="00FF553E">
        <w:rPr>
          <w:rFonts w:asciiTheme="minorHAnsi" w:hAnsiTheme="minorHAnsi" w:cstheme="minorHAnsi"/>
          <w:color w:val="000000"/>
          <w:sz w:val="22"/>
          <w:szCs w:val="22"/>
        </w:rPr>
        <w:t xml:space="preserve"> (experiences, behavior)</w:t>
      </w:r>
      <w:r w:rsidR="00DC5121" w:rsidRPr="00FF553E">
        <w:rPr>
          <w:rFonts w:asciiTheme="minorHAnsi" w:hAnsiTheme="minorHAnsi" w:cstheme="minorHAnsi"/>
          <w:color w:val="000000"/>
          <w:sz w:val="22"/>
          <w:szCs w:val="22"/>
        </w:rPr>
        <w:t xml:space="preserve">, </w:t>
      </w:r>
      <w:r w:rsidR="007672E2" w:rsidRPr="00FF553E">
        <w:rPr>
          <w:rFonts w:asciiTheme="minorHAnsi" w:hAnsiTheme="minorHAnsi" w:cstheme="minorHAnsi"/>
          <w:color w:val="000000"/>
          <w:sz w:val="22"/>
          <w:szCs w:val="22"/>
        </w:rPr>
        <w:t>needs (priorities), perceptions, opinions,</w:t>
      </w:r>
      <w:r w:rsidR="00EB23FB" w:rsidRPr="00FF553E">
        <w:rPr>
          <w:rFonts w:asciiTheme="minorHAnsi" w:hAnsiTheme="minorHAnsi" w:cstheme="minorHAnsi"/>
          <w:color w:val="000000"/>
          <w:sz w:val="22"/>
          <w:szCs w:val="22"/>
        </w:rPr>
        <w:t xml:space="preserve"> and preferences </w:t>
      </w:r>
      <w:r w:rsidR="00DC5121" w:rsidRPr="00FF553E">
        <w:rPr>
          <w:rFonts w:asciiTheme="minorHAnsi" w:hAnsiTheme="minorHAnsi" w:cstheme="minorHAnsi"/>
          <w:color w:val="000000"/>
          <w:sz w:val="22"/>
          <w:szCs w:val="22"/>
        </w:rPr>
        <w:t>is needed</w:t>
      </w:r>
      <w:r w:rsidR="00EB23FB" w:rsidRPr="00FF553E">
        <w:rPr>
          <w:rFonts w:asciiTheme="minorHAnsi" w:hAnsiTheme="minorHAnsi" w:cstheme="minorHAnsi"/>
          <w:color w:val="000000"/>
          <w:sz w:val="22"/>
          <w:szCs w:val="22"/>
        </w:rPr>
        <w:t xml:space="preserve">. </w:t>
      </w:r>
      <w:r w:rsidR="00167F5D" w:rsidRPr="00FF553E">
        <w:rPr>
          <w:rFonts w:asciiTheme="minorHAnsi" w:hAnsiTheme="minorHAnsi" w:cstheme="minorHAnsi"/>
          <w:color w:val="000000"/>
          <w:sz w:val="22"/>
          <w:szCs w:val="22"/>
        </w:rPr>
        <w:t xml:space="preserve"> </w:t>
      </w:r>
      <w:r w:rsidR="00DF29AB" w:rsidRPr="00FF553E">
        <w:rPr>
          <w:rFonts w:asciiTheme="minorHAnsi" w:hAnsiTheme="minorHAnsi" w:cstheme="minorHAnsi"/>
          <w:color w:val="000000"/>
          <w:sz w:val="22"/>
          <w:szCs w:val="22"/>
        </w:rPr>
        <w:t>Other than existing trails</w:t>
      </w:r>
      <w:r w:rsidR="00BB3837" w:rsidRPr="00FF553E">
        <w:rPr>
          <w:rFonts w:asciiTheme="minorHAnsi" w:hAnsiTheme="minorHAnsi" w:cstheme="minorHAnsi"/>
          <w:color w:val="000000"/>
          <w:sz w:val="22"/>
          <w:szCs w:val="22"/>
        </w:rPr>
        <w:t xml:space="preserve"> at Rancho Corral de Tierra</w:t>
      </w:r>
      <w:r w:rsidR="00DF29AB" w:rsidRPr="00FF553E">
        <w:rPr>
          <w:rFonts w:asciiTheme="minorHAnsi" w:hAnsiTheme="minorHAnsi" w:cstheme="minorHAnsi"/>
          <w:color w:val="000000"/>
          <w:sz w:val="22"/>
          <w:szCs w:val="22"/>
        </w:rPr>
        <w:t xml:space="preserve">, </w:t>
      </w:r>
      <w:r w:rsidR="00BB3837" w:rsidRPr="00FF553E">
        <w:rPr>
          <w:rFonts w:asciiTheme="minorHAnsi" w:hAnsiTheme="minorHAnsi" w:cstheme="minorHAnsi"/>
          <w:color w:val="000000"/>
          <w:sz w:val="22"/>
          <w:szCs w:val="22"/>
        </w:rPr>
        <w:t xml:space="preserve">there </w:t>
      </w:r>
      <w:r w:rsidR="002647EF">
        <w:rPr>
          <w:rFonts w:asciiTheme="minorHAnsi" w:hAnsiTheme="minorHAnsi" w:cstheme="minorHAnsi"/>
          <w:color w:val="000000"/>
          <w:sz w:val="22"/>
          <w:szCs w:val="22"/>
        </w:rPr>
        <w:t>are very few</w:t>
      </w:r>
      <w:r w:rsidR="00DF29AB" w:rsidRPr="00FF553E">
        <w:rPr>
          <w:rFonts w:asciiTheme="minorHAnsi" w:hAnsiTheme="minorHAnsi" w:cstheme="minorHAnsi"/>
          <w:color w:val="000000"/>
          <w:sz w:val="22"/>
          <w:szCs w:val="22"/>
        </w:rPr>
        <w:t xml:space="preserve"> </w:t>
      </w:r>
      <w:r w:rsidR="00BB3837" w:rsidRPr="00FF553E">
        <w:rPr>
          <w:rFonts w:asciiTheme="minorHAnsi" w:hAnsiTheme="minorHAnsi" w:cstheme="minorHAnsi"/>
          <w:color w:val="000000"/>
          <w:sz w:val="22"/>
          <w:szCs w:val="22"/>
        </w:rPr>
        <w:t>visitor support facilities at this site an</w:t>
      </w:r>
      <w:r w:rsidR="00FF553E">
        <w:rPr>
          <w:rFonts w:asciiTheme="minorHAnsi" w:hAnsiTheme="minorHAnsi" w:cstheme="minorHAnsi"/>
          <w:color w:val="000000"/>
          <w:sz w:val="22"/>
          <w:szCs w:val="22"/>
        </w:rPr>
        <w:t>d</w:t>
      </w:r>
      <w:r w:rsidR="00BB3837" w:rsidRPr="00FF553E">
        <w:rPr>
          <w:rFonts w:asciiTheme="minorHAnsi" w:hAnsiTheme="minorHAnsi" w:cstheme="minorHAnsi"/>
          <w:color w:val="000000"/>
          <w:sz w:val="22"/>
          <w:szCs w:val="22"/>
        </w:rPr>
        <w:t xml:space="preserve"> no information related to </w:t>
      </w:r>
      <w:r w:rsidR="002647EF">
        <w:rPr>
          <w:rFonts w:asciiTheme="minorHAnsi" w:hAnsiTheme="minorHAnsi" w:cstheme="minorHAnsi"/>
          <w:color w:val="000000"/>
          <w:sz w:val="22"/>
          <w:szCs w:val="22"/>
        </w:rPr>
        <w:t xml:space="preserve">how </w:t>
      </w:r>
      <w:r w:rsidR="00BB3837" w:rsidRPr="00FF553E">
        <w:rPr>
          <w:rFonts w:asciiTheme="minorHAnsi" w:hAnsiTheme="minorHAnsi" w:cstheme="minorHAnsi"/>
          <w:color w:val="000000"/>
          <w:sz w:val="22"/>
          <w:szCs w:val="22"/>
        </w:rPr>
        <w:t>visitor use</w:t>
      </w:r>
      <w:r w:rsidR="002647EF">
        <w:rPr>
          <w:rFonts w:asciiTheme="minorHAnsi" w:hAnsiTheme="minorHAnsi" w:cstheme="minorHAnsi"/>
          <w:color w:val="000000"/>
          <w:sz w:val="22"/>
          <w:szCs w:val="22"/>
        </w:rPr>
        <w:t xml:space="preserve"> this area</w:t>
      </w:r>
      <w:r w:rsidR="00BB3837" w:rsidRPr="00FF553E">
        <w:rPr>
          <w:rFonts w:asciiTheme="minorHAnsi" w:hAnsiTheme="minorHAnsi" w:cstheme="minorHAnsi"/>
          <w:color w:val="000000"/>
          <w:sz w:val="22"/>
          <w:szCs w:val="22"/>
        </w:rPr>
        <w:t>.</w:t>
      </w:r>
      <w:r w:rsidR="00EB23FB" w:rsidRPr="00FF553E">
        <w:rPr>
          <w:rFonts w:asciiTheme="minorHAnsi" w:hAnsiTheme="minorHAnsi" w:cstheme="minorHAnsi"/>
          <w:color w:val="000000"/>
          <w:sz w:val="22"/>
          <w:szCs w:val="22"/>
        </w:rPr>
        <w:t xml:space="preserve"> </w:t>
      </w:r>
      <w:r w:rsidR="00AC4F5C" w:rsidRPr="00FF553E">
        <w:rPr>
          <w:rFonts w:asciiTheme="minorHAnsi" w:hAnsiTheme="minorHAnsi" w:cstheme="minorHAnsi"/>
          <w:color w:val="000000"/>
          <w:sz w:val="22"/>
          <w:szCs w:val="22"/>
        </w:rPr>
        <w:t xml:space="preserve">The proposed </w:t>
      </w:r>
      <w:r w:rsidR="00D17E67" w:rsidRPr="00FF553E">
        <w:rPr>
          <w:rFonts w:asciiTheme="minorHAnsi" w:hAnsiTheme="minorHAnsi" w:cstheme="minorHAnsi"/>
          <w:color w:val="000000"/>
          <w:sz w:val="22"/>
          <w:szCs w:val="22"/>
        </w:rPr>
        <w:t xml:space="preserve">collection is a follow-up study that is intended to </w:t>
      </w:r>
      <w:r w:rsidR="003340DD" w:rsidRPr="00FF553E">
        <w:rPr>
          <w:rFonts w:asciiTheme="minorHAnsi" w:hAnsiTheme="minorHAnsi" w:cstheme="minorHAnsi"/>
          <w:color w:val="000000"/>
          <w:sz w:val="22"/>
          <w:szCs w:val="22"/>
        </w:rPr>
        <w:t>build upon</w:t>
      </w:r>
      <w:r w:rsidR="00AC4F5C" w:rsidRPr="00FF553E">
        <w:rPr>
          <w:rFonts w:asciiTheme="minorHAnsi" w:hAnsiTheme="minorHAnsi" w:cstheme="minorHAnsi"/>
          <w:color w:val="000000"/>
          <w:sz w:val="22"/>
          <w:szCs w:val="22"/>
        </w:rPr>
        <w:t xml:space="preserve"> </w:t>
      </w:r>
      <w:r w:rsidR="00D17E67" w:rsidRPr="00FF553E">
        <w:rPr>
          <w:rFonts w:asciiTheme="minorHAnsi" w:hAnsiTheme="minorHAnsi" w:cstheme="minorHAnsi"/>
          <w:color w:val="000000"/>
          <w:sz w:val="22"/>
          <w:szCs w:val="22"/>
        </w:rPr>
        <w:t>the</w:t>
      </w:r>
      <w:r w:rsidR="006F04C7" w:rsidRPr="00FF553E">
        <w:rPr>
          <w:rFonts w:asciiTheme="minorHAnsi" w:hAnsiTheme="minorHAnsi" w:cstheme="minorHAnsi"/>
          <w:color w:val="000000"/>
          <w:sz w:val="22"/>
          <w:szCs w:val="22"/>
        </w:rPr>
        <w:t xml:space="preserve"> </w:t>
      </w:r>
      <w:r w:rsidR="002647EF" w:rsidRPr="00FF553E">
        <w:rPr>
          <w:rFonts w:asciiTheme="minorHAnsi" w:hAnsiTheme="minorHAnsi" w:cstheme="minorHAnsi"/>
          <w:color w:val="000000"/>
          <w:sz w:val="22"/>
          <w:szCs w:val="22"/>
        </w:rPr>
        <w:t>200</w:t>
      </w:r>
      <w:r w:rsidR="00155498">
        <w:rPr>
          <w:rFonts w:asciiTheme="minorHAnsi" w:hAnsiTheme="minorHAnsi" w:cstheme="minorHAnsi"/>
          <w:color w:val="000000"/>
          <w:sz w:val="22"/>
          <w:szCs w:val="22"/>
        </w:rPr>
        <w:t>8</w:t>
      </w:r>
      <w:r w:rsidR="002647EF">
        <w:rPr>
          <w:rFonts w:asciiTheme="minorHAnsi" w:hAnsiTheme="minorHAnsi" w:cstheme="minorHAnsi"/>
          <w:color w:val="000000"/>
          <w:sz w:val="22"/>
          <w:szCs w:val="22"/>
        </w:rPr>
        <w:t xml:space="preserve"> </w:t>
      </w:r>
      <w:r w:rsidR="002D6FB1" w:rsidRPr="00FF553E">
        <w:rPr>
          <w:rFonts w:asciiTheme="minorHAnsi" w:hAnsiTheme="minorHAnsi" w:cstheme="minorHAnsi"/>
          <w:color w:val="000000"/>
          <w:sz w:val="22"/>
          <w:szCs w:val="22"/>
        </w:rPr>
        <w:t xml:space="preserve">baseline </w:t>
      </w:r>
      <w:r w:rsidR="006F04C7" w:rsidRPr="00FF553E">
        <w:rPr>
          <w:rFonts w:asciiTheme="minorHAnsi" w:hAnsiTheme="minorHAnsi" w:cstheme="minorHAnsi"/>
          <w:color w:val="000000"/>
          <w:sz w:val="22"/>
          <w:szCs w:val="22"/>
        </w:rPr>
        <w:t xml:space="preserve">data </w:t>
      </w:r>
      <w:r w:rsidR="00BB3837" w:rsidRPr="00FF553E">
        <w:rPr>
          <w:rFonts w:asciiTheme="minorHAnsi" w:hAnsiTheme="minorHAnsi" w:cstheme="minorHAnsi"/>
          <w:color w:val="000000"/>
          <w:sz w:val="22"/>
          <w:szCs w:val="22"/>
        </w:rPr>
        <w:t xml:space="preserve">that identified </w:t>
      </w:r>
      <w:r w:rsidR="00C464BD" w:rsidRPr="00FF553E">
        <w:rPr>
          <w:rFonts w:asciiTheme="minorHAnsi" w:hAnsiTheme="minorHAnsi" w:cstheme="minorHAnsi"/>
          <w:color w:val="000000"/>
          <w:sz w:val="22"/>
          <w:szCs w:val="22"/>
        </w:rPr>
        <w:t>visitor trends and uses</w:t>
      </w:r>
      <w:r w:rsidR="006F04C7" w:rsidRPr="00FF553E">
        <w:rPr>
          <w:rFonts w:asciiTheme="minorHAnsi" w:hAnsiTheme="minorHAnsi" w:cstheme="minorHAnsi"/>
          <w:color w:val="000000"/>
          <w:sz w:val="22"/>
          <w:szCs w:val="22"/>
        </w:rPr>
        <w:t xml:space="preserve"> </w:t>
      </w:r>
      <w:r w:rsidR="00BB3837" w:rsidRPr="00FF553E">
        <w:rPr>
          <w:rFonts w:asciiTheme="minorHAnsi" w:hAnsiTheme="minorHAnsi" w:cstheme="minorHAnsi"/>
          <w:color w:val="000000"/>
          <w:sz w:val="22"/>
          <w:szCs w:val="22"/>
        </w:rPr>
        <w:t>at the Presidio and Crissy Field</w:t>
      </w:r>
      <w:r w:rsidR="002D6FB1" w:rsidRPr="00FF553E">
        <w:rPr>
          <w:rFonts w:asciiTheme="minorHAnsi" w:hAnsiTheme="minorHAnsi" w:cstheme="minorHAnsi"/>
          <w:color w:val="000000"/>
          <w:sz w:val="22"/>
          <w:szCs w:val="22"/>
        </w:rPr>
        <w:t>.</w:t>
      </w:r>
      <w:r w:rsidR="006F04C7" w:rsidRPr="00FF553E">
        <w:rPr>
          <w:rFonts w:asciiTheme="minorHAnsi" w:hAnsiTheme="minorHAnsi" w:cstheme="minorHAnsi"/>
          <w:color w:val="000000"/>
          <w:sz w:val="22"/>
          <w:szCs w:val="22"/>
        </w:rPr>
        <w:t xml:space="preserve">  That study was designed</w:t>
      </w:r>
      <w:r w:rsidR="00D17E67" w:rsidRPr="00FF553E">
        <w:rPr>
          <w:rFonts w:asciiTheme="minorHAnsi" w:hAnsiTheme="minorHAnsi" w:cstheme="minorHAnsi"/>
          <w:color w:val="000000"/>
          <w:sz w:val="22"/>
          <w:szCs w:val="22"/>
        </w:rPr>
        <w:t xml:space="preserve"> </w:t>
      </w:r>
      <w:r w:rsidR="00D61C85">
        <w:rPr>
          <w:rFonts w:asciiTheme="minorHAnsi" w:hAnsiTheme="minorHAnsi" w:cstheme="minorHAnsi"/>
          <w:color w:val="000000"/>
          <w:sz w:val="22"/>
          <w:szCs w:val="22"/>
        </w:rPr>
        <w:t xml:space="preserve">to evaluate </w:t>
      </w:r>
      <w:r w:rsidR="007B51E3" w:rsidRPr="00FF553E">
        <w:rPr>
          <w:rFonts w:asciiTheme="minorHAnsi" w:hAnsiTheme="minorHAnsi" w:cstheme="minorHAnsi"/>
          <w:color w:val="000000"/>
          <w:sz w:val="22"/>
          <w:szCs w:val="22"/>
        </w:rPr>
        <w:t xml:space="preserve">visitor trends </w:t>
      </w:r>
      <w:r w:rsidR="006F04C7" w:rsidRPr="00FF553E">
        <w:rPr>
          <w:rFonts w:asciiTheme="minorHAnsi" w:hAnsiTheme="minorHAnsi" w:cstheme="minorHAnsi"/>
          <w:color w:val="000000"/>
          <w:sz w:val="22"/>
          <w:szCs w:val="22"/>
        </w:rPr>
        <w:t>in</w:t>
      </w:r>
      <w:r w:rsidR="00927828" w:rsidRPr="00FF553E">
        <w:rPr>
          <w:rFonts w:asciiTheme="minorHAnsi" w:hAnsiTheme="minorHAnsi" w:cstheme="minorHAnsi"/>
          <w:color w:val="000000"/>
          <w:sz w:val="22"/>
          <w:szCs w:val="22"/>
        </w:rPr>
        <w:t xml:space="preserve"> </w:t>
      </w:r>
      <w:r w:rsidR="00C50526" w:rsidRPr="00FF553E">
        <w:rPr>
          <w:rFonts w:asciiTheme="minorHAnsi" w:hAnsiTheme="minorHAnsi" w:cstheme="minorHAnsi"/>
          <w:color w:val="000000"/>
          <w:sz w:val="22"/>
          <w:szCs w:val="22"/>
        </w:rPr>
        <w:t xml:space="preserve">Crissy Field, </w:t>
      </w:r>
      <w:r w:rsidR="00927828" w:rsidRPr="00FF553E">
        <w:rPr>
          <w:rFonts w:asciiTheme="minorHAnsi" w:hAnsiTheme="minorHAnsi" w:cstheme="minorHAnsi"/>
          <w:color w:val="000000"/>
          <w:sz w:val="22"/>
          <w:szCs w:val="22"/>
        </w:rPr>
        <w:t>the Presidio</w:t>
      </w:r>
      <w:r w:rsidR="00C464BD" w:rsidRPr="00FF553E">
        <w:rPr>
          <w:rFonts w:asciiTheme="minorHAnsi" w:hAnsiTheme="minorHAnsi" w:cstheme="minorHAnsi"/>
          <w:color w:val="000000"/>
          <w:sz w:val="22"/>
          <w:szCs w:val="22"/>
        </w:rPr>
        <w:t xml:space="preserve">. </w:t>
      </w:r>
      <w:r w:rsidR="00C50526" w:rsidRPr="00FF553E">
        <w:rPr>
          <w:rFonts w:asciiTheme="minorHAnsi" w:hAnsiTheme="minorHAnsi" w:cstheme="minorHAnsi"/>
          <w:color w:val="000000"/>
          <w:sz w:val="22"/>
          <w:szCs w:val="22"/>
        </w:rPr>
        <w:t xml:space="preserve"> </w:t>
      </w:r>
      <w:r w:rsidR="00155498">
        <w:rPr>
          <w:rFonts w:asciiTheme="minorHAnsi" w:hAnsiTheme="minorHAnsi" w:cstheme="minorHAnsi"/>
          <w:color w:val="000000"/>
          <w:sz w:val="22"/>
          <w:szCs w:val="22"/>
        </w:rPr>
        <w:t>The new</w:t>
      </w:r>
      <w:r w:rsidR="00C464BD" w:rsidRPr="00FF553E">
        <w:rPr>
          <w:rFonts w:asciiTheme="minorHAnsi" w:hAnsiTheme="minorHAnsi" w:cstheme="minorHAnsi"/>
          <w:color w:val="000000"/>
          <w:sz w:val="22"/>
          <w:szCs w:val="22"/>
        </w:rPr>
        <w:t xml:space="preserve"> management plans</w:t>
      </w:r>
      <w:r w:rsidR="006F2B26" w:rsidRPr="00FF553E">
        <w:rPr>
          <w:rFonts w:asciiTheme="minorHAnsi" w:hAnsiTheme="minorHAnsi" w:cstheme="minorHAnsi"/>
          <w:color w:val="000000"/>
          <w:sz w:val="22"/>
          <w:szCs w:val="22"/>
        </w:rPr>
        <w:t xml:space="preserve"> </w:t>
      </w:r>
      <w:r w:rsidR="00155498">
        <w:rPr>
          <w:rFonts w:asciiTheme="minorHAnsi" w:hAnsiTheme="minorHAnsi" w:cstheme="minorHAnsi"/>
          <w:color w:val="000000"/>
          <w:sz w:val="22"/>
          <w:szCs w:val="22"/>
        </w:rPr>
        <w:t>for</w:t>
      </w:r>
      <w:r w:rsidR="006F2B26" w:rsidRPr="00FF553E">
        <w:rPr>
          <w:rFonts w:asciiTheme="minorHAnsi" w:hAnsiTheme="minorHAnsi" w:cstheme="minorHAnsi"/>
          <w:color w:val="000000"/>
          <w:sz w:val="22"/>
          <w:szCs w:val="22"/>
        </w:rPr>
        <w:t xml:space="preserve"> Crissy Field and the Presidio</w:t>
      </w:r>
      <w:r w:rsidR="00C464BD" w:rsidRPr="00FF553E">
        <w:rPr>
          <w:rFonts w:asciiTheme="minorHAnsi" w:hAnsiTheme="minorHAnsi" w:cstheme="minorHAnsi"/>
          <w:color w:val="000000"/>
          <w:sz w:val="22"/>
          <w:szCs w:val="22"/>
        </w:rPr>
        <w:t xml:space="preserve"> (including Baker Beach and the Golden Gate Bridge Plaza)</w:t>
      </w:r>
      <w:r w:rsidR="006F2B26" w:rsidRPr="00FF553E">
        <w:rPr>
          <w:rFonts w:asciiTheme="minorHAnsi" w:hAnsiTheme="minorHAnsi" w:cstheme="minorHAnsi"/>
          <w:color w:val="000000"/>
          <w:sz w:val="22"/>
          <w:szCs w:val="22"/>
        </w:rPr>
        <w:t xml:space="preserve">, two of the most frequently visited sites at the foot of the Golden Gate Bridge and Rancho Corral </w:t>
      </w:r>
      <w:r w:rsidR="00C464BD" w:rsidRPr="00FF553E">
        <w:rPr>
          <w:rFonts w:asciiTheme="minorHAnsi" w:hAnsiTheme="minorHAnsi" w:cstheme="minorHAnsi"/>
          <w:color w:val="000000"/>
          <w:sz w:val="22"/>
          <w:szCs w:val="22"/>
        </w:rPr>
        <w:t>d</w:t>
      </w:r>
      <w:r w:rsidR="006F2B26" w:rsidRPr="00FF553E">
        <w:rPr>
          <w:rFonts w:asciiTheme="minorHAnsi" w:hAnsiTheme="minorHAnsi" w:cstheme="minorHAnsi"/>
          <w:color w:val="000000"/>
          <w:sz w:val="22"/>
          <w:szCs w:val="22"/>
        </w:rPr>
        <w:t>e Tierra</w:t>
      </w:r>
      <w:r w:rsidR="00155498">
        <w:rPr>
          <w:rFonts w:asciiTheme="minorHAnsi" w:hAnsiTheme="minorHAnsi" w:cstheme="minorHAnsi"/>
          <w:color w:val="000000"/>
          <w:sz w:val="22"/>
          <w:szCs w:val="22"/>
        </w:rPr>
        <w:t xml:space="preserve"> require updated data</w:t>
      </w:r>
      <w:r w:rsidR="00C464BD" w:rsidRPr="00FF553E">
        <w:rPr>
          <w:rFonts w:asciiTheme="minorHAnsi" w:hAnsiTheme="minorHAnsi" w:cstheme="minorHAnsi"/>
          <w:color w:val="000000"/>
          <w:sz w:val="22"/>
          <w:szCs w:val="22"/>
        </w:rPr>
        <w:t>.</w:t>
      </w:r>
    </w:p>
    <w:p w14:paraId="170A2A33" w14:textId="555FB458" w:rsidR="00A727B2" w:rsidRPr="00FF553E" w:rsidRDefault="00FF553E" w:rsidP="009753FE">
      <w:pPr>
        <w:widowControl w:val="0"/>
        <w:autoSpaceDE w:val="0"/>
        <w:autoSpaceDN w:val="0"/>
        <w:adjustRightInd w:val="0"/>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An </w:t>
      </w:r>
      <w:r w:rsidR="00A727B2" w:rsidRPr="00FF553E">
        <w:rPr>
          <w:rFonts w:asciiTheme="minorHAnsi" w:hAnsiTheme="minorHAnsi" w:cstheme="minorHAnsi"/>
          <w:color w:val="000000"/>
          <w:sz w:val="22"/>
          <w:szCs w:val="22"/>
        </w:rPr>
        <w:t xml:space="preserve">on-site </w:t>
      </w:r>
      <w:r w:rsidR="009753FE" w:rsidRPr="00FF553E">
        <w:rPr>
          <w:rFonts w:asciiTheme="minorHAnsi" w:hAnsiTheme="minorHAnsi" w:cstheme="minorHAnsi"/>
          <w:color w:val="000000"/>
          <w:sz w:val="22"/>
          <w:szCs w:val="22"/>
        </w:rPr>
        <w:t xml:space="preserve">survey </w:t>
      </w:r>
      <w:r w:rsidR="00A727B2" w:rsidRPr="00FF553E">
        <w:rPr>
          <w:rFonts w:asciiTheme="minorHAnsi" w:hAnsiTheme="minorHAnsi" w:cstheme="minorHAnsi"/>
          <w:color w:val="000000"/>
          <w:sz w:val="22"/>
          <w:szCs w:val="22"/>
        </w:rPr>
        <w:t xml:space="preserve">and subsequent follow-up </w:t>
      </w:r>
      <w:r w:rsidR="00155498">
        <w:rPr>
          <w:rFonts w:asciiTheme="minorHAnsi" w:hAnsiTheme="minorHAnsi" w:cstheme="minorHAnsi"/>
          <w:color w:val="000000"/>
          <w:sz w:val="22"/>
          <w:szCs w:val="22"/>
        </w:rPr>
        <w:t xml:space="preserve">telephone </w:t>
      </w:r>
      <w:r w:rsidR="00A727B2" w:rsidRPr="00FF553E">
        <w:rPr>
          <w:rFonts w:asciiTheme="minorHAnsi" w:hAnsiTheme="minorHAnsi" w:cstheme="minorHAnsi"/>
          <w:color w:val="000000"/>
          <w:sz w:val="22"/>
          <w:szCs w:val="22"/>
        </w:rPr>
        <w:t xml:space="preserve">survey </w:t>
      </w:r>
      <w:r w:rsidR="009753FE" w:rsidRPr="00FF553E">
        <w:rPr>
          <w:rFonts w:asciiTheme="minorHAnsi" w:hAnsiTheme="minorHAnsi" w:cstheme="minorHAnsi"/>
          <w:color w:val="000000"/>
          <w:sz w:val="22"/>
          <w:szCs w:val="22"/>
        </w:rPr>
        <w:t>will be conducted at key locations throughout Crissy Field, the Presidio</w:t>
      </w:r>
      <w:r w:rsidR="00C90D6F" w:rsidRPr="00FF553E">
        <w:rPr>
          <w:rFonts w:asciiTheme="minorHAnsi" w:hAnsiTheme="minorHAnsi" w:cstheme="minorHAnsi"/>
          <w:color w:val="000000"/>
          <w:sz w:val="22"/>
          <w:szCs w:val="22"/>
        </w:rPr>
        <w:t xml:space="preserve"> </w:t>
      </w:r>
      <w:r w:rsidR="005561FA" w:rsidRPr="00FF553E">
        <w:rPr>
          <w:rFonts w:asciiTheme="minorHAnsi" w:hAnsiTheme="minorHAnsi" w:cstheme="minorHAnsi"/>
          <w:color w:val="000000"/>
          <w:sz w:val="22"/>
          <w:szCs w:val="22"/>
        </w:rPr>
        <w:t xml:space="preserve">(including </w:t>
      </w:r>
      <w:r w:rsidR="00C50526" w:rsidRPr="00FF553E">
        <w:rPr>
          <w:rFonts w:asciiTheme="minorHAnsi" w:hAnsiTheme="minorHAnsi" w:cstheme="minorHAnsi"/>
          <w:color w:val="000000"/>
          <w:sz w:val="22"/>
          <w:szCs w:val="22"/>
        </w:rPr>
        <w:t xml:space="preserve">Baker Beach and </w:t>
      </w:r>
      <w:r w:rsidR="005561FA" w:rsidRPr="00FF553E">
        <w:rPr>
          <w:rFonts w:asciiTheme="minorHAnsi" w:hAnsiTheme="minorHAnsi" w:cstheme="minorHAnsi"/>
          <w:color w:val="000000"/>
          <w:sz w:val="22"/>
          <w:szCs w:val="22"/>
        </w:rPr>
        <w:t>th</w:t>
      </w:r>
      <w:r w:rsidR="00C90D6F" w:rsidRPr="00FF553E">
        <w:rPr>
          <w:rFonts w:asciiTheme="minorHAnsi" w:hAnsiTheme="minorHAnsi" w:cstheme="minorHAnsi"/>
          <w:color w:val="000000"/>
          <w:sz w:val="22"/>
          <w:szCs w:val="22"/>
        </w:rPr>
        <w:t>e Golden Gate Bridge</w:t>
      </w:r>
      <w:r w:rsidR="005561FA" w:rsidRPr="00FF553E">
        <w:rPr>
          <w:rFonts w:asciiTheme="minorHAnsi" w:hAnsiTheme="minorHAnsi" w:cstheme="minorHAnsi"/>
          <w:color w:val="000000"/>
          <w:sz w:val="22"/>
          <w:szCs w:val="22"/>
        </w:rPr>
        <w:t>),</w:t>
      </w:r>
      <w:r w:rsidR="009753FE" w:rsidRPr="00FF553E">
        <w:rPr>
          <w:rFonts w:asciiTheme="minorHAnsi" w:hAnsiTheme="minorHAnsi" w:cstheme="minorHAnsi"/>
          <w:color w:val="000000"/>
          <w:sz w:val="22"/>
          <w:szCs w:val="22"/>
        </w:rPr>
        <w:t xml:space="preserve"> and Rancho Corral de Tierra</w:t>
      </w:r>
      <w:r w:rsidR="00A727B2" w:rsidRPr="00FF553E">
        <w:rPr>
          <w:rFonts w:asciiTheme="minorHAnsi" w:hAnsiTheme="minorHAnsi" w:cstheme="minorHAnsi"/>
          <w:color w:val="000000"/>
          <w:sz w:val="22"/>
          <w:szCs w:val="22"/>
        </w:rPr>
        <w:t xml:space="preserve"> to</w:t>
      </w:r>
      <w:r w:rsidR="00C50526" w:rsidRPr="00FF553E">
        <w:rPr>
          <w:rFonts w:asciiTheme="minorHAnsi" w:hAnsiTheme="minorHAnsi" w:cstheme="minorHAnsi"/>
          <w:color w:val="000000"/>
          <w:sz w:val="22"/>
          <w:szCs w:val="22"/>
        </w:rPr>
        <w:t xml:space="preserve"> gather </w:t>
      </w:r>
      <w:r w:rsidR="00A727B2" w:rsidRPr="00FF553E">
        <w:rPr>
          <w:rFonts w:asciiTheme="minorHAnsi" w:hAnsiTheme="minorHAnsi" w:cstheme="minorHAnsi"/>
          <w:color w:val="000000"/>
          <w:sz w:val="22"/>
          <w:szCs w:val="22"/>
        </w:rPr>
        <w:t xml:space="preserve">the following </w:t>
      </w:r>
      <w:r w:rsidR="009753FE" w:rsidRPr="00FF553E">
        <w:rPr>
          <w:rFonts w:asciiTheme="minorHAnsi" w:hAnsiTheme="minorHAnsi" w:cstheme="minorHAnsi"/>
          <w:color w:val="000000"/>
          <w:sz w:val="22"/>
          <w:szCs w:val="22"/>
        </w:rPr>
        <w:t>information</w:t>
      </w:r>
      <w:r w:rsidR="00A727B2" w:rsidRPr="00FF553E">
        <w:rPr>
          <w:rFonts w:asciiTheme="minorHAnsi" w:hAnsiTheme="minorHAnsi" w:cstheme="minorHAnsi"/>
          <w:color w:val="000000"/>
          <w:sz w:val="22"/>
          <w:szCs w:val="22"/>
        </w:rPr>
        <w:t>:</w:t>
      </w:r>
    </w:p>
    <w:p w14:paraId="3AC1F980" w14:textId="64687967" w:rsidR="00A727B2" w:rsidRPr="00FF553E" w:rsidRDefault="00A727B2" w:rsidP="00761FF6">
      <w:pPr>
        <w:widowControl w:val="0"/>
        <w:numPr>
          <w:ilvl w:val="0"/>
          <w:numId w:val="6"/>
        </w:numPr>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 xml:space="preserve">reasons for visit, </w:t>
      </w:r>
    </w:p>
    <w:p w14:paraId="33E6B968" w14:textId="77777777" w:rsidR="00A727B2" w:rsidRPr="00FF553E" w:rsidRDefault="00A727B2" w:rsidP="00761FF6">
      <w:pPr>
        <w:widowControl w:val="0"/>
        <w:numPr>
          <w:ilvl w:val="0"/>
          <w:numId w:val="6"/>
        </w:numPr>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 xml:space="preserve">what would improve it further, </w:t>
      </w:r>
    </w:p>
    <w:p w14:paraId="56972B9F" w14:textId="77777777" w:rsidR="00A727B2" w:rsidRPr="00FF553E" w:rsidRDefault="00A727B2" w:rsidP="00761FF6">
      <w:pPr>
        <w:widowControl w:val="0"/>
        <w:numPr>
          <w:ilvl w:val="0"/>
          <w:numId w:val="6"/>
        </w:numPr>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 xml:space="preserve">visitor issues/concerns </w:t>
      </w:r>
    </w:p>
    <w:p w14:paraId="19C6CF85" w14:textId="2AA96D79" w:rsidR="00A727B2" w:rsidRPr="00FF553E" w:rsidRDefault="00A727B2" w:rsidP="00761FF6">
      <w:pPr>
        <w:widowControl w:val="0"/>
        <w:numPr>
          <w:ilvl w:val="0"/>
          <w:numId w:val="6"/>
        </w:numPr>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ways to engage visitors in park stewardship opportunities</w:t>
      </w:r>
    </w:p>
    <w:p w14:paraId="0FF5B9C6" w14:textId="260E191D" w:rsidR="007B51E3" w:rsidRPr="00FF553E" w:rsidRDefault="00A727B2" w:rsidP="00927828">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 xml:space="preserve">The questions and </w:t>
      </w:r>
      <w:r w:rsidR="009753FE" w:rsidRPr="00FF553E">
        <w:rPr>
          <w:rFonts w:asciiTheme="minorHAnsi" w:hAnsiTheme="minorHAnsi" w:cstheme="minorHAnsi"/>
          <w:color w:val="000000"/>
          <w:sz w:val="22"/>
          <w:szCs w:val="22"/>
        </w:rPr>
        <w:t xml:space="preserve">methodology </w:t>
      </w:r>
      <w:r w:rsidRPr="00FF553E">
        <w:rPr>
          <w:rFonts w:asciiTheme="minorHAnsi" w:hAnsiTheme="minorHAnsi" w:cstheme="minorHAnsi"/>
          <w:color w:val="000000"/>
          <w:sz w:val="22"/>
          <w:szCs w:val="22"/>
        </w:rPr>
        <w:t xml:space="preserve">are </w:t>
      </w:r>
      <w:r w:rsidR="009753FE" w:rsidRPr="00FF553E">
        <w:rPr>
          <w:rFonts w:asciiTheme="minorHAnsi" w:hAnsiTheme="minorHAnsi" w:cstheme="minorHAnsi"/>
          <w:color w:val="000000"/>
          <w:sz w:val="22"/>
          <w:szCs w:val="22"/>
        </w:rPr>
        <w:t xml:space="preserve">consistent with </w:t>
      </w:r>
      <w:r w:rsidR="00DC5121" w:rsidRPr="00FF553E">
        <w:rPr>
          <w:rFonts w:asciiTheme="minorHAnsi" w:hAnsiTheme="minorHAnsi" w:cstheme="minorHAnsi"/>
          <w:color w:val="000000"/>
          <w:sz w:val="22"/>
          <w:szCs w:val="22"/>
        </w:rPr>
        <w:t xml:space="preserve">those used </w:t>
      </w:r>
      <w:r w:rsidR="009753FE" w:rsidRPr="00FF553E">
        <w:rPr>
          <w:rFonts w:asciiTheme="minorHAnsi" w:hAnsiTheme="minorHAnsi" w:cstheme="minorHAnsi"/>
          <w:color w:val="000000"/>
          <w:sz w:val="22"/>
          <w:szCs w:val="22"/>
        </w:rPr>
        <w:t>at Crissy Field and the Presidio in 2008</w:t>
      </w:r>
      <w:r w:rsidR="00093645" w:rsidRPr="00FF553E">
        <w:rPr>
          <w:rFonts w:asciiTheme="minorHAnsi" w:hAnsiTheme="minorHAnsi" w:cstheme="minorHAnsi"/>
          <w:color w:val="000000"/>
          <w:sz w:val="22"/>
          <w:szCs w:val="22"/>
        </w:rPr>
        <w:t>.</w:t>
      </w:r>
      <w:r w:rsidR="007C4ADB" w:rsidRPr="00FF553E">
        <w:rPr>
          <w:rFonts w:asciiTheme="minorHAnsi" w:hAnsiTheme="minorHAnsi" w:cstheme="minorHAnsi"/>
          <w:color w:val="000000"/>
          <w:sz w:val="22"/>
          <w:szCs w:val="22"/>
        </w:rPr>
        <w:t xml:space="preserve"> </w:t>
      </w:r>
      <w:r w:rsidR="00093645" w:rsidRPr="00FF553E">
        <w:rPr>
          <w:rFonts w:asciiTheme="minorHAnsi" w:hAnsiTheme="minorHAnsi" w:cstheme="minorHAnsi"/>
          <w:color w:val="000000"/>
          <w:sz w:val="22"/>
          <w:szCs w:val="22"/>
        </w:rPr>
        <w:t>By integrating visitor perceptions, opinions, priorities, and experiences into their management decision-making processes,</w:t>
      </w:r>
      <w:r w:rsidR="00093645" w:rsidRPr="00FF553E" w:rsidDel="00093645">
        <w:rPr>
          <w:rFonts w:asciiTheme="minorHAnsi" w:hAnsiTheme="minorHAnsi" w:cstheme="minorHAnsi"/>
          <w:color w:val="000000"/>
          <w:sz w:val="22"/>
          <w:szCs w:val="22"/>
        </w:rPr>
        <w:t xml:space="preserve"> </w:t>
      </w:r>
      <w:r w:rsidR="007C4ADB" w:rsidRPr="00FF553E">
        <w:rPr>
          <w:rFonts w:asciiTheme="minorHAnsi" w:hAnsiTheme="minorHAnsi" w:cstheme="minorHAnsi"/>
          <w:color w:val="000000"/>
          <w:sz w:val="22"/>
          <w:szCs w:val="22"/>
        </w:rPr>
        <w:t>park managers</w:t>
      </w:r>
      <w:r w:rsidR="000254A4" w:rsidRPr="00FF553E">
        <w:rPr>
          <w:rFonts w:asciiTheme="minorHAnsi" w:hAnsiTheme="minorHAnsi" w:cstheme="minorHAnsi"/>
          <w:color w:val="000000"/>
          <w:sz w:val="22"/>
          <w:szCs w:val="22"/>
        </w:rPr>
        <w:t>’</w:t>
      </w:r>
      <w:r w:rsidR="00093645" w:rsidRPr="00FF553E">
        <w:rPr>
          <w:rFonts w:asciiTheme="minorHAnsi" w:hAnsiTheme="minorHAnsi" w:cstheme="minorHAnsi"/>
          <w:color w:val="000000"/>
          <w:sz w:val="22"/>
          <w:szCs w:val="22"/>
        </w:rPr>
        <w:t xml:space="preserve"> will be able</w:t>
      </w:r>
      <w:r w:rsidR="000254A4" w:rsidRPr="00FF553E">
        <w:rPr>
          <w:rFonts w:asciiTheme="minorHAnsi" w:hAnsiTheme="minorHAnsi" w:cstheme="minorHAnsi"/>
          <w:color w:val="000000"/>
          <w:sz w:val="22"/>
          <w:szCs w:val="22"/>
        </w:rPr>
        <w:t xml:space="preserve"> </w:t>
      </w:r>
      <w:r w:rsidR="007C4ADB" w:rsidRPr="00FF553E">
        <w:rPr>
          <w:rFonts w:asciiTheme="minorHAnsi" w:hAnsiTheme="minorHAnsi" w:cstheme="minorHAnsi"/>
          <w:color w:val="000000"/>
          <w:sz w:val="22"/>
          <w:szCs w:val="22"/>
        </w:rPr>
        <w:t xml:space="preserve">to </w:t>
      </w:r>
      <w:r w:rsidR="000254A4" w:rsidRPr="00FF553E">
        <w:rPr>
          <w:rFonts w:asciiTheme="minorHAnsi" w:hAnsiTheme="minorHAnsi" w:cstheme="minorHAnsi"/>
          <w:color w:val="000000"/>
          <w:sz w:val="22"/>
          <w:szCs w:val="22"/>
        </w:rPr>
        <w:t>effectively address visitor needs in planning projects scheduled for 2018 and 2019</w:t>
      </w:r>
      <w:r w:rsidR="007C4ADB" w:rsidRPr="00FF553E">
        <w:rPr>
          <w:rFonts w:asciiTheme="minorHAnsi" w:hAnsiTheme="minorHAnsi" w:cstheme="minorHAnsi"/>
          <w:color w:val="000000"/>
          <w:sz w:val="22"/>
          <w:szCs w:val="22"/>
        </w:rPr>
        <w:t>.</w:t>
      </w:r>
    </w:p>
    <w:p w14:paraId="2E883EC9" w14:textId="1AF7F32B" w:rsidR="00A12A75" w:rsidRPr="00A72E6A" w:rsidRDefault="00A12A75" w:rsidP="00A72E6A">
      <w:pPr>
        <w:pStyle w:val="NoSpacing"/>
        <w:rPr>
          <w:rFonts w:asciiTheme="minorHAnsi" w:hAnsiTheme="minorHAnsi" w:cstheme="minorHAnsi"/>
          <w:sz w:val="22"/>
          <w:szCs w:val="22"/>
        </w:rPr>
      </w:pPr>
    </w:p>
    <w:p w14:paraId="38265700" w14:textId="77777777" w:rsidR="00BB4F22" w:rsidRPr="00FF553E" w:rsidRDefault="00DD4CE9" w:rsidP="00D07902">
      <w:pPr>
        <w:pBdr>
          <w:top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outlineLvl w:val="0"/>
        <w:rPr>
          <w:rFonts w:asciiTheme="minorHAnsi" w:hAnsiTheme="minorHAnsi" w:cstheme="minorHAnsi"/>
          <w:sz w:val="22"/>
          <w:szCs w:val="22"/>
        </w:rPr>
      </w:pPr>
      <w:r w:rsidRPr="00FF553E">
        <w:rPr>
          <w:rFonts w:asciiTheme="minorHAnsi" w:hAnsiTheme="minorHAnsi" w:cstheme="minorHAnsi"/>
          <w:b/>
          <w:sz w:val="22"/>
          <w:szCs w:val="22"/>
        </w:rPr>
        <w:fldChar w:fldCharType="begin"/>
      </w:r>
      <w:r w:rsidRPr="00FF553E">
        <w:rPr>
          <w:rFonts w:asciiTheme="minorHAnsi" w:hAnsiTheme="minorHAnsi" w:cstheme="minorHAnsi"/>
          <w:b/>
          <w:sz w:val="22"/>
          <w:szCs w:val="22"/>
        </w:rPr>
        <w:instrText xml:space="preserve">  </w:instrText>
      </w:r>
      <w:r w:rsidRPr="00FF553E">
        <w:rPr>
          <w:rFonts w:asciiTheme="minorHAnsi" w:hAnsiTheme="minorHAnsi" w:cstheme="minorHAnsi"/>
          <w:b/>
          <w:sz w:val="22"/>
          <w:szCs w:val="22"/>
        </w:rPr>
        <w:fldChar w:fldCharType="end"/>
      </w:r>
      <w:r w:rsidR="00391556" w:rsidRPr="00FF553E">
        <w:rPr>
          <w:rFonts w:asciiTheme="minorHAnsi" w:hAnsiTheme="minorHAnsi" w:cstheme="minorHAnsi"/>
          <w:b/>
          <w:sz w:val="22"/>
          <w:szCs w:val="22"/>
        </w:rPr>
        <w:t>SURVEY METHODOLOGY:</w:t>
      </w:r>
    </w:p>
    <w:p w14:paraId="31E4640E" w14:textId="77777777" w:rsidR="00E95952" w:rsidRPr="00FF553E"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theme="minorHAnsi"/>
          <w:b/>
        </w:rPr>
      </w:pPr>
      <w:r w:rsidRPr="00FF553E">
        <w:rPr>
          <w:rFonts w:cstheme="minorHAnsi"/>
          <w:b/>
        </w:rPr>
        <w:t xml:space="preserve">Respondent Universe:  </w:t>
      </w:r>
    </w:p>
    <w:p w14:paraId="21DF4AC0" w14:textId="104EAE3A" w:rsidR="00391556" w:rsidRPr="00FF553E" w:rsidRDefault="00B27D30" w:rsidP="00AD646A">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 xml:space="preserve">The </w:t>
      </w:r>
      <w:r w:rsidR="001724D8" w:rsidRPr="00FF553E">
        <w:rPr>
          <w:rFonts w:asciiTheme="minorHAnsi" w:hAnsiTheme="minorHAnsi" w:cstheme="minorHAnsi"/>
          <w:color w:val="000000"/>
          <w:sz w:val="22"/>
          <w:szCs w:val="22"/>
        </w:rPr>
        <w:t xml:space="preserve">respondent universe for this collection will be all </w:t>
      </w:r>
      <w:r w:rsidRPr="00FF553E">
        <w:rPr>
          <w:rFonts w:asciiTheme="minorHAnsi" w:hAnsiTheme="minorHAnsi" w:cstheme="minorHAnsi"/>
          <w:color w:val="000000"/>
          <w:sz w:val="22"/>
          <w:szCs w:val="22"/>
        </w:rPr>
        <w:t xml:space="preserve">adult visitors </w:t>
      </w:r>
      <w:r w:rsidR="001724D8" w:rsidRPr="00FF553E">
        <w:rPr>
          <w:rFonts w:asciiTheme="minorHAnsi" w:hAnsiTheme="minorHAnsi" w:cstheme="minorHAnsi"/>
          <w:color w:val="000000"/>
          <w:sz w:val="22"/>
          <w:szCs w:val="22"/>
        </w:rPr>
        <w:t xml:space="preserve">(18 years old and older) </w:t>
      </w:r>
      <w:r w:rsidR="000730EB" w:rsidRPr="00FF553E">
        <w:rPr>
          <w:rFonts w:asciiTheme="minorHAnsi" w:hAnsiTheme="minorHAnsi" w:cstheme="minorHAnsi"/>
          <w:color w:val="000000"/>
          <w:sz w:val="22"/>
          <w:szCs w:val="22"/>
        </w:rPr>
        <w:t>passing intercept locations at</w:t>
      </w:r>
      <w:r w:rsidRPr="00FF553E">
        <w:rPr>
          <w:rFonts w:asciiTheme="minorHAnsi" w:hAnsiTheme="minorHAnsi" w:cstheme="minorHAnsi"/>
          <w:color w:val="000000"/>
          <w:sz w:val="22"/>
          <w:szCs w:val="22"/>
        </w:rPr>
        <w:t xml:space="preserve"> Crissy Field, the Presidio and Rancho Corral de Tierra during </w:t>
      </w:r>
      <w:r w:rsidR="0035714D" w:rsidRPr="00FF553E">
        <w:rPr>
          <w:rFonts w:asciiTheme="minorHAnsi" w:hAnsiTheme="minorHAnsi" w:cstheme="minorHAnsi"/>
          <w:color w:val="000000"/>
          <w:sz w:val="22"/>
          <w:szCs w:val="22"/>
        </w:rPr>
        <w:t>July 1</w:t>
      </w:r>
      <w:r w:rsidRPr="00FF553E">
        <w:rPr>
          <w:rFonts w:asciiTheme="minorHAnsi" w:hAnsiTheme="minorHAnsi" w:cstheme="minorHAnsi"/>
          <w:color w:val="000000"/>
          <w:sz w:val="22"/>
          <w:szCs w:val="22"/>
        </w:rPr>
        <w:t xml:space="preserve"> through </w:t>
      </w:r>
      <w:r w:rsidR="0035714D" w:rsidRPr="00FF553E">
        <w:rPr>
          <w:rFonts w:asciiTheme="minorHAnsi" w:hAnsiTheme="minorHAnsi" w:cstheme="minorHAnsi"/>
          <w:color w:val="000000"/>
          <w:sz w:val="22"/>
          <w:szCs w:val="22"/>
        </w:rPr>
        <w:t>September 15</w:t>
      </w:r>
      <w:r w:rsidRPr="00FF553E">
        <w:rPr>
          <w:rFonts w:asciiTheme="minorHAnsi" w:hAnsiTheme="minorHAnsi" w:cstheme="minorHAnsi"/>
          <w:color w:val="000000"/>
          <w:sz w:val="22"/>
          <w:szCs w:val="22"/>
        </w:rPr>
        <w:t>, 2018</w:t>
      </w:r>
      <w:r w:rsidR="001724D8" w:rsidRPr="00FF553E">
        <w:rPr>
          <w:rFonts w:asciiTheme="minorHAnsi" w:hAnsiTheme="minorHAnsi" w:cstheme="minorHAnsi"/>
          <w:color w:val="000000"/>
          <w:sz w:val="22"/>
          <w:szCs w:val="22"/>
        </w:rPr>
        <w:t>.</w:t>
      </w:r>
      <w:r w:rsidR="0035714D" w:rsidRPr="00FF553E">
        <w:rPr>
          <w:rFonts w:asciiTheme="minorHAnsi" w:hAnsiTheme="minorHAnsi" w:cstheme="minorHAnsi"/>
          <w:color w:val="000000"/>
          <w:sz w:val="22"/>
          <w:szCs w:val="22"/>
        </w:rPr>
        <w:t xml:space="preserve"> </w:t>
      </w:r>
      <w:r w:rsidR="001724D8" w:rsidRPr="00FF553E">
        <w:rPr>
          <w:rFonts w:asciiTheme="minorHAnsi" w:hAnsiTheme="minorHAnsi" w:cstheme="minorHAnsi"/>
          <w:color w:val="000000"/>
          <w:sz w:val="22"/>
          <w:szCs w:val="22"/>
        </w:rPr>
        <w:t xml:space="preserve"> The respondent universe for the </w:t>
      </w:r>
      <w:r w:rsidR="0035714D" w:rsidRPr="00FF553E">
        <w:rPr>
          <w:rFonts w:asciiTheme="minorHAnsi" w:hAnsiTheme="minorHAnsi" w:cstheme="minorHAnsi"/>
          <w:color w:val="000000"/>
          <w:sz w:val="22"/>
          <w:szCs w:val="22"/>
        </w:rPr>
        <w:t xml:space="preserve">follow up survey </w:t>
      </w:r>
      <w:r w:rsidR="001724D8" w:rsidRPr="00FF553E">
        <w:rPr>
          <w:rFonts w:asciiTheme="minorHAnsi" w:hAnsiTheme="minorHAnsi" w:cstheme="minorHAnsi"/>
          <w:color w:val="000000"/>
          <w:sz w:val="22"/>
          <w:szCs w:val="22"/>
        </w:rPr>
        <w:t xml:space="preserve">will be all </w:t>
      </w:r>
      <w:r w:rsidR="00C6724B">
        <w:rPr>
          <w:rFonts w:asciiTheme="minorHAnsi" w:hAnsiTheme="minorHAnsi" w:cstheme="minorHAnsi"/>
          <w:color w:val="000000"/>
          <w:sz w:val="22"/>
          <w:szCs w:val="22"/>
        </w:rPr>
        <w:t>on-site re</w:t>
      </w:r>
      <w:r w:rsidR="00C6724B" w:rsidRPr="00FF553E">
        <w:rPr>
          <w:rFonts w:asciiTheme="minorHAnsi" w:hAnsiTheme="minorHAnsi" w:cstheme="minorHAnsi"/>
          <w:color w:val="000000"/>
          <w:sz w:val="22"/>
          <w:szCs w:val="22"/>
        </w:rPr>
        <w:t>s</w:t>
      </w:r>
      <w:r w:rsidR="00C6724B">
        <w:rPr>
          <w:rFonts w:asciiTheme="minorHAnsi" w:hAnsiTheme="minorHAnsi" w:cstheme="minorHAnsi"/>
          <w:color w:val="000000"/>
          <w:sz w:val="22"/>
          <w:szCs w:val="22"/>
        </w:rPr>
        <w:t>pondents</w:t>
      </w:r>
      <w:r w:rsidR="00C6724B" w:rsidRPr="00FF553E">
        <w:rPr>
          <w:rFonts w:asciiTheme="minorHAnsi" w:hAnsiTheme="minorHAnsi" w:cstheme="minorHAnsi"/>
          <w:color w:val="000000"/>
          <w:sz w:val="22"/>
          <w:szCs w:val="22"/>
        </w:rPr>
        <w:t xml:space="preserve"> </w:t>
      </w:r>
      <w:r w:rsidR="001724D8" w:rsidRPr="00FF553E">
        <w:rPr>
          <w:rFonts w:asciiTheme="minorHAnsi" w:hAnsiTheme="minorHAnsi" w:cstheme="minorHAnsi"/>
          <w:color w:val="000000"/>
          <w:sz w:val="22"/>
          <w:szCs w:val="22"/>
        </w:rPr>
        <w:t>providing contact information (telephone number or email address) at the end of the on-site survey.</w:t>
      </w:r>
      <w:r w:rsidR="0035714D" w:rsidRPr="00FF553E">
        <w:rPr>
          <w:rFonts w:asciiTheme="minorHAnsi" w:hAnsiTheme="minorHAnsi" w:cstheme="minorHAnsi"/>
          <w:color w:val="000000"/>
          <w:sz w:val="22"/>
          <w:szCs w:val="22"/>
        </w:rPr>
        <w:t xml:space="preserve"> </w:t>
      </w:r>
    </w:p>
    <w:p w14:paraId="407AE366" w14:textId="77777777" w:rsidR="00864F83" w:rsidRPr="00A72E6A" w:rsidRDefault="00864F83" w:rsidP="00A72E6A">
      <w:pPr>
        <w:pStyle w:val="NoSpacing"/>
        <w:rPr>
          <w:rFonts w:asciiTheme="minorHAnsi" w:hAnsiTheme="minorHAnsi" w:cstheme="minorHAnsi"/>
          <w:sz w:val="22"/>
        </w:rPr>
      </w:pPr>
    </w:p>
    <w:p w14:paraId="495A4E61" w14:textId="77777777" w:rsidR="00E95952" w:rsidRPr="00FF553E"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theme="minorHAnsi"/>
          <w:b/>
        </w:rPr>
      </w:pPr>
      <w:r w:rsidRPr="00FF553E">
        <w:rPr>
          <w:rFonts w:cstheme="minorHAnsi"/>
          <w:b/>
        </w:rPr>
        <w:t xml:space="preserve">Sampling Plan / Procedures:  </w:t>
      </w:r>
    </w:p>
    <w:p w14:paraId="3924AE9F" w14:textId="76F2B09E" w:rsidR="00E43E42" w:rsidRPr="00C6724B" w:rsidRDefault="00E9653F" w:rsidP="0035714D">
      <w:pPr>
        <w:widowControl w:val="0"/>
        <w:autoSpaceDE w:val="0"/>
        <w:autoSpaceDN w:val="0"/>
        <w:adjustRightInd w:val="0"/>
        <w:rPr>
          <w:rFonts w:asciiTheme="minorHAnsi" w:hAnsiTheme="minorHAnsi" w:cstheme="minorHAnsi"/>
          <w:b/>
          <w:color w:val="000000"/>
          <w:sz w:val="22"/>
          <w:szCs w:val="22"/>
          <w:u w:val="single"/>
        </w:rPr>
      </w:pPr>
      <w:r w:rsidRPr="00C6724B">
        <w:rPr>
          <w:rFonts w:asciiTheme="minorHAnsi" w:hAnsiTheme="minorHAnsi" w:cstheme="minorHAnsi"/>
          <w:b/>
          <w:color w:val="000000"/>
          <w:sz w:val="22"/>
          <w:szCs w:val="22"/>
          <w:u w:val="single"/>
        </w:rPr>
        <w:t xml:space="preserve">Intercept Survey: </w:t>
      </w:r>
    </w:p>
    <w:p w14:paraId="576E961B" w14:textId="77777777" w:rsidR="0035714D" w:rsidRPr="00FF553E" w:rsidRDefault="0035714D" w:rsidP="0035714D">
      <w:pPr>
        <w:widowControl w:val="0"/>
        <w:autoSpaceDE w:val="0"/>
        <w:autoSpaceDN w:val="0"/>
        <w:adjustRightInd w:val="0"/>
        <w:rPr>
          <w:rFonts w:asciiTheme="minorHAnsi" w:hAnsiTheme="minorHAnsi" w:cstheme="minorHAnsi"/>
          <w:color w:val="000000"/>
          <w:sz w:val="22"/>
          <w:szCs w:val="22"/>
          <w:u w:val="single"/>
        </w:rPr>
      </w:pPr>
    </w:p>
    <w:p w14:paraId="6791FA02" w14:textId="55CCB113" w:rsidR="00E9653F" w:rsidRPr="00FF553E" w:rsidRDefault="00E9653F" w:rsidP="00435B89">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 xml:space="preserve">A stratified, random sample of weekends and weekdays will be selected for the </w:t>
      </w:r>
      <w:r w:rsidR="00ED2BFF" w:rsidRPr="00FF553E">
        <w:rPr>
          <w:rFonts w:asciiTheme="minorHAnsi" w:hAnsiTheme="minorHAnsi" w:cstheme="minorHAnsi"/>
          <w:color w:val="000000"/>
          <w:sz w:val="22"/>
          <w:szCs w:val="22"/>
        </w:rPr>
        <w:t>three</w:t>
      </w:r>
      <w:r w:rsidRPr="00FF553E">
        <w:rPr>
          <w:rFonts w:asciiTheme="minorHAnsi" w:hAnsiTheme="minorHAnsi" w:cstheme="minorHAnsi"/>
          <w:color w:val="000000"/>
          <w:sz w:val="22"/>
          <w:szCs w:val="22"/>
        </w:rPr>
        <w:t xml:space="preserve"> </w:t>
      </w:r>
      <w:r w:rsidR="00ED2BFF" w:rsidRPr="00FF553E">
        <w:rPr>
          <w:rFonts w:asciiTheme="minorHAnsi" w:hAnsiTheme="minorHAnsi" w:cstheme="minorHAnsi"/>
          <w:color w:val="000000"/>
          <w:sz w:val="22"/>
          <w:szCs w:val="22"/>
        </w:rPr>
        <w:t>sites</w:t>
      </w:r>
      <w:r w:rsidRPr="00FF553E">
        <w:rPr>
          <w:rFonts w:asciiTheme="minorHAnsi" w:hAnsiTheme="minorHAnsi" w:cstheme="minorHAnsi"/>
          <w:color w:val="000000"/>
          <w:sz w:val="22"/>
          <w:szCs w:val="22"/>
        </w:rPr>
        <w:t xml:space="preserve">. </w:t>
      </w:r>
      <w:r w:rsidR="00702A79">
        <w:rPr>
          <w:rFonts w:asciiTheme="minorHAnsi" w:hAnsiTheme="minorHAnsi" w:cstheme="minorHAnsi"/>
          <w:color w:val="000000"/>
          <w:sz w:val="22"/>
          <w:szCs w:val="22"/>
        </w:rPr>
        <w:t>S</w:t>
      </w:r>
      <w:r w:rsidR="00C84C5E" w:rsidRPr="00FF553E">
        <w:rPr>
          <w:rFonts w:asciiTheme="minorHAnsi" w:hAnsiTheme="minorHAnsi" w:cstheme="minorHAnsi"/>
          <w:color w:val="000000"/>
          <w:sz w:val="22"/>
          <w:szCs w:val="22"/>
        </w:rPr>
        <w:t xml:space="preserve">urvey teams will be dispatched </w:t>
      </w:r>
      <w:r w:rsidR="00B27D30" w:rsidRPr="00FF553E">
        <w:rPr>
          <w:rFonts w:asciiTheme="minorHAnsi" w:hAnsiTheme="minorHAnsi" w:cstheme="minorHAnsi"/>
          <w:color w:val="000000"/>
          <w:sz w:val="22"/>
          <w:szCs w:val="22"/>
        </w:rPr>
        <w:t xml:space="preserve">to </w:t>
      </w:r>
      <w:r w:rsidR="00807D22" w:rsidRPr="00FF553E">
        <w:rPr>
          <w:rFonts w:asciiTheme="minorHAnsi" w:hAnsiTheme="minorHAnsi" w:cstheme="minorHAnsi"/>
          <w:color w:val="000000"/>
          <w:sz w:val="22"/>
          <w:szCs w:val="22"/>
        </w:rPr>
        <w:t xml:space="preserve">designated </w:t>
      </w:r>
      <w:r w:rsidR="00B27D30" w:rsidRPr="00FF553E">
        <w:rPr>
          <w:rFonts w:asciiTheme="minorHAnsi" w:hAnsiTheme="minorHAnsi" w:cstheme="minorHAnsi"/>
          <w:color w:val="000000"/>
          <w:sz w:val="22"/>
          <w:szCs w:val="22"/>
        </w:rPr>
        <w:t xml:space="preserve">intercept </w:t>
      </w:r>
      <w:r w:rsidR="00807D22" w:rsidRPr="00FF553E">
        <w:rPr>
          <w:rFonts w:asciiTheme="minorHAnsi" w:hAnsiTheme="minorHAnsi" w:cstheme="minorHAnsi"/>
          <w:color w:val="000000"/>
          <w:sz w:val="22"/>
          <w:szCs w:val="22"/>
        </w:rPr>
        <w:t>locations (i.e.,</w:t>
      </w:r>
      <w:r w:rsidR="00B27D30" w:rsidRPr="00FF553E">
        <w:rPr>
          <w:rFonts w:asciiTheme="minorHAnsi" w:hAnsiTheme="minorHAnsi" w:cstheme="minorHAnsi"/>
          <w:color w:val="000000"/>
          <w:sz w:val="22"/>
          <w:szCs w:val="22"/>
        </w:rPr>
        <w:t xml:space="preserve"> vehicle parking lots, trailheads, transit boarding areas, and pedestrian and bike exit gates</w:t>
      </w:r>
      <w:r w:rsidR="00C6724B" w:rsidRPr="00FF553E">
        <w:rPr>
          <w:rFonts w:asciiTheme="minorHAnsi" w:hAnsiTheme="minorHAnsi" w:cstheme="minorHAnsi"/>
          <w:color w:val="000000"/>
          <w:sz w:val="22"/>
          <w:szCs w:val="22"/>
        </w:rPr>
        <w:t>)</w:t>
      </w:r>
      <w:r w:rsidR="00B27D30" w:rsidRPr="00FF553E">
        <w:rPr>
          <w:rFonts w:asciiTheme="minorHAnsi" w:hAnsiTheme="minorHAnsi" w:cstheme="minorHAnsi"/>
          <w:color w:val="000000"/>
          <w:sz w:val="22"/>
          <w:szCs w:val="22"/>
        </w:rPr>
        <w:t xml:space="preserve"> </w:t>
      </w:r>
      <w:r w:rsidR="00C84C5E" w:rsidRPr="00FF553E">
        <w:rPr>
          <w:rFonts w:asciiTheme="minorHAnsi" w:hAnsiTheme="minorHAnsi" w:cstheme="minorHAnsi"/>
          <w:color w:val="000000"/>
          <w:sz w:val="22"/>
          <w:szCs w:val="22"/>
        </w:rPr>
        <w:t>during random</w:t>
      </w:r>
      <w:r w:rsidR="005028FF">
        <w:rPr>
          <w:rFonts w:asciiTheme="minorHAnsi" w:hAnsiTheme="minorHAnsi" w:cstheme="minorHAnsi"/>
          <w:color w:val="000000"/>
          <w:sz w:val="22"/>
          <w:szCs w:val="22"/>
        </w:rPr>
        <w:t>ly</w:t>
      </w:r>
      <w:r w:rsidR="00C84C5E" w:rsidRPr="00FF553E">
        <w:rPr>
          <w:rFonts w:asciiTheme="minorHAnsi" w:hAnsiTheme="minorHAnsi" w:cstheme="minorHAnsi"/>
          <w:color w:val="000000"/>
          <w:sz w:val="22"/>
          <w:szCs w:val="22"/>
        </w:rPr>
        <w:t xml:space="preserve"> sampl</w:t>
      </w:r>
      <w:r w:rsidR="005028FF">
        <w:rPr>
          <w:rFonts w:asciiTheme="minorHAnsi" w:hAnsiTheme="minorHAnsi" w:cstheme="minorHAnsi"/>
          <w:color w:val="000000"/>
          <w:sz w:val="22"/>
          <w:szCs w:val="22"/>
        </w:rPr>
        <w:t>ed days of the week,</w:t>
      </w:r>
      <w:r w:rsidR="00C84C5E" w:rsidRPr="00FF553E">
        <w:rPr>
          <w:rFonts w:asciiTheme="minorHAnsi" w:hAnsiTheme="minorHAnsi" w:cstheme="minorHAnsi"/>
          <w:color w:val="000000"/>
          <w:sz w:val="22"/>
          <w:szCs w:val="22"/>
        </w:rPr>
        <w:t xml:space="preserve"> </w:t>
      </w:r>
      <w:r w:rsidR="00ED2BFF" w:rsidRPr="00FF553E">
        <w:rPr>
          <w:rFonts w:asciiTheme="minorHAnsi" w:hAnsiTheme="minorHAnsi" w:cstheme="minorHAnsi"/>
          <w:color w:val="000000"/>
          <w:sz w:val="22"/>
          <w:szCs w:val="22"/>
        </w:rPr>
        <w:t xml:space="preserve">taking place between </w:t>
      </w:r>
      <w:r w:rsidRPr="00FF553E">
        <w:rPr>
          <w:rFonts w:asciiTheme="minorHAnsi" w:hAnsiTheme="minorHAnsi" w:cstheme="minorHAnsi"/>
          <w:color w:val="000000"/>
          <w:sz w:val="22"/>
          <w:szCs w:val="22"/>
        </w:rPr>
        <w:t>8</w:t>
      </w:r>
      <w:r w:rsidR="00ED2BFF" w:rsidRPr="00FF553E">
        <w:rPr>
          <w:rFonts w:asciiTheme="minorHAnsi" w:hAnsiTheme="minorHAnsi" w:cstheme="minorHAnsi"/>
          <w:color w:val="000000"/>
          <w:sz w:val="22"/>
          <w:szCs w:val="22"/>
        </w:rPr>
        <w:t>:00</w:t>
      </w:r>
      <w:r w:rsidR="00B27D30" w:rsidRPr="00FF553E">
        <w:rPr>
          <w:rFonts w:asciiTheme="minorHAnsi" w:hAnsiTheme="minorHAnsi" w:cstheme="minorHAnsi"/>
          <w:color w:val="000000"/>
          <w:sz w:val="22"/>
          <w:szCs w:val="22"/>
        </w:rPr>
        <w:t xml:space="preserve"> am –7:30 pm, </w:t>
      </w:r>
      <w:r w:rsidR="00CC7761" w:rsidRPr="00FF553E">
        <w:rPr>
          <w:rFonts w:asciiTheme="minorHAnsi" w:hAnsiTheme="minorHAnsi" w:cstheme="minorHAnsi"/>
          <w:color w:val="000000"/>
          <w:sz w:val="22"/>
          <w:szCs w:val="22"/>
        </w:rPr>
        <w:t>during</w:t>
      </w:r>
      <w:r w:rsidR="00B27D30" w:rsidRPr="00FF553E">
        <w:rPr>
          <w:rFonts w:asciiTheme="minorHAnsi" w:hAnsiTheme="minorHAnsi" w:cstheme="minorHAnsi"/>
          <w:color w:val="000000"/>
          <w:sz w:val="22"/>
          <w:szCs w:val="22"/>
        </w:rPr>
        <w:t xml:space="preserve"> the</w:t>
      </w:r>
      <w:r w:rsidR="00C84C5E" w:rsidRPr="00FF553E">
        <w:rPr>
          <w:rFonts w:asciiTheme="minorHAnsi" w:hAnsiTheme="minorHAnsi" w:cstheme="minorHAnsi"/>
          <w:color w:val="000000"/>
          <w:sz w:val="22"/>
          <w:szCs w:val="22"/>
        </w:rPr>
        <w:t xml:space="preserve"> data collection period</w:t>
      </w:r>
      <w:r w:rsidR="00DA2159" w:rsidRPr="00FF553E">
        <w:rPr>
          <w:rFonts w:asciiTheme="minorHAnsi" w:hAnsiTheme="minorHAnsi" w:cstheme="minorHAnsi"/>
          <w:color w:val="000000"/>
          <w:sz w:val="22"/>
          <w:szCs w:val="22"/>
        </w:rPr>
        <w:t xml:space="preserve"> (see Table 1)</w:t>
      </w:r>
      <w:r w:rsidR="00C84C5E" w:rsidRPr="00FF553E">
        <w:rPr>
          <w:rFonts w:asciiTheme="minorHAnsi" w:hAnsiTheme="minorHAnsi" w:cstheme="minorHAnsi"/>
          <w:color w:val="000000"/>
          <w:sz w:val="22"/>
          <w:szCs w:val="22"/>
        </w:rPr>
        <w:t>.</w:t>
      </w:r>
    </w:p>
    <w:p w14:paraId="35BDF5DA" w14:textId="315D3E9D" w:rsidR="0066468C" w:rsidRPr="00FF553E" w:rsidRDefault="0066468C" w:rsidP="00E9653F">
      <w:pPr>
        <w:widowControl w:val="0"/>
        <w:autoSpaceDE w:val="0"/>
        <w:autoSpaceDN w:val="0"/>
        <w:adjustRightInd w:val="0"/>
        <w:rPr>
          <w:rFonts w:asciiTheme="minorHAnsi" w:hAnsiTheme="minorHAnsi" w:cstheme="minorHAnsi"/>
          <w:color w:val="000000"/>
          <w:sz w:val="22"/>
          <w:szCs w:val="22"/>
        </w:rPr>
      </w:pPr>
    </w:p>
    <w:p w14:paraId="09168AA0" w14:textId="138B8822" w:rsidR="0066468C" w:rsidRPr="00FF553E" w:rsidRDefault="0066468C" w:rsidP="00C6724B">
      <w:pPr>
        <w:widowControl w:val="0"/>
        <w:autoSpaceDE w:val="0"/>
        <w:autoSpaceDN w:val="0"/>
        <w:adjustRightInd w:val="0"/>
        <w:rPr>
          <w:rFonts w:asciiTheme="minorHAnsi" w:hAnsiTheme="minorHAnsi" w:cstheme="minorHAnsi"/>
          <w:b/>
          <w:color w:val="000000"/>
          <w:sz w:val="22"/>
          <w:szCs w:val="22"/>
        </w:rPr>
      </w:pPr>
      <w:r w:rsidRPr="00FF553E">
        <w:rPr>
          <w:rFonts w:asciiTheme="minorHAnsi" w:hAnsiTheme="minorHAnsi" w:cstheme="minorHAnsi"/>
          <w:b/>
          <w:color w:val="000000"/>
          <w:sz w:val="22"/>
          <w:szCs w:val="22"/>
        </w:rPr>
        <w:t xml:space="preserve">Table 1: </w:t>
      </w:r>
      <w:r w:rsidR="002F3C2F" w:rsidRPr="00FF553E">
        <w:rPr>
          <w:rFonts w:asciiTheme="minorHAnsi" w:hAnsiTheme="minorHAnsi" w:cstheme="minorHAnsi"/>
          <w:b/>
          <w:color w:val="000000"/>
          <w:sz w:val="22"/>
          <w:szCs w:val="22"/>
        </w:rPr>
        <w:t>On-site Sampling Schedule</w:t>
      </w:r>
    </w:p>
    <w:p w14:paraId="40D0D871" w14:textId="77777777" w:rsidR="0066468C" w:rsidRPr="00FF553E" w:rsidRDefault="0066468C" w:rsidP="0066468C">
      <w:pPr>
        <w:widowControl w:val="0"/>
        <w:autoSpaceDE w:val="0"/>
        <w:autoSpaceDN w:val="0"/>
        <w:adjustRightInd w:val="0"/>
        <w:rPr>
          <w:rFonts w:asciiTheme="minorHAnsi" w:hAnsiTheme="minorHAnsi" w:cstheme="minorHAnsi"/>
          <w:color w:val="000000"/>
          <w:sz w:val="22"/>
          <w:szCs w:val="22"/>
        </w:rPr>
      </w:pPr>
    </w:p>
    <w:tbl>
      <w:tblPr>
        <w:tblStyle w:val="ListTable3Accent3"/>
        <w:tblW w:w="7925" w:type="dxa"/>
        <w:tblInd w:w="265" w:type="dxa"/>
        <w:tblLayout w:type="fixed"/>
        <w:tblLook w:val="00A0" w:firstRow="1" w:lastRow="0" w:firstColumn="1" w:lastColumn="0" w:noHBand="0" w:noVBand="0"/>
      </w:tblPr>
      <w:tblGrid>
        <w:gridCol w:w="2545"/>
        <w:gridCol w:w="1240"/>
        <w:gridCol w:w="1170"/>
        <w:gridCol w:w="1530"/>
        <w:gridCol w:w="1440"/>
      </w:tblGrid>
      <w:tr w:rsidR="000730EB" w:rsidRPr="00FF553E" w14:paraId="272687D3" w14:textId="77777777" w:rsidTr="00C6724B">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2545" w:type="dxa"/>
          </w:tcPr>
          <w:p w14:paraId="4CB806F7" w14:textId="4C345903" w:rsidR="000730EB" w:rsidRPr="00D96C4C" w:rsidRDefault="000730EB" w:rsidP="000730EB">
            <w:pPr>
              <w:widowControl w:val="0"/>
              <w:autoSpaceDE w:val="0"/>
              <w:autoSpaceDN w:val="0"/>
              <w:adjustRightInd w:val="0"/>
              <w:jc w:val="center"/>
              <w:rPr>
                <w:rFonts w:asciiTheme="minorHAnsi" w:hAnsiTheme="minorHAnsi" w:cstheme="minorHAnsi"/>
                <w:color w:val="000000"/>
                <w:sz w:val="22"/>
                <w:szCs w:val="22"/>
              </w:rPr>
            </w:pPr>
            <w:r w:rsidRPr="00D96C4C">
              <w:rPr>
                <w:rFonts w:asciiTheme="minorHAnsi" w:hAnsiTheme="minorHAnsi" w:cstheme="minorHAnsi"/>
                <w:color w:val="000000"/>
                <w:sz w:val="22"/>
                <w:szCs w:val="22"/>
              </w:rPr>
              <w:t>Location</w:t>
            </w:r>
          </w:p>
        </w:tc>
        <w:tc>
          <w:tcPr>
            <w:cnfStyle w:val="000010000000" w:firstRow="0" w:lastRow="0" w:firstColumn="0" w:lastColumn="0" w:oddVBand="1" w:evenVBand="0" w:oddHBand="0" w:evenHBand="0" w:firstRowFirstColumn="0" w:firstRowLastColumn="0" w:lastRowFirstColumn="0" w:lastRowLastColumn="0"/>
            <w:tcW w:w="1240" w:type="dxa"/>
          </w:tcPr>
          <w:p w14:paraId="77770082" w14:textId="77777777" w:rsidR="000730EB" w:rsidRPr="00D96C4C" w:rsidRDefault="000730EB" w:rsidP="000730EB">
            <w:pPr>
              <w:widowControl w:val="0"/>
              <w:autoSpaceDE w:val="0"/>
              <w:autoSpaceDN w:val="0"/>
              <w:adjustRightInd w:val="0"/>
              <w:jc w:val="center"/>
              <w:rPr>
                <w:rFonts w:asciiTheme="minorHAnsi" w:hAnsiTheme="minorHAnsi" w:cstheme="minorHAnsi"/>
                <w:color w:val="000000"/>
                <w:sz w:val="22"/>
                <w:szCs w:val="22"/>
              </w:rPr>
            </w:pPr>
            <w:r w:rsidRPr="00D96C4C">
              <w:rPr>
                <w:rFonts w:asciiTheme="minorHAnsi" w:hAnsiTheme="minorHAnsi" w:cstheme="minorHAnsi"/>
                <w:color w:val="000000"/>
                <w:sz w:val="22"/>
                <w:szCs w:val="22"/>
              </w:rPr>
              <w:t>July</w:t>
            </w:r>
          </w:p>
        </w:tc>
        <w:tc>
          <w:tcPr>
            <w:tcW w:w="1170" w:type="dxa"/>
          </w:tcPr>
          <w:p w14:paraId="2B5B6FF7" w14:textId="77777777" w:rsidR="000730EB" w:rsidRPr="00D96C4C" w:rsidRDefault="000730EB" w:rsidP="000730EB">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96C4C">
              <w:rPr>
                <w:rFonts w:asciiTheme="minorHAnsi" w:hAnsiTheme="minorHAnsi" w:cstheme="minorHAnsi"/>
                <w:color w:val="000000"/>
                <w:sz w:val="22"/>
                <w:szCs w:val="22"/>
              </w:rPr>
              <w:t>August</w:t>
            </w:r>
          </w:p>
        </w:tc>
        <w:tc>
          <w:tcPr>
            <w:cnfStyle w:val="000010000000" w:firstRow="0" w:lastRow="0" w:firstColumn="0" w:lastColumn="0" w:oddVBand="1" w:evenVBand="0" w:oddHBand="0" w:evenHBand="0" w:firstRowFirstColumn="0" w:firstRowLastColumn="0" w:lastRowFirstColumn="0" w:lastRowLastColumn="0"/>
            <w:tcW w:w="1530" w:type="dxa"/>
          </w:tcPr>
          <w:p w14:paraId="6DE33091" w14:textId="77777777" w:rsidR="000730EB" w:rsidRPr="00D96C4C" w:rsidRDefault="000730EB" w:rsidP="000730EB">
            <w:pPr>
              <w:widowControl w:val="0"/>
              <w:autoSpaceDE w:val="0"/>
              <w:autoSpaceDN w:val="0"/>
              <w:adjustRightInd w:val="0"/>
              <w:jc w:val="center"/>
              <w:rPr>
                <w:rFonts w:asciiTheme="minorHAnsi" w:hAnsiTheme="minorHAnsi" w:cstheme="minorHAnsi"/>
                <w:color w:val="000000"/>
                <w:sz w:val="22"/>
                <w:szCs w:val="22"/>
              </w:rPr>
            </w:pPr>
            <w:r w:rsidRPr="00D96C4C">
              <w:rPr>
                <w:rFonts w:asciiTheme="minorHAnsi" w:hAnsiTheme="minorHAnsi" w:cstheme="minorHAnsi"/>
                <w:color w:val="000000"/>
                <w:sz w:val="22"/>
                <w:szCs w:val="22"/>
              </w:rPr>
              <w:t>September</w:t>
            </w:r>
          </w:p>
        </w:tc>
        <w:tc>
          <w:tcPr>
            <w:tcW w:w="1440" w:type="dxa"/>
          </w:tcPr>
          <w:p w14:paraId="3FCB22B6" w14:textId="086E0832" w:rsidR="000730EB" w:rsidRPr="00D96C4C" w:rsidRDefault="000730EB" w:rsidP="000730EB">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96C4C">
              <w:rPr>
                <w:rFonts w:asciiTheme="minorHAnsi" w:hAnsiTheme="minorHAnsi" w:cstheme="minorHAnsi"/>
                <w:color w:val="000000"/>
                <w:sz w:val="22"/>
                <w:szCs w:val="22"/>
              </w:rPr>
              <w:t>TOTAL</w:t>
            </w:r>
          </w:p>
        </w:tc>
      </w:tr>
      <w:tr w:rsidR="000730EB" w:rsidRPr="00FF553E" w14:paraId="4770A671" w14:textId="77777777" w:rsidTr="00C6724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545" w:type="dxa"/>
          </w:tcPr>
          <w:p w14:paraId="0C358452" w14:textId="77777777" w:rsidR="000730EB" w:rsidRPr="00FF553E" w:rsidRDefault="000730EB" w:rsidP="000730EB">
            <w:pPr>
              <w:widowControl w:val="0"/>
              <w:autoSpaceDE w:val="0"/>
              <w:autoSpaceDN w:val="0"/>
              <w:adjustRightInd w:val="0"/>
              <w:rPr>
                <w:rFonts w:asciiTheme="minorHAnsi" w:hAnsiTheme="minorHAnsi" w:cstheme="minorHAnsi"/>
                <w:color w:val="000000"/>
                <w:sz w:val="22"/>
                <w:szCs w:val="22"/>
              </w:rPr>
            </w:pPr>
            <w:r w:rsidRPr="00FF553E">
              <w:rPr>
                <w:rFonts w:asciiTheme="minorHAnsi" w:hAnsiTheme="minorHAnsi" w:cstheme="minorHAnsi"/>
                <w:color w:val="000000"/>
                <w:sz w:val="22"/>
                <w:szCs w:val="22"/>
              </w:rPr>
              <w:t>Crissy Field</w:t>
            </w:r>
          </w:p>
        </w:tc>
        <w:tc>
          <w:tcPr>
            <w:cnfStyle w:val="000010000000" w:firstRow="0" w:lastRow="0" w:firstColumn="0" w:lastColumn="0" w:oddVBand="1" w:evenVBand="0" w:oddHBand="0" w:evenHBand="0" w:firstRowFirstColumn="0" w:firstRowLastColumn="0" w:lastRowFirstColumn="0" w:lastRowLastColumn="0"/>
            <w:tcW w:w="1240" w:type="dxa"/>
          </w:tcPr>
          <w:p w14:paraId="3BF55D9A" w14:textId="434AE1EA" w:rsidR="000730EB" w:rsidRPr="00FF553E" w:rsidRDefault="000730EB" w:rsidP="000730EB">
            <w:pPr>
              <w:widowControl w:val="0"/>
              <w:autoSpaceDE w:val="0"/>
              <w:autoSpaceDN w:val="0"/>
              <w:adjustRightInd w:val="0"/>
              <w:jc w:val="center"/>
              <w:rPr>
                <w:rFonts w:asciiTheme="minorHAnsi" w:hAnsiTheme="minorHAnsi" w:cstheme="minorHAnsi"/>
                <w:color w:val="000000"/>
                <w:sz w:val="22"/>
                <w:szCs w:val="22"/>
              </w:rPr>
            </w:pPr>
            <w:r w:rsidRPr="00FF553E">
              <w:rPr>
                <w:rFonts w:asciiTheme="minorHAnsi" w:hAnsiTheme="minorHAnsi" w:cstheme="minorHAnsi"/>
                <w:color w:val="000000"/>
                <w:sz w:val="22"/>
                <w:szCs w:val="22"/>
              </w:rPr>
              <w:t>9</w:t>
            </w:r>
          </w:p>
        </w:tc>
        <w:tc>
          <w:tcPr>
            <w:tcW w:w="1170" w:type="dxa"/>
          </w:tcPr>
          <w:p w14:paraId="4F14AF4A" w14:textId="0F513FEA" w:rsidR="000730EB" w:rsidRPr="00FF553E" w:rsidRDefault="000730EB" w:rsidP="000730E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9</w:t>
            </w:r>
          </w:p>
        </w:tc>
        <w:tc>
          <w:tcPr>
            <w:cnfStyle w:val="000010000000" w:firstRow="0" w:lastRow="0" w:firstColumn="0" w:lastColumn="0" w:oddVBand="1" w:evenVBand="0" w:oddHBand="0" w:evenHBand="0" w:firstRowFirstColumn="0" w:firstRowLastColumn="0" w:lastRowFirstColumn="0" w:lastRowLastColumn="0"/>
            <w:tcW w:w="1530" w:type="dxa"/>
          </w:tcPr>
          <w:p w14:paraId="67959B9F" w14:textId="42D01439" w:rsidR="000730EB" w:rsidRPr="00FF553E" w:rsidRDefault="000730EB" w:rsidP="000730EB">
            <w:pPr>
              <w:widowControl w:val="0"/>
              <w:autoSpaceDE w:val="0"/>
              <w:autoSpaceDN w:val="0"/>
              <w:adjustRightInd w:val="0"/>
              <w:jc w:val="center"/>
              <w:rPr>
                <w:rFonts w:asciiTheme="minorHAnsi" w:hAnsiTheme="minorHAnsi" w:cstheme="minorHAnsi"/>
                <w:color w:val="000000"/>
                <w:sz w:val="22"/>
                <w:szCs w:val="22"/>
              </w:rPr>
            </w:pPr>
            <w:r w:rsidRPr="00FF553E">
              <w:rPr>
                <w:rFonts w:asciiTheme="minorHAnsi" w:hAnsiTheme="minorHAnsi" w:cstheme="minorHAnsi"/>
                <w:color w:val="000000"/>
                <w:sz w:val="22"/>
                <w:szCs w:val="22"/>
              </w:rPr>
              <w:t>2</w:t>
            </w:r>
          </w:p>
        </w:tc>
        <w:tc>
          <w:tcPr>
            <w:tcW w:w="1440" w:type="dxa"/>
          </w:tcPr>
          <w:p w14:paraId="7180189F" w14:textId="3EDD67DE" w:rsidR="000730EB" w:rsidRPr="00FF553E" w:rsidRDefault="000730EB" w:rsidP="000730E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20</w:t>
            </w:r>
          </w:p>
        </w:tc>
      </w:tr>
      <w:tr w:rsidR="000730EB" w:rsidRPr="00FF553E" w14:paraId="5BE8434D" w14:textId="77777777" w:rsidTr="00C6724B">
        <w:trPr>
          <w:trHeight w:val="260"/>
        </w:trPr>
        <w:tc>
          <w:tcPr>
            <w:cnfStyle w:val="001000000000" w:firstRow="0" w:lastRow="0" w:firstColumn="1" w:lastColumn="0" w:oddVBand="0" w:evenVBand="0" w:oddHBand="0" w:evenHBand="0" w:firstRowFirstColumn="0" w:firstRowLastColumn="0" w:lastRowFirstColumn="0" w:lastRowLastColumn="0"/>
            <w:tcW w:w="2545" w:type="dxa"/>
          </w:tcPr>
          <w:p w14:paraId="47AE226E" w14:textId="77777777" w:rsidR="000730EB" w:rsidRPr="00FF553E" w:rsidRDefault="000730EB" w:rsidP="000730EB">
            <w:pPr>
              <w:widowControl w:val="0"/>
              <w:autoSpaceDE w:val="0"/>
              <w:autoSpaceDN w:val="0"/>
              <w:adjustRightInd w:val="0"/>
              <w:rPr>
                <w:rFonts w:asciiTheme="minorHAnsi" w:hAnsiTheme="minorHAnsi" w:cstheme="minorHAnsi"/>
                <w:color w:val="000000"/>
                <w:sz w:val="22"/>
                <w:szCs w:val="22"/>
              </w:rPr>
            </w:pPr>
            <w:r w:rsidRPr="00FF553E">
              <w:rPr>
                <w:rFonts w:asciiTheme="minorHAnsi" w:hAnsiTheme="minorHAnsi" w:cstheme="minorHAnsi"/>
                <w:color w:val="000000"/>
                <w:sz w:val="22"/>
                <w:szCs w:val="22"/>
              </w:rPr>
              <w:t>Presidio</w:t>
            </w:r>
          </w:p>
        </w:tc>
        <w:tc>
          <w:tcPr>
            <w:cnfStyle w:val="000010000000" w:firstRow="0" w:lastRow="0" w:firstColumn="0" w:lastColumn="0" w:oddVBand="1" w:evenVBand="0" w:oddHBand="0" w:evenHBand="0" w:firstRowFirstColumn="0" w:firstRowLastColumn="0" w:lastRowFirstColumn="0" w:lastRowLastColumn="0"/>
            <w:tcW w:w="1240" w:type="dxa"/>
          </w:tcPr>
          <w:p w14:paraId="02E28D0E" w14:textId="2AC9A0F4" w:rsidR="000730EB" w:rsidRPr="00FF553E" w:rsidRDefault="000730EB" w:rsidP="000730EB">
            <w:pPr>
              <w:widowControl w:val="0"/>
              <w:autoSpaceDE w:val="0"/>
              <w:autoSpaceDN w:val="0"/>
              <w:adjustRightInd w:val="0"/>
              <w:jc w:val="center"/>
              <w:rPr>
                <w:rFonts w:asciiTheme="minorHAnsi" w:hAnsiTheme="minorHAnsi" w:cstheme="minorHAnsi"/>
                <w:color w:val="000000"/>
                <w:sz w:val="22"/>
                <w:szCs w:val="22"/>
              </w:rPr>
            </w:pPr>
            <w:r w:rsidRPr="00FF553E">
              <w:rPr>
                <w:rFonts w:asciiTheme="minorHAnsi" w:hAnsiTheme="minorHAnsi" w:cstheme="minorHAnsi"/>
                <w:color w:val="000000"/>
                <w:sz w:val="22"/>
                <w:szCs w:val="22"/>
              </w:rPr>
              <w:t>9</w:t>
            </w:r>
          </w:p>
        </w:tc>
        <w:tc>
          <w:tcPr>
            <w:tcW w:w="1170" w:type="dxa"/>
          </w:tcPr>
          <w:p w14:paraId="484A0D5B" w14:textId="3B0DA982" w:rsidR="000730EB" w:rsidRPr="00FF553E" w:rsidRDefault="000730EB" w:rsidP="000730E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9</w:t>
            </w:r>
          </w:p>
        </w:tc>
        <w:tc>
          <w:tcPr>
            <w:cnfStyle w:val="000010000000" w:firstRow="0" w:lastRow="0" w:firstColumn="0" w:lastColumn="0" w:oddVBand="1" w:evenVBand="0" w:oddHBand="0" w:evenHBand="0" w:firstRowFirstColumn="0" w:firstRowLastColumn="0" w:lastRowFirstColumn="0" w:lastRowLastColumn="0"/>
            <w:tcW w:w="1530" w:type="dxa"/>
          </w:tcPr>
          <w:p w14:paraId="5BEF2989" w14:textId="43A49451" w:rsidR="000730EB" w:rsidRPr="00FF553E" w:rsidRDefault="000730EB" w:rsidP="000730EB">
            <w:pPr>
              <w:widowControl w:val="0"/>
              <w:autoSpaceDE w:val="0"/>
              <w:autoSpaceDN w:val="0"/>
              <w:adjustRightInd w:val="0"/>
              <w:jc w:val="center"/>
              <w:rPr>
                <w:rFonts w:asciiTheme="minorHAnsi" w:hAnsiTheme="minorHAnsi" w:cstheme="minorHAnsi"/>
                <w:color w:val="000000"/>
                <w:sz w:val="22"/>
                <w:szCs w:val="22"/>
              </w:rPr>
            </w:pPr>
            <w:r w:rsidRPr="00FF553E">
              <w:rPr>
                <w:rFonts w:asciiTheme="minorHAnsi" w:hAnsiTheme="minorHAnsi" w:cstheme="minorHAnsi"/>
                <w:color w:val="000000"/>
                <w:sz w:val="22"/>
                <w:szCs w:val="22"/>
              </w:rPr>
              <w:t>2</w:t>
            </w:r>
          </w:p>
        </w:tc>
        <w:tc>
          <w:tcPr>
            <w:tcW w:w="1440" w:type="dxa"/>
          </w:tcPr>
          <w:p w14:paraId="01195693" w14:textId="4EE676D4" w:rsidR="000730EB" w:rsidRPr="00FF553E" w:rsidRDefault="000730EB" w:rsidP="000730EB">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20</w:t>
            </w:r>
          </w:p>
        </w:tc>
      </w:tr>
      <w:tr w:rsidR="000730EB" w:rsidRPr="00FF553E" w14:paraId="02B93CAD" w14:textId="77777777" w:rsidTr="00C6724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45" w:type="dxa"/>
          </w:tcPr>
          <w:p w14:paraId="786AB5DD" w14:textId="77777777" w:rsidR="000730EB" w:rsidRPr="00FF553E" w:rsidRDefault="000730EB" w:rsidP="000730EB">
            <w:pPr>
              <w:widowControl w:val="0"/>
              <w:autoSpaceDE w:val="0"/>
              <w:autoSpaceDN w:val="0"/>
              <w:adjustRightInd w:val="0"/>
              <w:rPr>
                <w:rFonts w:asciiTheme="minorHAnsi" w:hAnsiTheme="minorHAnsi" w:cstheme="minorHAnsi"/>
                <w:color w:val="000000"/>
                <w:sz w:val="22"/>
                <w:szCs w:val="22"/>
              </w:rPr>
            </w:pPr>
            <w:r w:rsidRPr="00FF553E">
              <w:rPr>
                <w:rFonts w:asciiTheme="minorHAnsi" w:hAnsiTheme="minorHAnsi" w:cstheme="minorHAnsi"/>
                <w:color w:val="000000"/>
                <w:sz w:val="22"/>
                <w:szCs w:val="22"/>
              </w:rPr>
              <w:t>Rancho Corral de Tierra</w:t>
            </w:r>
          </w:p>
        </w:tc>
        <w:tc>
          <w:tcPr>
            <w:cnfStyle w:val="000010000000" w:firstRow="0" w:lastRow="0" w:firstColumn="0" w:lastColumn="0" w:oddVBand="1" w:evenVBand="0" w:oddHBand="0" w:evenHBand="0" w:firstRowFirstColumn="0" w:firstRowLastColumn="0" w:lastRowFirstColumn="0" w:lastRowLastColumn="0"/>
            <w:tcW w:w="1240" w:type="dxa"/>
          </w:tcPr>
          <w:p w14:paraId="30957D67" w14:textId="14308D68" w:rsidR="000730EB" w:rsidRPr="00FF553E" w:rsidRDefault="000730EB" w:rsidP="000730EB">
            <w:pPr>
              <w:widowControl w:val="0"/>
              <w:autoSpaceDE w:val="0"/>
              <w:autoSpaceDN w:val="0"/>
              <w:adjustRightInd w:val="0"/>
              <w:jc w:val="center"/>
              <w:rPr>
                <w:rFonts w:asciiTheme="minorHAnsi" w:hAnsiTheme="minorHAnsi" w:cstheme="minorHAnsi"/>
                <w:color w:val="000000"/>
                <w:sz w:val="22"/>
                <w:szCs w:val="22"/>
              </w:rPr>
            </w:pPr>
            <w:r w:rsidRPr="00FF553E">
              <w:rPr>
                <w:rFonts w:asciiTheme="minorHAnsi" w:hAnsiTheme="minorHAnsi" w:cstheme="minorHAnsi"/>
                <w:color w:val="000000"/>
                <w:sz w:val="22"/>
                <w:szCs w:val="22"/>
              </w:rPr>
              <w:t>9</w:t>
            </w:r>
          </w:p>
        </w:tc>
        <w:tc>
          <w:tcPr>
            <w:tcW w:w="1170" w:type="dxa"/>
          </w:tcPr>
          <w:p w14:paraId="71F8B447" w14:textId="162CAE3B" w:rsidR="000730EB" w:rsidRPr="00FF553E" w:rsidRDefault="000730EB" w:rsidP="000730E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9</w:t>
            </w:r>
          </w:p>
        </w:tc>
        <w:tc>
          <w:tcPr>
            <w:cnfStyle w:val="000010000000" w:firstRow="0" w:lastRow="0" w:firstColumn="0" w:lastColumn="0" w:oddVBand="1" w:evenVBand="0" w:oddHBand="0" w:evenHBand="0" w:firstRowFirstColumn="0" w:firstRowLastColumn="0" w:lastRowFirstColumn="0" w:lastRowLastColumn="0"/>
            <w:tcW w:w="1530" w:type="dxa"/>
          </w:tcPr>
          <w:p w14:paraId="6D28FC27" w14:textId="1BDAB774" w:rsidR="000730EB" w:rsidRPr="00FF553E" w:rsidRDefault="000730EB" w:rsidP="000730EB">
            <w:pPr>
              <w:widowControl w:val="0"/>
              <w:autoSpaceDE w:val="0"/>
              <w:autoSpaceDN w:val="0"/>
              <w:adjustRightInd w:val="0"/>
              <w:jc w:val="center"/>
              <w:rPr>
                <w:rFonts w:asciiTheme="minorHAnsi" w:hAnsiTheme="minorHAnsi" w:cstheme="minorHAnsi"/>
                <w:color w:val="000000"/>
                <w:sz w:val="22"/>
                <w:szCs w:val="22"/>
              </w:rPr>
            </w:pPr>
            <w:r w:rsidRPr="00FF553E">
              <w:rPr>
                <w:rFonts w:asciiTheme="minorHAnsi" w:hAnsiTheme="minorHAnsi" w:cstheme="minorHAnsi"/>
                <w:color w:val="000000"/>
                <w:sz w:val="22"/>
                <w:szCs w:val="22"/>
              </w:rPr>
              <w:t>2</w:t>
            </w:r>
          </w:p>
        </w:tc>
        <w:tc>
          <w:tcPr>
            <w:tcW w:w="1440" w:type="dxa"/>
          </w:tcPr>
          <w:p w14:paraId="585E67D1" w14:textId="7A699248" w:rsidR="000730EB" w:rsidRPr="00FF553E" w:rsidRDefault="000730EB" w:rsidP="000730E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20</w:t>
            </w:r>
          </w:p>
        </w:tc>
      </w:tr>
    </w:tbl>
    <w:p w14:paraId="6137DD0F" w14:textId="77777777" w:rsidR="0066468C" w:rsidRPr="00FF553E" w:rsidRDefault="0066468C" w:rsidP="00E9653F">
      <w:pPr>
        <w:widowControl w:val="0"/>
        <w:autoSpaceDE w:val="0"/>
        <w:autoSpaceDN w:val="0"/>
        <w:adjustRightInd w:val="0"/>
        <w:rPr>
          <w:rFonts w:asciiTheme="minorHAnsi" w:hAnsiTheme="minorHAnsi" w:cstheme="minorHAnsi"/>
          <w:color w:val="000000"/>
          <w:sz w:val="22"/>
          <w:szCs w:val="22"/>
        </w:rPr>
      </w:pPr>
    </w:p>
    <w:p w14:paraId="66310AFF" w14:textId="71058367" w:rsidR="00E9653F" w:rsidRPr="00FF553E" w:rsidRDefault="00E9653F" w:rsidP="00435B89">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 xml:space="preserve">To ensure a valid and reliable sample, </w:t>
      </w:r>
      <w:r w:rsidR="00807D22" w:rsidRPr="00FF553E">
        <w:rPr>
          <w:rFonts w:asciiTheme="minorHAnsi" w:hAnsiTheme="minorHAnsi" w:cstheme="minorHAnsi"/>
          <w:color w:val="000000"/>
          <w:sz w:val="22"/>
          <w:szCs w:val="22"/>
        </w:rPr>
        <w:t xml:space="preserve">a total of </w:t>
      </w:r>
      <w:r w:rsidR="00D17B92" w:rsidRPr="00FF553E">
        <w:rPr>
          <w:rFonts w:asciiTheme="minorHAnsi" w:hAnsiTheme="minorHAnsi" w:cstheme="minorHAnsi"/>
          <w:color w:val="000000"/>
          <w:sz w:val="22"/>
          <w:szCs w:val="22"/>
        </w:rPr>
        <w:t>6,</w:t>
      </w:r>
      <w:r w:rsidR="00236E99" w:rsidRPr="00FF553E">
        <w:rPr>
          <w:rFonts w:asciiTheme="minorHAnsi" w:hAnsiTheme="minorHAnsi" w:cstheme="minorHAnsi"/>
          <w:color w:val="000000"/>
          <w:sz w:val="22"/>
          <w:szCs w:val="22"/>
        </w:rPr>
        <w:t>250</w:t>
      </w:r>
      <w:r w:rsidRPr="00FF553E">
        <w:rPr>
          <w:rFonts w:asciiTheme="minorHAnsi" w:hAnsiTheme="minorHAnsi" w:cstheme="minorHAnsi"/>
          <w:color w:val="000000"/>
          <w:sz w:val="22"/>
          <w:szCs w:val="22"/>
        </w:rPr>
        <w:t xml:space="preserve"> </w:t>
      </w:r>
      <w:r w:rsidR="00D17B92" w:rsidRPr="00FF553E">
        <w:rPr>
          <w:rFonts w:asciiTheme="minorHAnsi" w:hAnsiTheme="minorHAnsi" w:cstheme="minorHAnsi"/>
          <w:color w:val="000000"/>
          <w:sz w:val="22"/>
          <w:szCs w:val="22"/>
        </w:rPr>
        <w:t>visitors will be contacted on site: Presidio (n=2,500); Crissy Field (2,500); and Rancho Corral de Tierra (n=1,250</w:t>
      </w:r>
      <w:r w:rsidR="00771033" w:rsidRPr="00FF553E">
        <w:rPr>
          <w:rFonts w:asciiTheme="minorHAnsi" w:hAnsiTheme="minorHAnsi" w:cstheme="minorHAnsi"/>
          <w:color w:val="000000"/>
          <w:sz w:val="22"/>
          <w:szCs w:val="22"/>
        </w:rPr>
        <w:t>)</w:t>
      </w:r>
      <w:r w:rsidR="0071511A">
        <w:rPr>
          <w:rFonts w:asciiTheme="minorHAnsi" w:hAnsiTheme="minorHAnsi" w:cstheme="minorHAnsi"/>
          <w:color w:val="000000"/>
          <w:sz w:val="22"/>
          <w:szCs w:val="22"/>
        </w:rPr>
        <w:t xml:space="preserve"> during the sampling period</w:t>
      </w:r>
      <w:r w:rsidR="00771033" w:rsidRPr="00FF553E">
        <w:rPr>
          <w:rFonts w:asciiTheme="minorHAnsi" w:hAnsiTheme="minorHAnsi" w:cstheme="minorHAnsi"/>
          <w:color w:val="000000"/>
          <w:sz w:val="22"/>
          <w:szCs w:val="22"/>
        </w:rPr>
        <w:t xml:space="preserve">.  </w:t>
      </w:r>
      <w:r w:rsidR="00A83EE4" w:rsidRPr="00FF553E">
        <w:rPr>
          <w:rFonts w:asciiTheme="minorHAnsi" w:hAnsiTheme="minorHAnsi" w:cstheme="minorHAnsi"/>
          <w:color w:val="000000"/>
          <w:sz w:val="22"/>
          <w:szCs w:val="22"/>
        </w:rPr>
        <w:t>Because of lower visitation to the mountainous area of Rancho Corral de Tierra Rancho we anticip</w:t>
      </w:r>
      <w:r w:rsidR="009700A8" w:rsidRPr="00FF553E">
        <w:rPr>
          <w:rFonts w:asciiTheme="minorHAnsi" w:hAnsiTheme="minorHAnsi" w:cstheme="minorHAnsi"/>
          <w:color w:val="000000"/>
          <w:sz w:val="22"/>
          <w:szCs w:val="22"/>
        </w:rPr>
        <w:t>ate having fewer contacts</w:t>
      </w:r>
      <w:r w:rsidR="00236E99" w:rsidRPr="00FF553E">
        <w:rPr>
          <w:rFonts w:asciiTheme="minorHAnsi" w:hAnsiTheme="minorHAnsi" w:cstheme="minorHAnsi"/>
          <w:color w:val="000000"/>
          <w:sz w:val="22"/>
          <w:szCs w:val="22"/>
        </w:rPr>
        <w:t xml:space="preserve">. </w:t>
      </w:r>
      <w:r w:rsidRPr="00FF553E">
        <w:rPr>
          <w:rFonts w:asciiTheme="minorHAnsi" w:hAnsiTheme="minorHAnsi" w:cstheme="minorHAnsi"/>
          <w:color w:val="000000"/>
          <w:sz w:val="22"/>
          <w:szCs w:val="22"/>
        </w:rPr>
        <w:t>During each sampling day, at least one trained surveyor and one assistant</w:t>
      </w:r>
      <w:r w:rsidRPr="00C6724B">
        <w:rPr>
          <w:rFonts w:asciiTheme="minorHAnsi" w:hAnsiTheme="minorHAnsi" w:cstheme="minorHAnsi"/>
          <w:color w:val="000000"/>
          <w:sz w:val="22"/>
          <w:szCs w:val="22"/>
        </w:rPr>
        <w:t>, will be stationed at four intercept points</w:t>
      </w:r>
      <w:r w:rsidR="00612EF7" w:rsidRPr="00C6724B">
        <w:rPr>
          <w:rFonts w:asciiTheme="minorHAnsi" w:hAnsiTheme="minorHAnsi" w:cstheme="minorHAnsi"/>
          <w:color w:val="000000"/>
          <w:sz w:val="22"/>
          <w:szCs w:val="22"/>
        </w:rPr>
        <w:t>.</w:t>
      </w:r>
    </w:p>
    <w:p w14:paraId="2BD7CE98" w14:textId="00E07EDB" w:rsidR="00E43E42" w:rsidRPr="00FF553E" w:rsidRDefault="00F70047" w:rsidP="00E9653F">
      <w:pPr>
        <w:widowControl w:val="0"/>
        <w:autoSpaceDE w:val="0"/>
        <w:autoSpaceDN w:val="0"/>
        <w:adjustRightInd w:val="0"/>
        <w:rPr>
          <w:rFonts w:asciiTheme="minorHAnsi" w:hAnsiTheme="minorHAnsi" w:cstheme="minorHAnsi"/>
          <w:b/>
          <w:color w:val="000000"/>
          <w:sz w:val="22"/>
          <w:szCs w:val="22"/>
        </w:rPr>
      </w:pPr>
      <w:r w:rsidRPr="00FF553E">
        <w:rPr>
          <w:rFonts w:asciiTheme="minorHAnsi" w:hAnsiTheme="minorHAnsi" w:cstheme="minorHAnsi"/>
          <w:b/>
          <w:color w:val="000000"/>
          <w:sz w:val="22"/>
          <w:szCs w:val="22"/>
        </w:rPr>
        <w:t xml:space="preserve">Table </w:t>
      </w:r>
      <w:r w:rsidR="0066468C" w:rsidRPr="00FF553E">
        <w:rPr>
          <w:rFonts w:asciiTheme="minorHAnsi" w:hAnsiTheme="minorHAnsi" w:cstheme="minorHAnsi"/>
          <w:b/>
          <w:color w:val="000000"/>
          <w:sz w:val="22"/>
          <w:szCs w:val="22"/>
        </w:rPr>
        <w:t>2</w:t>
      </w:r>
      <w:r w:rsidRPr="00FF553E">
        <w:rPr>
          <w:rFonts w:asciiTheme="minorHAnsi" w:hAnsiTheme="minorHAnsi" w:cstheme="minorHAnsi"/>
          <w:b/>
          <w:color w:val="000000"/>
          <w:sz w:val="22"/>
          <w:szCs w:val="22"/>
        </w:rPr>
        <w:t xml:space="preserve"> - </w:t>
      </w:r>
      <w:r w:rsidR="002F3C2F" w:rsidRPr="00FF553E">
        <w:rPr>
          <w:rFonts w:asciiTheme="minorHAnsi" w:hAnsiTheme="minorHAnsi" w:cstheme="minorHAnsi"/>
          <w:b/>
          <w:color w:val="000000"/>
          <w:sz w:val="22"/>
          <w:szCs w:val="22"/>
        </w:rPr>
        <w:t>Estimated Number of Visitor Contacts during Sampling Period</w:t>
      </w:r>
    </w:p>
    <w:p w14:paraId="0B7F5EBD" w14:textId="77777777" w:rsidR="00F70047" w:rsidRPr="00FF553E" w:rsidRDefault="00F70047" w:rsidP="00E9653F">
      <w:pPr>
        <w:widowControl w:val="0"/>
        <w:autoSpaceDE w:val="0"/>
        <w:autoSpaceDN w:val="0"/>
        <w:adjustRightInd w:val="0"/>
        <w:rPr>
          <w:rFonts w:asciiTheme="minorHAnsi" w:hAnsiTheme="minorHAnsi" w:cstheme="minorHAnsi"/>
          <w:color w:val="000000"/>
          <w:sz w:val="22"/>
          <w:szCs w:val="22"/>
        </w:rPr>
      </w:pPr>
    </w:p>
    <w:tbl>
      <w:tblPr>
        <w:tblStyle w:val="ListTable3Accent3"/>
        <w:tblW w:w="8460" w:type="dxa"/>
        <w:tblInd w:w="265" w:type="dxa"/>
        <w:tblLayout w:type="fixed"/>
        <w:tblLook w:val="04A0" w:firstRow="1" w:lastRow="0" w:firstColumn="1" w:lastColumn="0" w:noHBand="0" w:noVBand="1"/>
      </w:tblPr>
      <w:tblGrid>
        <w:gridCol w:w="3083"/>
        <w:gridCol w:w="1237"/>
        <w:gridCol w:w="1170"/>
        <w:gridCol w:w="1530"/>
        <w:gridCol w:w="1440"/>
      </w:tblGrid>
      <w:tr w:rsidR="00771033" w:rsidRPr="00FF553E" w14:paraId="3B39DC09" w14:textId="77777777" w:rsidTr="00C6724B">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3083" w:type="dxa"/>
          </w:tcPr>
          <w:p w14:paraId="49E7BECF" w14:textId="0DCAE763" w:rsidR="00771033" w:rsidRPr="00D96C4C" w:rsidRDefault="00771033" w:rsidP="00771033">
            <w:pPr>
              <w:widowControl w:val="0"/>
              <w:autoSpaceDE w:val="0"/>
              <w:autoSpaceDN w:val="0"/>
              <w:adjustRightInd w:val="0"/>
              <w:jc w:val="center"/>
              <w:rPr>
                <w:rFonts w:asciiTheme="minorHAnsi" w:hAnsiTheme="minorHAnsi" w:cstheme="minorHAnsi"/>
                <w:color w:val="000000"/>
                <w:sz w:val="22"/>
                <w:szCs w:val="22"/>
              </w:rPr>
            </w:pPr>
            <w:r w:rsidRPr="00D96C4C">
              <w:rPr>
                <w:rFonts w:asciiTheme="minorHAnsi" w:hAnsiTheme="minorHAnsi" w:cstheme="minorHAnsi"/>
                <w:color w:val="000000"/>
                <w:sz w:val="22"/>
                <w:szCs w:val="22"/>
              </w:rPr>
              <w:t>Location</w:t>
            </w:r>
          </w:p>
        </w:tc>
        <w:tc>
          <w:tcPr>
            <w:tcW w:w="1237" w:type="dxa"/>
          </w:tcPr>
          <w:p w14:paraId="5A8FD48D" w14:textId="365B3FF2" w:rsidR="00771033" w:rsidRPr="00D96C4C" w:rsidRDefault="00771033" w:rsidP="0077103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96C4C">
              <w:rPr>
                <w:rFonts w:asciiTheme="minorHAnsi" w:hAnsiTheme="minorHAnsi" w:cstheme="minorHAnsi"/>
                <w:color w:val="000000"/>
                <w:sz w:val="22"/>
                <w:szCs w:val="22"/>
              </w:rPr>
              <w:t>July</w:t>
            </w:r>
          </w:p>
        </w:tc>
        <w:tc>
          <w:tcPr>
            <w:tcW w:w="1170" w:type="dxa"/>
          </w:tcPr>
          <w:p w14:paraId="5ADA1EC1" w14:textId="439A698A" w:rsidR="00771033" w:rsidRPr="00D96C4C" w:rsidRDefault="00771033" w:rsidP="0077103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96C4C">
              <w:rPr>
                <w:rFonts w:asciiTheme="minorHAnsi" w:hAnsiTheme="minorHAnsi" w:cstheme="minorHAnsi"/>
                <w:color w:val="000000"/>
                <w:sz w:val="22"/>
                <w:szCs w:val="22"/>
              </w:rPr>
              <w:t>August</w:t>
            </w:r>
          </w:p>
        </w:tc>
        <w:tc>
          <w:tcPr>
            <w:tcW w:w="1530" w:type="dxa"/>
          </w:tcPr>
          <w:p w14:paraId="7CDAC3C7" w14:textId="0FEEDBCA" w:rsidR="00771033" w:rsidRPr="00D96C4C" w:rsidRDefault="00771033" w:rsidP="0077103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96C4C">
              <w:rPr>
                <w:rFonts w:asciiTheme="minorHAnsi" w:hAnsiTheme="minorHAnsi" w:cstheme="minorHAnsi"/>
                <w:color w:val="000000"/>
                <w:sz w:val="22"/>
                <w:szCs w:val="22"/>
              </w:rPr>
              <w:t>September</w:t>
            </w:r>
          </w:p>
        </w:tc>
        <w:tc>
          <w:tcPr>
            <w:tcW w:w="1440" w:type="dxa"/>
          </w:tcPr>
          <w:p w14:paraId="6F95982F" w14:textId="344DEDB3" w:rsidR="00771033" w:rsidRPr="00D96C4C" w:rsidRDefault="00771033" w:rsidP="0077103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96C4C">
              <w:rPr>
                <w:rFonts w:asciiTheme="minorHAnsi" w:hAnsiTheme="minorHAnsi" w:cstheme="minorHAnsi"/>
                <w:color w:val="000000"/>
                <w:sz w:val="22"/>
                <w:szCs w:val="22"/>
              </w:rPr>
              <w:t>TOTAL</w:t>
            </w:r>
          </w:p>
        </w:tc>
      </w:tr>
      <w:tr w:rsidR="00771033" w:rsidRPr="00FF553E" w14:paraId="4AA3E671" w14:textId="77777777" w:rsidTr="00C6724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083" w:type="dxa"/>
          </w:tcPr>
          <w:p w14:paraId="1A0880F3" w14:textId="77777777" w:rsidR="00771033" w:rsidRPr="00FF553E" w:rsidRDefault="00771033" w:rsidP="00771033">
            <w:pPr>
              <w:widowControl w:val="0"/>
              <w:autoSpaceDE w:val="0"/>
              <w:autoSpaceDN w:val="0"/>
              <w:adjustRightInd w:val="0"/>
              <w:rPr>
                <w:rFonts w:asciiTheme="minorHAnsi" w:hAnsiTheme="minorHAnsi" w:cstheme="minorHAnsi"/>
                <w:color w:val="000000"/>
                <w:sz w:val="22"/>
                <w:szCs w:val="22"/>
              </w:rPr>
            </w:pPr>
            <w:r w:rsidRPr="00FF553E">
              <w:rPr>
                <w:rFonts w:asciiTheme="minorHAnsi" w:hAnsiTheme="minorHAnsi" w:cstheme="minorHAnsi"/>
                <w:color w:val="000000"/>
                <w:sz w:val="22"/>
                <w:szCs w:val="22"/>
              </w:rPr>
              <w:t>Crissy Field</w:t>
            </w:r>
          </w:p>
        </w:tc>
        <w:tc>
          <w:tcPr>
            <w:tcW w:w="1237" w:type="dxa"/>
          </w:tcPr>
          <w:p w14:paraId="5347A804" w14:textId="34CDA979" w:rsidR="00771033" w:rsidRPr="00FF553E" w:rsidRDefault="00771033" w:rsidP="0077103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1,000</w:t>
            </w:r>
          </w:p>
        </w:tc>
        <w:tc>
          <w:tcPr>
            <w:tcW w:w="1170" w:type="dxa"/>
          </w:tcPr>
          <w:p w14:paraId="7F059510" w14:textId="3BF4422E" w:rsidR="00771033" w:rsidRPr="00FF553E" w:rsidRDefault="00771033" w:rsidP="0077103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1,000</w:t>
            </w:r>
          </w:p>
        </w:tc>
        <w:tc>
          <w:tcPr>
            <w:tcW w:w="1530" w:type="dxa"/>
          </w:tcPr>
          <w:p w14:paraId="1434916F" w14:textId="3226FA20" w:rsidR="00771033" w:rsidRPr="00FF553E" w:rsidRDefault="00771033" w:rsidP="0077103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500</w:t>
            </w:r>
          </w:p>
        </w:tc>
        <w:tc>
          <w:tcPr>
            <w:tcW w:w="1440" w:type="dxa"/>
          </w:tcPr>
          <w:p w14:paraId="3FBC044D" w14:textId="4FE9EDA6" w:rsidR="00771033" w:rsidRPr="00FF553E" w:rsidRDefault="00771033" w:rsidP="0077103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2,500</w:t>
            </w:r>
          </w:p>
        </w:tc>
      </w:tr>
      <w:tr w:rsidR="00771033" w:rsidRPr="00FF553E" w14:paraId="29E63688" w14:textId="77777777" w:rsidTr="00C6724B">
        <w:trPr>
          <w:trHeight w:val="260"/>
        </w:trPr>
        <w:tc>
          <w:tcPr>
            <w:cnfStyle w:val="001000000000" w:firstRow="0" w:lastRow="0" w:firstColumn="1" w:lastColumn="0" w:oddVBand="0" w:evenVBand="0" w:oddHBand="0" w:evenHBand="0" w:firstRowFirstColumn="0" w:firstRowLastColumn="0" w:lastRowFirstColumn="0" w:lastRowLastColumn="0"/>
            <w:tcW w:w="3083" w:type="dxa"/>
          </w:tcPr>
          <w:p w14:paraId="0CCC52EC" w14:textId="77777777" w:rsidR="00771033" w:rsidRPr="00FF553E" w:rsidRDefault="00771033" w:rsidP="00771033">
            <w:pPr>
              <w:widowControl w:val="0"/>
              <w:autoSpaceDE w:val="0"/>
              <w:autoSpaceDN w:val="0"/>
              <w:adjustRightInd w:val="0"/>
              <w:rPr>
                <w:rFonts w:asciiTheme="minorHAnsi" w:hAnsiTheme="minorHAnsi" w:cstheme="minorHAnsi"/>
                <w:color w:val="000000"/>
                <w:sz w:val="22"/>
                <w:szCs w:val="22"/>
              </w:rPr>
            </w:pPr>
            <w:r w:rsidRPr="00FF553E">
              <w:rPr>
                <w:rFonts w:asciiTheme="minorHAnsi" w:hAnsiTheme="minorHAnsi" w:cstheme="minorHAnsi"/>
                <w:color w:val="000000"/>
                <w:sz w:val="22"/>
                <w:szCs w:val="22"/>
              </w:rPr>
              <w:t>Presidio</w:t>
            </w:r>
          </w:p>
        </w:tc>
        <w:tc>
          <w:tcPr>
            <w:tcW w:w="1237" w:type="dxa"/>
          </w:tcPr>
          <w:p w14:paraId="1595E15B" w14:textId="29D612E9" w:rsidR="00771033" w:rsidRPr="00FF553E" w:rsidRDefault="00771033" w:rsidP="0077103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1,000</w:t>
            </w:r>
          </w:p>
        </w:tc>
        <w:tc>
          <w:tcPr>
            <w:tcW w:w="1170" w:type="dxa"/>
          </w:tcPr>
          <w:p w14:paraId="31F32DAF" w14:textId="77CD7B65" w:rsidR="00771033" w:rsidRPr="00FF553E" w:rsidRDefault="00771033" w:rsidP="0077103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1,000</w:t>
            </w:r>
          </w:p>
        </w:tc>
        <w:tc>
          <w:tcPr>
            <w:tcW w:w="1530" w:type="dxa"/>
          </w:tcPr>
          <w:p w14:paraId="592C734E" w14:textId="427C15BB" w:rsidR="00771033" w:rsidRPr="00FF553E" w:rsidRDefault="00771033" w:rsidP="0077103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500</w:t>
            </w:r>
          </w:p>
        </w:tc>
        <w:tc>
          <w:tcPr>
            <w:tcW w:w="1440" w:type="dxa"/>
          </w:tcPr>
          <w:p w14:paraId="19506449" w14:textId="009F117B" w:rsidR="00771033" w:rsidRPr="00FF553E" w:rsidRDefault="00771033" w:rsidP="0077103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2,500</w:t>
            </w:r>
          </w:p>
        </w:tc>
      </w:tr>
      <w:tr w:rsidR="00771033" w:rsidRPr="00FF553E" w14:paraId="6D108AC1" w14:textId="77777777" w:rsidTr="00C6724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083" w:type="dxa"/>
          </w:tcPr>
          <w:p w14:paraId="7FC6CCCE" w14:textId="77777777" w:rsidR="00771033" w:rsidRPr="00FF553E" w:rsidRDefault="00771033" w:rsidP="00771033">
            <w:pPr>
              <w:widowControl w:val="0"/>
              <w:autoSpaceDE w:val="0"/>
              <w:autoSpaceDN w:val="0"/>
              <w:adjustRightInd w:val="0"/>
              <w:rPr>
                <w:rFonts w:asciiTheme="minorHAnsi" w:hAnsiTheme="minorHAnsi" w:cstheme="minorHAnsi"/>
                <w:color w:val="000000"/>
                <w:sz w:val="22"/>
                <w:szCs w:val="22"/>
              </w:rPr>
            </w:pPr>
            <w:r w:rsidRPr="00FF553E">
              <w:rPr>
                <w:rFonts w:asciiTheme="minorHAnsi" w:hAnsiTheme="minorHAnsi" w:cstheme="minorHAnsi"/>
                <w:color w:val="000000"/>
                <w:sz w:val="22"/>
                <w:szCs w:val="22"/>
              </w:rPr>
              <w:t>Rancho Corral de Tierra</w:t>
            </w:r>
          </w:p>
        </w:tc>
        <w:tc>
          <w:tcPr>
            <w:tcW w:w="1237" w:type="dxa"/>
          </w:tcPr>
          <w:p w14:paraId="08ABED08" w14:textId="1D59647B" w:rsidR="00771033" w:rsidRPr="00FF553E" w:rsidRDefault="00771033" w:rsidP="0077103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550</w:t>
            </w:r>
          </w:p>
        </w:tc>
        <w:tc>
          <w:tcPr>
            <w:tcW w:w="1170" w:type="dxa"/>
          </w:tcPr>
          <w:p w14:paraId="46B0F87D" w14:textId="626A7A85" w:rsidR="00771033" w:rsidRPr="00FF553E" w:rsidRDefault="00771033" w:rsidP="0077103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550</w:t>
            </w:r>
          </w:p>
        </w:tc>
        <w:tc>
          <w:tcPr>
            <w:tcW w:w="1530" w:type="dxa"/>
          </w:tcPr>
          <w:p w14:paraId="0E39B02D" w14:textId="6EAA39FF" w:rsidR="00771033" w:rsidRPr="00FF553E" w:rsidRDefault="00771033" w:rsidP="0077103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150</w:t>
            </w:r>
          </w:p>
        </w:tc>
        <w:tc>
          <w:tcPr>
            <w:tcW w:w="1440" w:type="dxa"/>
          </w:tcPr>
          <w:p w14:paraId="56285CE1" w14:textId="17A27CE8" w:rsidR="00771033" w:rsidRPr="00FF553E" w:rsidRDefault="00771033" w:rsidP="0077103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1,</w:t>
            </w:r>
            <w:r w:rsidR="00CC7761" w:rsidRPr="00FF553E">
              <w:rPr>
                <w:rFonts w:asciiTheme="minorHAnsi" w:hAnsiTheme="minorHAnsi" w:cstheme="minorHAnsi"/>
                <w:color w:val="000000"/>
                <w:sz w:val="22"/>
                <w:szCs w:val="22"/>
              </w:rPr>
              <w:t>2</w:t>
            </w:r>
            <w:r w:rsidRPr="00FF553E">
              <w:rPr>
                <w:rFonts w:asciiTheme="minorHAnsi" w:hAnsiTheme="minorHAnsi" w:cstheme="minorHAnsi"/>
                <w:color w:val="000000"/>
                <w:sz w:val="22"/>
                <w:szCs w:val="22"/>
              </w:rPr>
              <w:t>50</w:t>
            </w:r>
          </w:p>
        </w:tc>
      </w:tr>
      <w:tr w:rsidR="00771033" w:rsidRPr="00FF553E" w14:paraId="43ECBFD6" w14:textId="77777777" w:rsidTr="00C6724B">
        <w:trPr>
          <w:trHeight w:val="260"/>
        </w:trPr>
        <w:tc>
          <w:tcPr>
            <w:cnfStyle w:val="001000000000" w:firstRow="0" w:lastRow="0" w:firstColumn="1" w:lastColumn="0" w:oddVBand="0" w:evenVBand="0" w:oddHBand="0" w:evenHBand="0" w:firstRowFirstColumn="0" w:firstRowLastColumn="0" w:lastRowFirstColumn="0" w:lastRowLastColumn="0"/>
            <w:tcW w:w="3083" w:type="dxa"/>
          </w:tcPr>
          <w:p w14:paraId="2EA7F943" w14:textId="77777777" w:rsidR="00771033" w:rsidRPr="00D96C4C" w:rsidRDefault="00771033" w:rsidP="00771033">
            <w:pPr>
              <w:widowControl w:val="0"/>
              <w:autoSpaceDE w:val="0"/>
              <w:autoSpaceDN w:val="0"/>
              <w:adjustRightInd w:val="0"/>
              <w:jc w:val="right"/>
              <w:rPr>
                <w:rFonts w:asciiTheme="minorHAnsi" w:hAnsiTheme="minorHAnsi" w:cstheme="minorHAnsi"/>
                <w:color w:val="000000"/>
                <w:sz w:val="22"/>
                <w:szCs w:val="22"/>
              </w:rPr>
            </w:pPr>
            <w:r w:rsidRPr="00D96C4C">
              <w:rPr>
                <w:rFonts w:asciiTheme="minorHAnsi" w:hAnsiTheme="minorHAnsi" w:cstheme="minorHAnsi"/>
                <w:color w:val="000000"/>
                <w:sz w:val="22"/>
                <w:szCs w:val="22"/>
              </w:rPr>
              <w:t>TOTAL</w:t>
            </w:r>
          </w:p>
        </w:tc>
        <w:tc>
          <w:tcPr>
            <w:tcW w:w="1237" w:type="dxa"/>
          </w:tcPr>
          <w:p w14:paraId="7D124F96" w14:textId="2401FDBC" w:rsidR="00771033" w:rsidRPr="00FF553E" w:rsidRDefault="00CC7761" w:rsidP="0077103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fldChar w:fldCharType="begin"/>
            </w:r>
            <w:r w:rsidRPr="00FF553E">
              <w:rPr>
                <w:rFonts w:asciiTheme="minorHAnsi" w:hAnsiTheme="minorHAnsi" w:cstheme="minorHAnsi"/>
                <w:color w:val="000000"/>
                <w:sz w:val="22"/>
                <w:szCs w:val="22"/>
              </w:rPr>
              <w:instrText xml:space="preserve"> =SUM(ABOVE) </w:instrText>
            </w:r>
            <w:r w:rsidRPr="00FF553E">
              <w:rPr>
                <w:rFonts w:asciiTheme="minorHAnsi" w:hAnsiTheme="minorHAnsi" w:cstheme="minorHAnsi"/>
                <w:color w:val="000000"/>
                <w:sz w:val="22"/>
                <w:szCs w:val="22"/>
              </w:rPr>
              <w:fldChar w:fldCharType="separate"/>
            </w:r>
            <w:r w:rsidRPr="00FF553E">
              <w:rPr>
                <w:rFonts w:asciiTheme="minorHAnsi" w:hAnsiTheme="minorHAnsi" w:cstheme="minorHAnsi"/>
                <w:noProof/>
                <w:color w:val="000000"/>
                <w:sz w:val="22"/>
                <w:szCs w:val="22"/>
              </w:rPr>
              <w:t>2,550</w:t>
            </w:r>
            <w:r w:rsidRPr="00FF553E">
              <w:rPr>
                <w:rFonts w:asciiTheme="minorHAnsi" w:hAnsiTheme="minorHAnsi" w:cstheme="minorHAnsi"/>
                <w:color w:val="000000"/>
                <w:sz w:val="22"/>
                <w:szCs w:val="22"/>
              </w:rPr>
              <w:fldChar w:fldCharType="end"/>
            </w:r>
          </w:p>
        </w:tc>
        <w:tc>
          <w:tcPr>
            <w:tcW w:w="1170" w:type="dxa"/>
          </w:tcPr>
          <w:p w14:paraId="42841BF0" w14:textId="1B833FF4" w:rsidR="00771033" w:rsidRPr="00FF553E" w:rsidRDefault="00CC7761" w:rsidP="0077103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fldChar w:fldCharType="begin"/>
            </w:r>
            <w:r w:rsidRPr="00FF553E">
              <w:rPr>
                <w:rFonts w:asciiTheme="minorHAnsi" w:hAnsiTheme="minorHAnsi" w:cstheme="minorHAnsi"/>
                <w:color w:val="000000"/>
                <w:sz w:val="22"/>
                <w:szCs w:val="22"/>
              </w:rPr>
              <w:instrText xml:space="preserve"> =SUM(ABOVE) </w:instrText>
            </w:r>
            <w:r w:rsidRPr="00FF553E">
              <w:rPr>
                <w:rFonts w:asciiTheme="minorHAnsi" w:hAnsiTheme="minorHAnsi" w:cstheme="minorHAnsi"/>
                <w:color w:val="000000"/>
                <w:sz w:val="22"/>
                <w:szCs w:val="22"/>
              </w:rPr>
              <w:fldChar w:fldCharType="separate"/>
            </w:r>
            <w:r w:rsidRPr="00FF553E">
              <w:rPr>
                <w:rFonts w:asciiTheme="minorHAnsi" w:hAnsiTheme="minorHAnsi" w:cstheme="minorHAnsi"/>
                <w:noProof/>
                <w:color w:val="000000"/>
                <w:sz w:val="22"/>
                <w:szCs w:val="22"/>
              </w:rPr>
              <w:t>2,550</w:t>
            </w:r>
            <w:r w:rsidRPr="00FF553E">
              <w:rPr>
                <w:rFonts w:asciiTheme="minorHAnsi" w:hAnsiTheme="minorHAnsi" w:cstheme="minorHAnsi"/>
                <w:color w:val="000000"/>
                <w:sz w:val="22"/>
                <w:szCs w:val="22"/>
              </w:rPr>
              <w:fldChar w:fldCharType="end"/>
            </w:r>
          </w:p>
        </w:tc>
        <w:tc>
          <w:tcPr>
            <w:tcW w:w="1530" w:type="dxa"/>
          </w:tcPr>
          <w:p w14:paraId="61309622" w14:textId="73D4CC2C" w:rsidR="00771033" w:rsidRPr="00FF553E" w:rsidRDefault="00CC7761" w:rsidP="0077103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fldChar w:fldCharType="begin"/>
            </w:r>
            <w:r w:rsidRPr="00FF553E">
              <w:rPr>
                <w:rFonts w:asciiTheme="minorHAnsi" w:hAnsiTheme="minorHAnsi" w:cstheme="minorHAnsi"/>
                <w:color w:val="000000"/>
                <w:sz w:val="22"/>
                <w:szCs w:val="22"/>
              </w:rPr>
              <w:instrText xml:space="preserve"> =SUM(ABOVE) </w:instrText>
            </w:r>
            <w:r w:rsidRPr="00FF553E">
              <w:rPr>
                <w:rFonts w:asciiTheme="minorHAnsi" w:hAnsiTheme="minorHAnsi" w:cstheme="minorHAnsi"/>
                <w:color w:val="000000"/>
                <w:sz w:val="22"/>
                <w:szCs w:val="22"/>
              </w:rPr>
              <w:fldChar w:fldCharType="separate"/>
            </w:r>
            <w:r w:rsidRPr="00FF553E">
              <w:rPr>
                <w:rFonts w:asciiTheme="minorHAnsi" w:hAnsiTheme="minorHAnsi" w:cstheme="minorHAnsi"/>
                <w:noProof/>
                <w:color w:val="000000"/>
                <w:sz w:val="22"/>
                <w:szCs w:val="22"/>
              </w:rPr>
              <w:t>1,150</w:t>
            </w:r>
            <w:r w:rsidRPr="00FF553E">
              <w:rPr>
                <w:rFonts w:asciiTheme="minorHAnsi" w:hAnsiTheme="minorHAnsi" w:cstheme="minorHAnsi"/>
                <w:color w:val="000000"/>
                <w:sz w:val="22"/>
                <w:szCs w:val="22"/>
              </w:rPr>
              <w:fldChar w:fldCharType="end"/>
            </w:r>
          </w:p>
        </w:tc>
        <w:tc>
          <w:tcPr>
            <w:tcW w:w="1440" w:type="dxa"/>
          </w:tcPr>
          <w:p w14:paraId="1FFC8F4A" w14:textId="4A8139B6" w:rsidR="00771033" w:rsidRPr="00FF553E" w:rsidRDefault="00771033" w:rsidP="00CC7761">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F553E">
              <w:rPr>
                <w:rFonts w:asciiTheme="minorHAnsi" w:hAnsiTheme="minorHAnsi" w:cstheme="minorHAnsi"/>
                <w:color w:val="000000"/>
                <w:sz w:val="22"/>
                <w:szCs w:val="22"/>
              </w:rPr>
              <w:t>6,</w:t>
            </w:r>
            <w:r w:rsidR="00CC7761" w:rsidRPr="00FF553E">
              <w:rPr>
                <w:rFonts w:asciiTheme="minorHAnsi" w:hAnsiTheme="minorHAnsi" w:cstheme="minorHAnsi"/>
                <w:color w:val="000000"/>
                <w:sz w:val="22"/>
                <w:szCs w:val="22"/>
              </w:rPr>
              <w:t>2</w:t>
            </w:r>
            <w:r w:rsidRPr="00FF553E">
              <w:rPr>
                <w:rFonts w:asciiTheme="minorHAnsi" w:hAnsiTheme="minorHAnsi" w:cstheme="minorHAnsi"/>
                <w:color w:val="000000"/>
                <w:sz w:val="22"/>
                <w:szCs w:val="22"/>
              </w:rPr>
              <w:t>50</w:t>
            </w:r>
          </w:p>
        </w:tc>
      </w:tr>
    </w:tbl>
    <w:p w14:paraId="6C69B2A2" w14:textId="17227045" w:rsidR="00340701" w:rsidRPr="00FF553E" w:rsidRDefault="00340701" w:rsidP="00E9653F">
      <w:pPr>
        <w:widowControl w:val="0"/>
        <w:autoSpaceDE w:val="0"/>
        <w:autoSpaceDN w:val="0"/>
        <w:adjustRightInd w:val="0"/>
        <w:rPr>
          <w:rFonts w:asciiTheme="minorHAnsi" w:hAnsiTheme="minorHAnsi" w:cstheme="minorHAnsi"/>
          <w:color w:val="000000"/>
          <w:sz w:val="22"/>
          <w:szCs w:val="22"/>
        </w:rPr>
      </w:pPr>
    </w:p>
    <w:p w14:paraId="615063BA" w14:textId="58D994E7" w:rsidR="00E9653F" w:rsidRPr="00FF553E" w:rsidRDefault="00340701" w:rsidP="00435B89">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During a</w:t>
      </w:r>
      <w:r w:rsidR="00E9653F" w:rsidRPr="00FF553E">
        <w:rPr>
          <w:rFonts w:asciiTheme="minorHAnsi" w:hAnsiTheme="minorHAnsi" w:cstheme="minorHAnsi"/>
          <w:color w:val="000000"/>
          <w:sz w:val="22"/>
          <w:szCs w:val="22"/>
        </w:rPr>
        <w:t xml:space="preserve"> sampling period, the surveyor will approach every </w:t>
      </w:r>
      <w:r w:rsidR="00E9653F" w:rsidRPr="00FF553E">
        <w:rPr>
          <w:rFonts w:asciiTheme="minorHAnsi" w:hAnsiTheme="minorHAnsi" w:cstheme="minorHAnsi"/>
          <w:i/>
          <w:iCs/>
          <w:color w:val="000000"/>
          <w:sz w:val="22"/>
          <w:szCs w:val="22"/>
        </w:rPr>
        <w:t xml:space="preserve">nth </w:t>
      </w:r>
      <w:r w:rsidR="00E9653F" w:rsidRPr="00FF553E">
        <w:rPr>
          <w:rFonts w:asciiTheme="minorHAnsi" w:hAnsiTheme="minorHAnsi" w:cstheme="minorHAnsi"/>
          <w:color w:val="000000"/>
          <w:sz w:val="22"/>
          <w:szCs w:val="22"/>
        </w:rPr>
        <w:t xml:space="preserve">visitor/visitor group </w:t>
      </w:r>
      <w:r w:rsidR="0071511A">
        <w:rPr>
          <w:rFonts w:asciiTheme="minorHAnsi" w:hAnsiTheme="minorHAnsi" w:cstheme="minorHAnsi"/>
          <w:color w:val="000000"/>
          <w:sz w:val="22"/>
          <w:szCs w:val="22"/>
        </w:rPr>
        <w:t xml:space="preserve">at the end of their visit as they begin to exit the sampling area. </w:t>
      </w:r>
      <w:r w:rsidR="00E9653F" w:rsidRPr="00FF553E">
        <w:rPr>
          <w:rFonts w:asciiTheme="minorHAnsi" w:hAnsiTheme="minorHAnsi" w:cstheme="minorHAnsi"/>
          <w:color w:val="000000"/>
          <w:sz w:val="22"/>
          <w:szCs w:val="22"/>
        </w:rPr>
        <w:t xml:space="preserve">If a surveyor encounters a group, the person in the group who is 18 or older old with a birthday closest to each month of year on a rotating basis (i.e., start with January, then for the next group February will be used, etc.) </w:t>
      </w:r>
      <w:r w:rsidR="0066468C" w:rsidRPr="00FF553E">
        <w:rPr>
          <w:rFonts w:asciiTheme="minorHAnsi" w:hAnsiTheme="minorHAnsi" w:cstheme="minorHAnsi"/>
          <w:color w:val="000000"/>
          <w:sz w:val="22"/>
          <w:szCs w:val="22"/>
        </w:rPr>
        <w:t xml:space="preserve">will be </w:t>
      </w:r>
      <w:r w:rsidR="00E9653F" w:rsidRPr="00FF553E">
        <w:rPr>
          <w:rFonts w:asciiTheme="minorHAnsi" w:hAnsiTheme="minorHAnsi" w:cstheme="minorHAnsi"/>
          <w:color w:val="000000"/>
          <w:sz w:val="22"/>
          <w:szCs w:val="22"/>
        </w:rPr>
        <w:t>ask</w:t>
      </w:r>
      <w:r w:rsidR="0066468C" w:rsidRPr="00FF553E">
        <w:rPr>
          <w:rFonts w:asciiTheme="minorHAnsi" w:hAnsiTheme="minorHAnsi" w:cstheme="minorHAnsi"/>
          <w:color w:val="000000"/>
          <w:sz w:val="22"/>
          <w:szCs w:val="22"/>
        </w:rPr>
        <w:t>ed</w:t>
      </w:r>
      <w:r w:rsidR="00E9653F" w:rsidRPr="00FF553E">
        <w:rPr>
          <w:rFonts w:asciiTheme="minorHAnsi" w:hAnsiTheme="minorHAnsi" w:cstheme="minorHAnsi"/>
          <w:color w:val="000000"/>
          <w:sz w:val="22"/>
          <w:szCs w:val="22"/>
        </w:rPr>
        <w:t xml:space="preserve"> to participate in the survey. After completing this contact, the surveyor will </w:t>
      </w:r>
      <w:r w:rsidR="00EB1D87" w:rsidRPr="00FF553E">
        <w:rPr>
          <w:rFonts w:asciiTheme="minorHAnsi" w:hAnsiTheme="minorHAnsi" w:cstheme="minorHAnsi"/>
          <w:color w:val="000000"/>
          <w:sz w:val="22"/>
          <w:szCs w:val="22"/>
        </w:rPr>
        <w:t>proceed using the same method unt</w:t>
      </w:r>
      <w:r w:rsidR="00B27D30" w:rsidRPr="00FF553E">
        <w:rPr>
          <w:rFonts w:asciiTheme="minorHAnsi" w:hAnsiTheme="minorHAnsi" w:cstheme="minorHAnsi"/>
          <w:color w:val="000000"/>
          <w:sz w:val="22"/>
          <w:szCs w:val="22"/>
        </w:rPr>
        <w:t>il the end of the sampling day.</w:t>
      </w:r>
      <w:r w:rsidR="00EB1D87" w:rsidRPr="00FF553E">
        <w:rPr>
          <w:rFonts w:asciiTheme="minorHAnsi" w:hAnsiTheme="minorHAnsi" w:cstheme="minorHAnsi"/>
          <w:color w:val="000000"/>
          <w:sz w:val="22"/>
          <w:szCs w:val="22"/>
        </w:rPr>
        <w:t xml:space="preserve"> </w:t>
      </w:r>
      <w:r w:rsidR="0091399A" w:rsidRPr="00FF553E">
        <w:rPr>
          <w:rFonts w:asciiTheme="minorHAnsi" w:hAnsiTheme="minorHAnsi" w:cstheme="minorHAnsi"/>
          <w:color w:val="000000"/>
          <w:sz w:val="22"/>
          <w:szCs w:val="22"/>
        </w:rPr>
        <w:t xml:space="preserve"> </w:t>
      </w:r>
      <w:r w:rsidR="00682034" w:rsidRPr="00FF553E">
        <w:rPr>
          <w:rFonts w:asciiTheme="minorHAnsi" w:hAnsiTheme="minorHAnsi" w:cstheme="minorHAnsi"/>
          <w:color w:val="000000"/>
          <w:sz w:val="22"/>
          <w:szCs w:val="22"/>
        </w:rPr>
        <w:t xml:space="preserve">All respondents completing the on-site questionnaire will be asked to participate in a follow-up survey. </w:t>
      </w:r>
    </w:p>
    <w:p w14:paraId="2BF39B18" w14:textId="77777777" w:rsidR="006E4559" w:rsidRPr="00FF553E" w:rsidRDefault="006E4559" w:rsidP="00435B89">
      <w:pPr>
        <w:widowControl w:val="0"/>
        <w:autoSpaceDE w:val="0"/>
        <w:autoSpaceDN w:val="0"/>
        <w:adjustRightInd w:val="0"/>
        <w:spacing w:line="360" w:lineRule="auto"/>
        <w:rPr>
          <w:rFonts w:asciiTheme="minorHAnsi" w:hAnsiTheme="minorHAnsi" w:cstheme="minorHAnsi"/>
          <w:color w:val="000000"/>
          <w:sz w:val="22"/>
          <w:szCs w:val="22"/>
        </w:rPr>
      </w:pPr>
    </w:p>
    <w:p w14:paraId="0877DB4E" w14:textId="641590B6" w:rsidR="00E9653F" w:rsidRPr="00FF553E" w:rsidRDefault="00E9653F" w:rsidP="00435B89">
      <w:pPr>
        <w:widowControl w:val="0"/>
        <w:autoSpaceDE w:val="0"/>
        <w:autoSpaceDN w:val="0"/>
        <w:adjustRightInd w:val="0"/>
        <w:spacing w:line="360" w:lineRule="auto"/>
        <w:rPr>
          <w:rFonts w:asciiTheme="minorHAnsi" w:hAnsiTheme="minorHAnsi" w:cstheme="minorHAnsi"/>
          <w:b/>
          <w:color w:val="000000"/>
          <w:sz w:val="22"/>
          <w:szCs w:val="22"/>
          <w:u w:val="single"/>
        </w:rPr>
      </w:pPr>
      <w:r w:rsidRPr="00FF553E">
        <w:rPr>
          <w:rFonts w:asciiTheme="minorHAnsi" w:hAnsiTheme="minorHAnsi" w:cstheme="minorHAnsi"/>
          <w:b/>
          <w:color w:val="000000"/>
          <w:sz w:val="22"/>
          <w:szCs w:val="22"/>
          <w:u w:val="single"/>
        </w:rPr>
        <w:t xml:space="preserve">Follow-up Survey: </w:t>
      </w:r>
    </w:p>
    <w:p w14:paraId="22895CF8" w14:textId="21190165" w:rsidR="008773A9" w:rsidRPr="00FF553E" w:rsidRDefault="0091399A" w:rsidP="00435B89">
      <w:pPr>
        <w:widowControl w:val="0"/>
        <w:autoSpaceDE w:val="0"/>
        <w:autoSpaceDN w:val="0"/>
        <w:adjustRightInd w:val="0"/>
        <w:spacing w:line="360" w:lineRule="auto"/>
        <w:rPr>
          <w:rFonts w:asciiTheme="minorHAnsi" w:hAnsiTheme="minorHAnsi" w:cstheme="minorHAnsi"/>
          <w:strike/>
          <w:color w:val="000000"/>
          <w:sz w:val="22"/>
          <w:szCs w:val="22"/>
        </w:rPr>
      </w:pPr>
      <w:r w:rsidRPr="00FF553E">
        <w:rPr>
          <w:rFonts w:asciiTheme="minorHAnsi" w:hAnsiTheme="minorHAnsi" w:cstheme="minorHAnsi"/>
          <w:color w:val="000000"/>
          <w:sz w:val="22"/>
          <w:szCs w:val="22"/>
        </w:rPr>
        <w:t xml:space="preserve">The follow-up survey will be conducted as a telephone interview by </w:t>
      </w:r>
      <w:r w:rsidR="00982281" w:rsidRPr="00FF553E">
        <w:rPr>
          <w:rFonts w:asciiTheme="minorHAnsi" w:hAnsiTheme="minorHAnsi" w:cstheme="minorHAnsi"/>
          <w:color w:val="000000"/>
          <w:sz w:val="22"/>
          <w:szCs w:val="22"/>
        </w:rPr>
        <w:t xml:space="preserve">WestGroup </w:t>
      </w:r>
      <w:r w:rsidR="00682034" w:rsidRPr="00FF553E">
        <w:rPr>
          <w:rFonts w:asciiTheme="minorHAnsi" w:hAnsiTheme="minorHAnsi" w:cstheme="minorHAnsi"/>
          <w:color w:val="000000"/>
          <w:sz w:val="22"/>
          <w:szCs w:val="22"/>
        </w:rPr>
        <w:t>Research of Phoenix, AZ</w:t>
      </w:r>
      <w:r w:rsidRPr="00FF553E">
        <w:rPr>
          <w:rFonts w:asciiTheme="minorHAnsi" w:hAnsiTheme="minorHAnsi" w:cstheme="minorHAnsi"/>
          <w:color w:val="000000"/>
          <w:sz w:val="22"/>
          <w:szCs w:val="22"/>
        </w:rPr>
        <w:t>.  E</w:t>
      </w:r>
      <w:r w:rsidR="00864F83" w:rsidRPr="00FF553E">
        <w:rPr>
          <w:rFonts w:asciiTheme="minorHAnsi" w:hAnsiTheme="minorHAnsi" w:cstheme="minorHAnsi"/>
          <w:color w:val="000000"/>
          <w:sz w:val="22"/>
          <w:szCs w:val="22"/>
        </w:rPr>
        <w:t>very</w:t>
      </w:r>
      <w:r w:rsidR="00982281" w:rsidRPr="00FF553E">
        <w:rPr>
          <w:rFonts w:asciiTheme="minorHAnsi" w:hAnsiTheme="minorHAnsi" w:cstheme="minorHAnsi"/>
          <w:color w:val="000000"/>
          <w:sz w:val="22"/>
          <w:szCs w:val="22"/>
        </w:rPr>
        <w:t xml:space="preserve"> respondent</w:t>
      </w:r>
      <w:r w:rsidR="00864F83" w:rsidRPr="00FF553E">
        <w:rPr>
          <w:rFonts w:asciiTheme="minorHAnsi" w:hAnsiTheme="minorHAnsi" w:cstheme="minorHAnsi"/>
          <w:color w:val="000000"/>
          <w:sz w:val="22"/>
          <w:szCs w:val="22"/>
        </w:rPr>
        <w:t xml:space="preserve"> </w:t>
      </w:r>
      <w:r w:rsidRPr="00FF553E">
        <w:rPr>
          <w:rFonts w:asciiTheme="minorHAnsi" w:hAnsiTheme="minorHAnsi" w:cstheme="minorHAnsi"/>
          <w:color w:val="000000"/>
          <w:sz w:val="22"/>
          <w:szCs w:val="22"/>
        </w:rPr>
        <w:t>providing contact information will be called</w:t>
      </w:r>
      <w:r w:rsidR="00CA3B91" w:rsidRPr="00FF553E">
        <w:rPr>
          <w:rFonts w:asciiTheme="minorHAnsi" w:hAnsiTheme="minorHAnsi" w:cstheme="minorHAnsi"/>
          <w:color w:val="000000"/>
          <w:sz w:val="22"/>
          <w:szCs w:val="22"/>
        </w:rPr>
        <w:t xml:space="preserve"> </w:t>
      </w:r>
      <w:r w:rsidR="00DC7880">
        <w:rPr>
          <w:rFonts w:asciiTheme="minorHAnsi" w:hAnsiTheme="minorHAnsi" w:cstheme="minorHAnsi"/>
          <w:color w:val="000000"/>
          <w:sz w:val="22"/>
          <w:szCs w:val="22"/>
        </w:rPr>
        <w:t xml:space="preserve">within </w:t>
      </w:r>
      <w:r w:rsidR="008B72D1">
        <w:rPr>
          <w:rFonts w:asciiTheme="minorHAnsi" w:hAnsiTheme="minorHAnsi" w:cstheme="minorHAnsi"/>
          <w:color w:val="000000"/>
          <w:sz w:val="22"/>
          <w:szCs w:val="22"/>
        </w:rPr>
        <w:t>10</w:t>
      </w:r>
      <w:r w:rsidR="00DC7880">
        <w:rPr>
          <w:rFonts w:asciiTheme="minorHAnsi" w:hAnsiTheme="minorHAnsi" w:cstheme="minorHAnsi"/>
          <w:color w:val="000000"/>
          <w:sz w:val="22"/>
          <w:szCs w:val="22"/>
        </w:rPr>
        <w:t xml:space="preserve"> </w:t>
      </w:r>
      <w:r w:rsidR="008B72D1">
        <w:rPr>
          <w:rFonts w:asciiTheme="minorHAnsi" w:hAnsiTheme="minorHAnsi" w:cstheme="minorHAnsi"/>
          <w:color w:val="000000"/>
          <w:sz w:val="22"/>
          <w:szCs w:val="22"/>
        </w:rPr>
        <w:t xml:space="preserve">days </w:t>
      </w:r>
      <w:r w:rsidR="00DC7880">
        <w:rPr>
          <w:rFonts w:asciiTheme="minorHAnsi" w:hAnsiTheme="minorHAnsi" w:cstheme="minorHAnsi"/>
          <w:color w:val="000000"/>
          <w:sz w:val="22"/>
          <w:szCs w:val="22"/>
        </w:rPr>
        <w:t>of completing the initial intercept survey</w:t>
      </w:r>
      <w:r w:rsidR="00682034" w:rsidRPr="00FF553E">
        <w:rPr>
          <w:rFonts w:asciiTheme="minorHAnsi" w:hAnsiTheme="minorHAnsi" w:cstheme="minorHAnsi"/>
          <w:color w:val="000000"/>
          <w:sz w:val="22"/>
          <w:szCs w:val="22"/>
        </w:rPr>
        <w:t xml:space="preserve">. </w:t>
      </w:r>
      <w:r w:rsidR="00864F83" w:rsidRPr="00FF553E">
        <w:rPr>
          <w:rFonts w:asciiTheme="minorHAnsi" w:hAnsiTheme="minorHAnsi" w:cstheme="minorHAnsi"/>
          <w:color w:val="000000"/>
          <w:sz w:val="22"/>
          <w:szCs w:val="22"/>
        </w:rPr>
        <w:t xml:space="preserve">Nonparticipants will be contacted up to 8 times requesting their participation. </w:t>
      </w:r>
    </w:p>
    <w:p w14:paraId="650F8C41" w14:textId="6F600C8F" w:rsidR="000D13B3" w:rsidRPr="00FF553E" w:rsidRDefault="000D13B3">
      <w:pPr>
        <w:rPr>
          <w:rFonts w:asciiTheme="minorHAnsi" w:hAnsiTheme="minorHAnsi" w:cstheme="minorHAnsi"/>
          <w:b/>
          <w:sz w:val="22"/>
          <w:szCs w:val="22"/>
        </w:rPr>
      </w:pPr>
    </w:p>
    <w:p w14:paraId="37F3EE9B" w14:textId="52B2E480" w:rsidR="00CF18F1" w:rsidRPr="00FF553E" w:rsidRDefault="00E95952" w:rsidP="00CF18F1">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theme="minorHAnsi"/>
          <w:b/>
        </w:rPr>
      </w:pPr>
      <w:r w:rsidRPr="00FF553E">
        <w:rPr>
          <w:rFonts w:cstheme="minorHAnsi"/>
          <w:b/>
        </w:rPr>
        <w:t>Instrument Administration:</w:t>
      </w:r>
    </w:p>
    <w:p w14:paraId="5D5C688F" w14:textId="24157B04" w:rsidR="0091661C" w:rsidRPr="005879D4" w:rsidRDefault="00CF18F1" w:rsidP="00CF18F1">
      <w:pPr>
        <w:tabs>
          <w:tab w:val="left" w:pos="360"/>
          <w:tab w:val="left" w:pos="1440"/>
          <w:tab w:val="left" w:pos="2160"/>
          <w:tab w:val="left" w:pos="3600"/>
          <w:tab w:val="left" w:pos="5040"/>
          <w:tab w:val="left" w:pos="5760"/>
        </w:tabs>
        <w:spacing w:line="360" w:lineRule="auto"/>
        <w:rPr>
          <w:rFonts w:asciiTheme="minorHAnsi" w:hAnsiTheme="minorHAnsi" w:cstheme="minorHAnsi"/>
          <w:b/>
          <w:sz w:val="22"/>
          <w:szCs w:val="22"/>
          <w:u w:val="single"/>
        </w:rPr>
      </w:pPr>
      <w:r w:rsidRPr="005879D4">
        <w:rPr>
          <w:rFonts w:asciiTheme="minorHAnsi" w:hAnsiTheme="minorHAnsi" w:cstheme="minorHAnsi"/>
          <w:b/>
          <w:sz w:val="22"/>
          <w:szCs w:val="22"/>
          <w:u w:val="single"/>
        </w:rPr>
        <w:t>Intercept Survey:</w:t>
      </w:r>
    </w:p>
    <w:p w14:paraId="7C3E9D1B" w14:textId="159B6AEA" w:rsidR="000730EB" w:rsidRPr="0071511A" w:rsidRDefault="00544AA6" w:rsidP="000730EB">
      <w:pPr>
        <w:widowControl w:val="0"/>
        <w:autoSpaceDE w:val="0"/>
        <w:autoSpaceDN w:val="0"/>
        <w:adjustRightInd w:val="0"/>
        <w:spacing w:line="360" w:lineRule="auto"/>
        <w:rPr>
          <w:rFonts w:asciiTheme="minorHAnsi" w:hAnsiTheme="minorHAnsi" w:cstheme="minorHAnsi"/>
          <w:color w:val="000000"/>
          <w:sz w:val="22"/>
          <w:szCs w:val="22"/>
        </w:rPr>
      </w:pPr>
      <w:r w:rsidRPr="0071511A">
        <w:rPr>
          <w:rFonts w:asciiTheme="minorHAnsi" w:hAnsiTheme="minorHAnsi" w:cstheme="minorHAnsi"/>
          <w:color w:val="000000"/>
          <w:sz w:val="22"/>
          <w:szCs w:val="22"/>
        </w:rPr>
        <w:t xml:space="preserve">Intercept surveying will occur </w:t>
      </w:r>
      <w:r w:rsidR="0071511A">
        <w:rPr>
          <w:rFonts w:asciiTheme="minorHAnsi" w:hAnsiTheme="minorHAnsi" w:cstheme="minorHAnsi"/>
          <w:color w:val="000000"/>
          <w:sz w:val="22"/>
          <w:szCs w:val="22"/>
        </w:rPr>
        <w:t xml:space="preserve">for 20 </w:t>
      </w:r>
      <w:r w:rsidR="003D6C20">
        <w:rPr>
          <w:rFonts w:asciiTheme="minorHAnsi" w:hAnsiTheme="minorHAnsi" w:cstheme="minorHAnsi"/>
          <w:color w:val="000000"/>
          <w:sz w:val="22"/>
          <w:szCs w:val="22"/>
        </w:rPr>
        <w:t xml:space="preserve">randomly selected </w:t>
      </w:r>
      <w:r w:rsidR="0071511A">
        <w:rPr>
          <w:rFonts w:asciiTheme="minorHAnsi" w:hAnsiTheme="minorHAnsi" w:cstheme="minorHAnsi"/>
          <w:color w:val="000000"/>
          <w:sz w:val="22"/>
          <w:szCs w:val="22"/>
        </w:rPr>
        <w:t xml:space="preserve">days </w:t>
      </w:r>
      <w:r w:rsidRPr="0071511A">
        <w:rPr>
          <w:rFonts w:asciiTheme="minorHAnsi" w:hAnsiTheme="minorHAnsi" w:cstheme="minorHAnsi"/>
          <w:color w:val="000000"/>
          <w:sz w:val="22"/>
          <w:szCs w:val="22"/>
        </w:rPr>
        <w:t>during a 10 week period beginning</w:t>
      </w:r>
      <w:r w:rsidR="0071511A">
        <w:rPr>
          <w:rFonts w:asciiTheme="minorHAnsi" w:hAnsiTheme="minorHAnsi" w:cstheme="minorHAnsi"/>
          <w:color w:val="000000"/>
          <w:sz w:val="22"/>
          <w:szCs w:val="22"/>
        </w:rPr>
        <w:t xml:space="preserve"> mid-</w:t>
      </w:r>
      <w:r w:rsidRPr="0071511A">
        <w:rPr>
          <w:rFonts w:asciiTheme="minorHAnsi" w:hAnsiTheme="minorHAnsi" w:cstheme="minorHAnsi"/>
          <w:color w:val="000000"/>
          <w:sz w:val="22"/>
          <w:szCs w:val="22"/>
        </w:rPr>
        <w:t xml:space="preserve">July and continuing through mid-September 2018. </w:t>
      </w:r>
      <w:r w:rsidR="000730EB" w:rsidRPr="0071511A">
        <w:rPr>
          <w:rFonts w:asciiTheme="minorHAnsi" w:hAnsiTheme="minorHAnsi" w:cstheme="minorHAnsi"/>
          <w:color w:val="000000"/>
          <w:sz w:val="22"/>
          <w:szCs w:val="22"/>
        </w:rPr>
        <w:t xml:space="preserve">These months reflect the peak and shoulder seasons at the park sites. </w:t>
      </w:r>
      <w:r w:rsidR="00AC5334" w:rsidRPr="0071511A">
        <w:rPr>
          <w:rFonts w:asciiTheme="minorHAnsi" w:hAnsiTheme="minorHAnsi" w:cstheme="minorHAnsi"/>
          <w:color w:val="000000"/>
          <w:sz w:val="22"/>
          <w:szCs w:val="22"/>
        </w:rPr>
        <w:t xml:space="preserve">Site specific </w:t>
      </w:r>
      <w:r w:rsidR="00AC5334">
        <w:rPr>
          <w:rFonts w:asciiTheme="minorHAnsi" w:hAnsiTheme="minorHAnsi" w:cstheme="minorHAnsi"/>
          <w:color w:val="000000"/>
          <w:sz w:val="22"/>
          <w:szCs w:val="22"/>
        </w:rPr>
        <w:t>and t</w:t>
      </w:r>
      <w:r w:rsidR="00AC5334" w:rsidRPr="0071511A">
        <w:rPr>
          <w:rFonts w:asciiTheme="minorHAnsi" w:hAnsiTheme="minorHAnsi" w:cstheme="minorHAnsi"/>
          <w:color w:val="000000"/>
          <w:sz w:val="22"/>
          <w:szCs w:val="22"/>
        </w:rPr>
        <w:t>ranslated versions of the survey (Spanish, Mandarin and Cantonese will be available to Limited English Proficiency visitors)</w:t>
      </w:r>
      <w:r w:rsidR="00AC5334">
        <w:rPr>
          <w:rFonts w:asciiTheme="minorHAnsi" w:hAnsiTheme="minorHAnsi" w:cstheme="minorHAnsi"/>
          <w:color w:val="000000"/>
          <w:sz w:val="22"/>
          <w:szCs w:val="22"/>
        </w:rPr>
        <w:t xml:space="preserve"> </w:t>
      </w:r>
      <w:r w:rsidR="000730EB" w:rsidRPr="0071511A">
        <w:rPr>
          <w:rFonts w:asciiTheme="minorHAnsi" w:hAnsiTheme="minorHAnsi" w:cstheme="minorHAnsi"/>
          <w:color w:val="000000"/>
          <w:sz w:val="22"/>
          <w:szCs w:val="22"/>
        </w:rPr>
        <w:t xml:space="preserve">will be </w:t>
      </w:r>
      <w:r w:rsidR="00621BF0">
        <w:rPr>
          <w:rFonts w:asciiTheme="minorHAnsi" w:hAnsiTheme="minorHAnsi" w:cstheme="minorHAnsi"/>
          <w:color w:val="000000"/>
          <w:sz w:val="22"/>
          <w:szCs w:val="22"/>
        </w:rPr>
        <w:t xml:space="preserve">used to collect information </w:t>
      </w:r>
      <w:r w:rsidR="000730EB" w:rsidRPr="0071511A">
        <w:rPr>
          <w:rFonts w:asciiTheme="minorHAnsi" w:hAnsiTheme="minorHAnsi" w:cstheme="minorHAnsi"/>
          <w:color w:val="000000"/>
          <w:sz w:val="22"/>
          <w:szCs w:val="22"/>
        </w:rPr>
        <w:t xml:space="preserve">at each location. </w:t>
      </w:r>
    </w:p>
    <w:p w14:paraId="0EAC39CC" w14:textId="761A99D2" w:rsidR="000730EB" w:rsidRPr="0071511A" w:rsidRDefault="000730EB" w:rsidP="00435B89">
      <w:pPr>
        <w:widowControl w:val="0"/>
        <w:autoSpaceDE w:val="0"/>
        <w:autoSpaceDN w:val="0"/>
        <w:adjustRightInd w:val="0"/>
        <w:spacing w:line="360" w:lineRule="auto"/>
        <w:rPr>
          <w:rFonts w:asciiTheme="minorHAnsi" w:hAnsiTheme="minorHAnsi" w:cstheme="minorHAnsi"/>
          <w:color w:val="000000"/>
          <w:sz w:val="22"/>
          <w:szCs w:val="22"/>
        </w:rPr>
      </w:pPr>
    </w:p>
    <w:p w14:paraId="42D22EF4" w14:textId="4284A818" w:rsidR="00B82665" w:rsidRPr="00D73695" w:rsidRDefault="00FF553E" w:rsidP="00435B89">
      <w:pPr>
        <w:widowControl w:val="0"/>
        <w:autoSpaceDE w:val="0"/>
        <w:autoSpaceDN w:val="0"/>
        <w:adjustRightInd w:val="0"/>
        <w:spacing w:line="360" w:lineRule="auto"/>
        <w:rPr>
          <w:rFonts w:asciiTheme="minorHAnsi" w:hAnsiTheme="minorHAnsi" w:cstheme="minorHAnsi"/>
          <w:color w:val="000000"/>
          <w:sz w:val="22"/>
          <w:szCs w:val="22"/>
        </w:rPr>
      </w:pPr>
      <w:r w:rsidRPr="0071511A">
        <w:rPr>
          <w:rFonts w:asciiTheme="minorHAnsi" w:hAnsiTheme="minorHAnsi" w:cstheme="minorHAnsi"/>
          <w:color w:val="000000"/>
          <w:sz w:val="22"/>
          <w:szCs w:val="22"/>
        </w:rPr>
        <w:t xml:space="preserve">At the start of the sampling period, the first visitor group to enter the sampling area will be greeted and asked </w:t>
      </w:r>
      <w:r w:rsidR="0014173E" w:rsidRPr="0071511A">
        <w:rPr>
          <w:rFonts w:asciiTheme="minorHAnsi" w:hAnsiTheme="minorHAnsi" w:cstheme="minorHAnsi"/>
          <w:color w:val="000000"/>
          <w:sz w:val="22"/>
          <w:szCs w:val="22"/>
        </w:rPr>
        <w:t xml:space="preserve">if </w:t>
      </w:r>
      <w:r w:rsidRPr="0071511A">
        <w:rPr>
          <w:rFonts w:asciiTheme="minorHAnsi" w:hAnsiTheme="minorHAnsi" w:cstheme="minorHAnsi"/>
          <w:color w:val="000000"/>
          <w:sz w:val="22"/>
          <w:szCs w:val="22"/>
        </w:rPr>
        <w:t xml:space="preserve">they would be willing to </w:t>
      </w:r>
      <w:r w:rsidR="002866E5" w:rsidRPr="0071511A">
        <w:rPr>
          <w:rFonts w:asciiTheme="minorHAnsi" w:hAnsiTheme="minorHAnsi" w:cstheme="minorHAnsi"/>
          <w:color w:val="000000"/>
          <w:sz w:val="22"/>
          <w:szCs w:val="22"/>
        </w:rPr>
        <w:t>take part in the survey effort.</w:t>
      </w:r>
      <w:r w:rsidRPr="0071511A">
        <w:rPr>
          <w:rFonts w:asciiTheme="minorHAnsi" w:hAnsiTheme="minorHAnsi" w:cstheme="minorHAnsi"/>
          <w:color w:val="000000"/>
          <w:sz w:val="22"/>
          <w:szCs w:val="22"/>
        </w:rPr>
        <w:t xml:space="preserve">  Approximately one minute will be used during the initial contact to explain the purpose of the study and to select the adult member of the group (18 years or older) with the next birthday </w:t>
      </w:r>
      <w:r w:rsidR="002866E5" w:rsidRPr="0071511A">
        <w:rPr>
          <w:rFonts w:asciiTheme="minorHAnsi" w:hAnsiTheme="minorHAnsi" w:cstheme="minorHAnsi"/>
          <w:color w:val="000000"/>
          <w:sz w:val="22"/>
          <w:szCs w:val="22"/>
        </w:rPr>
        <w:t xml:space="preserve">to </w:t>
      </w:r>
      <w:r w:rsidRPr="0071511A">
        <w:rPr>
          <w:rFonts w:asciiTheme="minorHAnsi" w:hAnsiTheme="minorHAnsi" w:cstheme="minorHAnsi"/>
          <w:color w:val="000000"/>
          <w:sz w:val="22"/>
          <w:szCs w:val="22"/>
        </w:rPr>
        <w:t>serve as the respondent for the survey.  That individual will be: 1) asked to answer the non-resp</w:t>
      </w:r>
      <w:r w:rsidR="002866E5" w:rsidRPr="0071511A">
        <w:rPr>
          <w:rFonts w:asciiTheme="minorHAnsi" w:hAnsiTheme="minorHAnsi" w:cstheme="minorHAnsi"/>
          <w:color w:val="000000"/>
          <w:sz w:val="22"/>
          <w:szCs w:val="22"/>
        </w:rPr>
        <w:t>onse bias questions, 2) given the computer tablet</w:t>
      </w:r>
      <w:r w:rsidR="00550AE9" w:rsidRPr="0071511A">
        <w:rPr>
          <w:rFonts w:asciiTheme="minorHAnsi" w:hAnsiTheme="minorHAnsi" w:cstheme="minorHAnsi"/>
          <w:color w:val="000000"/>
          <w:sz w:val="22"/>
          <w:szCs w:val="22"/>
        </w:rPr>
        <w:t>,</w:t>
      </w:r>
      <w:r w:rsidRPr="0071511A">
        <w:rPr>
          <w:rFonts w:asciiTheme="minorHAnsi" w:hAnsiTheme="minorHAnsi" w:cstheme="minorHAnsi"/>
          <w:color w:val="000000"/>
          <w:sz w:val="22"/>
          <w:szCs w:val="22"/>
        </w:rPr>
        <w:t xml:space="preserve"> and 3) </w:t>
      </w:r>
      <w:r w:rsidR="00D73695" w:rsidRPr="0071511A">
        <w:rPr>
          <w:rFonts w:asciiTheme="minorHAnsi" w:hAnsiTheme="minorHAnsi" w:cstheme="minorHAnsi"/>
          <w:color w:val="000000"/>
          <w:sz w:val="22"/>
          <w:szCs w:val="22"/>
        </w:rPr>
        <w:t>at the end of the survey</w:t>
      </w:r>
      <w:r w:rsidR="00621BF0">
        <w:rPr>
          <w:rFonts w:asciiTheme="minorHAnsi" w:hAnsiTheme="minorHAnsi" w:cstheme="minorHAnsi"/>
          <w:color w:val="000000"/>
          <w:sz w:val="22"/>
          <w:szCs w:val="22"/>
        </w:rPr>
        <w:t>,</w:t>
      </w:r>
      <w:r w:rsidR="00D73695" w:rsidRPr="0071511A">
        <w:rPr>
          <w:rFonts w:asciiTheme="minorHAnsi" w:hAnsiTheme="minorHAnsi" w:cstheme="minorHAnsi"/>
          <w:color w:val="000000"/>
          <w:sz w:val="22"/>
          <w:szCs w:val="22"/>
        </w:rPr>
        <w:t xml:space="preserve"> </w:t>
      </w:r>
      <w:r w:rsidR="00621BF0" w:rsidRPr="0071511A">
        <w:rPr>
          <w:rFonts w:asciiTheme="minorHAnsi" w:hAnsiTheme="minorHAnsi" w:cstheme="minorHAnsi"/>
          <w:color w:val="000000"/>
          <w:sz w:val="22"/>
          <w:szCs w:val="22"/>
        </w:rPr>
        <w:t>if they are willing to participate in the follow-up survey</w:t>
      </w:r>
      <w:r w:rsidR="00621BF0">
        <w:rPr>
          <w:rFonts w:asciiTheme="minorHAnsi" w:hAnsiTheme="minorHAnsi" w:cstheme="minorHAnsi"/>
          <w:color w:val="000000"/>
          <w:sz w:val="22"/>
          <w:szCs w:val="22"/>
        </w:rPr>
        <w:t>,</w:t>
      </w:r>
      <w:r w:rsidR="00621BF0" w:rsidRPr="0071511A">
        <w:rPr>
          <w:rFonts w:asciiTheme="minorHAnsi" w:hAnsiTheme="minorHAnsi" w:cstheme="minorHAnsi"/>
          <w:color w:val="000000"/>
          <w:sz w:val="22"/>
          <w:szCs w:val="22"/>
        </w:rPr>
        <w:t xml:space="preserve"> </w:t>
      </w:r>
      <w:r w:rsidR="00D73695" w:rsidRPr="0071511A">
        <w:rPr>
          <w:rFonts w:asciiTheme="minorHAnsi" w:hAnsiTheme="minorHAnsi" w:cstheme="minorHAnsi"/>
          <w:color w:val="000000"/>
          <w:sz w:val="22"/>
          <w:szCs w:val="22"/>
        </w:rPr>
        <w:t xml:space="preserve">they will be </w:t>
      </w:r>
      <w:r w:rsidR="00621BF0">
        <w:rPr>
          <w:rFonts w:asciiTheme="minorHAnsi" w:hAnsiTheme="minorHAnsi" w:cstheme="minorHAnsi"/>
          <w:color w:val="000000"/>
          <w:sz w:val="22"/>
          <w:szCs w:val="22"/>
        </w:rPr>
        <w:t xml:space="preserve">prompted </w:t>
      </w:r>
      <w:r w:rsidRPr="0071511A">
        <w:rPr>
          <w:rFonts w:asciiTheme="minorHAnsi" w:hAnsiTheme="minorHAnsi" w:cstheme="minorHAnsi"/>
          <w:color w:val="000000"/>
          <w:sz w:val="22"/>
          <w:szCs w:val="22"/>
        </w:rPr>
        <w:t xml:space="preserve">to </w:t>
      </w:r>
      <w:r w:rsidR="00D81259">
        <w:rPr>
          <w:rFonts w:asciiTheme="minorHAnsi" w:hAnsiTheme="minorHAnsi" w:cstheme="minorHAnsi"/>
          <w:color w:val="000000"/>
          <w:sz w:val="22"/>
          <w:szCs w:val="22"/>
        </w:rPr>
        <w:t xml:space="preserve">provide </w:t>
      </w:r>
      <w:r w:rsidRPr="0071511A">
        <w:rPr>
          <w:rFonts w:asciiTheme="minorHAnsi" w:hAnsiTheme="minorHAnsi" w:cstheme="minorHAnsi"/>
          <w:color w:val="000000"/>
          <w:sz w:val="22"/>
          <w:szCs w:val="22"/>
        </w:rPr>
        <w:t xml:space="preserve">the following information: name, </w:t>
      </w:r>
      <w:r w:rsidR="002866E5" w:rsidRPr="0071511A">
        <w:rPr>
          <w:rFonts w:asciiTheme="minorHAnsi" w:hAnsiTheme="minorHAnsi" w:cstheme="minorHAnsi"/>
          <w:color w:val="000000"/>
          <w:sz w:val="22"/>
          <w:szCs w:val="22"/>
        </w:rPr>
        <w:t xml:space="preserve">telephone number and e-mail </w:t>
      </w:r>
      <w:r w:rsidRPr="0071511A">
        <w:rPr>
          <w:rFonts w:asciiTheme="minorHAnsi" w:hAnsiTheme="minorHAnsi" w:cstheme="minorHAnsi"/>
          <w:color w:val="000000"/>
          <w:sz w:val="22"/>
          <w:szCs w:val="22"/>
        </w:rPr>
        <w:t>address</w:t>
      </w:r>
      <w:r w:rsidR="00D73695" w:rsidRPr="0071511A">
        <w:rPr>
          <w:rFonts w:asciiTheme="minorHAnsi" w:hAnsiTheme="minorHAnsi" w:cstheme="minorHAnsi"/>
          <w:color w:val="000000"/>
          <w:sz w:val="22"/>
          <w:szCs w:val="22"/>
        </w:rPr>
        <w:t>.</w:t>
      </w:r>
      <w:r w:rsidR="00767FA8" w:rsidRPr="00767FA8">
        <w:rPr>
          <w:rFonts w:asciiTheme="minorHAnsi" w:hAnsiTheme="minorHAnsi" w:cstheme="minorHAnsi"/>
          <w:color w:val="000000"/>
          <w:sz w:val="22"/>
          <w:szCs w:val="22"/>
        </w:rPr>
        <w:t xml:space="preserve"> </w:t>
      </w:r>
      <w:r w:rsidR="00D81259">
        <w:rPr>
          <w:rFonts w:asciiTheme="minorHAnsi" w:hAnsiTheme="minorHAnsi" w:cstheme="minorHAnsi"/>
          <w:color w:val="000000"/>
          <w:sz w:val="22"/>
          <w:szCs w:val="22"/>
        </w:rPr>
        <w:t xml:space="preserve"> This information will only be used for the purposes of the follow-up survey and will be destroyed at the end of the</w:t>
      </w:r>
      <w:r w:rsidR="00D65DFA">
        <w:rPr>
          <w:rFonts w:asciiTheme="minorHAnsi" w:hAnsiTheme="minorHAnsi" w:cstheme="minorHAnsi"/>
          <w:color w:val="000000"/>
          <w:sz w:val="22"/>
          <w:szCs w:val="22"/>
        </w:rPr>
        <w:t xml:space="preserve"> collection. </w:t>
      </w:r>
      <w:r w:rsidR="00767FA8" w:rsidRPr="00FF553E">
        <w:rPr>
          <w:rFonts w:asciiTheme="minorHAnsi" w:hAnsiTheme="minorHAnsi" w:cstheme="minorHAnsi"/>
          <w:color w:val="000000"/>
          <w:sz w:val="22"/>
          <w:szCs w:val="22"/>
        </w:rPr>
        <w:t>Trained surveyors will be available to answer questions</w:t>
      </w:r>
      <w:r w:rsidR="00621BF0">
        <w:rPr>
          <w:rFonts w:asciiTheme="minorHAnsi" w:hAnsiTheme="minorHAnsi" w:cstheme="minorHAnsi"/>
          <w:color w:val="000000"/>
          <w:sz w:val="22"/>
          <w:szCs w:val="22"/>
        </w:rPr>
        <w:t xml:space="preserve"> using </w:t>
      </w:r>
      <w:r w:rsidR="00767FA8" w:rsidRPr="00FF553E">
        <w:rPr>
          <w:rFonts w:asciiTheme="minorHAnsi" w:hAnsiTheme="minorHAnsi" w:cstheme="minorHAnsi"/>
          <w:color w:val="000000"/>
          <w:sz w:val="22"/>
          <w:szCs w:val="22"/>
        </w:rPr>
        <w:t xml:space="preserve">a reference/fact sheet </w:t>
      </w:r>
      <w:r w:rsidR="00621BF0">
        <w:rPr>
          <w:rFonts w:asciiTheme="minorHAnsi" w:hAnsiTheme="minorHAnsi" w:cstheme="minorHAnsi"/>
          <w:color w:val="000000"/>
          <w:sz w:val="22"/>
          <w:szCs w:val="22"/>
        </w:rPr>
        <w:t xml:space="preserve">prepared by park staff </w:t>
      </w:r>
      <w:r w:rsidR="00767FA8" w:rsidRPr="00FF553E">
        <w:rPr>
          <w:rFonts w:asciiTheme="minorHAnsi" w:hAnsiTheme="minorHAnsi" w:cstheme="minorHAnsi"/>
          <w:color w:val="000000"/>
          <w:sz w:val="22"/>
          <w:szCs w:val="22"/>
        </w:rPr>
        <w:t>to assist data collectors with common questions.</w:t>
      </w:r>
      <w:r w:rsidR="00F81338">
        <w:rPr>
          <w:rFonts w:asciiTheme="minorHAnsi" w:hAnsiTheme="minorHAnsi" w:cstheme="minorHAnsi"/>
          <w:color w:val="000000"/>
          <w:sz w:val="22"/>
          <w:szCs w:val="22"/>
        </w:rPr>
        <w:t xml:space="preserve">  </w:t>
      </w:r>
      <w:r w:rsidR="00B82665" w:rsidRPr="00D73695">
        <w:rPr>
          <w:rFonts w:asciiTheme="minorHAnsi" w:hAnsiTheme="minorHAnsi" w:cstheme="minorHAnsi"/>
          <w:color w:val="000000"/>
          <w:sz w:val="22"/>
          <w:szCs w:val="22"/>
        </w:rPr>
        <w:t xml:space="preserve">Consistent with the 2008 Visitor Survey research design, visitors </w:t>
      </w:r>
      <w:r w:rsidR="00D00BE3">
        <w:rPr>
          <w:rFonts w:asciiTheme="minorHAnsi" w:hAnsiTheme="minorHAnsi" w:cstheme="minorHAnsi"/>
          <w:color w:val="000000"/>
          <w:sz w:val="22"/>
          <w:szCs w:val="22"/>
        </w:rPr>
        <w:t>passing through</w:t>
      </w:r>
      <w:r w:rsidR="00B82665" w:rsidRPr="00D73695">
        <w:rPr>
          <w:rFonts w:asciiTheme="minorHAnsi" w:hAnsiTheme="minorHAnsi" w:cstheme="minorHAnsi"/>
          <w:color w:val="000000"/>
          <w:sz w:val="22"/>
          <w:szCs w:val="22"/>
        </w:rPr>
        <w:t xml:space="preserve"> intercept points will be approached and read this script by trained surveyors:</w:t>
      </w:r>
    </w:p>
    <w:p w14:paraId="26F27B24" w14:textId="77777777" w:rsidR="00E765C5" w:rsidRPr="00D73695" w:rsidRDefault="00E765C5" w:rsidP="00E765C5">
      <w:pPr>
        <w:widowControl w:val="0"/>
        <w:autoSpaceDE w:val="0"/>
        <w:autoSpaceDN w:val="0"/>
        <w:adjustRightInd w:val="0"/>
        <w:rPr>
          <w:rFonts w:asciiTheme="minorHAnsi" w:hAnsiTheme="minorHAnsi" w:cstheme="minorHAnsi"/>
          <w:color w:val="000000"/>
          <w:sz w:val="22"/>
          <w:szCs w:val="22"/>
        </w:rPr>
      </w:pPr>
    </w:p>
    <w:p w14:paraId="522F037E" w14:textId="69D488AD" w:rsidR="00484305" w:rsidRPr="00F81338" w:rsidRDefault="00484305" w:rsidP="00596229">
      <w:pPr>
        <w:widowControl w:val="0"/>
        <w:autoSpaceDE w:val="0"/>
        <w:autoSpaceDN w:val="0"/>
        <w:adjustRightInd w:val="0"/>
        <w:ind w:left="720" w:right="1800"/>
        <w:jc w:val="both"/>
        <w:rPr>
          <w:rFonts w:asciiTheme="minorHAnsi" w:hAnsiTheme="minorHAnsi" w:cstheme="minorHAnsi"/>
          <w:i/>
          <w:color w:val="000000"/>
          <w:sz w:val="22"/>
          <w:szCs w:val="22"/>
        </w:rPr>
      </w:pPr>
      <w:r w:rsidRPr="00F81338">
        <w:rPr>
          <w:rFonts w:asciiTheme="minorHAnsi" w:hAnsiTheme="minorHAnsi" w:cstheme="minorHAnsi"/>
          <w:i/>
          <w:color w:val="000000"/>
          <w:sz w:val="22"/>
          <w:szCs w:val="22"/>
        </w:rPr>
        <w:t xml:space="preserve">Hello, I am ___________ (name) with ___________ (affiliation). </w:t>
      </w:r>
      <w:r w:rsidR="007B448D" w:rsidRPr="00F81338">
        <w:rPr>
          <w:rFonts w:asciiTheme="minorHAnsi" w:hAnsiTheme="minorHAnsi" w:cstheme="minorHAnsi"/>
          <w:i/>
          <w:color w:val="000000"/>
          <w:sz w:val="22"/>
          <w:szCs w:val="22"/>
        </w:rPr>
        <w:t xml:space="preserve">We are </w:t>
      </w:r>
      <w:r w:rsidR="00621BF0" w:rsidRPr="00F81338">
        <w:rPr>
          <w:rFonts w:asciiTheme="minorHAnsi" w:hAnsiTheme="minorHAnsi" w:cstheme="minorHAnsi"/>
          <w:i/>
          <w:color w:val="000000"/>
          <w:sz w:val="22"/>
          <w:szCs w:val="22"/>
        </w:rPr>
        <w:t xml:space="preserve">conducting </w:t>
      </w:r>
      <w:r w:rsidR="007B448D" w:rsidRPr="00F81338">
        <w:rPr>
          <w:rFonts w:asciiTheme="minorHAnsi" w:hAnsiTheme="minorHAnsi" w:cstheme="minorHAnsi"/>
          <w:i/>
          <w:color w:val="000000"/>
          <w:sz w:val="22"/>
          <w:szCs w:val="22"/>
        </w:rPr>
        <w:t xml:space="preserve">a study on behalf of the NPS to help improve your experience at </w:t>
      </w:r>
      <w:r w:rsidR="00CF18F1" w:rsidRPr="00F81338">
        <w:rPr>
          <w:rFonts w:asciiTheme="minorHAnsi" w:hAnsiTheme="minorHAnsi" w:cstheme="minorHAnsi"/>
          <w:i/>
          <w:color w:val="000000"/>
          <w:sz w:val="22"/>
          <w:szCs w:val="22"/>
        </w:rPr>
        <w:t>[</w:t>
      </w:r>
      <w:r w:rsidR="007B448D" w:rsidRPr="00F81338">
        <w:rPr>
          <w:rFonts w:asciiTheme="minorHAnsi" w:hAnsiTheme="minorHAnsi" w:cstheme="minorHAnsi"/>
          <w:i/>
          <w:color w:val="000000"/>
          <w:sz w:val="22"/>
          <w:szCs w:val="22"/>
        </w:rPr>
        <w:t>this site</w:t>
      </w:r>
      <w:r w:rsidR="00CF18F1" w:rsidRPr="00F81338">
        <w:rPr>
          <w:rFonts w:asciiTheme="minorHAnsi" w:hAnsiTheme="minorHAnsi" w:cstheme="minorHAnsi"/>
          <w:i/>
          <w:color w:val="000000"/>
          <w:sz w:val="22"/>
          <w:szCs w:val="22"/>
        </w:rPr>
        <w:t>]</w:t>
      </w:r>
      <w:r w:rsidR="007B448D" w:rsidRPr="00F81338">
        <w:rPr>
          <w:rFonts w:asciiTheme="minorHAnsi" w:hAnsiTheme="minorHAnsi" w:cstheme="minorHAnsi"/>
          <w:i/>
          <w:color w:val="000000"/>
          <w:sz w:val="22"/>
          <w:szCs w:val="22"/>
        </w:rPr>
        <w:t xml:space="preserve">. </w:t>
      </w:r>
      <w:r w:rsidRPr="00F81338">
        <w:rPr>
          <w:rFonts w:asciiTheme="minorHAnsi" w:hAnsiTheme="minorHAnsi" w:cstheme="minorHAnsi"/>
          <w:i/>
          <w:color w:val="000000"/>
          <w:sz w:val="22"/>
          <w:szCs w:val="22"/>
        </w:rPr>
        <w:t>Have you already been approached and asked to participate in our study?</w:t>
      </w:r>
    </w:p>
    <w:p w14:paraId="7516294C" w14:textId="77777777" w:rsidR="00484305" w:rsidRPr="00F81338" w:rsidRDefault="00484305" w:rsidP="00266EE9">
      <w:pPr>
        <w:widowControl w:val="0"/>
        <w:autoSpaceDE w:val="0"/>
        <w:autoSpaceDN w:val="0"/>
        <w:adjustRightInd w:val="0"/>
        <w:ind w:left="1440" w:right="1800"/>
        <w:jc w:val="both"/>
        <w:rPr>
          <w:rFonts w:asciiTheme="minorHAnsi" w:hAnsiTheme="minorHAnsi" w:cstheme="minorHAnsi"/>
          <w:i/>
          <w:color w:val="000000"/>
          <w:sz w:val="22"/>
          <w:szCs w:val="22"/>
        </w:rPr>
      </w:pPr>
    </w:p>
    <w:p w14:paraId="70A5E1E5" w14:textId="77777777" w:rsidR="00484305" w:rsidRPr="00F81338" w:rsidRDefault="00484305" w:rsidP="00266EE9">
      <w:pPr>
        <w:widowControl w:val="0"/>
        <w:autoSpaceDE w:val="0"/>
        <w:autoSpaceDN w:val="0"/>
        <w:adjustRightInd w:val="0"/>
        <w:ind w:left="1440" w:right="1800"/>
        <w:jc w:val="both"/>
        <w:rPr>
          <w:rFonts w:asciiTheme="minorHAnsi" w:hAnsiTheme="minorHAnsi" w:cstheme="minorHAnsi"/>
          <w:i/>
          <w:color w:val="000000"/>
          <w:sz w:val="22"/>
          <w:szCs w:val="22"/>
        </w:rPr>
      </w:pPr>
      <w:r w:rsidRPr="00F81338">
        <w:rPr>
          <w:rFonts w:asciiTheme="minorHAnsi" w:hAnsiTheme="minorHAnsi" w:cstheme="minorHAnsi"/>
          <w:i/>
          <w:color w:val="000000"/>
          <w:sz w:val="22"/>
          <w:szCs w:val="22"/>
        </w:rPr>
        <w:t>1) Yes [Interviewer: “Thank you for your time.”]</w:t>
      </w:r>
    </w:p>
    <w:p w14:paraId="26D813CA" w14:textId="77777777" w:rsidR="00484305" w:rsidRPr="00F81338" w:rsidRDefault="00484305" w:rsidP="00266EE9">
      <w:pPr>
        <w:widowControl w:val="0"/>
        <w:autoSpaceDE w:val="0"/>
        <w:autoSpaceDN w:val="0"/>
        <w:adjustRightInd w:val="0"/>
        <w:ind w:left="1440" w:right="1800"/>
        <w:jc w:val="both"/>
        <w:rPr>
          <w:rFonts w:asciiTheme="minorHAnsi" w:hAnsiTheme="minorHAnsi" w:cstheme="minorHAnsi"/>
          <w:i/>
          <w:color w:val="000000"/>
          <w:sz w:val="22"/>
          <w:szCs w:val="22"/>
        </w:rPr>
      </w:pPr>
      <w:r w:rsidRPr="00F81338">
        <w:rPr>
          <w:rFonts w:asciiTheme="minorHAnsi" w:hAnsiTheme="minorHAnsi" w:cstheme="minorHAnsi"/>
          <w:i/>
          <w:color w:val="000000"/>
          <w:sz w:val="22"/>
          <w:szCs w:val="22"/>
        </w:rPr>
        <w:t>2) No [Continue]</w:t>
      </w:r>
    </w:p>
    <w:p w14:paraId="4A7C0120" w14:textId="77777777" w:rsidR="00484305" w:rsidRPr="00F81338" w:rsidRDefault="00484305" w:rsidP="00266EE9">
      <w:pPr>
        <w:widowControl w:val="0"/>
        <w:autoSpaceDE w:val="0"/>
        <w:autoSpaceDN w:val="0"/>
        <w:adjustRightInd w:val="0"/>
        <w:ind w:left="1440" w:right="1800"/>
        <w:jc w:val="both"/>
        <w:rPr>
          <w:rFonts w:asciiTheme="minorHAnsi" w:hAnsiTheme="minorHAnsi" w:cstheme="minorHAnsi"/>
          <w:i/>
          <w:color w:val="000000"/>
          <w:sz w:val="22"/>
          <w:szCs w:val="22"/>
        </w:rPr>
      </w:pPr>
    </w:p>
    <w:p w14:paraId="1244132D" w14:textId="61AE9ADD" w:rsidR="00484305" w:rsidRPr="00F81338" w:rsidRDefault="00484305" w:rsidP="00596229">
      <w:pPr>
        <w:widowControl w:val="0"/>
        <w:autoSpaceDE w:val="0"/>
        <w:autoSpaceDN w:val="0"/>
        <w:adjustRightInd w:val="0"/>
        <w:ind w:left="720" w:right="1800"/>
        <w:jc w:val="both"/>
        <w:rPr>
          <w:rFonts w:asciiTheme="minorHAnsi" w:hAnsiTheme="minorHAnsi" w:cstheme="minorHAnsi"/>
          <w:i/>
          <w:color w:val="000000"/>
          <w:sz w:val="22"/>
          <w:szCs w:val="22"/>
        </w:rPr>
      </w:pPr>
      <w:r w:rsidRPr="00F81338">
        <w:rPr>
          <w:rFonts w:asciiTheme="minorHAnsi" w:hAnsiTheme="minorHAnsi" w:cstheme="minorHAnsi"/>
          <w:i/>
          <w:color w:val="000000"/>
          <w:sz w:val="22"/>
          <w:szCs w:val="22"/>
        </w:rPr>
        <w:t>Would you be willing to complete a short survey about your experience in this park today? Participation is voluntary and your responses are anonymous. The survey takes about seven (7) minutes to</w:t>
      </w:r>
      <w:r w:rsidR="007B4239" w:rsidRPr="00F81338">
        <w:rPr>
          <w:rFonts w:asciiTheme="minorHAnsi" w:hAnsiTheme="minorHAnsi" w:cstheme="minorHAnsi"/>
          <w:i/>
          <w:color w:val="000000"/>
          <w:sz w:val="22"/>
          <w:szCs w:val="22"/>
        </w:rPr>
        <w:t xml:space="preserve"> complete</w:t>
      </w:r>
      <w:r w:rsidRPr="00F81338">
        <w:rPr>
          <w:rFonts w:asciiTheme="minorHAnsi" w:hAnsiTheme="minorHAnsi" w:cstheme="minorHAnsi"/>
          <w:i/>
          <w:color w:val="000000"/>
          <w:sz w:val="22"/>
          <w:szCs w:val="22"/>
        </w:rPr>
        <w:t>. Will you participate in our survey?</w:t>
      </w:r>
    </w:p>
    <w:p w14:paraId="58A06410" w14:textId="77777777" w:rsidR="00484305" w:rsidRPr="00F81338" w:rsidRDefault="00484305" w:rsidP="00266EE9">
      <w:pPr>
        <w:widowControl w:val="0"/>
        <w:autoSpaceDE w:val="0"/>
        <w:autoSpaceDN w:val="0"/>
        <w:adjustRightInd w:val="0"/>
        <w:ind w:left="1440" w:right="1800"/>
        <w:jc w:val="both"/>
        <w:rPr>
          <w:rFonts w:asciiTheme="minorHAnsi" w:hAnsiTheme="minorHAnsi" w:cstheme="minorHAnsi"/>
          <w:i/>
          <w:color w:val="000000"/>
          <w:sz w:val="22"/>
          <w:szCs w:val="22"/>
        </w:rPr>
      </w:pPr>
    </w:p>
    <w:p w14:paraId="1C2B94EE" w14:textId="77777777" w:rsidR="00484305" w:rsidRPr="00F81338" w:rsidRDefault="00484305" w:rsidP="00266EE9">
      <w:pPr>
        <w:widowControl w:val="0"/>
        <w:autoSpaceDE w:val="0"/>
        <w:autoSpaceDN w:val="0"/>
        <w:adjustRightInd w:val="0"/>
        <w:ind w:left="1440" w:right="1800"/>
        <w:jc w:val="both"/>
        <w:rPr>
          <w:rFonts w:asciiTheme="minorHAnsi" w:hAnsiTheme="minorHAnsi" w:cstheme="minorHAnsi"/>
          <w:i/>
          <w:color w:val="000000"/>
          <w:sz w:val="22"/>
          <w:szCs w:val="22"/>
        </w:rPr>
      </w:pPr>
      <w:r w:rsidRPr="00F81338">
        <w:rPr>
          <w:rFonts w:asciiTheme="minorHAnsi" w:hAnsiTheme="minorHAnsi" w:cstheme="minorHAnsi"/>
          <w:i/>
          <w:color w:val="000000"/>
          <w:sz w:val="22"/>
          <w:szCs w:val="22"/>
        </w:rPr>
        <w:t>1) Yes [Interviewer: Hand tablet to respondent]</w:t>
      </w:r>
    </w:p>
    <w:p w14:paraId="5751C101" w14:textId="33F4DA3E" w:rsidR="00CF18F1" w:rsidRPr="00F81338" w:rsidRDefault="00484305" w:rsidP="0035714D">
      <w:pPr>
        <w:widowControl w:val="0"/>
        <w:autoSpaceDE w:val="0"/>
        <w:autoSpaceDN w:val="0"/>
        <w:adjustRightInd w:val="0"/>
        <w:ind w:left="1440" w:right="1800"/>
        <w:jc w:val="both"/>
        <w:rPr>
          <w:rFonts w:asciiTheme="minorHAnsi" w:hAnsiTheme="minorHAnsi" w:cstheme="minorHAnsi"/>
          <w:i/>
          <w:color w:val="000000"/>
          <w:sz w:val="22"/>
          <w:szCs w:val="22"/>
        </w:rPr>
      </w:pPr>
      <w:r w:rsidRPr="00F81338">
        <w:rPr>
          <w:rFonts w:asciiTheme="minorHAnsi" w:hAnsiTheme="minorHAnsi" w:cstheme="minorHAnsi"/>
          <w:i/>
          <w:color w:val="000000"/>
          <w:sz w:val="22"/>
          <w:szCs w:val="22"/>
        </w:rPr>
        <w:t>2) No [Interviewer: “Thank you for your time.”]</w:t>
      </w:r>
    </w:p>
    <w:p w14:paraId="3888349D" w14:textId="77777777" w:rsidR="005879D4" w:rsidRDefault="005879D4" w:rsidP="00CC7761">
      <w:pPr>
        <w:widowControl w:val="0"/>
        <w:autoSpaceDE w:val="0"/>
        <w:autoSpaceDN w:val="0"/>
        <w:adjustRightInd w:val="0"/>
        <w:spacing w:line="360" w:lineRule="auto"/>
        <w:rPr>
          <w:rFonts w:asciiTheme="minorHAnsi" w:hAnsiTheme="minorHAnsi" w:cstheme="minorHAnsi"/>
          <w:color w:val="000000"/>
          <w:sz w:val="22"/>
          <w:szCs w:val="22"/>
        </w:rPr>
      </w:pPr>
    </w:p>
    <w:p w14:paraId="1BF2427D" w14:textId="11A93CE8" w:rsidR="00CC7761" w:rsidRPr="00FF553E" w:rsidRDefault="001D0D1D" w:rsidP="00CC7761">
      <w:pPr>
        <w:widowControl w:val="0"/>
        <w:autoSpaceDE w:val="0"/>
        <w:autoSpaceDN w:val="0"/>
        <w:adjustRightInd w:val="0"/>
        <w:spacing w:line="360" w:lineRule="auto"/>
        <w:rPr>
          <w:rFonts w:asciiTheme="minorHAnsi" w:hAnsiTheme="minorHAnsi" w:cstheme="minorHAnsi"/>
          <w:color w:val="000000"/>
          <w:sz w:val="22"/>
          <w:szCs w:val="22"/>
        </w:rPr>
      </w:pPr>
      <w:r w:rsidRPr="005879D4">
        <w:rPr>
          <w:rFonts w:asciiTheme="minorHAnsi" w:hAnsiTheme="minorHAnsi" w:cstheme="minorHAnsi"/>
          <w:sz w:val="22"/>
          <w:szCs w:val="22"/>
        </w:rPr>
        <w:t>Survey administration will be monitored regularly for quality control to insure adherence to established standards, quality control, and data integrity. Data from intercept questionnaires will be compiled each day and stored in the cloud, within a password protected environment.</w:t>
      </w:r>
      <w:r>
        <w:rPr>
          <w:rFonts w:asciiTheme="minorHAnsi" w:hAnsiTheme="minorHAnsi" w:cstheme="minorHAnsi"/>
          <w:sz w:val="22"/>
          <w:szCs w:val="22"/>
        </w:rPr>
        <w:t xml:space="preserve">  </w:t>
      </w:r>
      <w:r w:rsidR="00A96A4C" w:rsidRPr="00A96A4C">
        <w:rPr>
          <w:rFonts w:asciiTheme="minorHAnsi" w:hAnsiTheme="minorHAnsi" w:cstheme="minorHAnsi"/>
          <w:sz w:val="22"/>
          <w:szCs w:val="22"/>
        </w:rPr>
        <w:t>Contact information (first name, telephone number, and email address) provided by the respondents agreeing to participate in the follow up study will be downloaded and forwarded to WestGroup Research the subcontractor responsible for administering the follow-up survey.</w:t>
      </w:r>
      <w:r w:rsidR="00F81338">
        <w:rPr>
          <w:rFonts w:asciiTheme="minorHAnsi" w:hAnsiTheme="minorHAnsi" w:cstheme="minorHAnsi"/>
          <w:sz w:val="22"/>
          <w:szCs w:val="22"/>
        </w:rPr>
        <w:t xml:space="preserve">  </w:t>
      </w:r>
      <w:r w:rsidR="008A7F7C" w:rsidRPr="00621BF0">
        <w:rPr>
          <w:rFonts w:asciiTheme="minorHAnsi" w:hAnsiTheme="minorHAnsi" w:cstheme="minorHAnsi"/>
          <w:color w:val="000000"/>
          <w:sz w:val="22"/>
          <w:szCs w:val="22"/>
        </w:rPr>
        <w:t xml:space="preserve">At the </w:t>
      </w:r>
      <w:r>
        <w:rPr>
          <w:rFonts w:asciiTheme="minorHAnsi" w:hAnsiTheme="minorHAnsi" w:cstheme="minorHAnsi"/>
          <w:color w:val="000000"/>
          <w:sz w:val="22"/>
          <w:szCs w:val="22"/>
        </w:rPr>
        <w:t xml:space="preserve">end </w:t>
      </w:r>
      <w:r w:rsidR="008A7F7C" w:rsidRPr="00621BF0">
        <w:rPr>
          <w:rFonts w:asciiTheme="minorHAnsi" w:hAnsiTheme="minorHAnsi" w:cstheme="minorHAnsi"/>
          <w:color w:val="000000"/>
          <w:sz w:val="22"/>
          <w:szCs w:val="22"/>
        </w:rPr>
        <w:t xml:space="preserve">of the </w:t>
      </w:r>
      <w:r w:rsidR="00B62921" w:rsidRPr="00621BF0">
        <w:rPr>
          <w:rFonts w:asciiTheme="minorHAnsi" w:hAnsiTheme="minorHAnsi" w:cstheme="minorHAnsi"/>
          <w:color w:val="000000"/>
          <w:sz w:val="22"/>
          <w:szCs w:val="22"/>
        </w:rPr>
        <w:t xml:space="preserve">on-site </w:t>
      </w:r>
      <w:r>
        <w:rPr>
          <w:rFonts w:asciiTheme="minorHAnsi" w:hAnsiTheme="minorHAnsi" w:cstheme="minorHAnsi"/>
          <w:color w:val="000000"/>
          <w:sz w:val="22"/>
          <w:szCs w:val="22"/>
        </w:rPr>
        <w:t>sampling period</w:t>
      </w:r>
      <w:r w:rsidR="005879D4">
        <w:rPr>
          <w:rFonts w:asciiTheme="minorHAnsi" w:hAnsiTheme="minorHAnsi" w:cstheme="minorHAnsi"/>
          <w:color w:val="000000"/>
          <w:sz w:val="22"/>
          <w:szCs w:val="22"/>
        </w:rPr>
        <w:t xml:space="preserve"> the </w:t>
      </w:r>
      <w:r w:rsidR="008A7F7C" w:rsidRPr="00621BF0">
        <w:rPr>
          <w:rFonts w:asciiTheme="minorHAnsi" w:hAnsiTheme="minorHAnsi" w:cstheme="minorHAnsi"/>
          <w:color w:val="000000"/>
          <w:sz w:val="22"/>
          <w:szCs w:val="22"/>
        </w:rPr>
        <w:t>respondents</w:t>
      </w:r>
      <w:r w:rsidR="00B62921" w:rsidRPr="00621BF0">
        <w:rPr>
          <w:rFonts w:asciiTheme="minorHAnsi" w:hAnsiTheme="minorHAnsi" w:cstheme="minorHAnsi"/>
          <w:color w:val="000000"/>
          <w:sz w:val="22"/>
          <w:szCs w:val="22"/>
        </w:rPr>
        <w:t xml:space="preserve"> </w:t>
      </w:r>
      <w:r w:rsidR="005879D4">
        <w:rPr>
          <w:rFonts w:asciiTheme="minorHAnsi" w:hAnsiTheme="minorHAnsi" w:cstheme="minorHAnsi"/>
          <w:color w:val="000000"/>
          <w:sz w:val="22"/>
          <w:szCs w:val="22"/>
        </w:rPr>
        <w:t xml:space="preserve">that agree to </w:t>
      </w:r>
      <w:r w:rsidR="00B62921" w:rsidRPr="00621BF0">
        <w:rPr>
          <w:rFonts w:asciiTheme="minorHAnsi" w:hAnsiTheme="minorHAnsi" w:cstheme="minorHAnsi"/>
          <w:color w:val="000000"/>
          <w:sz w:val="22"/>
          <w:szCs w:val="22"/>
        </w:rPr>
        <w:t xml:space="preserve">participate in </w:t>
      </w:r>
      <w:r w:rsidR="005879D4">
        <w:rPr>
          <w:rFonts w:asciiTheme="minorHAnsi" w:hAnsiTheme="minorHAnsi" w:cstheme="minorHAnsi"/>
          <w:color w:val="000000"/>
          <w:sz w:val="22"/>
          <w:szCs w:val="22"/>
        </w:rPr>
        <w:t xml:space="preserve">the </w:t>
      </w:r>
      <w:r w:rsidR="00B62921" w:rsidRPr="00621BF0">
        <w:rPr>
          <w:rFonts w:asciiTheme="minorHAnsi" w:hAnsiTheme="minorHAnsi" w:cstheme="minorHAnsi"/>
          <w:color w:val="000000"/>
          <w:sz w:val="22"/>
          <w:szCs w:val="22"/>
        </w:rPr>
        <w:t>follow-up telephone survey</w:t>
      </w:r>
      <w:r w:rsidR="005879D4">
        <w:rPr>
          <w:rFonts w:asciiTheme="minorHAnsi" w:hAnsiTheme="minorHAnsi" w:cstheme="minorHAnsi"/>
          <w:color w:val="000000"/>
          <w:sz w:val="22"/>
          <w:szCs w:val="22"/>
        </w:rPr>
        <w:t xml:space="preserve"> will be contacted </w:t>
      </w:r>
      <w:r w:rsidR="006611DE" w:rsidRPr="00621BF0">
        <w:rPr>
          <w:rFonts w:asciiTheme="minorHAnsi" w:hAnsiTheme="minorHAnsi" w:cstheme="minorHAnsi"/>
          <w:color w:val="000000"/>
          <w:sz w:val="22"/>
          <w:szCs w:val="22"/>
        </w:rPr>
        <w:t xml:space="preserve">within </w:t>
      </w:r>
      <w:r w:rsidR="00FC06D1" w:rsidRPr="00621BF0">
        <w:rPr>
          <w:rFonts w:asciiTheme="minorHAnsi" w:hAnsiTheme="minorHAnsi" w:cstheme="minorHAnsi"/>
          <w:color w:val="000000"/>
          <w:sz w:val="22"/>
          <w:szCs w:val="22"/>
        </w:rPr>
        <w:t>10 days</w:t>
      </w:r>
      <w:r w:rsidR="00A96A4C">
        <w:rPr>
          <w:rFonts w:asciiTheme="minorHAnsi" w:hAnsiTheme="minorHAnsi" w:cstheme="minorHAnsi"/>
          <w:color w:val="000000"/>
          <w:sz w:val="22"/>
          <w:szCs w:val="22"/>
        </w:rPr>
        <w:t xml:space="preserve"> after the on-site contact. </w:t>
      </w:r>
      <w:r w:rsidR="006611DE" w:rsidRPr="00621BF0">
        <w:rPr>
          <w:rFonts w:asciiTheme="minorHAnsi" w:hAnsiTheme="minorHAnsi" w:cstheme="minorHAnsi"/>
          <w:color w:val="000000"/>
          <w:sz w:val="22"/>
          <w:szCs w:val="22"/>
        </w:rPr>
        <w:t xml:space="preserve"> </w:t>
      </w:r>
      <w:r w:rsidR="00FC06D1" w:rsidRPr="00621BF0">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p>
    <w:p w14:paraId="5D2FA4E5" w14:textId="5A2626D8" w:rsidR="00CC7761" w:rsidRPr="00FF553E" w:rsidRDefault="00CC7761" w:rsidP="00435B89">
      <w:pPr>
        <w:widowControl w:val="0"/>
        <w:autoSpaceDE w:val="0"/>
        <w:autoSpaceDN w:val="0"/>
        <w:adjustRightInd w:val="0"/>
        <w:spacing w:line="360" w:lineRule="auto"/>
        <w:rPr>
          <w:rFonts w:asciiTheme="minorHAnsi" w:hAnsiTheme="minorHAnsi" w:cstheme="minorHAnsi"/>
          <w:color w:val="000000"/>
          <w:sz w:val="22"/>
          <w:szCs w:val="22"/>
        </w:rPr>
      </w:pPr>
    </w:p>
    <w:p w14:paraId="5BBD559F" w14:textId="67EC0973" w:rsidR="00484305" w:rsidRPr="00FF553E" w:rsidRDefault="00B82665" w:rsidP="00435B89">
      <w:pPr>
        <w:widowControl w:val="0"/>
        <w:autoSpaceDE w:val="0"/>
        <w:autoSpaceDN w:val="0"/>
        <w:adjustRightInd w:val="0"/>
        <w:spacing w:line="360" w:lineRule="auto"/>
        <w:rPr>
          <w:rFonts w:asciiTheme="minorHAnsi" w:hAnsiTheme="minorHAnsi" w:cstheme="minorHAnsi"/>
          <w:color w:val="000000"/>
          <w:sz w:val="22"/>
          <w:szCs w:val="22"/>
          <w:u w:val="single"/>
        </w:rPr>
      </w:pPr>
      <w:r w:rsidRPr="0023049D">
        <w:rPr>
          <w:rFonts w:asciiTheme="minorHAnsi" w:hAnsiTheme="minorHAnsi" w:cstheme="minorHAnsi"/>
          <w:b/>
          <w:color w:val="000000"/>
          <w:sz w:val="22"/>
          <w:szCs w:val="22"/>
          <w:u w:val="single"/>
        </w:rPr>
        <w:t>Follow-up Survey</w:t>
      </w:r>
      <w:r w:rsidRPr="00FF553E">
        <w:rPr>
          <w:rFonts w:asciiTheme="minorHAnsi" w:hAnsiTheme="minorHAnsi" w:cstheme="minorHAnsi"/>
          <w:color w:val="000000"/>
          <w:sz w:val="22"/>
          <w:szCs w:val="22"/>
          <w:u w:val="single"/>
        </w:rPr>
        <w:t xml:space="preserve">: </w:t>
      </w:r>
    </w:p>
    <w:p w14:paraId="2A9C9253" w14:textId="4EA6C976" w:rsidR="00BD2471" w:rsidRPr="0054168C" w:rsidRDefault="003D7A72" w:rsidP="00435B89">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 xml:space="preserve">WestGroup Research will administer the follow up survey using industry accepted techniques for </w:t>
      </w:r>
      <w:r w:rsidR="0035714D" w:rsidRPr="00FF553E">
        <w:rPr>
          <w:rFonts w:asciiTheme="minorHAnsi" w:hAnsiTheme="minorHAnsi" w:cstheme="minorHAnsi"/>
          <w:color w:val="000000"/>
          <w:sz w:val="22"/>
          <w:szCs w:val="22"/>
        </w:rPr>
        <w:t xml:space="preserve">telephone-based </w:t>
      </w:r>
      <w:r w:rsidRPr="00FF553E">
        <w:rPr>
          <w:rFonts w:asciiTheme="minorHAnsi" w:hAnsiTheme="minorHAnsi" w:cstheme="minorHAnsi"/>
          <w:color w:val="000000"/>
          <w:sz w:val="22"/>
          <w:szCs w:val="22"/>
        </w:rPr>
        <w:t xml:space="preserve">data </w:t>
      </w:r>
      <w:r w:rsidRPr="0054168C">
        <w:rPr>
          <w:rFonts w:asciiTheme="minorHAnsi" w:hAnsiTheme="minorHAnsi" w:cstheme="minorHAnsi"/>
          <w:color w:val="000000"/>
          <w:sz w:val="22"/>
          <w:szCs w:val="22"/>
        </w:rPr>
        <w:t>collection, quality control</w:t>
      </w:r>
      <w:r w:rsidR="0035714D" w:rsidRPr="0054168C">
        <w:rPr>
          <w:rFonts w:asciiTheme="minorHAnsi" w:hAnsiTheme="minorHAnsi" w:cstheme="minorHAnsi"/>
          <w:color w:val="000000"/>
          <w:sz w:val="22"/>
          <w:szCs w:val="22"/>
        </w:rPr>
        <w:t>,</w:t>
      </w:r>
      <w:r w:rsidRPr="0054168C">
        <w:rPr>
          <w:rFonts w:asciiTheme="minorHAnsi" w:hAnsiTheme="minorHAnsi" w:cstheme="minorHAnsi"/>
          <w:color w:val="000000"/>
          <w:sz w:val="22"/>
          <w:szCs w:val="22"/>
        </w:rPr>
        <w:t xml:space="preserve"> and data integrity. </w:t>
      </w:r>
      <w:r w:rsidR="00AD0F11" w:rsidRPr="0054168C">
        <w:rPr>
          <w:rFonts w:asciiTheme="minorHAnsi" w:hAnsiTheme="minorHAnsi" w:cstheme="minorHAnsi"/>
          <w:color w:val="000000"/>
          <w:sz w:val="22"/>
          <w:szCs w:val="22"/>
        </w:rPr>
        <w:t xml:space="preserve">Within </w:t>
      </w:r>
      <w:r w:rsidR="0054168C" w:rsidRPr="0054168C">
        <w:rPr>
          <w:rFonts w:asciiTheme="minorHAnsi" w:hAnsiTheme="minorHAnsi" w:cstheme="minorHAnsi"/>
          <w:color w:val="000000"/>
          <w:sz w:val="22"/>
          <w:szCs w:val="22"/>
        </w:rPr>
        <w:t>10-</w:t>
      </w:r>
      <w:r w:rsidR="00BA63C9" w:rsidRPr="0054168C">
        <w:rPr>
          <w:rFonts w:asciiTheme="minorHAnsi" w:hAnsiTheme="minorHAnsi" w:cstheme="minorHAnsi"/>
          <w:color w:val="000000"/>
          <w:sz w:val="22"/>
          <w:szCs w:val="22"/>
        </w:rPr>
        <w:t>days</w:t>
      </w:r>
      <w:r w:rsidR="00AD0F11" w:rsidRPr="0054168C">
        <w:rPr>
          <w:rFonts w:asciiTheme="minorHAnsi" w:hAnsiTheme="minorHAnsi" w:cstheme="minorHAnsi"/>
          <w:color w:val="000000"/>
          <w:sz w:val="22"/>
          <w:szCs w:val="22"/>
        </w:rPr>
        <w:t xml:space="preserve"> of the on-site contact, all respondents</w:t>
      </w:r>
      <w:r w:rsidR="00BA63C9" w:rsidRPr="0054168C">
        <w:rPr>
          <w:rFonts w:asciiTheme="minorHAnsi" w:hAnsiTheme="minorHAnsi" w:cstheme="minorHAnsi"/>
          <w:color w:val="000000"/>
          <w:sz w:val="22"/>
          <w:szCs w:val="22"/>
        </w:rPr>
        <w:t xml:space="preserve">, </w:t>
      </w:r>
      <w:r w:rsidR="00BA63C9" w:rsidRPr="006F64C0">
        <w:rPr>
          <w:rFonts w:asciiTheme="minorHAnsi" w:hAnsiTheme="minorHAnsi" w:cstheme="minorHAnsi"/>
          <w:color w:val="000000"/>
          <w:sz w:val="22"/>
          <w:szCs w:val="22"/>
        </w:rPr>
        <w:t>including international respondents,</w:t>
      </w:r>
      <w:r w:rsidR="00AD0F11" w:rsidRPr="0054168C">
        <w:rPr>
          <w:rFonts w:asciiTheme="minorHAnsi" w:hAnsiTheme="minorHAnsi" w:cstheme="minorHAnsi"/>
          <w:color w:val="000000"/>
          <w:sz w:val="22"/>
          <w:szCs w:val="22"/>
        </w:rPr>
        <w:t xml:space="preserve"> </w:t>
      </w:r>
      <w:r w:rsidR="00BD2471" w:rsidRPr="0054168C">
        <w:rPr>
          <w:rFonts w:asciiTheme="minorHAnsi" w:hAnsiTheme="minorHAnsi" w:cstheme="minorHAnsi"/>
          <w:color w:val="000000"/>
          <w:sz w:val="22"/>
          <w:szCs w:val="22"/>
        </w:rPr>
        <w:t>agreeing</w:t>
      </w:r>
      <w:r w:rsidR="00AD0F11" w:rsidRPr="0054168C">
        <w:rPr>
          <w:rFonts w:asciiTheme="minorHAnsi" w:hAnsiTheme="minorHAnsi" w:cstheme="minorHAnsi"/>
          <w:color w:val="000000"/>
          <w:sz w:val="22"/>
          <w:szCs w:val="22"/>
        </w:rPr>
        <w:t xml:space="preserve"> to complete the follow-up survey will be contacted by phone</w:t>
      </w:r>
      <w:r w:rsidR="00BD2471" w:rsidRPr="0054168C">
        <w:rPr>
          <w:rFonts w:asciiTheme="minorHAnsi" w:hAnsiTheme="minorHAnsi" w:cstheme="minorHAnsi"/>
          <w:color w:val="000000"/>
          <w:sz w:val="22"/>
          <w:szCs w:val="22"/>
        </w:rPr>
        <w:t xml:space="preserve"> and asked to complete the survey using the following script:</w:t>
      </w:r>
    </w:p>
    <w:p w14:paraId="1FBEE09F" w14:textId="41A4CE85" w:rsidR="00BD2471" w:rsidRPr="00F81338" w:rsidRDefault="00BD2471" w:rsidP="00F81338">
      <w:pPr>
        <w:ind w:left="1080" w:right="1800"/>
        <w:rPr>
          <w:rFonts w:asciiTheme="minorHAnsi" w:hAnsiTheme="minorHAnsi" w:cstheme="minorHAnsi"/>
          <w:i/>
          <w:sz w:val="22"/>
          <w:szCs w:val="22"/>
        </w:rPr>
      </w:pPr>
      <w:r w:rsidRPr="00F81338">
        <w:rPr>
          <w:rFonts w:asciiTheme="minorHAnsi" w:hAnsiTheme="minorHAnsi" w:cstheme="minorHAnsi"/>
          <w:i/>
          <w:sz w:val="22"/>
          <w:szCs w:val="22"/>
        </w:rPr>
        <w:t xml:space="preserve">Hello, my I speak with (respondent’s name). </w:t>
      </w:r>
      <w:r w:rsidR="00D35E94" w:rsidRPr="00F81338">
        <w:rPr>
          <w:rFonts w:asciiTheme="minorHAnsi" w:hAnsiTheme="minorHAnsi" w:cstheme="minorHAnsi"/>
          <w:i/>
          <w:sz w:val="22"/>
          <w:szCs w:val="22"/>
        </w:rPr>
        <w:t xml:space="preserve">[NOTE: </w:t>
      </w:r>
      <w:r w:rsidR="001C3D00" w:rsidRPr="00F81338">
        <w:rPr>
          <w:rFonts w:asciiTheme="minorHAnsi" w:hAnsiTheme="minorHAnsi" w:cstheme="minorHAnsi"/>
          <w:i/>
          <w:sz w:val="22"/>
          <w:szCs w:val="22"/>
        </w:rPr>
        <w:t>If person is not available, the interviewer will schedule a call back time</w:t>
      </w:r>
      <w:r w:rsidR="00D35E94" w:rsidRPr="00F81338">
        <w:rPr>
          <w:rFonts w:asciiTheme="minorHAnsi" w:hAnsiTheme="minorHAnsi" w:cstheme="minorHAnsi"/>
          <w:i/>
          <w:sz w:val="22"/>
          <w:szCs w:val="22"/>
        </w:rPr>
        <w:t>]</w:t>
      </w:r>
    </w:p>
    <w:p w14:paraId="78BBE8F5" w14:textId="77777777" w:rsidR="00BD2471" w:rsidRPr="00F81338" w:rsidRDefault="00BD2471" w:rsidP="00F81338">
      <w:pPr>
        <w:ind w:left="1080" w:right="1800"/>
        <w:rPr>
          <w:rFonts w:asciiTheme="minorHAnsi" w:hAnsiTheme="minorHAnsi" w:cstheme="minorHAnsi"/>
          <w:i/>
          <w:sz w:val="22"/>
          <w:szCs w:val="22"/>
        </w:rPr>
      </w:pPr>
    </w:p>
    <w:p w14:paraId="3DA57C54" w14:textId="18B1731F" w:rsidR="00BD2471" w:rsidRPr="00F81338" w:rsidRDefault="00BD2471" w:rsidP="00F81338">
      <w:pPr>
        <w:ind w:left="1080" w:right="1800"/>
        <w:jc w:val="both"/>
        <w:rPr>
          <w:rFonts w:asciiTheme="minorHAnsi" w:hAnsiTheme="minorHAnsi" w:cstheme="minorHAnsi"/>
          <w:i/>
          <w:sz w:val="22"/>
          <w:szCs w:val="22"/>
        </w:rPr>
      </w:pPr>
      <w:r w:rsidRPr="00F81338">
        <w:rPr>
          <w:rFonts w:asciiTheme="minorHAnsi" w:hAnsiTheme="minorHAnsi" w:cstheme="minorHAnsi"/>
          <w:i/>
          <w:sz w:val="22"/>
          <w:szCs w:val="22"/>
        </w:rPr>
        <w:t>Hello, my name is (interviewer name) and I’m calling on behalf of t</w:t>
      </w:r>
      <w:r w:rsidR="006D3067" w:rsidRPr="00F81338">
        <w:rPr>
          <w:rFonts w:asciiTheme="minorHAnsi" w:hAnsiTheme="minorHAnsi" w:cstheme="minorHAnsi"/>
          <w:i/>
          <w:sz w:val="22"/>
          <w:szCs w:val="22"/>
        </w:rPr>
        <w:t xml:space="preserve">he National Park Service, </w:t>
      </w:r>
      <w:r w:rsidRPr="00F81338">
        <w:rPr>
          <w:rFonts w:asciiTheme="minorHAnsi" w:hAnsiTheme="minorHAnsi" w:cstheme="minorHAnsi"/>
          <w:i/>
          <w:sz w:val="22"/>
          <w:szCs w:val="22"/>
        </w:rPr>
        <w:t xml:space="preserve">The Presidio Trust and </w:t>
      </w:r>
      <w:r w:rsidR="006D3067" w:rsidRPr="00F81338">
        <w:rPr>
          <w:rFonts w:asciiTheme="minorHAnsi" w:hAnsiTheme="minorHAnsi" w:cstheme="minorHAnsi"/>
          <w:i/>
          <w:sz w:val="22"/>
          <w:szCs w:val="22"/>
        </w:rPr>
        <w:t>Golden Gate P</w:t>
      </w:r>
      <w:r w:rsidRPr="00F81338">
        <w:rPr>
          <w:rFonts w:asciiTheme="minorHAnsi" w:hAnsiTheme="minorHAnsi" w:cstheme="minorHAnsi"/>
          <w:i/>
          <w:sz w:val="22"/>
          <w:szCs w:val="22"/>
        </w:rPr>
        <w:t xml:space="preserve">arks Conservancy. </w:t>
      </w:r>
      <w:r w:rsidR="00596229" w:rsidRPr="00F81338">
        <w:rPr>
          <w:rFonts w:asciiTheme="minorHAnsi" w:hAnsiTheme="minorHAnsi" w:cstheme="minorHAnsi"/>
          <w:i/>
          <w:sz w:val="22"/>
          <w:szCs w:val="22"/>
        </w:rPr>
        <w:t xml:space="preserve"> </w:t>
      </w:r>
      <w:r w:rsidRPr="00F81338">
        <w:rPr>
          <w:rFonts w:asciiTheme="minorHAnsi" w:hAnsiTheme="minorHAnsi" w:cstheme="minorHAnsi"/>
          <w:i/>
          <w:sz w:val="22"/>
          <w:szCs w:val="22"/>
        </w:rPr>
        <w:t>I’m following up on your recent visit to (name intercept survey site).</w:t>
      </w:r>
      <w:r w:rsidR="0054168C" w:rsidRPr="00F81338">
        <w:rPr>
          <w:rFonts w:asciiTheme="minorHAnsi" w:hAnsiTheme="minorHAnsi" w:cstheme="minorHAnsi"/>
          <w:i/>
          <w:sz w:val="22"/>
          <w:szCs w:val="22"/>
        </w:rPr>
        <w:t xml:space="preserve"> During that visit, y</w:t>
      </w:r>
      <w:r w:rsidRPr="00F81338">
        <w:rPr>
          <w:rFonts w:asciiTheme="minorHAnsi" w:hAnsiTheme="minorHAnsi" w:cstheme="minorHAnsi"/>
          <w:i/>
          <w:sz w:val="22"/>
          <w:szCs w:val="22"/>
        </w:rPr>
        <w:t>ou completed a short survey site and indicated an interest in sharing more information about your experience. This survey will take about 1</w:t>
      </w:r>
      <w:r w:rsidR="00BC68BB">
        <w:rPr>
          <w:rFonts w:asciiTheme="minorHAnsi" w:hAnsiTheme="minorHAnsi" w:cstheme="minorHAnsi"/>
          <w:i/>
          <w:sz w:val="22"/>
          <w:szCs w:val="22"/>
        </w:rPr>
        <w:t>0</w:t>
      </w:r>
      <w:r w:rsidRPr="00F81338">
        <w:rPr>
          <w:rFonts w:asciiTheme="minorHAnsi" w:hAnsiTheme="minorHAnsi" w:cstheme="minorHAnsi"/>
          <w:i/>
          <w:sz w:val="22"/>
          <w:szCs w:val="22"/>
        </w:rPr>
        <w:t xml:space="preserve"> minutes to complete. Is now a good time to talk? </w:t>
      </w:r>
    </w:p>
    <w:p w14:paraId="109F65E1" w14:textId="77777777" w:rsidR="00BD2471" w:rsidRPr="00F81338" w:rsidRDefault="00BD2471" w:rsidP="00F81338">
      <w:pPr>
        <w:ind w:left="1080" w:right="1800"/>
        <w:jc w:val="both"/>
        <w:rPr>
          <w:rFonts w:asciiTheme="minorHAnsi" w:hAnsiTheme="minorHAnsi" w:cstheme="minorHAnsi"/>
          <w:i/>
          <w:sz w:val="22"/>
          <w:szCs w:val="22"/>
        </w:rPr>
      </w:pPr>
    </w:p>
    <w:p w14:paraId="4E142787" w14:textId="77777777" w:rsidR="00BD2471" w:rsidRPr="00F81338" w:rsidRDefault="00BD2471" w:rsidP="00F81338">
      <w:pPr>
        <w:ind w:left="1080" w:right="1800"/>
        <w:jc w:val="both"/>
        <w:rPr>
          <w:rFonts w:asciiTheme="minorHAnsi" w:hAnsiTheme="minorHAnsi" w:cstheme="minorHAnsi"/>
          <w:i/>
          <w:sz w:val="22"/>
          <w:szCs w:val="22"/>
        </w:rPr>
      </w:pPr>
      <w:r w:rsidRPr="00F81338">
        <w:rPr>
          <w:rFonts w:asciiTheme="minorHAnsi" w:hAnsiTheme="minorHAnsi" w:cstheme="minorHAnsi"/>
          <w:i/>
          <w:sz w:val="22"/>
          <w:szCs w:val="22"/>
        </w:rPr>
        <w:tab/>
        <w:t>1. Yes</w:t>
      </w:r>
    </w:p>
    <w:p w14:paraId="763D481F" w14:textId="77777777" w:rsidR="00BD2471" w:rsidRPr="00F81338" w:rsidRDefault="00BD2471" w:rsidP="00F81338">
      <w:pPr>
        <w:ind w:left="1080" w:right="1800"/>
        <w:jc w:val="both"/>
        <w:rPr>
          <w:rFonts w:asciiTheme="minorHAnsi" w:hAnsiTheme="minorHAnsi" w:cstheme="minorHAnsi"/>
          <w:i/>
          <w:sz w:val="22"/>
          <w:szCs w:val="22"/>
        </w:rPr>
      </w:pPr>
      <w:r w:rsidRPr="00F81338">
        <w:rPr>
          <w:rFonts w:asciiTheme="minorHAnsi" w:hAnsiTheme="minorHAnsi" w:cstheme="minorHAnsi"/>
          <w:i/>
          <w:sz w:val="22"/>
          <w:szCs w:val="22"/>
        </w:rPr>
        <w:tab/>
        <w:t>2. No [PROBE: Is there a better time to talk? When is that?]</w:t>
      </w:r>
    </w:p>
    <w:p w14:paraId="2804C48D" w14:textId="77777777" w:rsidR="00BD2471" w:rsidRPr="00F81338" w:rsidRDefault="00BD2471" w:rsidP="00F81338">
      <w:pPr>
        <w:ind w:left="1080" w:right="1800"/>
        <w:jc w:val="both"/>
        <w:rPr>
          <w:rFonts w:asciiTheme="minorHAnsi" w:hAnsiTheme="minorHAnsi" w:cstheme="minorHAnsi"/>
          <w:i/>
          <w:sz w:val="22"/>
          <w:szCs w:val="22"/>
        </w:rPr>
      </w:pPr>
    </w:p>
    <w:p w14:paraId="59F50F4A" w14:textId="07BD7935" w:rsidR="00BD2471" w:rsidRPr="00F81338" w:rsidRDefault="00BD2471" w:rsidP="00F81338">
      <w:pPr>
        <w:ind w:left="1080" w:right="1800"/>
        <w:jc w:val="both"/>
        <w:rPr>
          <w:rFonts w:asciiTheme="minorHAnsi" w:hAnsiTheme="minorHAnsi" w:cstheme="minorHAnsi"/>
          <w:i/>
          <w:sz w:val="22"/>
          <w:szCs w:val="22"/>
        </w:rPr>
      </w:pPr>
      <w:r w:rsidRPr="00F81338">
        <w:rPr>
          <w:rFonts w:asciiTheme="minorHAnsi" w:hAnsiTheme="minorHAnsi" w:cstheme="minorHAnsi"/>
          <w:i/>
          <w:sz w:val="22"/>
          <w:szCs w:val="22"/>
        </w:rPr>
        <w:t xml:space="preserve">All your answers are voluntary and </w:t>
      </w:r>
      <w:r w:rsidR="004A7635" w:rsidRPr="00F81338">
        <w:rPr>
          <w:rFonts w:asciiTheme="minorHAnsi" w:hAnsiTheme="minorHAnsi" w:cstheme="minorHAnsi"/>
          <w:i/>
          <w:sz w:val="22"/>
          <w:szCs w:val="22"/>
        </w:rPr>
        <w:t>anonymous</w:t>
      </w:r>
      <w:r w:rsidRPr="00F81338">
        <w:rPr>
          <w:rFonts w:asciiTheme="minorHAnsi" w:hAnsiTheme="minorHAnsi" w:cstheme="minorHAnsi"/>
          <w:i/>
          <w:sz w:val="22"/>
          <w:szCs w:val="22"/>
        </w:rPr>
        <w:t>. Let me know if you prefer not to answer a question, and I’ll skip over it. The Paperwork Reduction Act requires</w:t>
      </w:r>
      <w:r w:rsidR="0054168C" w:rsidRPr="00F81338">
        <w:rPr>
          <w:rFonts w:asciiTheme="minorHAnsi" w:hAnsiTheme="minorHAnsi" w:cstheme="minorHAnsi"/>
          <w:i/>
          <w:sz w:val="22"/>
          <w:szCs w:val="22"/>
        </w:rPr>
        <w:t xml:space="preserve"> that I tell you that </w:t>
      </w:r>
      <w:r w:rsidRPr="00F81338">
        <w:rPr>
          <w:rFonts w:asciiTheme="minorHAnsi" w:hAnsiTheme="minorHAnsi" w:cstheme="minorHAnsi"/>
          <w:i/>
          <w:sz w:val="22"/>
          <w:szCs w:val="22"/>
        </w:rPr>
        <w:t xml:space="preserve">all federal government surveys </w:t>
      </w:r>
      <w:r w:rsidR="0054168C" w:rsidRPr="00F81338">
        <w:rPr>
          <w:rFonts w:asciiTheme="minorHAnsi" w:hAnsiTheme="minorHAnsi" w:cstheme="minorHAnsi"/>
          <w:i/>
          <w:sz w:val="22"/>
          <w:szCs w:val="22"/>
        </w:rPr>
        <w:t xml:space="preserve">must be approved </w:t>
      </w:r>
      <w:r w:rsidRPr="00F81338">
        <w:rPr>
          <w:rFonts w:asciiTheme="minorHAnsi" w:hAnsiTheme="minorHAnsi" w:cstheme="minorHAnsi"/>
          <w:i/>
          <w:sz w:val="22"/>
          <w:szCs w:val="22"/>
        </w:rPr>
        <w:t>by the Office of Management and Budget. If you would like to know more about the approval of this survey, I can provide information upon request. Is it OK to continue?</w:t>
      </w:r>
    </w:p>
    <w:p w14:paraId="3F013084" w14:textId="77777777" w:rsidR="001C3D00" w:rsidRPr="004804BB" w:rsidRDefault="001C3D00" w:rsidP="004804BB">
      <w:pPr>
        <w:pStyle w:val="NoSpacing"/>
        <w:rPr>
          <w:rFonts w:asciiTheme="minorHAnsi" w:hAnsiTheme="minorHAnsi" w:cstheme="minorHAnsi"/>
          <w:sz w:val="22"/>
        </w:rPr>
      </w:pPr>
    </w:p>
    <w:p w14:paraId="31665676" w14:textId="2E8CB161" w:rsidR="00D35E94" w:rsidRPr="00FF553E" w:rsidRDefault="00596229" w:rsidP="001D0D23">
      <w:pPr>
        <w:widowControl w:val="0"/>
        <w:autoSpaceDE w:val="0"/>
        <w:autoSpaceDN w:val="0"/>
        <w:adjustRightInd w:val="0"/>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A</w:t>
      </w:r>
      <w:r w:rsidR="003B0A76" w:rsidRPr="0054168C">
        <w:rPr>
          <w:rFonts w:asciiTheme="minorHAnsi" w:hAnsiTheme="minorHAnsi" w:cstheme="minorHAnsi"/>
          <w:color w:val="000000"/>
          <w:sz w:val="22"/>
          <w:szCs w:val="22"/>
        </w:rPr>
        <w:t xml:space="preserve"> CATI system will</w:t>
      </w:r>
      <w:r w:rsidR="00F81338">
        <w:rPr>
          <w:rFonts w:asciiTheme="minorHAnsi" w:hAnsiTheme="minorHAnsi" w:cstheme="minorHAnsi"/>
          <w:color w:val="000000"/>
          <w:sz w:val="22"/>
          <w:szCs w:val="22"/>
        </w:rPr>
        <w:t xml:space="preserve"> be used to</w:t>
      </w:r>
      <w:r w:rsidR="003B0A76" w:rsidRPr="0054168C">
        <w:rPr>
          <w:rFonts w:asciiTheme="minorHAnsi" w:hAnsiTheme="minorHAnsi" w:cstheme="minorHAnsi"/>
          <w:color w:val="000000"/>
          <w:sz w:val="22"/>
          <w:szCs w:val="22"/>
        </w:rPr>
        <w:t xml:space="preserve"> </w:t>
      </w:r>
      <w:r w:rsidR="00B82665" w:rsidRPr="0054168C">
        <w:rPr>
          <w:rFonts w:asciiTheme="minorHAnsi" w:hAnsiTheme="minorHAnsi" w:cstheme="minorHAnsi"/>
          <w:color w:val="000000"/>
          <w:sz w:val="22"/>
          <w:szCs w:val="22"/>
        </w:rPr>
        <w:t xml:space="preserve">automatically display scripts in the respondent’s preferred language, branch to appropriate questions based on previous responses, </w:t>
      </w:r>
      <w:r w:rsidR="00181562" w:rsidRPr="0054168C">
        <w:rPr>
          <w:rFonts w:asciiTheme="minorHAnsi" w:hAnsiTheme="minorHAnsi" w:cstheme="minorHAnsi"/>
          <w:color w:val="000000"/>
          <w:sz w:val="22"/>
          <w:szCs w:val="22"/>
        </w:rPr>
        <w:t xml:space="preserve">limit </w:t>
      </w:r>
      <w:r w:rsidR="00EA3039" w:rsidRPr="0054168C">
        <w:rPr>
          <w:rFonts w:asciiTheme="minorHAnsi" w:hAnsiTheme="minorHAnsi" w:cstheme="minorHAnsi"/>
          <w:color w:val="000000"/>
          <w:sz w:val="22"/>
          <w:szCs w:val="22"/>
        </w:rPr>
        <w:t>input</w:t>
      </w:r>
      <w:r w:rsidR="00181562" w:rsidRPr="0054168C">
        <w:rPr>
          <w:rFonts w:asciiTheme="minorHAnsi" w:hAnsiTheme="minorHAnsi" w:cstheme="minorHAnsi"/>
          <w:color w:val="000000"/>
          <w:sz w:val="22"/>
          <w:szCs w:val="22"/>
        </w:rPr>
        <w:t xml:space="preserve"> to valid </w:t>
      </w:r>
      <w:r w:rsidR="00EA3039" w:rsidRPr="0054168C">
        <w:rPr>
          <w:rFonts w:asciiTheme="minorHAnsi" w:hAnsiTheme="minorHAnsi" w:cstheme="minorHAnsi"/>
          <w:color w:val="000000"/>
          <w:sz w:val="22"/>
          <w:szCs w:val="22"/>
        </w:rPr>
        <w:t xml:space="preserve">question </w:t>
      </w:r>
      <w:r w:rsidR="00181562" w:rsidRPr="0054168C">
        <w:rPr>
          <w:rFonts w:asciiTheme="minorHAnsi" w:hAnsiTheme="minorHAnsi" w:cstheme="minorHAnsi"/>
          <w:color w:val="000000"/>
          <w:sz w:val="22"/>
          <w:szCs w:val="22"/>
        </w:rPr>
        <w:t xml:space="preserve">responses, </w:t>
      </w:r>
      <w:r w:rsidR="00B82665" w:rsidRPr="0054168C">
        <w:rPr>
          <w:rFonts w:asciiTheme="minorHAnsi" w:hAnsiTheme="minorHAnsi" w:cstheme="minorHAnsi"/>
          <w:color w:val="000000"/>
          <w:sz w:val="22"/>
          <w:szCs w:val="22"/>
        </w:rPr>
        <w:t>and transfer data from completed interviews to a password-protected database on a secure server.</w:t>
      </w:r>
      <w:r w:rsidR="00B82665" w:rsidRPr="00FF553E">
        <w:rPr>
          <w:rFonts w:asciiTheme="minorHAnsi" w:hAnsiTheme="minorHAnsi" w:cstheme="minorHAnsi"/>
          <w:color w:val="000000"/>
          <w:sz w:val="22"/>
          <w:szCs w:val="22"/>
        </w:rPr>
        <w:t xml:space="preserve"> </w:t>
      </w:r>
      <w:r w:rsidR="001C3D00">
        <w:rPr>
          <w:rFonts w:asciiTheme="minorHAnsi" w:hAnsiTheme="minorHAnsi" w:cstheme="minorHAnsi"/>
          <w:color w:val="000000"/>
          <w:sz w:val="22"/>
          <w:szCs w:val="22"/>
        </w:rPr>
        <w:t xml:space="preserve"> </w:t>
      </w:r>
      <w:r w:rsidR="00D35E94" w:rsidRPr="00FF553E">
        <w:rPr>
          <w:rFonts w:asciiTheme="minorHAnsi" w:hAnsiTheme="minorHAnsi" w:cstheme="minorHAnsi"/>
          <w:color w:val="000000"/>
          <w:sz w:val="22"/>
          <w:szCs w:val="22"/>
        </w:rPr>
        <w:t xml:space="preserve">Established protocols, including </w:t>
      </w:r>
      <w:r w:rsidR="001A6EAB" w:rsidRPr="00FF553E">
        <w:rPr>
          <w:rFonts w:asciiTheme="minorHAnsi" w:hAnsiTheme="minorHAnsi" w:cstheme="minorHAnsi"/>
          <w:color w:val="000000"/>
          <w:sz w:val="22"/>
          <w:szCs w:val="22"/>
        </w:rPr>
        <w:t xml:space="preserve">field-tested </w:t>
      </w:r>
      <w:r w:rsidR="00D35E94" w:rsidRPr="00FF553E">
        <w:rPr>
          <w:rFonts w:asciiTheme="minorHAnsi" w:hAnsiTheme="minorHAnsi" w:cstheme="minorHAnsi"/>
          <w:color w:val="000000"/>
          <w:sz w:val="22"/>
          <w:szCs w:val="22"/>
        </w:rPr>
        <w:t>callback/follow-up procedures</w:t>
      </w:r>
      <w:r w:rsidR="001A6EAB" w:rsidRPr="00FF553E">
        <w:rPr>
          <w:rFonts w:asciiTheme="minorHAnsi" w:hAnsiTheme="minorHAnsi" w:cstheme="minorHAnsi"/>
          <w:color w:val="000000"/>
          <w:sz w:val="22"/>
          <w:szCs w:val="22"/>
        </w:rPr>
        <w:t>,</w:t>
      </w:r>
      <w:r w:rsidR="00D35E94" w:rsidRPr="00FF553E">
        <w:rPr>
          <w:rFonts w:asciiTheme="minorHAnsi" w:hAnsiTheme="minorHAnsi" w:cstheme="minorHAnsi"/>
          <w:color w:val="000000"/>
          <w:sz w:val="22"/>
          <w:szCs w:val="22"/>
        </w:rPr>
        <w:t xml:space="preserve"> will be utilized to increase survey response rates and reduce non-response bias and errors.</w:t>
      </w:r>
      <w:r w:rsidR="001A6EAB" w:rsidRPr="00FF553E">
        <w:rPr>
          <w:rFonts w:asciiTheme="minorHAnsi" w:hAnsiTheme="minorHAnsi" w:cstheme="minorHAnsi"/>
          <w:color w:val="000000"/>
          <w:sz w:val="22"/>
          <w:szCs w:val="22"/>
        </w:rPr>
        <w:t xml:space="preserve"> If a respondent declines to participate in the follow up survey, interviewers will attempt to clarify or allay any misconceptions expressed by respondents prior to terminating the interview or scheduling a refusal conversion attempt.</w:t>
      </w:r>
    </w:p>
    <w:p w14:paraId="7AAC28F0" w14:textId="77777777" w:rsidR="00D35E94" w:rsidRPr="004804BB" w:rsidRDefault="00D35E94" w:rsidP="004804BB">
      <w:pPr>
        <w:pStyle w:val="NoSpacing"/>
        <w:rPr>
          <w:rFonts w:asciiTheme="minorHAnsi" w:hAnsiTheme="minorHAnsi" w:cstheme="minorHAnsi"/>
          <w:sz w:val="22"/>
          <w:szCs w:val="22"/>
        </w:rPr>
      </w:pPr>
    </w:p>
    <w:p w14:paraId="5C29BD63" w14:textId="7DEFB92E" w:rsidR="00D35E94" w:rsidRPr="00FF553E" w:rsidRDefault="00D35E94" w:rsidP="001D0D23">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 xml:space="preserve">Bilingual interviewers and surveys (Spanish, Mandarin, or Cantonese) will be available </w:t>
      </w:r>
      <w:r w:rsidR="0035714D" w:rsidRPr="00FF553E">
        <w:rPr>
          <w:rFonts w:asciiTheme="minorHAnsi" w:hAnsiTheme="minorHAnsi" w:cstheme="minorHAnsi"/>
          <w:color w:val="000000"/>
          <w:sz w:val="22"/>
          <w:szCs w:val="22"/>
        </w:rPr>
        <w:t>as-</w:t>
      </w:r>
      <w:r w:rsidRPr="00FF553E">
        <w:rPr>
          <w:rFonts w:asciiTheme="minorHAnsi" w:hAnsiTheme="minorHAnsi" w:cstheme="minorHAnsi"/>
          <w:color w:val="000000"/>
          <w:sz w:val="22"/>
          <w:szCs w:val="22"/>
        </w:rPr>
        <w:t xml:space="preserve">needed. Interviewers will make </w:t>
      </w:r>
      <w:r w:rsidR="0035714D" w:rsidRPr="00FF553E">
        <w:rPr>
          <w:rFonts w:asciiTheme="minorHAnsi" w:hAnsiTheme="minorHAnsi" w:cstheme="minorHAnsi"/>
          <w:color w:val="000000"/>
          <w:sz w:val="22"/>
          <w:szCs w:val="22"/>
        </w:rPr>
        <w:t>eight</w:t>
      </w:r>
      <w:r w:rsidRPr="00FF553E">
        <w:rPr>
          <w:rFonts w:asciiTheme="minorHAnsi" w:hAnsiTheme="minorHAnsi" w:cstheme="minorHAnsi"/>
          <w:color w:val="000000"/>
          <w:sz w:val="22"/>
          <w:szCs w:val="22"/>
        </w:rPr>
        <w:t xml:space="preserve"> attempts to each active telephone number </w:t>
      </w:r>
      <w:r w:rsidR="0035714D" w:rsidRPr="00FF553E">
        <w:rPr>
          <w:rFonts w:asciiTheme="minorHAnsi" w:hAnsiTheme="minorHAnsi" w:cstheme="minorHAnsi"/>
          <w:color w:val="000000"/>
          <w:sz w:val="22"/>
          <w:szCs w:val="22"/>
        </w:rPr>
        <w:t>to</w:t>
      </w:r>
      <w:r w:rsidRPr="00FF553E">
        <w:rPr>
          <w:rFonts w:asciiTheme="minorHAnsi" w:hAnsiTheme="minorHAnsi" w:cstheme="minorHAnsi"/>
          <w:color w:val="000000"/>
          <w:sz w:val="22"/>
          <w:szCs w:val="22"/>
        </w:rPr>
        <w:t xml:space="preserve"> </w:t>
      </w:r>
      <w:r w:rsidR="001D0D23">
        <w:rPr>
          <w:rFonts w:asciiTheme="minorHAnsi" w:hAnsiTheme="minorHAnsi" w:cstheme="minorHAnsi"/>
          <w:color w:val="000000"/>
          <w:sz w:val="22"/>
          <w:szCs w:val="22"/>
        </w:rPr>
        <w:t>make contact with</w:t>
      </w:r>
      <w:r w:rsidRPr="00FF553E">
        <w:rPr>
          <w:rFonts w:asciiTheme="minorHAnsi" w:hAnsiTheme="minorHAnsi" w:cstheme="minorHAnsi"/>
          <w:color w:val="000000"/>
          <w:sz w:val="22"/>
          <w:szCs w:val="22"/>
        </w:rPr>
        <w:t xml:space="preserve"> hard-to-reach respondents in the sample database. To the extent possible, callback dates and times will be schedule to best match respondents’ availability. Pre-screener hang-ups, post-screener break-offs, and initial (soft) refusals will receive up to three refusal conversion attempts. </w:t>
      </w:r>
    </w:p>
    <w:p w14:paraId="3BB8D8F1" w14:textId="1C8E2007" w:rsidR="00D87F33" w:rsidRPr="004804BB" w:rsidRDefault="00D87F33" w:rsidP="004804BB">
      <w:pPr>
        <w:pStyle w:val="NoSpacing"/>
        <w:rPr>
          <w:rFonts w:asciiTheme="minorHAnsi" w:hAnsiTheme="minorHAnsi" w:cstheme="minorHAnsi"/>
          <w:sz w:val="22"/>
        </w:rPr>
      </w:pPr>
    </w:p>
    <w:p w14:paraId="719D91EC" w14:textId="1F2FE51A" w:rsidR="00E95952" w:rsidRPr="00FF553E" w:rsidRDefault="00E24DDF" w:rsidP="00E24DDF">
      <w:pPr>
        <w:pStyle w:val="ListParagraph"/>
        <w:pBdr>
          <w:top w:val="single" w:sz="18" w:space="1" w:color="76923C" w:themeColor="accent3" w:themeShade="BF"/>
        </w:pBdr>
        <w:tabs>
          <w:tab w:val="left" w:pos="1440"/>
          <w:tab w:val="left" w:pos="2160"/>
          <w:tab w:val="left" w:pos="3600"/>
          <w:tab w:val="left" w:pos="5040"/>
          <w:tab w:val="left" w:pos="5760"/>
        </w:tabs>
        <w:spacing w:after="0" w:line="360" w:lineRule="auto"/>
        <w:ind w:left="0"/>
        <w:rPr>
          <w:rFonts w:cstheme="minorHAnsi"/>
          <w:b/>
        </w:rPr>
      </w:pPr>
      <w:r w:rsidRPr="00FF553E">
        <w:rPr>
          <w:rFonts w:cstheme="minorHAnsi"/>
          <w:b/>
        </w:rPr>
        <w:t xml:space="preserve">(D) </w:t>
      </w:r>
      <w:r w:rsidR="00E95952" w:rsidRPr="00FF553E">
        <w:rPr>
          <w:rFonts w:cstheme="minorHAnsi"/>
          <w:b/>
        </w:rPr>
        <w:t>Expected Response Rate / Confidence Level:</w:t>
      </w:r>
    </w:p>
    <w:p w14:paraId="2DFDE6C1" w14:textId="389C0A5A" w:rsidR="00620E42" w:rsidRPr="00620E42" w:rsidRDefault="00620E42" w:rsidP="001D0D23">
      <w:pPr>
        <w:pStyle w:val="ListParagraph"/>
        <w:tabs>
          <w:tab w:val="left" w:pos="1440"/>
          <w:tab w:val="left" w:pos="2160"/>
          <w:tab w:val="left" w:pos="3600"/>
          <w:tab w:val="left" w:pos="5040"/>
          <w:tab w:val="left" w:pos="5760"/>
        </w:tabs>
        <w:spacing w:after="0" w:line="360" w:lineRule="auto"/>
        <w:ind w:left="0"/>
        <w:rPr>
          <w:rFonts w:cstheme="minorHAnsi"/>
          <w:b/>
          <w:color w:val="000000"/>
          <w:u w:val="single"/>
        </w:rPr>
      </w:pPr>
      <w:r w:rsidRPr="00620E42">
        <w:rPr>
          <w:rFonts w:cstheme="minorHAnsi"/>
          <w:b/>
          <w:color w:val="000000"/>
          <w:u w:val="single"/>
        </w:rPr>
        <w:t>On-Site Survey</w:t>
      </w:r>
    </w:p>
    <w:p w14:paraId="7373D94F" w14:textId="64589095" w:rsidR="00F542C6" w:rsidRPr="00D96C4C" w:rsidRDefault="00927430" w:rsidP="004804BB">
      <w:pPr>
        <w:pStyle w:val="ListParagraph"/>
        <w:tabs>
          <w:tab w:val="left" w:pos="1440"/>
          <w:tab w:val="left" w:pos="2160"/>
          <w:tab w:val="left" w:pos="3600"/>
          <w:tab w:val="left" w:pos="5040"/>
          <w:tab w:val="left" w:pos="5760"/>
        </w:tabs>
        <w:spacing w:after="0" w:line="360" w:lineRule="auto"/>
        <w:ind w:left="0"/>
      </w:pPr>
      <w:r w:rsidRPr="00FF553E">
        <w:rPr>
          <w:rFonts w:cstheme="minorHAnsi"/>
          <w:color w:val="000000"/>
        </w:rPr>
        <w:t>As indicated in Table 3</w:t>
      </w:r>
      <w:r w:rsidR="009529C0" w:rsidRPr="00FF553E">
        <w:rPr>
          <w:rFonts w:cstheme="minorHAnsi"/>
          <w:color w:val="000000"/>
        </w:rPr>
        <w:t>, i</w:t>
      </w:r>
      <w:r w:rsidR="009700A8" w:rsidRPr="00FF553E">
        <w:rPr>
          <w:rFonts w:cstheme="minorHAnsi"/>
          <w:color w:val="000000"/>
        </w:rPr>
        <w:t>t is anticipated that 6,25</w:t>
      </w:r>
      <w:r w:rsidR="001A6EAB" w:rsidRPr="00FF553E">
        <w:rPr>
          <w:rFonts w:cstheme="minorHAnsi"/>
          <w:color w:val="000000"/>
        </w:rPr>
        <w:t>0 visitors will be approached and asked to participate in the on-site intercept survey (2,500 visitors at The Pr</w:t>
      </w:r>
      <w:r w:rsidR="005B751B" w:rsidRPr="00FF553E">
        <w:rPr>
          <w:rFonts w:cstheme="minorHAnsi"/>
          <w:color w:val="000000"/>
        </w:rPr>
        <w:t xml:space="preserve">esidio, 2,500 at Crissy Field, </w:t>
      </w:r>
      <w:r w:rsidR="009700A8" w:rsidRPr="00FF553E">
        <w:rPr>
          <w:rFonts w:cstheme="minorHAnsi"/>
          <w:color w:val="000000"/>
        </w:rPr>
        <w:t>and 1,25</w:t>
      </w:r>
      <w:r w:rsidR="001A6EAB" w:rsidRPr="00FF553E">
        <w:rPr>
          <w:rFonts w:cstheme="minorHAnsi"/>
          <w:color w:val="000000"/>
        </w:rPr>
        <w:t>0 at Rancho Corral de Tierra)</w:t>
      </w:r>
      <w:r w:rsidR="00E24DDF" w:rsidRPr="00FF553E">
        <w:rPr>
          <w:rFonts w:cstheme="minorHAnsi"/>
          <w:color w:val="000000"/>
        </w:rPr>
        <w:t>.</w:t>
      </w:r>
      <w:r w:rsidR="002421DF">
        <w:rPr>
          <w:rFonts w:cstheme="minorHAnsi"/>
          <w:color w:val="000000"/>
        </w:rPr>
        <w:t xml:space="preserve"> We are expecting that 35% (n=2,188)</w:t>
      </w:r>
      <w:r w:rsidR="00DA2159" w:rsidRPr="00FF553E">
        <w:rPr>
          <w:rFonts w:cstheme="minorHAnsi"/>
          <w:color w:val="000000"/>
        </w:rPr>
        <w:t xml:space="preserve"> </w:t>
      </w:r>
      <w:r w:rsidR="00E24DDF" w:rsidRPr="00FF553E">
        <w:rPr>
          <w:rFonts w:cstheme="minorHAnsi"/>
          <w:color w:val="000000"/>
        </w:rPr>
        <w:t xml:space="preserve">all </w:t>
      </w:r>
      <w:r w:rsidR="002421DF" w:rsidRPr="00FF553E">
        <w:rPr>
          <w:rFonts w:cstheme="minorHAnsi"/>
          <w:color w:val="000000"/>
        </w:rPr>
        <w:t xml:space="preserve">visitors </w:t>
      </w:r>
      <w:r w:rsidR="005B751B" w:rsidRPr="00FF553E">
        <w:rPr>
          <w:rFonts w:cstheme="minorHAnsi"/>
          <w:color w:val="000000"/>
        </w:rPr>
        <w:t xml:space="preserve">contacted </w:t>
      </w:r>
      <w:r w:rsidR="002421DF">
        <w:rPr>
          <w:rFonts w:cstheme="minorHAnsi"/>
          <w:color w:val="000000"/>
        </w:rPr>
        <w:t>will</w:t>
      </w:r>
      <w:r w:rsidR="005B751B" w:rsidRPr="00FF553E">
        <w:rPr>
          <w:rFonts w:cstheme="minorHAnsi"/>
          <w:color w:val="000000"/>
        </w:rPr>
        <w:t xml:space="preserve"> complete the interc</w:t>
      </w:r>
      <w:r w:rsidR="00DA2159" w:rsidRPr="00FF553E">
        <w:rPr>
          <w:rFonts w:cstheme="minorHAnsi"/>
          <w:color w:val="000000"/>
        </w:rPr>
        <w:t xml:space="preserve">ept survey, </w:t>
      </w:r>
      <w:r w:rsidR="002421DF">
        <w:rPr>
          <w:rFonts w:cstheme="minorHAnsi"/>
          <w:color w:val="000000"/>
        </w:rPr>
        <w:t>and 80% (n=1,750) of those completing the survey will agree to provide information to participate in the follow-up survey</w:t>
      </w:r>
      <w:r w:rsidR="005B751B" w:rsidRPr="00FF553E">
        <w:rPr>
          <w:rFonts w:cstheme="minorHAnsi"/>
          <w:color w:val="000000"/>
        </w:rPr>
        <w:t>.</w:t>
      </w:r>
      <w:r w:rsidR="00876A3B">
        <w:rPr>
          <w:rFonts w:cstheme="minorHAnsi"/>
          <w:color w:val="000000"/>
        </w:rPr>
        <w:t xml:space="preserve">  </w:t>
      </w:r>
      <w:r w:rsidR="002421DF">
        <w:rPr>
          <w:rFonts w:cstheme="minorHAnsi"/>
          <w:color w:val="000000"/>
        </w:rPr>
        <w:t>B</w:t>
      </w:r>
      <w:r w:rsidR="00876A3B" w:rsidRPr="00876A3B">
        <w:rPr>
          <w:rFonts w:cs="Arial"/>
        </w:rPr>
        <w:t xml:space="preserve">ased upon </w:t>
      </w:r>
      <w:r w:rsidR="00876A3B">
        <w:rPr>
          <w:rFonts w:cs="Arial"/>
        </w:rPr>
        <w:t>previous NPS research</w:t>
      </w:r>
      <w:r w:rsidR="002421DF">
        <w:rPr>
          <w:rFonts w:cs="Arial"/>
        </w:rPr>
        <w:t xml:space="preserve"> as similar location about</w:t>
      </w:r>
      <w:r w:rsidR="00876A3B">
        <w:rPr>
          <w:rFonts w:cs="Arial"/>
        </w:rPr>
        <w:t xml:space="preserve"> 70</w:t>
      </w:r>
      <w:r w:rsidR="00876A3B" w:rsidRPr="00876A3B">
        <w:rPr>
          <w:rFonts w:cs="Arial"/>
        </w:rPr>
        <w:t>%</w:t>
      </w:r>
      <w:r w:rsidR="00620E42">
        <w:rPr>
          <w:rFonts w:cs="Arial"/>
        </w:rPr>
        <w:t xml:space="preserve"> (n = 2,182)</w:t>
      </w:r>
      <w:r w:rsidR="00876A3B" w:rsidRPr="00876A3B">
        <w:rPr>
          <w:rFonts w:cs="Arial"/>
        </w:rPr>
        <w:t xml:space="preserve"> of </w:t>
      </w:r>
      <w:r w:rsidR="00620E42">
        <w:rPr>
          <w:rFonts w:cs="Arial"/>
        </w:rPr>
        <w:t xml:space="preserve">the </w:t>
      </w:r>
      <w:r w:rsidR="002421DF">
        <w:rPr>
          <w:rFonts w:cs="Arial"/>
        </w:rPr>
        <w:t>visitors</w:t>
      </w:r>
      <w:r w:rsidR="00620E42">
        <w:rPr>
          <w:rFonts w:cs="Arial"/>
        </w:rPr>
        <w:t xml:space="preserve"> </w:t>
      </w:r>
      <w:r w:rsidR="00876A3B" w:rsidRPr="00876A3B">
        <w:rPr>
          <w:rFonts w:cs="Arial"/>
        </w:rPr>
        <w:t xml:space="preserve">that refuse </w:t>
      </w:r>
      <w:r w:rsidR="00620E42">
        <w:rPr>
          <w:rFonts w:cs="Arial"/>
        </w:rPr>
        <w:t xml:space="preserve">to complete the on-site survey </w:t>
      </w:r>
      <w:r w:rsidR="00876A3B" w:rsidRPr="00876A3B">
        <w:rPr>
          <w:rFonts w:cs="Arial"/>
        </w:rPr>
        <w:t xml:space="preserve">will </w:t>
      </w:r>
      <w:r w:rsidR="002421DF">
        <w:rPr>
          <w:rFonts w:cs="Arial"/>
        </w:rPr>
        <w:t xml:space="preserve">at least </w:t>
      </w:r>
      <w:r w:rsidR="00876A3B" w:rsidRPr="00876A3B">
        <w:rPr>
          <w:rFonts w:cs="Arial"/>
        </w:rPr>
        <w:t>agree to answer the non-response bias que</w:t>
      </w:r>
      <w:r w:rsidR="00876A3B">
        <w:rPr>
          <w:rFonts w:cs="Arial"/>
        </w:rPr>
        <w:t>stions, and the remaining 30</w:t>
      </w:r>
      <w:r w:rsidR="00876A3B" w:rsidRPr="00876A3B">
        <w:rPr>
          <w:rFonts w:cs="Arial"/>
        </w:rPr>
        <w:t xml:space="preserve">% </w:t>
      </w:r>
      <w:r w:rsidR="00620E42">
        <w:rPr>
          <w:rFonts w:cs="Arial"/>
        </w:rPr>
        <w:t xml:space="preserve">(n=1,250) </w:t>
      </w:r>
      <w:r w:rsidR="00876A3B" w:rsidRPr="00876A3B">
        <w:rPr>
          <w:rFonts w:cs="Arial"/>
        </w:rPr>
        <w:t>will completely refuse to participate</w:t>
      </w:r>
      <w:r w:rsidR="00620E42">
        <w:rPr>
          <w:rFonts w:cs="Arial"/>
        </w:rPr>
        <w:t xml:space="preserve"> in any way</w:t>
      </w:r>
      <w:r w:rsidR="00876A3B" w:rsidRPr="00876A3B">
        <w:rPr>
          <w:rFonts w:cs="Arial"/>
        </w:rPr>
        <w:t xml:space="preserve">. </w:t>
      </w:r>
    </w:p>
    <w:tbl>
      <w:tblPr>
        <w:tblStyle w:val="ListTable3Accent3"/>
        <w:tblpPr w:leftFromText="180" w:rightFromText="180" w:vertAnchor="text" w:horzAnchor="margin" w:tblpY="327"/>
        <w:tblW w:w="0" w:type="auto"/>
        <w:tblLook w:val="04A0" w:firstRow="1" w:lastRow="0" w:firstColumn="1" w:lastColumn="0" w:noHBand="0" w:noVBand="1"/>
      </w:tblPr>
      <w:tblGrid>
        <w:gridCol w:w="2423"/>
        <w:gridCol w:w="948"/>
        <w:gridCol w:w="1304"/>
        <w:gridCol w:w="1620"/>
        <w:gridCol w:w="1620"/>
        <w:gridCol w:w="1575"/>
        <w:gridCol w:w="1300"/>
      </w:tblGrid>
      <w:tr w:rsidR="002421DF" w:rsidRPr="00FF553E" w14:paraId="7381C0C0" w14:textId="77777777" w:rsidTr="001435C0">
        <w:trPr>
          <w:cnfStyle w:val="100000000000" w:firstRow="1" w:lastRow="0" w:firstColumn="0" w:lastColumn="0" w:oddVBand="0" w:evenVBand="0" w:oddHBand="0" w:evenHBand="0" w:firstRowFirstColumn="0" w:firstRowLastColumn="0" w:lastRowFirstColumn="0" w:lastRowLastColumn="0"/>
          <w:trHeight w:val="440"/>
        </w:trPr>
        <w:tc>
          <w:tcPr>
            <w:cnfStyle w:val="001000000100" w:firstRow="0" w:lastRow="0" w:firstColumn="1" w:lastColumn="0" w:oddVBand="0" w:evenVBand="0" w:oddHBand="0" w:evenHBand="0" w:firstRowFirstColumn="1" w:firstRowLastColumn="0" w:lastRowFirstColumn="0" w:lastRowLastColumn="0"/>
            <w:tcW w:w="2423" w:type="dxa"/>
          </w:tcPr>
          <w:p w14:paraId="277DDDE2" w14:textId="20A2E28E" w:rsidR="002421DF" w:rsidRPr="00EC0E98" w:rsidRDefault="002421DF" w:rsidP="00B00556">
            <w:pPr>
              <w:widowControl w:val="0"/>
              <w:autoSpaceDE w:val="0"/>
              <w:autoSpaceDN w:val="0"/>
              <w:adjustRightInd w:val="0"/>
              <w:rPr>
                <w:rFonts w:asciiTheme="minorHAnsi" w:hAnsiTheme="minorHAnsi" w:cstheme="minorHAnsi"/>
                <w:color w:val="000000"/>
                <w:sz w:val="22"/>
                <w:szCs w:val="22"/>
              </w:rPr>
            </w:pPr>
          </w:p>
        </w:tc>
        <w:tc>
          <w:tcPr>
            <w:tcW w:w="3872" w:type="dxa"/>
            <w:gridSpan w:val="3"/>
          </w:tcPr>
          <w:p w14:paraId="20528774" w14:textId="63A2280F" w:rsidR="002421DF" w:rsidRPr="00EC0E98" w:rsidRDefault="002421DF" w:rsidP="002421DF">
            <w:pPr>
              <w:widowControl w:val="0"/>
              <w:autoSpaceDE w:val="0"/>
              <w:autoSpaceDN w:val="0"/>
              <w:adjustRightInd w:val="0"/>
              <w:ind w:left="75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On-site Respondents</w:t>
            </w:r>
          </w:p>
        </w:tc>
        <w:tc>
          <w:tcPr>
            <w:tcW w:w="4495" w:type="dxa"/>
            <w:gridSpan w:val="3"/>
            <w:shd w:val="clear" w:color="auto" w:fill="D9D9D9" w:themeFill="background1" w:themeFillShade="D9"/>
          </w:tcPr>
          <w:p w14:paraId="19231FA5" w14:textId="48BF7EF1" w:rsidR="002421DF" w:rsidRPr="00EC0E98" w:rsidRDefault="002421DF" w:rsidP="002421DF">
            <w:pPr>
              <w:widowControl w:val="0"/>
              <w:tabs>
                <w:tab w:val="left" w:pos="360"/>
                <w:tab w:val="left" w:pos="72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C0E98">
              <w:rPr>
                <w:rFonts w:asciiTheme="minorHAnsi" w:hAnsiTheme="minorHAnsi" w:cstheme="minorHAnsi"/>
                <w:color w:val="000000"/>
                <w:sz w:val="22"/>
                <w:szCs w:val="22"/>
              </w:rPr>
              <w:t>On-site Non-respondents</w:t>
            </w:r>
          </w:p>
        </w:tc>
      </w:tr>
      <w:tr w:rsidR="002421DF" w:rsidRPr="00FF553E" w14:paraId="5636208F" w14:textId="77777777" w:rsidTr="001435C0">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423" w:type="dxa"/>
          </w:tcPr>
          <w:p w14:paraId="78D30451" w14:textId="77777777" w:rsidR="00B00556" w:rsidRDefault="00B00556" w:rsidP="00B00556">
            <w:pPr>
              <w:widowControl w:val="0"/>
              <w:autoSpaceDE w:val="0"/>
              <w:autoSpaceDN w:val="0"/>
              <w:adjustRightInd w:val="0"/>
              <w:jc w:val="center"/>
              <w:rPr>
                <w:rFonts w:asciiTheme="minorHAnsi" w:hAnsiTheme="minorHAnsi" w:cstheme="minorHAnsi"/>
                <w:color w:val="000000"/>
                <w:sz w:val="22"/>
                <w:szCs w:val="22"/>
              </w:rPr>
            </w:pPr>
          </w:p>
          <w:p w14:paraId="5259A03E" w14:textId="77777777" w:rsidR="00B00556" w:rsidRDefault="00B00556" w:rsidP="00B00556">
            <w:pPr>
              <w:widowControl w:val="0"/>
              <w:autoSpaceDE w:val="0"/>
              <w:autoSpaceDN w:val="0"/>
              <w:adjustRightInd w:val="0"/>
              <w:jc w:val="center"/>
              <w:rPr>
                <w:rFonts w:asciiTheme="minorHAnsi" w:hAnsiTheme="minorHAnsi" w:cstheme="minorHAnsi"/>
                <w:color w:val="000000"/>
                <w:sz w:val="22"/>
                <w:szCs w:val="22"/>
              </w:rPr>
            </w:pPr>
          </w:p>
          <w:p w14:paraId="53CC6E59" w14:textId="53655E70" w:rsidR="00B00556" w:rsidRPr="00EC0E98" w:rsidRDefault="00B00556" w:rsidP="00B00556">
            <w:pPr>
              <w:widowControl w:val="0"/>
              <w:autoSpaceDE w:val="0"/>
              <w:autoSpaceDN w:val="0"/>
              <w:adjustRightInd w:val="0"/>
              <w:rPr>
                <w:rFonts w:asciiTheme="minorHAnsi" w:hAnsiTheme="minorHAnsi" w:cstheme="minorHAnsi"/>
                <w:color w:val="000000"/>
                <w:sz w:val="22"/>
                <w:szCs w:val="22"/>
              </w:rPr>
            </w:pPr>
            <w:r w:rsidRPr="00EC0E98">
              <w:rPr>
                <w:rFonts w:asciiTheme="minorHAnsi" w:hAnsiTheme="minorHAnsi" w:cstheme="minorHAnsi"/>
                <w:color w:val="000000"/>
                <w:sz w:val="22"/>
                <w:szCs w:val="22"/>
              </w:rPr>
              <w:t>Location</w:t>
            </w:r>
          </w:p>
        </w:tc>
        <w:tc>
          <w:tcPr>
            <w:tcW w:w="948" w:type="dxa"/>
            <w:vAlign w:val="center"/>
          </w:tcPr>
          <w:p w14:paraId="64B23C0C" w14:textId="018A87A0" w:rsidR="00B00556" w:rsidRPr="00FD4983" w:rsidRDefault="00B00556" w:rsidP="00B00556">
            <w:pPr>
              <w:widowControl w:val="0"/>
              <w:tabs>
                <w:tab w:val="left" w:pos="360"/>
                <w:tab w:val="left" w:pos="72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FD4983">
              <w:rPr>
                <w:rFonts w:asciiTheme="minorHAnsi" w:hAnsiTheme="minorHAnsi" w:cstheme="minorHAnsi"/>
                <w:b/>
                <w:color w:val="000000"/>
                <w:sz w:val="20"/>
                <w:szCs w:val="20"/>
              </w:rPr>
              <w:t>Initial Contacts</w:t>
            </w:r>
          </w:p>
        </w:tc>
        <w:tc>
          <w:tcPr>
            <w:tcW w:w="1304" w:type="dxa"/>
            <w:vAlign w:val="center"/>
          </w:tcPr>
          <w:p w14:paraId="481EAA08" w14:textId="5604E934" w:rsidR="00B00556" w:rsidRPr="00FD4983"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FD4983">
              <w:rPr>
                <w:rFonts w:asciiTheme="minorHAnsi" w:hAnsiTheme="minorHAnsi" w:cstheme="minorHAnsi"/>
                <w:b/>
                <w:color w:val="000000"/>
                <w:sz w:val="20"/>
                <w:szCs w:val="20"/>
              </w:rPr>
              <w:t>Completed</w:t>
            </w:r>
          </w:p>
          <w:p w14:paraId="24B691E5" w14:textId="466CDB9A" w:rsidR="00B00556" w:rsidRPr="00FD4983" w:rsidRDefault="00B00556" w:rsidP="00861EE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FD4983">
              <w:rPr>
                <w:rFonts w:asciiTheme="minorHAnsi" w:hAnsiTheme="minorHAnsi" w:cstheme="minorHAnsi"/>
                <w:b/>
                <w:color w:val="000000"/>
                <w:sz w:val="20"/>
                <w:szCs w:val="20"/>
              </w:rPr>
              <w:t>Surveys</w:t>
            </w:r>
          </w:p>
        </w:tc>
        <w:tc>
          <w:tcPr>
            <w:tcW w:w="1620" w:type="dxa"/>
            <w:vAlign w:val="center"/>
          </w:tcPr>
          <w:p w14:paraId="7DFC1466" w14:textId="77777777" w:rsidR="00B00556" w:rsidRPr="00FD4983"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FD4983">
              <w:rPr>
                <w:rFonts w:asciiTheme="minorHAnsi" w:hAnsiTheme="minorHAnsi" w:cstheme="minorHAnsi"/>
                <w:b/>
                <w:color w:val="000000"/>
                <w:sz w:val="20"/>
                <w:szCs w:val="20"/>
              </w:rPr>
              <w:t xml:space="preserve">Agree to </w:t>
            </w:r>
          </w:p>
          <w:p w14:paraId="0B07C97F" w14:textId="75C910C6" w:rsidR="00B00556" w:rsidRPr="00FD4983" w:rsidRDefault="00B00556" w:rsidP="00861EE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FD4983">
              <w:rPr>
                <w:rFonts w:asciiTheme="minorHAnsi" w:hAnsiTheme="minorHAnsi" w:cstheme="minorHAnsi"/>
                <w:b/>
                <w:color w:val="000000"/>
                <w:sz w:val="20"/>
                <w:szCs w:val="20"/>
              </w:rPr>
              <w:t>follow-up survey</w:t>
            </w:r>
          </w:p>
        </w:tc>
        <w:tc>
          <w:tcPr>
            <w:tcW w:w="1620" w:type="dxa"/>
            <w:shd w:val="clear" w:color="auto" w:fill="D9D9D9" w:themeFill="background1" w:themeFillShade="D9"/>
            <w:vAlign w:val="center"/>
          </w:tcPr>
          <w:p w14:paraId="6AE0F997" w14:textId="77777777" w:rsidR="00861EE0"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FD4983">
              <w:rPr>
                <w:rFonts w:asciiTheme="minorHAnsi" w:hAnsiTheme="minorHAnsi" w:cstheme="minorHAnsi"/>
                <w:b/>
                <w:color w:val="000000"/>
                <w:sz w:val="20"/>
                <w:szCs w:val="20"/>
              </w:rPr>
              <w:t>Non-</w:t>
            </w:r>
          </w:p>
          <w:p w14:paraId="235B03AB" w14:textId="2AA8DD78" w:rsidR="00B00556" w:rsidRPr="00FD4983" w:rsidRDefault="00B00556" w:rsidP="00861EE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FD4983">
              <w:rPr>
                <w:rFonts w:asciiTheme="minorHAnsi" w:hAnsiTheme="minorHAnsi" w:cstheme="minorHAnsi"/>
                <w:b/>
                <w:color w:val="000000"/>
                <w:sz w:val="20"/>
                <w:szCs w:val="20"/>
              </w:rPr>
              <w:t>respondents</w:t>
            </w:r>
          </w:p>
        </w:tc>
        <w:tc>
          <w:tcPr>
            <w:tcW w:w="1575" w:type="dxa"/>
            <w:shd w:val="clear" w:color="auto" w:fill="D9D9D9" w:themeFill="background1" w:themeFillShade="D9"/>
            <w:vAlign w:val="center"/>
          </w:tcPr>
          <w:p w14:paraId="7356A6B2" w14:textId="77777777" w:rsidR="00861EE0"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FD4983">
              <w:rPr>
                <w:rFonts w:asciiTheme="minorHAnsi" w:hAnsiTheme="minorHAnsi" w:cstheme="minorHAnsi"/>
                <w:b/>
                <w:color w:val="000000"/>
                <w:sz w:val="20"/>
                <w:szCs w:val="20"/>
              </w:rPr>
              <w:t xml:space="preserve">Non-response </w:t>
            </w:r>
          </w:p>
          <w:p w14:paraId="44C9D5AB" w14:textId="3BCCFCED" w:rsidR="00B00556" w:rsidRPr="00FD4983" w:rsidRDefault="00B00556" w:rsidP="00861EE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FD4983">
              <w:rPr>
                <w:rFonts w:asciiTheme="minorHAnsi" w:hAnsiTheme="minorHAnsi" w:cstheme="minorHAnsi"/>
                <w:b/>
                <w:color w:val="000000"/>
                <w:sz w:val="20"/>
                <w:szCs w:val="20"/>
              </w:rPr>
              <w:t xml:space="preserve">survey </w:t>
            </w:r>
          </w:p>
        </w:tc>
        <w:tc>
          <w:tcPr>
            <w:tcW w:w="1300" w:type="dxa"/>
            <w:shd w:val="clear" w:color="auto" w:fill="D9D9D9" w:themeFill="background1" w:themeFillShade="D9"/>
            <w:vAlign w:val="center"/>
          </w:tcPr>
          <w:p w14:paraId="08C3AFA6" w14:textId="5DD641A8" w:rsidR="00B00556" w:rsidRPr="00FD4983" w:rsidRDefault="00B00556" w:rsidP="00861EE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0"/>
              </w:rPr>
            </w:pPr>
            <w:r w:rsidRPr="00FD4983">
              <w:rPr>
                <w:rFonts w:asciiTheme="minorHAnsi" w:hAnsiTheme="minorHAnsi" w:cstheme="minorHAnsi"/>
                <w:b/>
                <w:color w:val="000000"/>
                <w:sz w:val="20"/>
                <w:szCs w:val="20"/>
              </w:rPr>
              <w:t>Hard Refusals</w:t>
            </w:r>
          </w:p>
        </w:tc>
      </w:tr>
      <w:tr w:rsidR="00694BE7" w:rsidRPr="00EC0E98" w14:paraId="4585B1EF" w14:textId="77777777" w:rsidTr="00694BE7">
        <w:tc>
          <w:tcPr>
            <w:cnfStyle w:val="001000000000" w:firstRow="0" w:lastRow="0" w:firstColumn="1" w:lastColumn="0" w:oddVBand="0" w:evenVBand="0" w:oddHBand="0" w:evenHBand="0" w:firstRowFirstColumn="0" w:firstRowLastColumn="0" w:lastRowFirstColumn="0" w:lastRowLastColumn="0"/>
            <w:tcW w:w="2423" w:type="dxa"/>
          </w:tcPr>
          <w:p w14:paraId="758C030F" w14:textId="77777777" w:rsidR="00B00556" w:rsidRPr="00EC0E98" w:rsidRDefault="00B00556" w:rsidP="00B00556">
            <w:pPr>
              <w:widowControl w:val="0"/>
              <w:autoSpaceDE w:val="0"/>
              <w:autoSpaceDN w:val="0"/>
              <w:adjustRightInd w:val="0"/>
              <w:rPr>
                <w:rFonts w:asciiTheme="minorHAnsi" w:hAnsiTheme="minorHAnsi" w:cstheme="minorHAnsi"/>
                <w:color w:val="000000"/>
                <w:sz w:val="22"/>
                <w:szCs w:val="22"/>
              </w:rPr>
            </w:pPr>
            <w:r w:rsidRPr="00EC0E98">
              <w:rPr>
                <w:rFonts w:asciiTheme="minorHAnsi" w:hAnsiTheme="minorHAnsi" w:cstheme="minorHAnsi"/>
                <w:color w:val="000000"/>
                <w:sz w:val="22"/>
                <w:szCs w:val="22"/>
              </w:rPr>
              <w:t>Crissy Field</w:t>
            </w:r>
          </w:p>
        </w:tc>
        <w:tc>
          <w:tcPr>
            <w:tcW w:w="948" w:type="dxa"/>
          </w:tcPr>
          <w:p w14:paraId="175E52FC" w14:textId="77777777"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C0E98">
              <w:rPr>
                <w:rFonts w:asciiTheme="minorHAnsi" w:hAnsiTheme="minorHAnsi" w:cstheme="minorHAnsi"/>
                <w:color w:val="000000"/>
                <w:sz w:val="22"/>
                <w:szCs w:val="22"/>
              </w:rPr>
              <w:t>2,500</w:t>
            </w:r>
          </w:p>
        </w:tc>
        <w:tc>
          <w:tcPr>
            <w:tcW w:w="1304" w:type="dxa"/>
          </w:tcPr>
          <w:p w14:paraId="18A23CD4" w14:textId="77777777"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C0E98">
              <w:rPr>
                <w:rFonts w:asciiTheme="minorHAnsi" w:hAnsiTheme="minorHAnsi" w:cstheme="minorHAnsi"/>
                <w:color w:val="000000"/>
                <w:sz w:val="22"/>
                <w:szCs w:val="22"/>
              </w:rPr>
              <w:t>875</w:t>
            </w:r>
          </w:p>
        </w:tc>
        <w:tc>
          <w:tcPr>
            <w:tcW w:w="1620" w:type="dxa"/>
          </w:tcPr>
          <w:p w14:paraId="23045C19" w14:textId="2AFE6109"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861B15">
              <w:rPr>
                <w:rFonts w:asciiTheme="minorHAnsi" w:hAnsiTheme="minorHAnsi" w:cstheme="minorHAnsi"/>
                <w:color w:val="000000"/>
                <w:sz w:val="20"/>
                <w:szCs w:val="22"/>
              </w:rPr>
              <w:t>700</w:t>
            </w:r>
          </w:p>
        </w:tc>
        <w:tc>
          <w:tcPr>
            <w:tcW w:w="1620" w:type="dxa"/>
            <w:shd w:val="clear" w:color="auto" w:fill="D9D9D9" w:themeFill="background1" w:themeFillShade="D9"/>
          </w:tcPr>
          <w:p w14:paraId="27F7422B" w14:textId="326D6D51"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C0E98">
              <w:rPr>
                <w:rFonts w:asciiTheme="minorHAnsi" w:hAnsiTheme="minorHAnsi" w:cstheme="minorHAnsi"/>
                <w:color w:val="000000"/>
                <w:sz w:val="22"/>
                <w:szCs w:val="22"/>
              </w:rPr>
              <w:t>1,625</w:t>
            </w:r>
          </w:p>
        </w:tc>
        <w:tc>
          <w:tcPr>
            <w:tcW w:w="1575" w:type="dxa"/>
            <w:shd w:val="clear" w:color="auto" w:fill="D9D9D9" w:themeFill="background1" w:themeFillShade="D9"/>
          </w:tcPr>
          <w:p w14:paraId="794DDEB4" w14:textId="58D96B53"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1,1</w:t>
            </w:r>
            <w:r w:rsidRPr="00FF553E">
              <w:rPr>
                <w:rFonts w:asciiTheme="minorHAnsi" w:hAnsiTheme="minorHAnsi" w:cstheme="minorHAnsi"/>
                <w:color w:val="000000"/>
                <w:sz w:val="22"/>
                <w:szCs w:val="22"/>
              </w:rPr>
              <w:t>25</w:t>
            </w:r>
          </w:p>
        </w:tc>
        <w:tc>
          <w:tcPr>
            <w:tcW w:w="1300" w:type="dxa"/>
            <w:shd w:val="clear" w:color="auto" w:fill="D9D9D9" w:themeFill="background1" w:themeFillShade="D9"/>
          </w:tcPr>
          <w:p w14:paraId="3B65A55D" w14:textId="77777777"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500</w:t>
            </w:r>
          </w:p>
        </w:tc>
      </w:tr>
      <w:tr w:rsidR="00694BE7" w:rsidRPr="00EC0E98" w14:paraId="2DABEB58" w14:textId="77777777" w:rsidTr="00694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3" w:type="dxa"/>
          </w:tcPr>
          <w:p w14:paraId="3507ECCD" w14:textId="77777777" w:rsidR="00B00556" w:rsidRPr="00EC0E98" w:rsidRDefault="00B00556" w:rsidP="00B00556">
            <w:pPr>
              <w:widowControl w:val="0"/>
              <w:autoSpaceDE w:val="0"/>
              <w:autoSpaceDN w:val="0"/>
              <w:adjustRightInd w:val="0"/>
              <w:rPr>
                <w:rFonts w:asciiTheme="minorHAnsi" w:hAnsiTheme="minorHAnsi" w:cstheme="minorHAnsi"/>
                <w:color w:val="000000"/>
                <w:sz w:val="22"/>
                <w:szCs w:val="22"/>
              </w:rPr>
            </w:pPr>
            <w:r w:rsidRPr="00EC0E98">
              <w:rPr>
                <w:rFonts w:asciiTheme="minorHAnsi" w:hAnsiTheme="minorHAnsi" w:cstheme="minorHAnsi"/>
                <w:color w:val="000000"/>
                <w:sz w:val="22"/>
                <w:szCs w:val="22"/>
              </w:rPr>
              <w:t>Presidio</w:t>
            </w:r>
          </w:p>
        </w:tc>
        <w:tc>
          <w:tcPr>
            <w:tcW w:w="948" w:type="dxa"/>
          </w:tcPr>
          <w:p w14:paraId="0C14392F" w14:textId="77777777" w:rsidR="00B00556" w:rsidRPr="00EC0E98"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C0E98">
              <w:rPr>
                <w:rFonts w:asciiTheme="minorHAnsi" w:hAnsiTheme="minorHAnsi" w:cstheme="minorHAnsi"/>
                <w:color w:val="000000"/>
                <w:sz w:val="22"/>
                <w:szCs w:val="22"/>
              </w:rPr>
              <w:t>2,500</w:t>
            </w:r>
          </w:p>
        </w:tc>
        <w:tc>
          <w:tcPr>
            <w:tcW w:w="1304" w:type="dxa"/>
          </w:tcPr>
          <w:p w14:paraId="7EE28933" w14:textId="77777777" w:rsidR="00B00556" w:rsidRPr="00EC0E98"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C0E98">
              <w:rPr>
                <w:rFonts w:asciiTheme="minorHAnsi" w:hAnsiTheme="minorHAnsi" w:cstheme="minorHAnsi"/>
                <w:color w:val="000000"/>
                <w:sz w:val="22"/>
                <w:szCs w:val="22"/>
              </w:rPr>
              <w:t>875</w:t>
            </w:r>
          </w:p>
        </w:tc>
        <w:tc>
          <w:tcPr>
            <w:tcW w:w="1620" w:type="dxa"/>
          </w:tcPr>
          <w:p w14:paraId="53B67485" w14:textId="75D879BC" w:rsidR="00B00556" w:rsidRPr="00EC0E98"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861B15">
              <w:rPr>
                <w:rFonts w:asciiTheme="minorHAnsi" w:hAnsiTheme="minorHAnsi" w:cstheme="minorHAnsi"/>
                <w:color w:val="000000"/>
                <w:sz w:val="20"/>
                <w:szCs w:val="22"/>
              </w:rPr>
              <w:t>700</w:t>
            </w:r>
          </w:p>
        </w:tc>
        <w:tc>
          <w:tcPr>
            <w:tcW w:w="1620" w:type="dxa"/>
            <w:shd w:val="clear" w:color="auto" w:fill="D9D9D9" w:themeFill="background1" w:themeFillShade="D9"/>
          </w:tcPr>
          <w:p w14:paraId="4EC55246" w14:textId="2B07809D" w:rsidR="00B00556" w:rsidRPr="00EC0E98"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EC0E98">
              <w:rPr>
                <w:rFonts w:asciiTheme="minorHAnsi" w:hAnsiTheme="minorHAnsi" w:cstheme="minorHAnsi"/>
                <w:color w:val="000000"/>
                <w:sz w:val="22"/>
                <w:szCs w:val="22"/>
              </w:rPr>
              <w:t>1,625</w:t>
            </w:r>
          </w:p>
        </w:tc>
        <w:tc>
          <w:tcPr>
            <w:tcW w:w="1575" w:type="dxa"/>
            <w:shd w:val="clear" w:color="auto" w:fill="D9D9D9" w:themeFill="background1" w:themeFillShade="D9"/>
          </w:tcPr>
          <w:p w14:paraId="19A0EA0F" w14:textId="170FA8A4" w:rsidR="00B00556" w:rsidRPr="00EC0E98"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1,1</w:t>
            </w:r>
            <w:r w:rsidRPr="00FF553E">
              <w:rPr>
                <w:rFonts w:asciiTheme="minorHAnsi" w:hAnsiTheme="minorHAnsi" w:cstheme="minorHAnsi"/>
                <w:color w:val="000000"/>
                <w:sz w:val="22"/>
                <w:szCs w:val="22"/>
              </w:rPr>
              <w:t>25</w:t>
            </w:r>
          </w:p>
        </w:tc>
        <w:tc>
          <w:tcPr>
            <w:tcW w:w="1300" w:type="dxa"/>
            <w:shd w:val="clear" w:color="auto" w:fill="D9D9D9" w:themeFill="background1" w:themeFillShade="D9"/>
          </w:tcPr>
          <w:p w14:paraId="4D400FD3" w14:textId="77777777" w:rsidR="00B00556" w:rsidRPr="00EC0E98"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500</w:t>
            </w:r>
          </w:p>
        </w:tc>
      </w:tr>
      <w:tr w:rsidR="00694BE7" w:rsidRPr="00EC0E98" w14:paraId="042FA74E" w14:textId="77777777" w:rsidTr="00694BE7">
        <w:tc>
          <w:tcPr>
            <w:cnfStyle w:val="001000000000" w:firstRow="0" w:lastRow="0" w:firstColumn="1" w:lastColumn="0" w:oddVBand="0" w:evenVBand="0" w:oddHBand="0" w:evenHBand="0" w:firstRowFirstColumn="0" w:firstRowLastColumn="0" w:lastRowFirstColumn="0" w:lastRowLastColumn="0"/>
            <w:tcW w:w="2423" w:type="dxa"/>
          </w:tcPr>
          <w:p w14:paraId="377052B4" w14:textId="77777777" w:rsidR="00B00556" w:rsidRPr="00EC0E98" w:rsidRDefault="00B00556" w:rsidP="00B00556">
            <w:pPr>
              <w:widowControl w:val="0"/>
              <w:autoSpaceDE w:val="0"/>
              <w:autoSpaceDN w:val="0"/>
              <w:adjustRightInd w:val="0"/>
              <w:rPr>
                <w:rFonts w:asciiTheme="minorHAnsi" w:hAnsiTheme="minorHAnsi" w:cstheme="minorHAnsi"/>
                <w:color w:val="000000"/>
                <w:sz w:val="22"/>
                <w:szCs w:val="22"/>
              </w:rPr>
            </w:pPr>
            <w:r w:rsidRPr="00EC0E98">
              <w:rPr>
                <w:rFonts w:asciiTheme="minorHAnsi" w:hAnsiTheme="minorHAnsi" w:cstheme="minorHAnsi"/>
                <w:color w:val="000000"/>
                <w:sz w:val="22"/>
                <w:szCs w:val="22"/>
              </w:rPr>
              <w:t>Rancho Corral de Tierra</w:t>
            </w:r>
          </w:p>
        </w:tc>
        <w:tc>
          <w:tcPr>
            <w:tcW w:w="948" w:type="dxa"/>
          </w:tcPr>
          <w:p w14:paraId="6B21A505" w14:textId="77777777"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C0E98">
              <w:rPr>
                <w:rFonts w:asciiTheme="minorHAnsi" w:hAnsiTheme="minorHAnsi" w:cstheme="minorHAnsi"/>
                <w:color w:val="000000"/>
                <w:sz w:val="22"/>
                <w:szCs w:val="22"/>
              </w:rPr>
              <w:t>1,250</w:t>
            </w:r>
          </w:p>
        </w:tc>
        <w:tc>
          <w:tcPr>
            <w:tcW w:w="1304" w:type="dxa"/>
          </w:tcPr>
          <w:p w14:paraId="04C4A4A9" w14:textId="77777777"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C0E98">
              <w:rPr>
                <w:rFonts w:asciiTheme="minorHAnsi" w:hAnsiTheme="minorHAnsi" w:cstheme="minorHAnsi"/>
                <w:color w:val="000000"/>
                <w:sz w:val="22"/>
                <w:szCs w:val="22"/>
              </w:rPr>
              <w:t>438</w:t>
            </w:r>
          </w:p>
        </w:tc>
        <w:tc>
          <w:tcPr>
            <w:tcW w:w="1620" w:type="dxa"/>
          </w:tcPr>
          <w:p w14:paraId="06ED93FB" w14:textId="31D560AF"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861B15">
              <w:rPr>
                <w:rFonts w:asciiTheme="minorHAnsi" w:hAnsiTheme="minorHAnsi" w:cstheme="minorHAnsi"/>
                <w:color w:val="000000"/>
                <w:sz w:val="20"/>
                <w:szCs w:val="22"/>
              </w:rPr>
              <w:t>350</w:t>
            </w:r>
          </w:p>
        </w:tc>
        <w:tc>
          <w:tcPr>
            <w:tcW w:w="1620" w:type="dxa"/>
            <w:shd w:val="clear" w:color="auto" w:fill="D9D9D9" w:themeFill="background1" w:themeFillShade="D9"/>
          </w:tcPr>
          <w:p w14:paraId="713C57E2" w14:textId="59DDC5C0"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EC0E98">
              <w:rPr>
                <w:rFonts w:asciiTheme="minorHAnsi" w:hAnsiTheme="minorHAnsi" w:cstheme="minorHAnsi"/>
                <w:color w:val="000000"/>
                <w:sz w:val="22"/>
                <w:szCs w:val="22"/>
              </w:rPr>
              <w:t>812</w:t>
            </w:r>
          </w:p>
        </w:tc>
        <w:tc>
          <w:tcPr>
            <w:tcW w:w="1575" w:type="dxa"/>
            <w:shd w:val="clear" w:color="auto" w:fill="D9D9D9" w:themeFill="background1" w:themeFillShade="D9"/>
          </w:tcPr>
          <w:p w14:paraId="6352BA94" w14:textId="20AB933D"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562</w:t>
            </w:r>
          </w:p>
        </w:tc>
        <w:tc>
          <w:tcPr>
            <w:tcW w:w="1300" w:type="dxa"/>
            <w:shd w:val="clear" w:color="auto" w:fill="D9D9D9" w:themeFill="background1" w:themeFillShade="D9"/>
          </w:tcPr>
          <w:p w14:paraId="77CCBB05" w14:textId="77777777" w:rsidR="00B00556" w:rsidRPr="00EC0E98" w:rsidRDefault="00B00556" w:rsidP="00B0055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250</w:t>
            </w:r>
          </w:p>
        </w:tc>
      </w:tr>
      <w:tr w:rsidR="00694BE7" w:rsidRPr="00876A3B" w14:paraId="0510609C" w14:textId="77777777" w:rsidTr="00694BE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23" w:type="dxa"/>
          </w:tcPr>
          <w:p w14:paraId="333211CF" w14:textId="77777777" w:rsidR="00B00556" w:rsidRPr="00876A3B" w:rsidRDefault="00B00556" w:rsidP="00B00556">
            <w:pPr>
              <w:widowControl w:val="0"/>
              <w:autoSpaceDE w:val="0"/>
              <w:autoSpaceDN w:val="0"/>
              <w:adjustRightInd w:val="0"/>
              <w:jc w:val="right"/>
              <w:rPr>
                <w:rFonts w:asciiTheme="minorHAnsi" w:hAnsiTheme="minorHAnsi" w:cstheme="minorHAnsi"/>
                <w:color w:val="000000"/>
                <w:sz w:val="22"/>
                <w:szCs w:val="22"/>
              </w:rPr>
            </w:pPr>
            <w:r w:rsidRPr="00876A3B">
              <w:rPr>
                <w:rFonts w:asciiTheme="minorHAnsi" w:hAnsiTheme="minorHAnsi" w:cstheme="minorHAnsi"/>
                <w:color w:val="000000"/>
                <w:sz w:val="22"/>
                <w:szCs w:val="22"/>
              </w:rPr>
              <w:t>TOTAL</w:t>
            </w:r>
          </w:p>
        </w:tc>
        <w:tc>
          <w:tcPr>
            <w:tcW w:w="948" w:type="dxa"/>
          </w:tcPr>
          <w:p w14:paraId="22E20E10" w14:textId="77777777" w:rsidR="00B00556" w:rsidRPr="00876A3B"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876A3B">
              <w:rPr>
                <w:rFonts w:asciiTheme="minorHAnsi" w:hAnsiTheme="minorHAnsi" w:cstheme="minorHAnsi"/>
                <w:b/>
                <w:color w:val="000000"/>
                <w:sz w:val="22"/>
                <w:szCs w:val="22"/>
              </w:rPr>
              <w:fldChar w:fldCharType="begin"/>
            </w:r>
            <w:r w:rsidRPr="00876A3B">
              <w:rPr>
                <w:rFonts w:asciiTheme="minorHAnsi" w:hAnsiTheme="minorHAnsi" w:cstheme="minorHAnsi"/>
                <w:b/>
                <w:color w:val="000000"/>
                <w:sz w:val="22"/>
                <w:szCs w:val="22"/>
              </w:rPr>
              <w:instrText xml:space="preserve"> =SUM(ABOVE) </w:instrText>
            </w:r>
            <w:r w:rsidRPr="00876A3B">
              <w:rPr>
                <w:rFonts w:asciiTheme="minorHAnsi" w:hAnsiTheme="minorHAnsi" w:cstheme="minorHAnsi"/>
                <w:b/>
                <w:color w:val="000000"/>
                <w:sz w:val="22"/>
                <w:szCs w:val="22"/>
              </w:rPr>
              <w:fldChar w:fldCharType="separate"/>
            </w:r>
            <w:r w:rsidRPr="00876A3B">
              <w:rPr>
                <w:rFonts w:asciiTheme="minorHAnsi" w:hAnsiTheme="minorHAnsi" w:cstheme="minorHAnsi"/>
                <w:b/>
                <w:color w:val="000000"/>
                <w:sz w:val="22"/>
                <w:szCs w:val="22"/>
              </w:rPr>
              <w:t>6,250</w:t>
            </w:r>
            <w:r w:rsidRPr="00876A3B">
              <w:rPr>
                <w:rFonts w:asciiTheme="minorHAnsi" w:hAnsiTheme="minorHAnsi" w:cstheme="minorHAnsi"/>
                <w:b/>
                <w:color w:val="000000"/>
                <w:sz w:val="22"/>
                <w:szCs w:val="22"/>
              </w:rPr>
              <w:fldChar w:fldCharType="end"/>
            </w:r>
          </w:p>
        </w:tc>
        <w:tc>
          <w:tcPr>
            <w:tcW w:w="1304" w:type="dxa"/>
          </w:tcPr>
          <w:p w14:paraId="554249D0" w14:textId="77777777" w:rsidR="00B00556" w:rsidRPr="00876A3B"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876A3B">
              <w:rPr>
                <w:rFonts w:asciiTheme="minorHAnsi" w:hAnsiTheme="minorHAnsi" w:cstheme="minorHAnsi"/>
                <w:b/>
                <w:color w:val="000000"/>
                <w:sz w:val="22"/>
                <w:szCs w:val="22"/>
              </w:rPr>
              <w:t>2,188</w:t>
            </w:r>
          </w:p>
        </w:tc>
        <w:tc>
          <w:tcPr>
            <w:tcW w:w="1620" w:type="dxa"/>
          </w:tcPr>
          <w:p w14:paraId="6B168DC5" w14:textId="0B417570" w:rsidR="00B00556" w:rsidRPr="00876A3B"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861B15">
              <w:rPr>
                <w:rFonts w:asciiTheme="minorHAnsi" w:hAnsiTheme="minorHAnsi" w:cstheme="minorHAnsi"/>
                <w:color w:val="000000"/>
                <w:sz w:val="20"/>
                <w:szCs w:val="22"/>
              </w:rPr>
              <w:t>1,750</w:t>
            </w:r>
          </w:p>
        </w:tc>
        <w:tc>
          <w:tcPr>
            <w:tcW w:w="1620" w:type="dxa"/>
            <w:shd w:val="clear" w:color="auto" w:fill="D9D9D9" w:themeFill="background1" w:themeFillShade="D9"/>
          </w:tcPr>
          <w:p w14:paraId="0FD8FD0A" w14:textId="2BF831DD" w:rsidR="00B00556" w:rsidRPr="00876A3B"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876A3B">
              <w:rPr>
                <w:rFonts w:asciiTheme="minorHAnsi" w:hAnsiTheme="minorHAnsi" w:cstheme="minorHAnsi"/>
                <w:b/>
                <w:color w:val="000000"/>
                <w:sz w:val="22"/>
                <w:szCs w:val="22"/>
              </w:rPr>
              <w:t>4,062</w:t>
            </w:r>
          </w:p>
        </w:tc>
        <w:tc>
          <w:tcPr>
            <w:tcW w:w="1575" w:type="dxa"/>
            <w:shd w:val="clear" w:color="auto" w:fill="D9D9D9" w:themeFill="background1" w:themeFillShade="D9"/>
          </w:tcPr>
          <w:p w14:paraId="5B49BD45" w14:textId="4B1F6E58" w:rsidR="00B00556" w:rsidRPr="00876A3B"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876A3B">
              <w:rPr>
                <w:rFonts w:asciiTheme="minorHAnsi" w:hAnsiTheme="minorHAnsi" w:cstheme="minorHAnsi"/>
                <w:b/>
                <w:color w:val="000000"/>
                <w:sz w:val="22"/>
                <w:szCs w:val="22"/>
              </w:rPr>
              <w:t>2,812</w:t>
            </w:r>
          </w:p>
        </w:tc>
        <w:tc>
          <w:tcPr>
            <w:tcW w:w="1300" w:type="dxa"/>
            <w:shd w:val="clear" w:color="auto" w:fill="D9D9D9" w:themeFill="background1" w:themeFillShade="D9"/>
          </w:tcPr>
          <w:p w14:paraId="36EEDFE7" w14:textId="77777777" w:rsidR="00B00556" w:rsidRPr="00876A3B" w:rsidRDefault="00B00556" w:rsidP="00B0055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876A3B">
              <w:rPr>
                <w:rFonts w:asciiTheme="minorHAnsi" w:hAnsiTheme="minorHAnsi" w:cstheme="minorHAnsi"/>
                <w:b/>
                <w:color w:val="000000"/>
                <w:sz w:val="22"/>
                <w:szCs w:val="22"/>
              </w:rPr>
              <w:t>1,250</w:t>
            </w:r>
          </w:p>
        </w:tc>
      </w:tr>
    </w:tbl>
    <w:p w14:paraId="18DDDD3A" w14:textId="6DCE62EB" w:rsidR="002B0087" w:rsidRPr="00876A3B" w:rsidRDefault="006F64C0" w:rsidP="00EC0E98">
      <w:pPr>
        <w:widowControl w:val="0"/>
        <w:autoSpaceDE w:val="0"/>
        <w:autoSpaceDN w:val="0"/>
        <w:adjustRightInd w:val="0"/>
        <w:rPr>
          <w:rFonts w:asciiTheme="minorHAnsi" w:hAnsiTheme="minorHAnsi" w:cstheme="minorHAnsi"/>
          <w:b/>
          <w:bCs/>
          <w:color w:val="000000"/>
          <w:sz w:val="22"/>
          <w:szCs w:val="22"/>
        </w:rPr>
      </w:pPr>
      <w:r w:rsidRPr="00876A3B">
        <w:rPr>
          <w:rFonts w:asciiTheme="minorHAnsi" w:hAnsiTheme="minorHAnsi" w:cstheme="minorHAnsi"/>
          <w:b/>
          <w:bCs/>
          <w:color w:val="000000"/>
          <w:sz w:val="22"/>
          <w:szCs w:val="22"/>
        </w:rPr>
        <w:t>Table 3: On-site Survey</w:t>
      </w:r>
    </w:p>
    <w:p w14:paraId="0FE10E72" w14:textId="77777777" w:rsidR="004804BB" w:rsidRDefault="004804BB" w:rsidP="00085FBA">
      <w:pPr>
        <w:pStyle w:val="ListParagraph"/>
        <w:tabs>
          <w:tab w:val="left" w:pos="0"/>
          <w:tab w:val="left" w:pos="1440"/>
          <w:tab w:val="left" w:pos="2160"/>
          <w:tab w:val="left" w:pos="3600"/>
          <w:tab w:val="left" w:pos="5040"/>
          <w:tab w:val="left" w:pos="5760"/>
        </w:tabs>
        <w:spacing w:after="0" w:line="360" w:lineRule="auto"/>
        <w:ind w:left="0"/>
        <w:rPr>
          <w:rFonts w:cstheme="minorHAnsi"/>
          <w:b/>
          <w:color w:val="000000"/>
          <w:u w:val="single"/>
        </w:rPr>
      </w:pPr>
    </w:p>
    <w:p w14:paraId="4330D637" w14:textId="77777777" w:rsidR="00F95B25" w:rsidRDefault="00F95B25" w:rsidP="00085FBA">
      <w:pPr>
        <w:pStyle w:val="ListParagraph"/>
        <w:tabs>
          <w:tab w:val="left" w:pos="0"/>
          <w:tab w:val="left" w:pos="1440"/>
          <w:tab w:val="left" w:pos="2160"/>
          <w:tab w:val="left" w:pos="3600"/>
          <w:tab w:val="left" w:pos="5040"/>
          <w:tab w:val="left" w:pos="5760"/>
        </w:tabs>
        <w:spacing w:after="0" w:line="360" w:lineRule="auto"/>
        <w:ind w:left="0"/>
        <w:rPr>
          <w:rFonts w:cstheme="minorHAnsi"/>
          <w:b/>
          <w:color w:val="000000"/>
          <w:u w:val="single"/>
        </w:rPr>
      </w:pPr>
    </w:p>
    <w:p w14:paraId="12DF8040" w14:textId="77777777" w:rsidR="00861EE0" w:rsidRDefault="00861EE0" w:rsidP="00085FBA">
      <w:pPr>
        <w:pStyle w:val="ListParagraph"/>
        <w:tabs>
          <w:tab w:val="left" w:pos="0"/>
          <w:tab w:val="left" w:pos="1440"/>
          <w:tab w:val="left" w:pos="2160"/>
          <w:tab w:val="left" w:pos="3600"/>
          <w:tab w:val="left" w:pos="5040"/>
          <w:tab w:val="left" w:pos="5760"/>
        </w:tabs>
        <w:spacing w:after="0" w:line="360" w:lineRule="auto"/>
        <w:ind w:left="0"/>
        <w:rPr>
          <w:rFonts w:cstheme="minorHAnsi"/>
          <w:b/>
          <w:color w:val="000000"/>
          <w:u w:val="single"/>
        </w:rPr>
      </w:pPr>
    </w:p>
    <w:p w14:paraId="498CB3E4" w14:textId="4E4D9F27" w:rsidR="002B0087" w:rsidRPr="00620E42" w:rsidRDefault="002B0087" w:rsidP="00085FBA">
      <w:pPr>
        <w:pStyle w:val="ListParagraph"/>
        <w:tabs>
          <w:tab w:val="left" w:pos="0"/>
          <w:tab w:val="left" w:pos="1440"/>
          <w:tab w:val="left" w:pos="2160"/>
          <w:tab w:val="left" w:pos="3600"/>
          <w:tab w:val="left" w:pos="5040"/>
          <w:tab w:val="left" w:pos="5760"/>
        </w:tabs>
        <w:spacing w:after="0" w:line="360" w:lineRule="auto"/>
        <w:ind w:left="0"/>
        <w:rPr>
          <w:rFonts w:cstheme="minorHAnsi"/>
          <w:b/>
          <w:color w:val="000000"/>
          <w:u w:val="single"/>
        </w:rPr>
      </w:pPr>
      <w:r w:rsidRPr="00620E42">
        <w:rPr>
          <w:rFonts w:cstheme="minorHAnsi"/>
          <w:b/>
          <w:color w:val="000000"/>
          <w:u w:val="single"/>
        </w:rPr>
        <w:t>Follow-up Survey</w:t>
      </w:r>
    </w:p>
    <w:p w14:paraId="18588673" w14:textId="6732B8E8" w:rsidR="009054AF" w:rsidRPr="00197861" w:rsidRDefault="00A40753" w:rsidP="009D0013">
      <w:pPr>
        <w:pStyle w:val="ListParagraph"/>
        <w:tabs>
          <w:tab w:val="left" w:pos="1440"/>
          <w:tab w:val="left" w:pos="2160"/>
          <w:tab w:val="left" w:pos="3600"/>
          <w:tab w:val="left" w:pos="5040"/>
          <w:tab w:val="left" w:pos="5760"/>
        </w:tabs>
        <w:spacing w:after="0" w:line="360" w:lineRule="auto"/>
        <w:ind w:left="0"/>
        <w:rPr>
          <w:rFonts w:cs="Arial"/>
        </w:rPr>
      </w:pPr>
      <w:r w:rsidRPr="00620E42">
        <w:rPr>
          <w:rFonts w:cstheme="minorHAnsi"/>
          <w:color w:val="000000"/>
        </w:rPr>
        <w:t xml:space="preserve">Based on </w:t>
      </w:r>
      <w:r w:rsidR="00B109D5" w:rsidRPr="00620E42">
        <w:rPr>
          <w:rFonts w:cstheme="minorHAnsi"/>
          <w:color w:val="000000"/>
        </w:rPr>
        <w:t>completion rates from the</w:t>
      </w:r>
      <w:r w:rsidRPr="00620E42">
        <w:rPr>
          <w:rFonts w:cstheme="minorHAnsi"/>
          <w:color w:val="000000"/>
        </w:rPr>
        <w:t xml:space="preserve"> 2008 </w:t>
      </w:r>
      <w:r w:rsidR="00A215C3" w:rsidRPr="00620E42">
        <w:rPr>
          <w:rFonts w:cstheme="minorHAnsi"/>
          <w:color w:val="000000"/>
        </w:rPr>
        <w:t>Golden Gate National Recreation Area Visitor Survey</w:t>
      </w:r>
      <w:r w:rsidRPr="00F53CC9">
        <w:rPr>
          <w:rFonts w:cstheme="minorHAnsi"/>
          <w:color w:val="000000"/>
        </w:rPr>
        <w:t xml:space="preserve">, we estimate that of </w:t>
      </w:r>
      <w:r w:rsidR="00861EE0">
        <w:rPr>
          <w:rFonts w:cstheme="minorHAnsi"/>
          <w:color w:val="000000"/>
        </w:rPr>
        <w:t>all</w:t>
      </w:r>
      <w:r w:rsidR="009529C0" w:rsidRPr="006B7C7F">
        <w:rPr>
          <w:rFonts w:cstheme="minorHAnsi"/>
          <w:color w:val="000000"/>
        </w:rPr>
        <w:t xml:space="preserve"> </w:t>
      </w:r>
      <w:r w:rsidR="00861EE0">
        <w:rPr>
          <w:rFonts w:cstheme="minorHAnsi"/>
          <w:color w:val="000000"/>
        </w:rPr>
        <w:t xml:space="preserve">on-site </w:t>
      </w:r>
      <w:r w:rsidR="00172B77" w:rsidRPr="006B7C7F">
        <w:rPr>
          <w:rFonts w:cstheme="minorHAnsi"/>
          <w:color w:val="000000"/>
        </w:rPr>
        <w:t>visitor</w:t>
      </w:r>
      <w:r w:rsidR="00B109D5" w:rsidRPr="006B7C7F">
        <w:rPr>
          <w:rFonts w:cstheme="minorHAnsi"/>
          <w:color w:val="000000"/>
        </w:rPr>
        <w:t>s</w:t>
      </w:r>
      <w:r w:rsidR="00861EE0">
        <w:rPr>
          <w:rFonts w:cstheme="minorHAnsi"/>
          <w:color w:val="000000"/>
        </w:rPr>
        <w:t xml:space="preserve"> </w:t>
      </w:r>
      <w:r w:rsidR="00861EE0" w:rsidRPr="00F53CC9">
        <w:rPr>
          <w:rFonts w:cstheme="minorHAnsi"/>
          <w:color w:val="000000"/>
        </w:rPr>
        <w:t>(</w:t>
      </w:r>
      <w:r w:rsidR="00861EE0" w:rsidRPr="00620E42">
        <w:rPr>
          <w:rFonts w:cstheme="minorHAnsi"/>
          <w:color w:val="000000"/>
        </w:rPr>
        <w:t>n=1,750)</w:t>
      </w:r>
      <w:r w:rsidR="00861EE0">
        <w:rPr>
          <w:rFonts w:cstheme="minorHAnsi"/>
          <w:color w:val="000000"/>
        </w:rPr>
        <w:t xml:space="preserve"> </w:t>
      </w:r>
      <w:r w:rsidR="00172B77" w:rsidRPr="006B7C7F">
        <w:rPr>
          <w:rFonts w:cstheme="minorHAnsi"/>
          <w:color w:val="000000"/>
        </w:rPr>
        <w:t xml:space="preserve">that </w:t>
      </w:r>
      <w:r w:rsidR="00861EE0">
        <w:rPr>
          <w:rFonts w:cstheme="minorHAnsi"/>
          <w:color w:val="000000"/>
        </w:rPr>
        <w:t xml:space="preserve">agree to participate in the follow-up survey at least </w:t>
      </w:r>
      <w:r w:rsidR="00B109D5" w:rsidRPr="00620E42">
        <w:rPr>
          <w:rFonts w:cstheme="minorHAnsi"/>
          <w:color w:val="000000"/>
        </w:rPr>
        <w:t>60%</w:t>
      </w:r>
      <w:r w:rsidR="009529C0" w:rsidRPr="00620E42">
        <w:rPr>
          <w:rFonts w:cstheme="minorHAnsi"/>
          <w:color w:val="000000"/>
        </w:rPr>
        <w:t xml:space="preserve"> </w:t>
      </w:r>
      <w:r w:rsidR="00B109D5" w:rsidRPr="00620E42">
        <w:rPr>
          <w:rFonts w:cstheme="minorHAnsi"/>
          <w:color w:val="000000"/>
        </w:rPr>
        <w:t>(n=1,050</w:t>
      </w:r>
      <w:r w:rsidR="00D43424" w:rsidRPr="00620E42">
        <w:rPr>
          <w:rFonts w:cstheme="minorHAnsi"/>
          <w:color w:val="000000"/>
        </w:rPr>
        <w:t>)</w:t>
      </w:r>
      <w:r w:rsidR="00D43424" w:rsidRPr="00F53CC9">
        <w:rPr>
          <w:rFonts w:cstheme="minorHAnsi"/>
          <w:color w:val="000000"/>
        </w:rPr>
        <w:t xml:space="preserve"> </w:t>
      </w:r>
      <w:r w:rsidR="009529C0" w:rsidRPr="00A02658">
        <w:rPr>
          <w:rFonts w:cstheme="minorHAnsi"/>
          <w:color w:val="000000"/>
        </w:rPr>
        <w:t>will</w:t>
      </w:r>
      <w:r w:rsidR="009529C0" w:rsidRPr="00FF553E">
        <w:rPr>
          <w:rFonts w:cstheme="minorHAnsi"/>
          <w:color w:val="000000"/>
        </w:rPr>
        <w:t xml:space="preserve"> </w:t>
      </w:r>
      <w:r w:rsidR="00861B15">
        <w:rPr>
          <w:rFonts w:cstheme="minorHAnsi"/>
          <w:color w:val="000000"/>
        </w:rPr>
        <w:t xml:space="preserve">actually </w:t>
      </w:r>
      <w:r w:rsidR="009529C0" w:rsidRPr="00FF553E">
        <w:rPr>
          <w:rFonts w:cstheme="minorHAnsi"/>
          <w:color w:val="000000"/>
        </w:rPr>
        <w:t xml:space="preserve">complete the </w:t>
      </w:r>
      <w:r w:rsidR="00861B15">
        <w:rPr>
          <w:rFonts w:cstheme="minorHAnsi"/>
          <w:color w:val="000000"/>
        </w:rPr>
        <w:t xml:space="preserve">telephone </w:t>
      </w:r>
      <w:r w:rsidR="003416E9">
        <w:rPr>
          <w:rFonts w:cstheme="minorHAnsi"/>
          <w:color w:val="000000"/>
        </w:rPr>
        <w:t>survey</w:t>
      </w:r>
      <w:r w:rsidR="009529C0" w:rsidRPr="00FF553E">
        <w:rPr>
          <w:rFonts w:cstheme="minorHAnsi"/>
          <w:color w:val="000000"/>
        </w:rPr>
        <w:t xml:space="preserve">. </w:t>
      </w:r>
      <w:r w:rsidR="00741277">
        <w:rPr>
          <w:rFonts w:cstheme="minorHAnsi"/>
          <w:color w:val="000000"/>
        </w:rPr>
        <w:t>Among all non-respondents, we will follow the prescribed non-response protocols for telephone survey and</w:t>
      </w:r>
      <w:r w:rsidR="005731AA" w:rsidRPr="00FF553E">
        <w:rPr>
          <w:rFonts w:cstheme="minorHAnsi"/>
          <w:color w:val="000000"/>
        </w:rPr>
        <w:t xml:space="preserve"> attempt</w:t>
      </w:r>
      <w:r w:rsidR="00741277">
        <w:rPr>
          <w:rFonts w:cstheme="minorHAnsi"/>
          <w:color w:val="000000"/>
        </w:rPr>
        <w:t xml:space="preserve"> to garner</w:t>
      </w:r>
      <w:r w:rsidR="005731AA" w:rsidRPr="00FF553E">
        <w:rPr>
          <w:rFonts w:cstheme="minorHAnsi"/>
          <w:color w:val="000000"/>
        </w:rPr>
        <w:t xml:space="preserve"> </w:t>
      </w:r>
      <w:r w:rsidR="00741277">
        <w:rPr>
          <w:rFonts w:cstheme="minorHAnsi"/>
          <w:color w:val="000000"/>
        </w:rPr>
        <w:t>a 67</w:t>
      </w:r>
      <w:r w:rsidR="005731AA" w:rsidRPr="00FF553E">
        <w:rPr>
          <w:rFonts w:cstheme="minorHAnsi"/>
          <w:color w:val="000000"/>
        </w:rPr>
        <w:t>% (n=</w:t>
      </w:r>
      <w:r w:rsidR="00741277">
        <w:rPr>
          <w:rFonts w:cstheme="minorHAnsi"/>
          <w:color w:val="000000"/>
        </w:rPr>
        <w:t>700</w:t>
      </w:r>
      <w:r w:rsidR="00F41A02" w:rsidRPr="00FF553E">
        <w:rPr>
          <w:rFonts w:cstheme="minorHAnsi"/>
          <w:color w:val="000000"/>
        </w:rPr>
        <w:t>) response rat</w:t>
      </w:r>
      <w:r w:rsidR="00085FBA">
        <w:rPr>
          <w:rFonts w:cstheme="minorHAnsi"/>
          <w:color w:val="000000"/>
        </w:rPr>
        <w:t>e</w:t>
      </w:r>
      <w:r w:rsidR="00741277">
        <w:rPr>
          <w:rFonts w:cstheme="minorHAnsi"/>
          <w:color w:val="000000"/>
        </w:rPr>
        <w:t xml:space="preserve"> for the </w:t>
      </w:r>
      <w:r w:rsidR="00741277">
        <w:rPr>
          <w:rFonts w:cs="Arial"/>
        </w:rPr>
        <w:t>non-response bias check</w:t>
      </w:r>
      <w:r w:rsidR="00085FBA">
        <w:rPr>
          <w:rFonts w:cstheme="minorHAnsi"/>
          <w:color w:val="000000"/>
        </w:rPr>
        <w:t xml:space="preserve">, with the remaining </w:t>
      </w:r>
      <w:r w:rsidR="00741277">
        <w:rPr>
          <w:rFonts w:cstheme="minorHAnsi"/>
          <w:color w:val="000000"/>
        </w:rPr>
        <w:t>53</w:t>
      </w:r>
      <w:r w:rsidR="00085FBA">
        <w:rPr>
          <w:rFonts w:cstheme="minorHAnsi"/>
          <w:color w:val="000000"/>
        </w:rPr>
        <w:t>% (n=-</w:t>
      </w:r>
      <w:r w:rsidR="00741277">
        <w:rPr>
          <w:rFonts w:cstheme="minorHAnsi"/>
          <w:color w:val="000000"/>
        </w:rPr>
        <w:t>560</w:t>
      </w:r>
      <w:r w:rsidR="00F41A02" w:rsidRPr="00FF553E">
        <w:rPr>
          <w:rFonts w:cstheme="minorHAnsi"/>
          <w:color w:val="000000"/>
        </w:rPr>
        <w:t xml:space="preserve">) </w:t>
      </w:r>
      <w:r w:rsidR="00F020A4">
        <w:rPr>
          <w:rFonts w:cstheme="minorHAnsi"/>
          <w:color w:val="000000"/>
        </w:rPr>
        <w:t xml:space="preserve">will not participate in any way and will be </w:t>
      </w:r>
      <w:r w:rsidR="00FC2133" w:rsidRPr="00FF553E">
        <w:rPr>
          <w:rFonts w:cstheme="minorHAnsi"/>
          <w:color w:val="000000"/>
        </w:rPr>
        <w:t xml:space="preserve">categorized as ‘hard refusals’. </w:t>
      </w:r>
      <w:r w:rsidR="0017691C">
        <w:rPr>
          <w:rFonts w:cstheme="minorHAnsi"/>
          <w:color w:val="000000"/>
        </w:rPr>
        <w:t xml:space="preserve"> </w:t>
      </w:r>
    </w:p>
    <w:p w14:paraId="073793CD" w14:textId="77777777" w:rsidR="00596229" w:rsidRPr="00596229" w:rsidRDefault="00596229" w:rsidP="00596229">
      <w:pPr>
        <w:pStyle w:val="NoSpacing"/>
        <w:rPr>
          <w:rFonts w:asciiTheme="minorHAnsi" w:hAnsiTheme="minorHAnsi" w:cstheme="minorHAnsi"/>
          <w:sz w:val="22"/>
        </w:rPr>
      </w:pPr>
    </w:p>
    <w:p w14:paraId="70346DE8" w14:textId="569E0520" w:rsidR="00F542C6" w:rsidRPr="00FF553E" w:rsidRDefault="00927430" w:rsidP="00E95952">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b/>
          <w:sz w:val="22"/>
          <w:szCs w:val="22"/>
        </w:rPr>
      </w:pPr>
      <w:r w:rsidRPr="00FF553E">
        <w:rPr>
          <w:rFonts w:asciiTheme="minorHAnsi" w:hAnsiTheme="minorHAnsi" w:cstheme="minorHAnsi"/>
          <w:b/>
          <w:sz w:val="22"/>
          <w:szCs w:val="22"/>
        </w:rPr>
        <w:t>Table 4</w:t>
      </w:r>
      <w:r w:rsidR="009529C0" w:rsidRPr="00FF553E">
        <w:rPr>
          <w:rFonts w:asciiTheme="minorHAnsi" w:hAnsiTheme="minorHAnsi" w:cstheme="minorHAnsi"/>
          <w:b/>
          <w:sz w:val="22"/>
          <w:szCs w:val="22"/>
        </w:rPr>
        <w:t>:</w:t>
      </w:r>
      <w:r w:rsidR="00B5519F" w:rsidRPr="00FF553E">
        <w:rPr>
          <w:rFonts w:asciiTheme="minorHAnsi" w:hAnsiTheme="minorHAnsi" w:cstheme="minorHAnsi"/>
          <w:b/>
          <w:sz w:val="22"/>
          <w:szCs w:val="22"/>
        </w:rPr>
        <w:t xml:space="preserve"> Follow-up Survey</w:t>
      </w:r>
    </w:p>
    <w:tbl>
      <w:tblPr>
        <w:tblStyle w:val="ListTable3Accent3"/>
        <w:tblW w:w="10345" w:type="dxa"/>
        <w:tblBorders>
          <w:insideH w:val="single" w:sz="4" w:space="0" w:color="auto"/>
          <w:insideV w:val="single" w:sz="4" w:space="0" w:color="auto"/>
        </w:tblBorders>
        <w:tblLayout w:type="fixed"/>
        <w:tblLook w:val="04A0" w:firstRow="1" w:lastRow="0" w:firstColumn="1" w:lastColumn="0" w:noHBand="0" w:noVBand="1"/>
      </w:tblPr>
      <w:tblGrid>
        <w:gridCol w:w="3685"/>
        <w:gridCol w:w="1530"/>
        <w:gridCol w:w="1710"/>
        <w:gridCol w:w="1890"/>
        <w:gridCol w:w="1530"/>
      </w:tblGrid>
      <w:tr w:rsidR="00346797" w:rsidRPr="00FF553E" w14:paraId="4B6F62AF" w14:textId="77777777" w:rsidTr="00861EE0">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3685" w:type="dxa"/>
            <w:tcBorders>
              <w:bottom w:val="none" w:sz="0" w:space="0" w:color="auto"/>
              <w:right w:val="none" w:sz="0" w:space="0" w:color="auto"/>
            </w:tcBorders>
          </w:tcPr>
          <w:p w14:paraId="504AC317" w14:textId="77777777" w:rsidR="00346797" w:rsidRPr="00EB0309" w:rsidRDefault="00346797" w:rsidP="00B9240D">
            <w:pPr>
              <w:widowControl w:val="0"/>
              <w:autoSpaceDE w:val="0"/>
              <w:autoSpaceDN w:val="0"/>
              <w:adjustRightInd w:val="0"/>
              <w:jc w:val="center"/>
              <w:rPr>
                <w:rFonts w:asciiTheme="minorHAnsi" w:hAnsiTheme="minorHAnsi" w:cstheme="minorHAnsi"/>
                <w:color w:val="000000"/>
                <w:sz w:val="22"/>
                <w:szCs w:val="22"/>
              </w:rPr>
            </w:pPr>
          </w:p>
        </w:tc>
        <w:tc>
          <w:tcPr>
            <w:tcW w:w="6660" w:type="dxa"/>
            <w:gridSpan w:val="4"/>
          </w:tcPr>
          <w:p w14:paraId="1DC8D43C" w14:textId="3AD9F186" w:rsidR="00346797" w:rsidRPr="00EB0309" w:rsidRDefault="00346797" w:rsidP="00B9240D">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22"/>
                <w:szCs w:val="22"/>
              </w:rPr>
            </w:pPr>
            <w:r w:rsidRPr="00EB0309">
              <w:rPr>
                <w:rFonts w:asciiTheme="minorHAnsi" w:hAnsiTheme="minorHAnsi" w:cstheme="minorHAnsi"/>
                <w:color w:val="000000"/>
                <w:sz w:val="22"/>
                <w:szCs w:val="22"/>
              </w:rPr>
              <w:t>Telephone Follow-up Survey</w:t>
            </w:r>
          </w:p>
        </w:tc>
      </w:tr>
      <w:tr w:rsidR="00346797" w:rsidRPr="00FF553E" w14:paraId="4EDE6D2D" w14:textId="77777777" w:rsidTr="00861EE0">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bottom w:val="none" w:sz="0" w:space="0" w:color="auto"/>
              <w:right w:val="none" w:sz="0" w:space="0" w:color="auto"/>
            </w:tcBorders>
            <w:vAlign w:val="center"/>
          </w:tcPr>
          <w:p w14:paraId="1083635C" w14:textId="77777777" w:rsidR="00346797" w:rsidRPr="00115325" w:rsidRDefault="00346797" w:rsidP="00861EE0">
            <w:pPr>
              <w:widowControl w:val="0"/>
              <w:autoSpaceDE w:val="0"/>
              <w:autoSpaceDN w:val="0"/>
              <w:adjustRightInd w:val="0"/>
              <w:rPr>
                <w:rFonts w:asciiTheme="minorHAnsi" w:hAnsiTheme="minorHAnsi" w:cstheme="minorHAnsi"/>
                <w:color w:val="000000"/>
                <w:sz w:val="20"/>
                <w:szCs w:val="22"/>
              </w:rPr>
            </w:pPr>
            <w:r w:rsidRPr="00115325">
              <w:rPr>
                <w:rFonts w:asciiTheme="minorHAnsi" w:hAnsiTheme="minorHAnsi" w:cstheme="minorHAnsi"/>
                <w:color w:val="000000"/>
                <w:sz w:val="20"/>
                <w:szCs w:val="22"/>
              </w:rPr>
              <w:t>Location</w:t>
            </w:r>
          </w:p>
        </w:tc>
        <w:tc>
          <w:tcPr>
            <w:tcW w:w="1530" w:type="dxa"/>
            <w:tcBorders>
              <w:top w:val="none" w:sz="0" w:space="0" w:color="auto"/>
              <w:bottom w:val="none" w:sz="0" w:space="0" w:color="auto"/>
            </w:tcBorders>
            <w:vAlign w:val="center"/>
          </w:tcPr>
          <w:p w14:paraId="37679630" w14:textId="0890B3A3" w:rsidR="00346797" w:rsidRPr="00861EE0" w:rsidRDefault="00346797" w:rsidP="00B9240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2"/>
              </w:rPr>
            </w:pPr>
            <w:r w:rsidRPr="00861EE0">
              <w:rPr>
                <w:rFonts w:asciiTheme="minorHAnsi" w:hAnsiTheme="minorHAnsi" w:cstheme="minorHAnsi"/>
                <w:b/>
                <w:color w:val="000000"/>
                <w:sz w:val="20"/>
                <w:szCs w:val="22"/>
              </w:rPr>
              <w:t xml:space="preserve">Agree to </w:t>
            </w:r>
          </w:p>
          <w:p w14:paraId="1B5AD056" w14:textId="77777777" w:rsidR="00346797" w:rsidRPr="00861EE0" w:rsidRDefault="00346797" w:rsidP="00B9240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2"/>
              </w:rPr>
            </w:pPr>
            <w:r w:rsidRPr="00861EE0">
              <w:rPr>
                <w:rFonts w:asciiTheme="minorHAnsi" w:hAnsiTheme="minorHAnsi" w:cstheme="minorHAnsi"/>
                <w:b/>
                <w:color w:val="000000"/>
                <w:sz w:val="20"/>
                <w:szCs w:val="22"/>
              </w:rPr>
              <w:t xml:space="preserve">follow-up </w:t>
            </w:r>
          </w:p>
          <w:p w14:paraId="3736A790" w14:textId="0052BDE0" w:rsidR="00346797" w:rsidRPr="00861EE0" w:rsidRDefault="00346797" w:rsidP="00861EE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2"/>
              </w:rPr>
            </w:pPr>
            <w:r w:rsidRPr="00861EE0">
              <w:rPr>
                <w:rFonts w:asciiTheme="minorHAnsi" w:hAnsiTheme="minorHAnsi" w:cstheme="minorHAnsi"/>
                <w:b/>
                <w:color w:val="000000"/>
                <w:sz w:val="20"/>
                <w:szCs w:val="22"/>
              </w:rPr>
              <w:t>survey</w:t>
            </w:r>
          </w:p>
        </w:tc>
        <w:tc>
          <w:tcPr>
            <w:tcW w:w="1710" w:type="dxa"/>
            <w:tcBorders>
              <w:top w:val="none" w:sz="0" w:space="0" w:color="auto"/>
              <w:bottom w:val="none" w:sz="0" w:space="0" w:color="auto"/>
            </w:tcBorders>
            <w:vAlign w:val="center"/>
          </w:tcPr>
          <w:p w14:paraId="2FAA1BE9" w14:textId="4B1585AB" w:rsidR="00346797" w:rsidRPr="00861EE0" w:rsidRDefault="00346797" w:rsidP="00B9240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2"/>
              </w:rPr>
            </w:pPr>
            <w:r w:rsidRPr="00861EE0">
              <w:rPr>
                <w:rFonts w:asciiTheme="minorHAnsi" w:hAnsiTheme="minorHAnsi" w:cstheme="minorHAnsi"/>
                <w:b/>
                <w:color w:val="000000"/>
                <w:sz w:val="20"/>
                <w:szCs w:val="22"/>
              </w:rPr>
              <w:t>Completed</w:t>
            </w:r>
          </w:p>
          <w:p w14:paraId="5CDCEE0A" w14:textId="77777777" w:rsidR="00861EE0" w:rsidRPr="00861EE0" w:rsidRDefault="00346797" w:rsidP="00861EE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2"/>
              </w:rPr>
            </w:pPr>
            <w:r w:rsidRPr="00861EE0">
              <w:rPr>
                <w:rFonts w:asciiTheme="minorHAnsi" w:hAnsiTheme="minorHAnsi" w:cstheme="minorHAnsi"/>
                <w:b/>
                <w:color w:val="000000"/>
                <w:sz w:val="20"/>
                <w:szCs w:val="22"/>
              </w:rPr>
              <w:t xml:space="preserve">follow-up </w:t>
            </w:r>
          </w:p>
          <w:p w14:paraId="5563D531" w14:textId="6B48A488" w:rsidR="00346797" w:rsidRPr="00861EE0" w:rsidRDefault="00346797" w:rsidP="00861EE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2"/>
              </w:rPr>
            </w:pPr>
            <w:r w:rsidRPr="00861EE0">
              <w:rPr>
                <w:rFonts w:asciiTheme="minorHAnsi" w:hAnsiTheme="minorHAnsi" w:cstheme="minorHAnsi"/>
                <w:b/>
                <w:color w:val="000000"/>
                <w:sz w:val="20"/>
                <w:szCs w:val="22"/>
              </w:rPr>
              <w:t>Survey</w:t>
            </w:r>
          </w:p>
        </w:tc>
        <w:tc>
          <w:tcPr>
            <w:tcW w:w="1890" w:type="dxa"/>
            <w:tcBorders>
              <w:top w:val="none" w:sz="0" w:space="0" w:color="auto"/>
              <w:bottom w:val="none" w:sz="0" w:space="0" w:color="auto"/>
            </w:tcBorders>
            <w:shd w:val="clear" w:color="auto" w:fill="D9D9D9" w:themeFill="background1" w:themeFillShade="D9"/>
            <w:vAlign w:val="center"/>
          </w:tcPr>
          <w:p w14:paraId="60D63B46" w14:textId="4E25DA84" w:rsidR="00346797" w:rsidRPr="00861EE0" w:rsidRDefault="00346797" w:rsidP="00B924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2"/>
              </w:rPr>
            </w:pPr>
            <w:r w:rsidRPr="00861EE0">
              <w:rPr>
                <w:rFonts w:asciiTheme="minorHAnsi" w:hAnsiTheme="minorHAnsi" w:cstheme="minorHAnsi"/>
                <w:b/>
                <w:color w:val="000000"/>
                <w:sz w:val="20"/>
                <w:szCs w:val="22"/>
              </w:rPr>
              <w:t xml:space="preserve">Completed </w:t>
            </w:r>
          </w:p>
          <w:p w14:paraId="56EAEB1F" w14:textId="2CB92D4D" w:rsidR="00346797" w:rsidRPr="00861EE0" w:rsidRDefault="00346797" w:rsidP="00861E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2"/>
              </w:rPr>
            </w:pPr>
            <w:r w:rsidRPr="00861EE0">
              <w:rPr>
                <w:rFonts w:asciiTheme="minorHAnsi" w:hAnsiTheme="minorHAnsi" w:cstheme="minorHAnsi"/>
                <w:b/>
                <w:color w:val="000000"/>
                <w:sz w:val="20"/>
                <w:szCs w:val="22"/>
              </w:rPr>
              <w:t>Non-response follow-up Survey</w:t>
            </w:r>
          </w:p>
        </w:tc>
        <w:tc>
          <w:tcPr>
            <w:tcW w:w="1530" w:type="dxa"/>
            <w:tcBorders>
              <w:top w:val="none" w:sz="0" w:space="0" w:color="auto"/>
              <w:bottom w:val="none" w:sz="0" w:space="0" w:color="auto"/>
            </w:tcBorders>
            <w:shd w:val="clear" w:color="auto" w:fill="D9D9D9" w:themeFill="background1" w:themeFillShade="D9"/>
            <w:vAlign w:val="center"/>
          </w:tcPr>
          <w:p w14:paraId="0BFAFFD6" w14:textId="62ACDC85" w:rsidR="00346797" w:rsidRPr="00861EE0" w:rsidRDefault="00346797" w:rsidP="00861EE0">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szCs w:val="22"/>
              </w:rPr>
            </w:pPr>
            <w:r w:rsidRPr="00861EE0">
              <w:rPr>
                <w:rFonts w:asciiTheme="minorHAnsi" w:hAnsiTheme="minorHAnsi" w:cstheme="minorHAnsi"/>
                <w:b/>
                <w:color w:val="000000"/>
                <w:sz w:val="20"/>
                <w:szCs w:val="22"/>
              </w:rPr>
              <w:t>Non-respondents Hard refusals</w:t>
            </w:r>
          </w:p>
        </w:tc>
      </w:tr>
      <w:tr w:rsidR="00346797" w:rsidRPr="00FF553E" w14:paraId="77CE4F71" w14:textId="77777777" w:rsidTr="00861EE0">
        <w:trPr>
          <w:trHeight w:val="260"/>
        </w:trPr>
        <w:tc>
          <w:tcPr>
            <w:cnfStyle w:val="001000000000" w:firstRow="0" w:lastRow="0" w:firstColumn="1" w:lastColumn="0" w:oddVBand="0" w:evenVBand="0" w:oddHBand="0" w:evenHBand="0" w:firstRowFirstColumn="0" w:firstRowLastColumn="0" w:lastRowFirstColumn="0" w:lastRowLastColumn="0"/>
            <w:tcW w:w="3685" w:type="dxa"/>
            <w:tcBorders>
              <w:right w:val="none" w:sz="0" w:space="0" w:color="auto"/>
            </w:tcBorders>
          </w:tcPr>
          <w:p w14:paraId="460F2E0A" w14:textId="6E13C96C" w:rsidR="00346797" w:rsidRPr="00861B15" w:rsidRDefault="00346797" w:rsidP="00266EE9">
            <w:pPr>
              <w:widowControl w:val="0"/>
              <w:autoSpaceDE w:val="0"/>
              <w:autoSpaceDN w:val="0"/>
              <w:adjustRightInd w:val="0"/>
              <w:rPr>
                <w:rFonts w:asciiTheme="minorHAnsi" w:hAnsiTheme="minorHAnsi" w:cstheme="minorHAnsi"/>
                <w:color w:val="000000"/>
                <w:sz w:val="20"/>
                <w:szCs w:val="22"/>
              </w:rPr>
            </w:pPr>
            <w:r w:rsidRPr="00861B15">
              <w:rPr>
                <w:rFonts w:asciiTheme="minorHAnsi" w:hAnsiTheme="minorHAnsi" w:cstheme="minorHAnsi"/>
                <w:color w:val="000000"/>
                <w:sz w:val="20"/>
                <w:szCs w:val="22"/>
              </w:rPr>
              <w:t>Crissy Field</w:t>
            </w:r>
          </w:p>
        </w:tc>
        <w:tc>
          <w:tcPr>
            <w:tcW w:w="1530" w:type="dxa"/>
          </w:tcPr>
          <w:p w14:paraId="4F66158A" w14:textId="0998941B" w:rsidR="00346797" w:rsidRPr="00861B15" w:rsidRDefault="00346797" w:rsidP="00B9240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700</w:t>
            </w:r>
          </w:p>
        </w:tc>
        <w:tc>
          <w:tcPr>
            <w:tcW w:w="1710" w:type="dxa"/>
          </w:tcPr>
          <w:p w14:paraId="1A553C28" w14:textId="49168A05" w:rsidR="00346797" w:rsidRPr="00861B15" w:rsidRDefault="00346797" w:rsidP="00B9240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420</w:t>
            </w:r>
          </w:p>
        </w:tc>
        <w:tc>
          <w:tcPr>
            <w:tcW w:w="1890" w:type="dxa"/>
            <w:shd w:val="clear" w:color="auto" w:fill="D9D9D9" w:themeFill="background1" w:themeFillShade="D9"/>
          </w:tcPr>
          <w:p w14:paraId="52F18905" w14:textId="4E853B5F" w:rsidR="00346797" w:rsidRPr="00861B15" w:rsidRDefault="00346797" w:rsidP="00B9240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280</w:t>
            </w:r>
          </w:p>
        </w:tc>
        <w:tc>
          <w:tcPr>
            <w:tcW w:w="1530" w:type="dxa"/>
            <w:shd w:val="clear" w:color="auto" w:fill="D9D9D9" w:themeFill="background1" w:themeFillShade="D9"/>
          </w:tcPr>
          <w:p w14:paraId="17227164" w14:textId="0DFBE3CB" w:rsidR="00346797" w:rsidRPr="00861B15" w:rsidRDefault="00346797" w:rsidP="00B9240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224</w:t>
            </w:r>
          </w:p>
        </w:tc>
      </w:tr>
      <w:tr w:rsidR="00346797" w:rsidRPr="00FF553E" w14:paraId="6EC48172" w14:textId="77777777" w:rsidTr="00861E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bottom w:val="none" w:sz="0" w:space="0" w:color="auto"/>
              <w:right w:val="none" w:sz="0" w:space="0" w:color="auto"/>
            </w:tcBorders>
          </w:tcPr>
          <w:p w14:paraId="40CAA793" w14:textId="77777777" w:rsidR="00346797" w:rsidRPr="00861B15" w:rsidRDefault="00346797" w:rsidP="00266EE9">
            <w:pPr>
              <w:widowControl w:val="0"/>
              <w:autoSpaceDE w:val="0"/>
              <w:autoSpaceDN w:val="0"/>
              <w:adjustRightInd w:val="0"/>
              <w:rPr>
                <w:rFonts w:asciiTheme="minorHAnsi" w:hAnsiTheme="minorHAnsi" w:cstheme="minorHAnsi"/>
                <w:color w:val="000000"/>
                <w:sz w:val="20"/>
                <w:szCs w:val="22"/>
              </w:rPr>
            </w:pPr>
            <w:r w:rsidRPr="00861B15">
              <w:rPr>
                <w:rFonts w:asciiTheme="minorHAnsi" w:hAnsiTheme="minorHAnsi" w:cstheme="minorHAnsi"/>
                <w:color w:val="000000"/>
                <w:sz w:val="20"/>
                <w:szCs w:val="22"/>
              </w:rPr>
              <w:t>Presidio</w:t>
            </w:r>
          </w:p>
        </w:tc>
        <w:tc>
          <w:tcPr>
            <w:tcW w:w="1530" w:type="dxa"/>
            <w:tcBorders>
              <w:top w:val="none" w:sz="0" w:space="0" w:color="auto"/>
              <w:bottom w:val="none" w:sz="0" w:space="0" w:color="auto"/>
            </w:tcBorders>
          </w:tcPr>
          <w:p w14:paraId="398B8041" w14:textId="3D767366" w:rsidR="00346797" w:rsidRPr="00861B15" w:rsidRDefault="00346797" w:rsidP="00B9240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700</w:t>
            </w:r>
          </w:p>
        </w:tc>
        <w:tc>
          <w:tcPr>
            <w:tcW w:w="1710" w:type="dxa"/>
            <w:tcBorders>
              <w:top w:val="none" w:sz="0" w:space="0" w:color="auto"/>
              <w:bottom w:val="none" w:sz="0" w:space="0" w:color="auto"/>
            </w:tcBorders>
          </w:tcPr>
          <w:p w14:paraId="37C40CE3" w14:textId="74BBD0FE" w:rsidR="00346797" w:rsidRPr="00861B15" w:rsidRDefault="00346797" w:rsidP="00B9240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420</w:t>
            </w:r>
          </w:p>
        </w:tc>
        <w:tc>
          <w:tcPr>
            <w:tcW w:w="1890" w:type="dxa"/>
            <w:tcBorders>
              <w:top w:val="none" w:sz="0" w:space="0" w:color="auto"/>
              <w:bottom w:val="none" w:sz="0" w:space="0" w:color="auto"/>
            </w:tcBorders>
            <w:shd w:val="clear" w:color="auto" w:fill="D9D9D9" w:themeFill="background1" w:themeFillShade="D9"/>
          </w:tcPr>
          <w:p w14:paraId="772F410B" w14:textId="6393D749" w:rsidR="00346797" w:rsidRPr="00861B15" w:rsidRDefault="00346797" w:rsidP="00B9240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280</w:t>
            </w:r>
          </w:p>
        </w:tc>
        <w:tc>
          <w:tcPr>
            <w:tcW w:w="1530" w:type="dxa"/>
            <w:tcBorders>
              <w:top w:val="none" w:sz="0" w:space="0" w:color="auto"/>
              <w:bottom w:val="none" w:sz="0" w:space="0" w:color="auto"/>
            </w:tcBorders>
            <w:shd w:val="clear" w:color="auto" w:fill="D9D9D9" w:themeFill="background1" w:themeFillShade="D9"/>
          </w:tcPr>
          <w:p w14:paraId="6ADF485E" w14:textId="247D1436" w:rsidR="00346797" w:rsidRPr="00861B15" w:rsidRDefault="00346797" w:rsidP="00B9240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224</w:t>
            </w:r>
          </w:p>
        </w:tc>
      </w:tr>
      <w:tr w:rsidR="00346797" w:rsidRPr="00FF553E" w14:paraId="1793BC1F" w14:textId="77777777" w:rsidTr="00861EE0">
        <w:trPr>
          <w:trHeight w:val="260"/>
        </w:trPr>
        <w:tc>
          <w:tcPr>
            <w:cnfStyle w:val="001000000000" w:firstRow="0" w:lastRow="0" w:firstColumn="1" w:lastColumn="0" w:oddVBand="0" w:evenVBand="0" w:oddHBand="0" w:evenHBand="0" w:firstRowFirstColumn="0" w:firstRowLastColumn="0" w:lastRowFirstColumn="0" w:lastRowLastColumn="0"/>
            <w:tcW w:w="3685" w:type="dxa"/>
            <w:tcBorders>
              <w:right w:val="none" w:sz="0" w:space="0" w:color="auto"/>
            </w:tcBorders>
          </w:tcPr>
          <w:p w14:paraId="03A6E176" w14:textId="77777777" w:rsidR="00346797" w:rsidRPr="00861B15" w:rsidRDefault="00346797" w:rsidP="00266EE9">
            <w:pPr>
              <w:widowControl w:val="0"/>
              <w:autoSpaceDE w:val="0"/>
              <w:autoSpaceDN w:val="0"/>
              <w:adjustRightInd w:val="0"/>
              <w:rPr>
                <w:rFonts w:asciiTheme="minorHAnsi" w:hAnsiTheme="minorHAnsi" w:cstheme="minorHAnsi"/>
                <w:color w:val="000000"/>
                <w:sz w:val="20"/>
                <w:szCs w:val="22"/>
              </w:rPr>
            </w:pPr>
            <w:r w:rsidRPr="00861B15">
              <w:rPr>
                <w:rFonts w:asciiTheme="minorHAnsi" w:hAnsiTheme="minorHAnsi" w:cstheme="minorHAnsi"/>
                <w:color w:val="000000"/>
                <w:sz w:val="20"/>
                <w:szCs w:val="22"/>
              </w:rPr>
              <w:t>Rancho Corral de Tierra</w:t>
            </w:r>
          </w:p>
        </w:tc>
        <w:tc>
          <w:tcPr>
            <w:tcW w:w="1530" w:type="dxa"/>
          </w:tcPr>
          <w:p w14:paraId="342426D6" w14:textId="0435F49D" w:rsidR="00346797" w:rsidRPr="00861B15" w:rsidRDefault="00346797" w:rsidP="00B9240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350</w:t>
            </w:r>
          </w:p>
        </w:tc>
        <w:tc>
          <w:tcPr>
            <w:tcW w:w="1710" w:type="dxa"/>
          </w:tcPr>
          <w:p w14:paraId="69F2B7B5" w14:textId="076C9523" w:rsidR="00346797" w:rsidRPr="00861B15" w:rsidRDefault="00346797" w:rsidP="00B9240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210</w:t>
            </w:r>
          </w:p>
        </w:tc>
        <w:tc>
          <w:tcPr>
            <w:tcW w:w="1890" w:type="dxa"/>
            <w:shd w:val="clear" w:color="auto" w:fill="D9D9D9" w:themeFill="background1" w:themeFillShade="D9"/>
          </w:tcPr>
          <w:p w14:paraId="1F7E7E09" w14:textId="0ADB9B04" w:rsidR="00346797" w:rsidRPr="00861B15" w:rsidRDefault="00346797" w:rsidP="00B9240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140</w:t>
            </w:r>
          </w:p>
        </w:tc>
        <w:tc>
          <w:tcPr>
            <w:tcW w:w="1530" w:type="dxa"/>
            <w:shd w:val="clear" w:color="auto" w:fill="D9D9D9" w:themeFill="background1" w:themeFillShade="D9"/>
          </w:tcPr>
          <w:p w14:paraId="52B5EC98" w14:textId="3F21667D" w:rsidR="00346797" w:rsidRPr="00861B15" w:rsidRDefault="00346797" w:rsidP="00B9240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112</w:t>
            </w:r>
          </w:p>
        </w:tc>
      </w:tr>
      <w:tr w:rsidR="00346797" w:rsidRPr="00FF553E" w14:paraId="7DB333F3" w14:textId="77777777" w:rsidTr="00861EE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bottom w:val="none" w:sz="0" w:space="0" w:color="auto"/>
              <w:right w:val="none" w:sz="0" w:space="0" w:color="auto"/>
            </w:tcBorders>
          </w:tcPr>
          <w:p w14:paraId="19A4A74A" w14:textId="77777777" w:rsidR="00346797" w:rsidRPr="00861B15" w:rsidRDefault="00346797" w:rsidP="00B9240D">
            <w:pPr>
              <w:widowControl w:val="0"/>
              <w:autoSpaceDE w:val="0"/>
              <w:autoSpaceDN w:val="0"/>
              <w:adjustRightInd w:val="0"/>
              <w:jc w:val="right"/>
              <w:rPr>
                <w:rFonts w:asciiTheme="minorHAnsi" w:hAnsiTheme="minorHAnsi" w:cstheme="minorHAnsi"/>
                <w:color w:val="000000"/>
                <w:sz w:val="20"/>
                <w:szCs w:val="22"/>
              </w:rPr>
            </w:pPr>
            <w:r w:rsidRPr="00861B15">
              <w:rPr>
                <w:rFonts w:asciiTheme="minorHAnsi" w:hAnsiTheme="minorHAnsi" w:cstheme="minorHAnsi"/>
                <w:color w:val="000000"/>
                <w:sz w:val="20"/>
                <w:szCs w:val="22"/>
              </w:rPr>
              <w:t>TOTAL</w:t>
            </w:r>
          </w:p>
        </w:tc>
        <w:tc>
          <w:tcPr>
            <w:tcW w:w="1530" w:type="dxa"/>
            <w:tcBorders>
              <w:top w:val="none" w:sz="0" w:space="0" w:color="auto"/>
              <w:bottom w:val="none" w:sz="0" w:space="0" w:color="auto"/>
            </w:tcBorders>
          </w:tcPr>
          <w:p w14:paraId="5CB273EF" w14:textId="24F5D55F" w:rsidR="00346797" w:rsidRPr="00861B15" w:rsidRDefault="00346797" w:rsidP="00B9240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1,750</w:t>
            </w:r>
          </w:p>
        </w:tc>
        <w:tc>
          <w:tcPr>
            <w:tcW w:w="1710" w:type="dxa"/>
            <w:tcBorders>
              <w:top w:val="none" w:sz="0" w:space="0" w:color="auto"/>
              <w:bottom w:val="none" w:sz="0" w:space="0" w:color="auto"/>
            </w:tcBorders>
          </w:tcPr>
          <w:p w14:paraId="45167E8D" w14:textId="052CCCA6" w:rsidR="00346797" w:rsidRPr="00861B15" w:rsidRDefault="00346797" w:rsidP="003265AB">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1,050</w:t>
            </w:r>
          </w:p>
        </w:tc>
        <w:tc>
          <w:tcPr>
            <w:tcW w:w="1890" w:type="dxa"/>
            <w:tcBorders>
              <w:top w:val="none" w:sz="0" w:space="0" w:color="auto"/>
              <w:bottom w:val="none" w:sz="0" w:space="0" w:color="auto"/>
            </w:tcBorders>
            <w:shd w:val="clear" w:color="auto" w:fill="D9D9D9" w:themeFill="background1" w:themeFillShade="D9"/>
          </w:tcPr>
          <w:p w14:paraId="0B01C230" w14:textId="0B330117" w:rsidR="00346797" w:rsidRPr="00861B15" w:rsidRDefault="00346797" w:rsidP="00B9240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700</w:t>
            </w:r>
          </w:p>
        </w:tc>
        <w:tc>
          <w:tcPr>
            <w:tcW w:w="1530" w:type="dxa"/>
            <w:tcBorders>
              <w:top w:val="none" w:sz="0" w:space="0" w:color="auto"/>
              <w:bottom w:val="none" w:sz="0" w:space="0" w:color="auto"/>
            </w:tcBorders>
            <w:shd w:val="clear" w:color="auto" w:fill="D9D9D9" w:themeFill="background1" w:themeFillShade="D9"/>
          </w:tcPr>
          <w:p w14:paraId="5D83728B" w14:textId="35394AB0" w:rsidR="00346797" w:rsidRPr="00861B15" w:rsidRDefault="00346797" w:rsidP="00B9240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2"/>
              </w:rPr>
            </w:pPr>
            <w:r w:rsidRPr="00861B15">
              <w:rPr>
                <w:rFonts w:asciiTheme="minorHAnsi" w:hAnsiTheme="minorHAnsi" w:cstheme="minorHAnsi"/>
                <w:color w:val="000000"/>
                <w:sz w:val="20"/>
                <w:szCs w:val="22"/>
              </w:rPr>
              <w:t>560</w:t>
            </w:r>
          </w:p>
        </w:tc>
      </w:tr>
    </w:tbl>
    <w:p w14:paraId="6716D28A" w14:textId="77777777" w:rsidR="00E95952" w:rsidRPr="00FF553E" w:rsidRDefault="00E95952" w:rsidP="0019450C">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7B123F50" w14:textId="4BFE1E00" w:rsidR="00037F6E" w:rsidRPr="00FF553E" w:rsidRDefault="00037F6E" w:rsidP="00396F53">
      <w:pPr>
        <w:tabs>
          <w:tab w:val="left" w:pos="360"/>
          <w:tab w:val="left" w:pos="1440"/>
          <w:tab w:val="left" w:pos="2160"/>
          <w:tab w:val="left" w:pos="360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 xml:space="preserve">The number of refusals will be recorded and used in calculating the </w:t>
      </w:r>
      <w:r w:rsidR="00A82788">
        <w:rPr>
          <w:rFonts w:asciiTheme="minorHAnsi" w:hAnsiTheme="minorHAnsi" w:cstheme="minorHAnsi"/>
          <w:sz w:val="22"/>
          <w:szCs w:val="22"/>
        </w:rPr>
        <w:t xml:space="preserve">final </w:t>
      </w:r>
      <w:r w:rsidRPr="00FF553E">
        <w:rPr>
          <w:rFonts w:asciiTheme="minorHAnsi" w:hAnsiTheme="minorHAnsi" w:cstheme="minorHAnsi"/>
          <w:sz w:val="22"/>
          <w:szCs w:val="22"/>
        </w:rPr>
        <w:t xml:space="preserve">response rate. Based on the expected number of responses at each location, there will be 95% confidence that the overall </w:t>
      </w:r>
      <w:r w:rsidR="00FC2133" w:rsidRPr="00FF553E">
        <w:rPr>
          <w:rFonts w:asciiTheme="minorHAnsi" w:hAnsiTheme="minorHAnsi" w:cstheme="minorHAnsi"/>
          <w:sz w:val="22"/>
          <w:szCs w:val="22"/>
        </w:rPr>
        <w:t xml:space="preserve">intercept </w:t>
      </w:r>
      <w:r w:rsidRPr="00FF553E">
        <w:rPr>
          <w:rFonts w:asciiTheme="minorHAnsi" w:hAnsiTheme="minorHAnsi" w:cstheme="minorHAnsi"/>
          <w:sz w:val="22"/>
          <w:szCs w:val="22"/>
        </w:rPr>
        <w:t xml:space="preserve">survey findings will be accurate to approximately </w:t>
      </w:r>
      <w:r w:rsidR="00F024BC" w:rsidRPr="00FF553E">
        <w:rPr>
          <w:rFonts w:asciiTheme="minorHAnsi" w:hAnsiTheme="minorHAnsi" w:cstheme="minorHAnsi"/>
          <w:sz w:val="22"/>
          <w:szCs w:val="22"/>
        </w:rPr>
        <w:t xml:space="preserve">+/- </w:t>
      </w:r>
      <w:r w:rsidRPr="00FF553E">
        <w:rPr>
          <w:rFonts w:asciiTheme="minorHAnsi" w:hAnsiTheme="minorHAnsi" w:cstheme="minorHAnsi"/>
          <w:sz w:val="22"/>
          <w:szCs w:val="22"/>
        </w:rPr>
        <w:t>3</w:t>
      </w:r>
      <w:r w:rsidR="00F024BC" w:rsidRPr="00FF553E">
        <w:rPr>
          <w:rFonts w:asciiTheme="minorHAnsi" w:hAnsiTheme="minorHAnsi" w:cstheme="minorHAnsi"/>
          <w:sz w:val="22"/>
          <w:szCs w:val="22"/>
        </w:rPr>
        <w:t>.4</w:t>
      </w:r>
      <w:r w:rsidRPr="00FF553E">
        <w:rPr>
          <w:rFonts w:asciiTheme="minorHAnsi" w:hAnsiTheme="minorHAnsi" w:cstheme="minorHAnsi"/>
          <w:sz w:val="22"/>
          <w:szCs w:val="22"/>
        </w:rPr>
        <w:t xml:space="preserve"> percentage points for </w:t>
      </w:r>
      <w:r w:rsidR="00F024BC" w:rsidRPr="00FF553E">
        <w:rPr>
          <w:rFonts w:asciiTheme="minorHAnsi" w:hAnsiTheme="minorHAnsi" w:cstheme="minorHAnsi"/>
          <w:sz w:val="22"/>
          <w:szCs w:val="22"/>
        </w:rPr>
        <w:t>The Presi</w:t>
      </w:r>
      <w:r w:rsidR="00DA2159" w:rsidRPr="00FF553E">
        <w:rPr>
          <w:rFonts w:asciiTheme="minorHAnsi" w:hAnsiTheme="minorHAnsi" w:cstheme="minorHAnsi"/>
          <w:sz w:val="22"/>
          <w:szCs w:val="22"/>
        </w:rPr>
        <w:t xml:space="preserve">dio and Crissy Field and +/- </w:t>
      </w:r>
      <w:r w:rsidR="00396F53" w:rsidRPr="00FF553E">
        <w:rPr>
          <w:rFonts w:asciiTheme="minorHAnsi" w:hAnsiTheme="minorHAnsi" w:cstheme="minorHAnsi"/>
          <w:sz w:val="22"/>
          <w:szCs w:val="22"/>
        </w:rPr>
        <w:t>4.8</w:t>
      </w:r>
      <w:r w:rsidR="00F024BC" w:rsidRPr="00FF553E">
        <w:rPr>
          <w:rFonts w:asciiTheme="minorHAnsi" w:hAnsiTheme="minorHAnsi" w:cstheme="minorHAnsi"/>
          <w:sz w:val="22"/>
          <w:szCs w:val="22"/>
        </w:rPr>
        <w:t xml:space="preserve"> percentage points for Rancho Corral de Tierra</w:t>
      </w:r>
      <w:r w:rsidRPr="00FF553E">
        <w:rPr>
          <w:rFonts w:asciiTheme="minorHAnsi" w:hAnsiTheme="minorHAnsi" w:cstheme="minorHAnsi"/>
          <w:sz w:val="22"/>
          <w:szCs w:val="22"/>
        </w:rPr>
        <w:t>.</w:t>
      </w:r>
    </w:p>
    <w:p w14:paraId="2A408AE0" w14:textId="77777777" w:rsidR="009054AF" w:rsidRPr="00FF553E" w:rsidRDefault="009054AF" w:rsidP="0019450C">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6A9DF543" w14:textId="1BA22022" w:rsidR="0019450C" w:rsidRPr="00FF553E" w:rsidRDefault="001C3D00" w:rsidP="00596229">
      <w:pPr>
        <w:pStyle w:val="ListParagraph"/>
        <w:pBdr>
          <w:top w:val="single" w:sz="18" w:space="1" w:color="76923C" w:themeColor="accent3" w:themeShade="BF"/>
        </w:pBdr>
        <w:tabs>
          <w:tab w:val="left" w:pos="1440"/>
          <w:tab w:val="left" w:pos="2160"/>
          <w:tab w:val="left" w:pos="3600"/>
          <w:tab w:val="left" w:pos="5040"/>
          <w:tab w:val="left" w:pos="5760"/>
        </w:tabs>
        <w:spacing w:after="0" w:line="360" w:lineRule="auto"/>
        <w:ind w:left="0"/>
        <w:rPr>
          <w:rFonts w:cstheme="minorHAnsi"/>
          <w:b/>
        </w:rPr>
      </w:pPr>
      <w:r>
        <w:rPr>
          <w:rFonts w:cstheme="minorHAnsi"/>
          <w:b/>
        </w:rPr>
        <w:t>E</w:t>
      </w:r>
      <w:r w:rsidR="00FF515B">
        <w:rPr>
          <w:rFonts w:cstheme="minorHAnsi"/>
          <w:b/>
        </w:rPr>
        <w:t xml:space="preserve">) </w:t>
      </w:r>
      <w:r w:rsidR="0019450C" w:rsidRPr="00FF553E">
        <w:rPr>
          <w:rFonts w:cstheme="minorHAnsi"/>
          <w:b/>
        </w:rPr>
        <w:t>Strategies for dealing with potential non-response bias:</w:t>
      </w:r>
    </w:p>
    <w:p w14:paraId="143B4BF5" w14:textId="0535066C" w:rsidR="00EB7951" w:rsidRPr="00FF553E" w:rsidRDefault="00EB7951" w:rsidP="00EB7951">
      <w:pPr>
        <w:tabs>
          <w:tab w:val="left" w:pos="360"/>
          <w:tab w:val="left" w:pos="1440"/>
          <w:tab w:val="left" w:pos="2160"/>
          <w:tab w:val="left" w:pos="3600"/>
          <w:tab w:val="left" w:pos="5040"/>
          <w:tab w:val="left" w:pos="5760"/>
        </w:tabs>
        <w:rPr>
          <w:rFonts w:asciiTheme="minorHAnsi" w:hAnsiTheme="minorHAnsi" w:cstheme="minorHAnsi"/>
          <w:sz w:val="22"/>
          <w:szCs w:val="22"/>
        </w:rPr>
      </w:pPr>
      <w:r w:rsidRPr="00FF553E">
        <w:rPr>
          <w:rFonts w:asciiTheme="minorHAnsi" w:hAnsiTheme="minorHAnsi" w:cstheme="minorHAnsi"/>
          <w:sz w:val="22"/>
          <w:szCs w:val="22"/>
        </w:rPr>
        <w:t xml:space="preserve">Non-response bias will be addressed in a variety of ways. </w:t>
      </w:r>
    </w:p>
    <w:p w14:paraId="45E01014" w14:textId="77777777" w:rsidR="00EB7951" w:rsidRPr="00FF553E" w:rsidRDefault="00EB7951" w:rsidP="00EB7951">
      <w:pPr>
        <w:tabs>
          <w:tab w:val="left" w:pos="360"/>
          <w:tab w:val="left" w:pos="1440"/>
          <w:tab w:val="left" w:pos="2160"/>
          <w:tab w:val="left" w:pos="3600"/>
          <w:tab w:val="left" w:pos="5040"/>
          <w:tab w:val="left" w:pos="5760"/>
        </w:tabs>
        <w:rPr>
          <w:rFonts w:asciiTheme="minorHAnsi" w:hAnsiTheme="minorHAnsi" w:cstheme="minorHAnsi"/>
          <w:sz w:val="22"/>
          <w:szCs w:val="22"/>
        </w:rPr>
      </w:pPr>
    </w:p>
    <w:p w14:paraId="30E70C2B" w14:textId="74FD2BC4" w:rsidR="00927430" w:rsidRPr="00FF553E" w:rsidRDefault="00927430" w:rsidP="00EB7951">
      <w:pPr>
        <w:tabs>
          <w:tab w:val="left" w:pos="360"/>
          <w:tab w:val="left" w:pos="1440"/>
          <w:tab w:val="left" w:pos="2160"/>
          <w:tab w:val="left" w:pos="3600"/>
          <w:tab w:val="left" w:pos="5040"/>
          <w:tab w:val="left" w:pos="5760"/>
        </w:tabs>
        <w:rPr>
          <w:rFonts w:asciiTheme="minorHAnsi" w:hAnsiTheme="minorHAnsi" w:cstheme="minorHAnsi"/>
          <w:sz w:val="22"/>
          <w:szCs w:val="22"/>
        </w:rPr>
      </w:pPr>
      <w:r w:rsidRPr="00FF515B">
        <w:rPr>
          <w:rFonts w:asciiTheme="minorHAnsi" w:hAnsiTheme="minorHAnsi" w:cstheme="minorHAnsi"/>
          <w:b/>
          <w:sz w:val="22"/>
          <w:szCs w:val="22"/>
          <w:u w:val="single"/>
        </w:rPr>
        <w:t>Intercept Survey</w:t>
      </w:r>
    </w:p>
    <w:p w14:paraId="68AEAF2F" w14:textId="16A1C8DF" w:rsidR="00F41A02" w:rsidRPr="00502416" w:rsidRDefault="00EB7951" w:rsidP="009442D9">
      <w:pPr>
        <w:tabs>
          <w:tab w:val="left" w:pos="360"/>
          <w:tab w:val="left" w:pos="1440"/>
          <w:tab w:val="left" w:pos="2160"/>
          <w:tab w:val="left" w:pos="360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The intercept survey will be administered by well</w:t>
      </w:r>
      <w:r w:rsidR="00CF0A25" w:rsidRPr="00FF553E">
        <w:rPr>
          <w:rFonts w:asciiTheme="minorHAnsi" w:hAnsiTheme="minorHAnsi" w:cstheme="minorHAnsi"/>
          <w:sz w:val="22"/>
          <w:szCs w:val="22"/>
        </w:rPr>
        <w:t xml:space="preserve"> trained staff that includes bi</w:t>
      </w:r>
      <w:r w:rsidRPr="00FF553E">
        <w:rPr>
          <w:rFonts w:asciiTheme="minorHAnsi" w:hAnsiTheme="minorHAnsi" w:cstheme="minorHAnsi"/>
          <w:sz w:val="22"/>
          <w:szCs w:val="22"/>
        </w:rPr>
        <w:t>lingual interviewers. Survey staff will approach potential respondents using a pre-arranged script that reduces the chances of non-response bias.</w:t>
      </w:r>
      <w:r w:rsidR="00927430" w:rsidRPr="00FF553E">
        <w:rPr>
          <w:rFonts w:asciiTheme="minorHAnsi" w:hAnsiTheme="minorHAnsi" w:cstheme="minorHAnsi"/>
          <w:sz w:val="22"/>
          <w:szCs w:val="22"/>
        </w:rPr>
        <w:t xml:space="preserve"> Non-response bias will be captured at intercept sites by intercept survey interviewers</w:t>
      </w:r>
      <w:r w:rsidR="005879D4">
        <w:rPr>
          <w:rFonts w:asciiTheme="minorHAnsi" w:hAnsiTheme="minorHAnsi" w:cstheme="minorHAnsi"/>
          <w:sz w:val="22"/>
          <w:szCs w:val="22"/>
        </w:rPr>
        <w:t>.</w:t>
      </w:r>
      <w:r w:rsidR="00927430" w:rsidRPr="00FF553E">
        <w:rPr>
          <w:rFonts w:asciiTheme="minorHAnsi" w:hAnsiTheme="minorHAnsi" w:cstheme="minorHAnsi"/>
          <w:sz w:val="22"/>
          <w:szCs w:val="22"/>
        </w:rPr>
        <w:t xml:space="preserve"> </w:t>
      </w:r>
      <w:r w:rsidR="009442D9">
        <w:rPr>
          <w:rFonts w:asciiTheme="minorHAnsi" w:hAnsiTheme="minorHAnsi" w:cstheme="minorHAnsi"/>
          <w:sz w:val="22"/>
          <w:szCs w:val="22"/>
        </w:rPr>
        <w:t xml:space="preserve"> </w:t>
      </w:r>
      <w:r w:rsidR="00F41A02" w:rsidRPr="00502416">
        <w:rPr>
          <w:rFonts w:asciiTheme="minorHAnsi" w:hAnsiTheme="minorHAnsi" w:cs="Calibri"/>
          <w:sz w:val="22"/>
          <w:szCs w:val="22"/>
        </w:rPr>
        <w:t xml:space="preserve">During the initial contact, the interviewer will ask each visitor </w:t>
      </w:r>
      <w:r w:rsidR="00FB7A11" w:rsidRPr="00502416">
        <w:rPr>
          <w:rFonts w:asciiTheme="minorHAnsi" w:hAnsiTheme="minorHAnsi" w:cs="Calibri"/>
          <w:sz w:val="22"/>
          <w:szCs w:val="22"/>
        </w:rPr>
        <w:t>three</w:t>
      </w:r>
      <w:r w:rsidR="00F41A02" w:rsidRPr="00502416">
        <w:rPr>
          <w:rFonts w:asciiTheme="minorHAnsi" w:hAnsiTheme="minorHAnsi" w:cs="Calibri"/>
          <w:sz w:val="22"/>
          <w:szCs w:val="22"/>
        </w:rPr>
        <w:t xml:space="preserve"> questions taken from the survey. These questions will be used in a non-response bias analysis.</w:t>
      </w:r>
    </w:p>
    <w:p w14:paraId="10838B53" w14:textId="77777777" w:rsidR="00F41A02" w:rsidRPr="00502416" w:rsidRDefault="00F41A02" w:rsidP="00F41A02">
      <w:pPr>
        <w:numPr>
          <w:ilvl w:val="0"/>
          <w:numId w:val="7"/>
        </w:numPr>
        <w:spacing w:after="200" w:line="276" w:lineRule="auto"/>
        <w:contextualSpacing/>
        <w:rPr>
          <w:rFonts w:asciiTheme="minorHAnsi" w:hAnsiTheme="minorHAnsi" w:cstheme="minorHAnsi"/>
          <w:i/>
          <w:sz w:val="22"/>
          <w:szCs w:val="22"/>
        </w:rPr>
      </w:pPr>
      <w:r w:rsidRPr="00502416">
        <w:rPr>
          <w:rFonts w:asciiTheme="minorHAnsi" w:hAnsiTheme="minorHAnsi" w:cstheme="minorHAnsi"/>
          <w:i/>
          <w:sz w:val="22"/>
          <w:szCs w:val="22"/>
        </w:rPr>
        <w:t>How many adults, 18 and older, and children are in your personal group?</w:t>
      </w:r>
    </w:p>
    <w:p w14:paraId="21849C30" w14:textId="77777777" w:rsidR="00F41A02" w:rsidRPr="00502416" w:rsidRDefault="00F41A02" w:rsidP="00F41A02">
      <w:pPr>
        <w:spacing w:after="200" w:line="276" w:lineRule="auto"/>
        <w:ind w:left="720"/>
        <w:contextualSpacing/>
        <w:rPr>
          <w:rFonts w:asciiTheme="minorHAnsi" w:hAnsiTheme="minorHAnsi" w:cstheme="minorHAnsi"/>
          <w:i/>
          <w:sz w:val="22"/>
          <w:szCs w:val="22"/>
        </w:rPr>
      </w:pPr>
    </w:p>
    <w:p w14:paraId="77689747" w14:textId="77777777" w:rsidR="00F41A02" w:rsidRPr="00502416" w:rsidRDefault="00F41A02" w:rsidP="00F41A02">
      <w:pPr>
        <w:numPr>
          <w:ilvl w:val="0"/>
          <w:numId w:val="7"/>
        </w:numPr>
        <w:spacing w:after="200" w:line="276" w:lineRule="auto"/>
        <w:contextualSpacing/>
        <w:rPr>
          <w:rFonts w:asciiTheme="minorHAnsi" w:hAnsiTheme="minorHAnsi" w:cstheme="minorHAnsi"/>
          <w:i/>
          <w:sz w:val="22"/>
          <w:szCs w:val="22"/>
        </w:rPr>
      </w:pPr>
      <w:r w:rsidRPr="00502416">
        <w:rPr>
          <w:rFonts w:asciiTheme="minorHAnsi" w:hAnsiTheme="minorHAnsi" w:cstheme="minorHAnsi"/>
          <w:i/>
          <w:sz w:val="22"/>
          <w:szCs w:val="22"/>
        </w:rPr>
        <w:t>What is your state of residence (if you live in the US) or country of residence (if you do not live in the US)?</w:t>
      </w:r>
    </w:p>
    <w:p w14:paraId="5DA66147" w14:textId="3DCAD727" w:rsidR="00F41A02" w:rsidRPr="00502416" w:rsidRDefault="00F41A02" w:rsidP="00FB7A11">
      <w:pPr>
        <w:spacing w:after="200" w:line="276" w:lineRule="auto"/>
        <w:contextualSpacing/>
        <w:rPr>
          <w:rFonts w:asciiTheme="minorHAnsi" w:hAnsiTheme="minorHAnsi" w:cstheme="minorHAnsi"/>
          <w:i/>
          <w:sz w:val="22"/>
          <w:szCs w:val="22"/>
        </w:rPr>
      </w:pPr>
    </w:p>
    <w:p w14:paraId="52EEC6FF" w14:textId="77777777" w:rsidR="00F41A02" w:rsidRPr="00502416" w:rsidRDefault="00F41A02" w:rsidP="00F41A02">
      <w:pPr>
        <w:numPr>
          <w:ilvl w:val="0"/>
          <w:numId w:val="7"/>
        </w:numPr>
        <w:tabs>
          <w:tab w:val="left" w:pos="450"/>
        </w:tabs>
        <w:autoSpaceDE w:val="0"/>
        <w:autoSpaceDN w:val="0"/>
        <w:spacing w:before="120" w:after="200" w:line="240" w:lineRule="exact"/>
        <w:ind w:right="43"/>
        <w:contextualSpacing/>
        <w:rPr>
          <w:rFonts w:asciiTheme="minorHAnsi" w:hAnsiTheme="minorHAnsi" w:cstheme="minorHAnsi"/>
          <w:i/>
          <w:sz w:val="22"/>
          <w:szCs w:val="22"/>
        </w:rPr>
      </w:pPr>
      <w:r w:rsidRPr="00502416">
        <w:rPr>
          <w:rFonts w:asciiTheme="minorHAnsi" w:hAnsiTheme="minorHAnsi" w:cstheme="minorBidi"/>
          <w:i/>
          <w:sz w:val="22"/>
          <w:szCs w:val="22"/>
        </w:rPr>
        <w:t>Did you (or anyone in your group) encounter barriers or challenges with park activities due to any physical conditions you may have</w:t>
      </w:r>
      <w:r w:rsidRPr="00502416">
        <w:rPr>
          <w:rFonts w:asciiTheme="minorHAnsi" w:hAnsiTheme="minorHAnsi" w:cstheme="minorHAnsi"/>
          <w:i/>
          <w:sz w:val="22"/>
          <w:szCs w:val="22"/>
        </w:rPr>
        <w:t xml:space="preserve">? </w:t>
      </w:r>
    </w:p>
    <w:p w14:paraId="2D54F530" w14:textId="77777777" w:rsidR="00F41A02" w:rsidRPr="00502416" w:rsidRDefault="00F41A02" w:rsidP="00F41A02">
      <w:pPr>
        <w:tabs>
          <w:tab w:val="left" w:pos="450"/>
        </w:tabs>
        <w:autoSpaceDE w:val="0"/>
        <w:autoSpaceDN w:val="0"/>
        <w:spacing w:before="120" w:line="240" w:lineRule="exact"/>
        <w:ind w:left="720" w:right="43"/>
        <w:contextualSpacing/>
        <w:rPr>
          <w:rFonts w:asciiTheme="minorHAnsi" w:hAnsiTheme="minorHAnsi" w:cstheme="minorBidi"/>
          <w:i/>
          <w:sz w:val="22"/>
          <w:szCs w:val="22"/>
        </w:rPr>
      </w:pPr>
    </w:p>
    <w:p w14:paraId="2F4EF008" w14:textId="77777777" w:rsidR="00F41A02" w:rsidRPr="00502416" w:rsidRDefault="00F41A02" w:rsidP="00F41A02">
      <w:pPr>
        <w:tabs>
          <w:tab w:val="left" w:pos="450"/>
        </w:tabs>
        <w:autoSpaceDE w:val="0"/>
        <w:autoSpaceDN w:val="0"/>
        <w:spacing w:before="120" w:line="240" w:lineRule="exact"/>
        <w:ind w:left="720" w:right="43"/>
        <w:contextualSpacing/>
        <w:rPr>
          <w:rFonts w:asciiTheme="minorHAnsi" w:hAnsiTheme="minorHAnsi" w:cstheme="minorHAnsi"/>
          <w:i/>
          <w:sz w:val="22"/>
          <w:szCs w:val="22"/>
        </w:rPr>
      </w:pPr>
      <w:r w:rsidRPr="00502416">
        <w:rPr>
          <w:rFonts w:asciiTheme="minorHAnsi" w:hAnsiTheme="minorHAnsi" w:cstheme="minorHAnsi"/>
          <w:i/>
          <w:sz w:val="22"/>
          <w:szCs w:val="22"/>
        </w:rPr>
        <w:t>Or if the group has just entered the park:</w:t>
      </w:r>
    </w:p>
    <w:p w14:paraId="025B223A" w14:textId="77777777" w:rsidR="00F41A02" w:rsidRPr="00502416" w:rsidRDefault="00F41A02" w:rsidP="00F41A02">
      <w:pPr>
        <w:tabs>
          <w:tab w:val="left" w:pos="450"/>
        </w:tabs>
        <w:autoSpaceDE w:val="0"/>
        <w:autoSpaceDN w:val="0"/>
        <w:spacing w:before="120" w:line="240" w:lineRule="exact"/>
        <w:ind w:left="720" w:right="43"/>
        <w:contextualSpacing/>
        <w:rPr>
          <w:rFonts w:asciiTheme="minorHAnsi" w:hAnsiTheme="minorHAnsi" w:cstheme="minorHAnsi"/>
          <w:i/>
          <w:sz w:val="22"/>
          <w:szCs w:val="22"/>
        </w:rPr>
      </w:pPr>
    </w:p>
    <w:p w14:paraId="7D3CAAD6" w14:textId="77777777" w:rsidR="00F41A02" w:rsidRPr="00502416" w:rsidRDefault="00F41A02" w:rsidP="00F41A02">
      <w:pPr>
        <w:tabs>
          <w:tab w:val="left" w:pos="450"/>
        </w:tabs>
        <w:autoSpaceDE w:val="0"/>
        <w:autoSpaceDN w:val="0"/>
        <w:spacing w:before="120" w:line="240" w:lineRule="exact"/>
        <w:ind w:left="720" w:right="43"/>
        <w:contextualSpacing/>
        <w:rPr>
          <w:rFonts w:asciiTheme="minorHAnsi" w:hAnsiTheme="minorHAnsi" w:cstheme="minorHAnsi"/>
          <w:i/>
          <w:sz w:val="22"/>
          <w:szCs w:val="22"/>
        </w:rPr>
      </w:pPr>
      <w:r w:rsidRPr="00502416">
        <w:rPr>
          <w:rFonts w:asciiTheme="minorHAnsi" w:hAnsiTheme="minorHAnsi" w:cstheme="minorBidi"/>
          <w:i/>
          <w:sz w:val="22"/>
          <w:szCs w:val="22"/>
        </w:rPr>
        <w:t>Do you anticipate that you (or anyone in your group) will encounter barriers or challenges with park activities due to any physical conditions you may have?</w:t>
      </w:r>
    </w:p>
    <w:p w14:paraId="1B72D48C" w14:textId="77777777" w:rsidR="00F41A02" w:rsidRPr="00502416" w:rsidRDefault="00F41A02" w:rsidP="00F41A02">
      <w:pPr>
        <w:numPr>
          <w:ilvl w:val="1"/>
          <w:numId w:val="7"/>
        </w:numPr>
        <w:tabs>
          <w:tab w:val="left" w:pos="450"/>
        </w:tabs>
        <w:autoSpaceDE w:val="0"/>
        <w:autoSpaceDN w:val="0"/>
        <w:spacing w:before="120" w:after="200" w:line="240" w:lineRule="exact"/>
        <w:ind w:right="43"/>
        <w:contextualSpacing/>
        <w:rPr>
          <w:rFonts w:asciiTheme="minorHAnsi" w:hAnsiTheme="minorHAnsi" w:cstheme="minorHAnsi"/>
          <w:i/>
          <w:sz w:val="22"/>
          <w:szCs w:val="22"/>
        </w:rPr>
      </w:pPr>
      <w:r w:rsidRPr="00502416">
        <w:rPr>
          <w:rFonts w:asciiTheme="minorHAnsi" w:hAnsiTheme="minorHAnsi" w:cstheme="minorHAnsi"/>
          <w:i/>
          <w:sz w:val="22"/>
          <w:szCs w:val="22"/>
        </w:rPr>
        <w:t>If YES, is the barrier related to mobility, communication, or something else?</w:t>
      </w:r>
    </w:p>
    <w:p w14:paraId="1F50D28E" w14:textId="77777777" w:rsidR="00F41A02" w:rsidRPr="00502416" w:rsidRDefault="00F41A02" w:rsidP="00F41A02">
      <w:pPr>
        <w:autoSpaceDE w:val="0"/>
        <w:autoSpaceDN w:val="0"/>
        <w:rPr>
          <w:rFonts w:asciiTheme="minorHAnsi" w:eastAsia="Times New Roman" w:hAnsiTheme="minorHAnsi"/>
          <w:sz w:val="22"/>
          <w:szCs w:val="22"/>
        </w:rPr>
      </w:pPr>
    </w:p>
    <w:p w14:paraId="7AAA674D" w14:textId="183D0238" w:rsidR="00F41A02" w:rsidRPr="00502416" w:rsidRDefault="00F41A02" w:rsidP="00F41A02">
      <w:pPr>
        <w:spacing w:after="200" w:line="360" w:lineRule="auto"/>
        <w:rPr>
          <w:rFonts w:asciiTheme="minorHAnsi" w:hAnsiTheme="minorHAnsi" w:cs="Calibri"/>
          <w:sz w:val="22"/>
          <w:szCs w:val="22"/>
        </w:rPr>
      </w:pPr>
      <w:r w:rsidRPr="00502416">
        <w:rPr>
          <w:rFonts w:asciiTheme="minorHAnsi" w:hAnsiTheme="minorHAnsi" w:cs="Calibri"/>
          <w:sz w:val="22"/>
          <w:szCs w:val="22"/>
        </w:rPr>
        <w:t xml:space="preserve">All </w:t>
      </w:r>
      <w:r w:rsidR="00BC324A" w:rsidRPr="00502416">
        <w:rPr>
          <w:rFonts w:asciiTheme="minorHAnsi" w:hAnsiTheme="minorHAnsi" w:cs="Calibri"/>
          <w:sz w:val="22"/>
          <w:szCs w:val="22"/>
        </w:rPr>
        <w:t>r</w:t>
      </w:r>
      <w:r w:rsidRPr="00502416">
        <w:rPr>
          <w:rFonts w:asciiTheme="minorHAnsi" w:hAnsiTheme="minorHAnsi" w:cs="Calibri"/>
          <w:sz w:val="22"/>
          <w:szCs w:val="22"/>
        </w:rPr>
        <w:t>esponses will be recorded for every contact</w:t>
      </w:r>
      <w:r w:rsidR="00C20E7A">
        <w:rPr>
          <w:rFonts w:asciiTheme="minorHAnsi" w:hAnsiTheme="minorHAnsi" w:cs="Calibri"/>
          <w:sz w:val="22"/>
          <w:szCs w:val="22"/>
        </w:rPr>
        <w:t xml:space="preserve">. </w:t>
      </w:r>
      <w:r w:rsidRPr="00502416">
        <w:rPr>
          <w:rFonts w:asciiTheme="minorHAnsi" w:hAnsiTheme="minorHAnsi" w:cs="Calibri"/>
          <w:sz w:val="22"/>
          <w:szCs w:val="22"/>
        </w:rPr>
        <w:t xml:space="preserve"> </w:t>
      </w:r>
      <w:r w:rsidR="00C20E7A">
        <w:rPr>
          <w:rFonts w:asciiTheme="minorHAnsi" w:hAnsiTheme="minorHAnsi" w:cs="Calibri"/>
          <w:sz w:val="22"/>
          <w:szCs w:val="22"/>
        </w:rPr>
        <w:t>T</w:t>
      </w:r>
      <w:r w:rsidRPr="00502416">
        <w:rPr>
          <w:rFonts w:asciiTheme="minorHAnsi" w:hAnsiTheme="minorHAnsi" w:cs="Calibri"/>
          <w:sz w:val="22"/>
          <w:szCs w:val="22"/>
        </w:rPr>
        <w:t>hose refus</w:t>
      </w:r>
      <w:r w:rsidR="007F0F60" w:rsidRPr="00502416">
        <w:rPr>
          <w:rFonts w:asciiTheme="minorHAnsi" w:hAnsiTheme="minorHAnsi" w:cs="Calibri"/>
          <w:sz w:val="22"/>
          <w:szCs w:val="22"/>
        </w:rPr>
        <w:t>ing</w:t>
      </w:r>
      <w:r w:rsidRPr="00502416">
        <w:rPr>
          <w:rFonts w:asciiTheme="minorHAnsi" w:hAnsiTheme="minorHAnsi" w:cs="Calibri"/>
          <w:sz w:val="22"/>
          <w:szCs w:val="22"/>
        </w:rPr>
        <w:t xml:space="preserve"> to </w:t>
      </w:r>
      <w:r w:rsidR="00BC324A" w:rsidRPr="00502416">
        <w:rPr>
          <w:rFonts w:asciiTheme="minorHAnsi" w:hAnsiTheme="minorHAnsi" w:cs="Calibri"/>
          <w:sz w:val="22"/>
          <w:szCs w:val="22"/>
        </w:rPr>
        <w:t>complete</w:t>
      </w:r>
      <w:r w:rsidRPr="00502416">
        <w:rPr>
          <w:rFonts w:asciiTheme="minorHAnsi" w:hAnsiTheme="minorHAnsi" w:cs="Calibri"/>
          <w:sz w:val="22"/>
          <w:szCs w:val="22"/>
        </w:rPr>
        <w:t xml:space="preserve"> the s</w:t>
      </w:r>
      <w:r w:rsidR="00BC324A" w:rsidRPr="00502416">
        <w:rPr>
          <w:rFonts w:asciiTheme="minorHAnsi" w:hAnsiTheme="minorHAnsi" w:cs="Calibri"/>
          <w:sz w:val="22"/>
          <w:szCs w:val="22"/>
        </w:rPr>
        <w:t>urvey</w:t>
      </w:r>
      <w:r w:rsidRPr="00502416">
        <w:rPr>
          <w:rFonts w:asciiTheme="minorHAnsi" w:hAnsiTheme="minorHAnsi" w:cs="Calibri"/>
          <w:sz w:val="22"/>
          <w:szCs w:val="22"/>
        </w:rPr>
        <w:t xml:space="preserve"> or to answer the non-response bias questions</w:t>
      </w:r>
      <w:r w:rsidR="00C20E7A">
        <w:rPr>
          <w:rFonts w:asciiTheme="minorHAnsi" w:hAnsiTheme="minorHAnsi" w:cs="Calibri"/>
          <w:sz w:val="22"/>
          <w:szCs w:val="22"/>
        </w:rPr>
        <w:t xml:space="preserve"> will be considered</w:t>
      </w:r>
      <w:r w:rsidR="00902073">
        <w:rPr>
          <w:rFonts w:asciiTheme="minorHAnsi" w:hAnsiTheme="minorHAnsi" w:cs="Calibri"/>
          <w:sz w:val="22"/>
          <w:szCs w:val="22"/>
        </w:rPr>
        <w:t xml:space="preserve"> </w:t>
      </w:r>
      <w:r w:rsidR="00AD6753">
        <w:rPr>
          <w:rFonts w:asciiTheme="minorHAnsi" w:hAnsiTheme="minorHAnsi" w:cs="Calibri"/>
          <w:sz w:val="22"/>
          <w:szCs w:val="22"/>
        </w:rPr>
        <w:t>to be</w:t>
      </w:r>
      <w:r w:rsidR="00902073">
        <w:rPr>
          <w:rFonts w:asciiTheme="minorHAnsi" w:hAnsiTheme="minorHAnsi" w:cs="Calibri"/>
          <w:sz w:val="22"/>
          <w:szCs w:val="22"/>
        </w:rPr>
        <w:t xml:space="preserve"> “hard refusals”</w:t>
      </w:r>
      <w:r w:rsidR="00AD6753">
        <w:rPr>
          <w:rFonts w:asciiTheme="minorHAnsi" w:hAnsiTheme="minorHAnsi" w:cs="Calibri"/>
          <w:sz w:val="22"/>
          <w:szCs w:val="22"/>
        </w:rPr>
        <w:t xml:space="preserve"> and </w:t>
      </w:r>
      <w:r w:rsidR="00AD6753" w:rsidRPr="00502416">
        <w:rPr>
          <w:rFonts w:asciiTheme="minorHAnsi" w:hAnsiTheme="minorHAnsi" w:cs="Calibri"/>
          <w:sz w:val="22"/>
          <w:szCs w:val="22"/>
        </w:rPr>
        <w:t xml:space="preserve">identified as non-respondents.  </w:t>
      </w:r>
      <w:r w:rsidRPr="00502416">
        <w:rPr>
          <w:rFonts w:asciiTheme="minorHAnsi" w:hAnsiTheme="minorHAnsi" w:cs="Calibri"/>
          <w:sz w:val="22"/>
          <w:szCs w:val="22"/>
        </w:rPr>
        <w:t>The responses to the on-site non-respon</w:t>
      </w:r>
      <w:r w:rsidR="0099619C">
        <w:rPr>
          <w:rFonts w:asciiTheme="minorHAnsi" w:hAnsiTheme="minorHAnsi" w:cs="Calibri"/>
          <w:sz w:val="22"/>
          <w:szCs w:val="22"/>
        </w:rPr>
        <w:t>se</w:t>
      </w:r>
      <w:r w:rsidRPr="00502416">
        <w:rPr>
          <w:rFonts w:asciiTheme="minorHAnsi" w:hAnsiTheme="minorHAnsi" w:cs="Calibri"/>
          <w:sz w:val="22"/>
          <w:szCs w:val="22"/>
        </w:rPr>
        <w:t xml:space="preserve"> questions for this group will be compared with responses of visitors who </w:t>
      </w:r>
      <w:r w:rsidR="003D4125" w:rsidRPr="00502416">
        <w:rPr>
          <w:rFonts w:asciiTheme="minorHAnsi" w:hAnsiTheme="minorHAnsi" w:cs="Calibri"/>
          <w:sz w:val="22"/>
          <w:szCs w:val="22"/>
        </w:rPr>
        <w:t>complete the entire</w:t>
      </w:r>
      <w:r w:rsidRPr="00502416">
        <w:rPr>
          <w:rFonts w:asciiTheme="minorHAnsi" w:hAnsiTheme="minorHAnsi" w:cs="Calibri"/>
          <w:sz w:val="22"/>
          <w:szCs w:val="22"/>
        </w:rPr>
        <w:t xml:space="preserve"> questionnaire. Results of the non-response bias check will be reported and any implications for applicability of survey results to generalizations about the study population will be discussed.</w:t>
      </w:r>
    </w:p>
    <w:p w14:paraId="094FCDD7" w14:textId="19DDD26C" w:rsidR="00927430" w:rsidRPr="00FF553E" w:rsidRDefault="00927430" w:rsidP="00927430">
      <w:pPr>
        <w:tabs>
          <w:tab w:val="left" w:pos="360"/>
          <w:tab w:val="left" w:pos="1440"/>
          <w:tab w:val="left" w:pos="2160"/>
          <w:tab w:val="left" w:pos="3600"/>
          <w:tab w:val="left" w:pos="5040"/>
          <w:tab w:val="left" w:pos="5760"/>
        </w:tabs>
        <w:spacing w:line="360" w:lineRule="auto"/>
        <w:rPr>
          <w:rFonts w:asciiTheme="minorHAnsi" w:hAnsiTheme="minorHAnsi" w:cstheme="minorHAnsi"/>
          <w:sz w:val="22"/>
          <w:szCs w:val="22"/>
        </w:rPr>
      </w:pPr>
      <w:r w:rsidRPr="00502416">
        <w:rPr>
          <w:rFonts w:asciiTheme="minorHAnsi" w:hAnsiTheme="minorHAnsi" w:cstheme="minorHAnsi"/>
          <w:sz w:val="22"/>
          <w:szCs w:val="22"/>
        </w:rPr>
        <w:t>The demographics of respondents and non-respondents will be compared to assess the extent of bias that may have occurred between intercept survey participants and nonparticipants. Furthermore, a more complete analysis of nonresponse bias will be conducted comparing responders to the intercept survey and responders to follow up survey. All results of nonresponse bias analyses will be provided in the final report produced as a deliverable on this project.</w:t>
      </w:r>
    </w:p>
    <w:p w14:paraId="55985E23" w14:textId="33EB8B75" w:rsidR="00927430" w:rsidRPr="004804BB" w:rsidRDefault="00927430" w:rsidP="004804BB">
      <w:pPr>
        <w:pStyle w:val="NoSpacing"/>
        <w:rPr>
          <w:rFonts w:asciiTheme="minorHAnsi" w:hAnsiTheme="minorHAnsi" w:cstheme="minorHAnsi"/>
          <w:sz w:val="22"/>
          <w:szCs w:val="22"/>
        </w:rPr>
      </w:pPr>
    </w:p>
    <w:p w14:paraId="6E51D068" w14:textId="1611B108" w:rsidR="005879D4" w:rsidRDefault="00D1182B" w:rsidP="00927430">
      <w:pPr>
        <w:tabs>
          <w:tab w:val="left" w:pos="360"/>
          <w:tab w:val="left" w:pos="1440"/>
          <w:tab w:val="left" w:pos="2160"/>
          <w:tab w:val="left" w:pos="360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C</w:t>
      </w:r>
      <w:r w:rsidR="005879D4" w:rsidRPr="005879D4">
        <w:rPr>
          <w:rFonts w:asciiTheme="minorHAnsi" w:hAnsiTheme="minorHAnsi" w:cstheme="minorHAnsi"/>
          <w:sz w:val="22"/>
          <w:szCs w:val="22"/>
        </w:rPr>
        <w:t>ounts and refusal information will be recorded</w:t>
      </w:r>
      <w:r w:rsidRPr="00D1182B">
        <w:rPr>
          <w:rFonts w:asciiTheme="minorHAnsi" w:hAnsiTheme="minorHAnsi" w:cstheme="minorHAnsi"/>
          <w:sz w:val="22"/>
          <w:szCs w:val="22"/>
        </w:rPr>
        <w:t xml:space="preserve"> </w:t>
      </w:r>
      <w:r>
        <w:rPr>
          <w:rFonts w:asciiTheme="minorHAnsi" w:hAnsiTheme="minorHAnsi" w:cstheme="minorHAnsi"/>
          <w:sz w:val="22"/>
          <w:szCs w:val="22"/>
        </w:rPr>
        <w:t>a</w:t>
      </w:r>
      <w:r w:rsidR="003262BF">
        <w:rPr>
          <w:rFonts w:asciiTheme="minorHAnsi" w:hAnsiTheme="minorHAnsi" w:cstheme="minorHAnsi"/>
          <w:sz w:val="22"/>
          <w:szCs w:val="22"/>
        </w:rPr>
        <w:t>t each intercept l</w:t>
      </w:r>
      <w:r w:rsidR="004804BB">
        <w:rPr>
          <w:rFonts w:asciiTheme="minorHAnsi" w:hAnsiTheme="minorHAnsi" w:cstheme="minorHAnsi"/>
          <w:sz w:val="22"/>
          <w:szCs w:val="22"/>
        </w:rPr>
        <w:t>o</w:t>
      </w:r>
      <w:r w:rsidR="003262BF">
        <w:rPr>
          <w:rFonts w:asciiTheme="minorHAnsi" w:hAnsiTheme="minorHAnsi" w:cstheme="minorHAnsi"/>
          <w:sz w:val="22"/>
          <w:szCs w:val="22"/>
        </w:rPr>
        <w:t>cation</w:t>
      </w:r>
      <w:r>
        <w:rPr>
          <w:rFonts w:asciiTheme="minorHAnsi" w:hAnsiTheme="minorHAnsi" w:cstheme="minorHAnsi"/>
          <w:sz w:val="22"/>
          <w:szCs w:val="22"/>
        </w:rPr>
        <w:t xml:space="preserve"> during the initial contact</w:t>
      </w:r>
      <w:r w:rsidR="005879D4" w:rsidRPr="005879D4">
        <w:rPr>
          <w:rFonts w:asciiTheme="minorHAnsi" w:hAnsiTheme="minorHAnsi" w:cstheme="minorHAnsi"/>
          <w:sz w:val="22"/>
          <w:szCs w:val="22"/>
        </w:rPr>
        <w:t>. Persons refusing to answer the survey will be asked to respond to three salient questions from the intercept survey</w:t>
      </w:r>
      <w:r w:rsidR="003262BF">
        <w:rPr>
          <w:rFonts w:asciiTheme="minorHAnsi" w:hAnsiTheme="minorHAnsi" w:cstheme="minorHAnsi"/>
          <w:sz w:val="22"/>
          <w:szCs w:val="22"/>
        </w:rPr>
        <w:t xml:space="preserve"> that will be used as the non-response bias check for this collection</w:t>
      </w:r>
      <w:r w:rsidR="005879D4" w:rsidRPr="005879D4">
        <w:rPr>
          <w:rFonts w:asciiTheme="minorHAnsi" w:hAnsiTheme="minorHAnsi" w:cstheme="minorHAnsi"/>
          <w:sz w:val="22"/>
          <w:szCs w:val="22"/>
        </w:rPr>
        <w:t xml:space="preserve">. </w:t>
      </w:r>
      <w:r w:rsidR="003262BF">
        <w:rPr>
          <w:rFonts w:asciiTheme="minorHAnsi" w:hAnsiTheme="minorHAnsi" w:cstheme="minorHAnsi"/>
          <w:sz w:val="22"/>
          <w:szCs w:val="22"/>
        </w:rPr>
        <w:t xml:space="preserve"> </w:t>
      </w:r>
      <w:r w:rsidR="0059523B">
        <w:rPr>
          <w:rFonts w:asciiTheme="minorHAnsi" w:hAnsiTheme="minorHAnsi" w:cstheme="minorHAnsi"/>
          <w:sz w:val="22"/>
          <w:szCs w:val="22"/>
        </w:rPr>
        <w:t>Responses</w:t>
      </w:r>
      <w:r w:rsidR="005879D4" w:rsidRPr="005879D4">
        <w:rPr>
          <w:rFonts w:asciiTheme="minorHAnsi" w:hAnsiTheme="minorHAnsi" w:cstheme="minorHAnsi"/>
          <w:sz w:val="22"/>
          <w:szCs w:val="22"/>
        </w:rPr>
        <w:t xml:space="preserve"> from th</w:t>
      </w:r>
      <w:r w:rsidR="0059523B">
        <w:rPr>
          <w:rFonts w:asciiTheme="minorHAnsi" w:hAnsiTheme="minorHAnsi" w:cstheme="minorHAnsi"/>
          <w:sz w:val="22"/>
          <w:szCs w:val="22"/>
        </w:rPr>
        <w:t xml:space="preserve">e non-respondents will </w:t>
      </w:r>
      <w:r w:rsidR="005879D4" w:rsidRPr="005879D4">
        <w:rPr>
          <w:rFonts w:asciiTheme="minorHAnsi" w:hAnsiTheme="minorHAnsi" w:cstheme="minorHAnsi"/>
          <w:sz w:val="22"/>
          <w:szCs w:val="22"/>
        </w:rPr>
        <w:t xml:space="preserve">be compared against </w:t>
      </w:r>
      <w:r w:rsidR="0059523B">
        <w:rPr>
          <w:rFonts w:asciiTheme="minorHAnsi" w:hAnsiTheme="minorHAnsi" w:cstheme="minorHAnsi"/>
          <w:sz w:val="22"/>
          <w:szCs w:val="22"/>
        </w:rPr>
        <w:t xml:space="preserve">those with the </w:t>
      </w:r>
      <w:r w:rsidR="005879D4" w:rsidRPr="005879D4">
        <w:rPr>
          <w:rFonts w:asciiTheme="minorHAnsi" w:hAnsiTheme="minorHAnsi" w:cstheme="minorHAnsi"/>
          <w:sz w:val="22"/>
          <w:szCs w:val="22"/>
        </w:rPr>
        <w:t xml:space="preserve">respondents to test for non-response bias.  </w:t>
      </w:r>
      <w:r w:rsidR="001D0D1D">
        <w:rPr>
          <w:rFonts w:asciiTheme="minorHAnsi" w:hAnsiTheme="minorHAnsi" w:cstheme="minorHAnsi"/>
          <w:sz w:val="22"/>
          <w:szCs w:val="22"/>
        </w:rPr>
        <w:t>R</w:t>
      </w:r>
      <w:r w:rsidR="005879D4" w:rsidRPr="005879D4">
        <w:rPr>
          <w:rFonts w:asciiTheme="minorHAnsi" w:hAnsiTheme="minorHAnsi" w:cstheme="minorHAnsi"/>
          <w:sz w:val="22"/>
          <w:szCs w:val="22"/>
        </w:rPr>
        <w:t>easons offered for non- participation (e.g., lack of time, lack of interest, language difficulties) will also be recorded</w:t>
      </w:r>
      <w:r w:rsidR="001D0D1D">
        <w:rPr>
          <w:rFonts w:asciiTheme="minorHAnsi" w:hAnsiTheme="minorHAnsi" w:cstheme="minorHAnsi"/>
          <w:sz w:val="22"/>
          <w:szCs w:val="22"/>
        </w:rPr>
        <w:t xml:space="preserve"> and</w:t>
      </w:r>
      <w:r w:rsidR="005879D4" w:rsidRPr="005879D4">
        <w:rPr>
          <w:rFonts w:asciiTheme="minorHAnsi" w:hAnsiTheme="minorHAnsi" w:cstheme="minorHAnsi"/>
          <w:sz w:val="22"/>
          <w:szCs w:val="22"/>
        </w:rPr>
        <w:t xml:space="preserve"> used to assess differential rates of </w:t>
      </w:r>
      <w:r w:rsidR="001D0D1D">
        <w:rPr>
          <w:rFonts w:asciiTheme="minorHAnsi" w:hAnsiTheme="minorHAnsi" w:cstheme="minorHAnsi"/>
          <w:sz w:val="22"/>
          <w:szCs w:val="22"/>
        </w:rPr>
        <w:t xml:space="preserve">on-site </w:t>
      </w:r>
      <w:r w:rsidR="005879D4" w:rsidRPr="005879D4">
        <w:rPr>
          <w:rFonts w:asciiTheme="minorHAnsi" w:hAnsiTheme="minorHAnsi" w:cstheme="minorHAnsi"/>
          <w:sz w:val="22"/>
          <w:szCs w:val="22"/>
        </w:rPr>
        <w:t>participation</w:t>
      </w:r>
      <w:r w:rsidR="001D0D1D">
        <w:rPr>
          <w:rFonts w:asciiTheme="minorHAnsi" w:hAnsiTheme="minorHAnsi" w:cstheme="minorHAnsi"/>
          <w:sz w:val="22"/>
          <w:szCs w:val="22"/>
        </w:rPr>
        <w:t xml:space="preserve">. </w:t>
      </w:r>
      <w:r w:rsidR="005879D4" w:rsidRPr="005879D4">
        <w:rPr>
          <w:rFonts w:asciiTheme="minorHAnsi" w:hAnsiTheme="minorHAnsi" w:cstheme="minorHAnsi"/>
          <w:sz w:val="22"/>
          <w:szCs w:val="22"/>
        </w:rPr>
        <w:t xml:space="preserve"> </w:t>
      </w:r>
    </w:p>
    <w:p w14:paraId="1045026E" w14:textId="77777777" w:rsidR="00FF515B" w:rsidRPr="00FF553E" w:rsidRDefault="00FF515B" w:rsidP="00927430">
      <w:pPr>
        <w:tabs>
          <w:tab w:val="left" w:pos="360"/>
          <w:tab w:val="left" w:pos="1440"/>
          <w:tab w:val="left" w:pos="2160"/>
          <w:tab w:val="left" w:pos="3600"/>
          <w:tab w:val="left" w:pos="5040"/>
          <w:tab w:val="left" w:pos="5760"/>
        </w:tabs>
        <w:spacing w:line="360" w:lineRule="auto"/>
        <w:rPr>
          <w:rFonts w:asciiTheme="minorHAnsi" w:hAnsiTheme="minorHAnsi" w:cstheme="minorHAnsi"/>
          <w:sz w:val="22"/>
          <w:szCs w:val="22"/>
        </w:rPr>
      </w:pPr>
    </w:p>
    <w:p w14:paraId="0F2C60E9" w14:textId="7252F39D" w:rsidR="00EB7951" w:rsidRPr="00FF515B" w:rsidRDefault="00927430" w:rsidP="00EB7951">
      <w:pPr>
        <w:tabs>
          <w:tab w:val="left" w:pos="360"/>
          <w:tab w:val="left" w:pos="1440"/>
          <w:tab w:val="left" w:pos="2160"/>
          <w:tab w:val="left" w:pos="3600"/>
          <w:tab w:val="left" w:pos="5040"/>
          <w:tab w:val="left" w:pos="5760"/>
        </w:tabs>
        <w:spacing w:line="360" w:lineRule="auto"/>
        <w:rPr>
          <w:rFonts w:asciiTheme="minorHAnsi" w:hAnsiTheme="minorHAnsi" w:cstheme="minorHAnsi"/>
          <w:b/>
          <w:sz w:val="22"/>
          <w:szCs w:val="22"/>
          <w:u w:val="single"/>
        </w:rPr>
      </w:pPr>
      <w:r w:rsidRPr="00FF515B">
        <w:rPr>
          <w:rFonts w:asciiTheme="minorHAnsi" w:hAnsiTheme="minorHAnsi" w:cstheme="minorHAnsi"/>
          <w:b/>
          <w:sz w:val="22"/>
          <w:szCs w:val="22"/>
          <w:u w:val="single"/>
        </w:rPr>
        <w:t>Follow Up Survey</w:t>
      </w:r>
    </w:p>
    <w:p w14:paraId="0BEC907D" w14:textId="3490B463" w:rsidR="00F020A4" w:rsidRDefault="00CF0A25" w:rsidP="00927430">
      <w:pPr>
        <w:tabs>
          <w:tab w:val="left" w:pos="360"/>
          <w:tab w:val="left" w:pos="1440"/>
          <w:tab w:val="left" w:pos="2160"/>
          <w:tab w:val="left" w:pos="3600"/>
          <w:tab w:val="left" w:pos="5040"/>
          <w:tab w:val="left" w:pos="5760"/>
        </w:tabs>
        <w:spacing w:line="360" w:lineRule="auto"/>
        <w:rPr>
          <w:rFonts w:asciiTheme="minorHAnsi" w:hAnsiTheme="minorHAnsi" w:cstheme="minorHAnsi"/>
          <w:sz w:val="22"/>
          <w:szCs w:val="22"/>
        </w:rPr>
      </w:pPr>
      <w:r w:rsidRPr="004804BB">
        <w:rPr>
          <w:rFonts w:asciiTheme="minorHAnsi" w:hAnsiTheme="minorHAnsi" w:cstheme="minorHAnsi"/>
          <w:color w:val="000000"/>
          <w:sz w:val="22"/>
          <w:szCs w:val="22"/>
        </w:rPr>
        <w:t>To</w:t>
      </w:r>
      <w:r w:rsidR="001A6EAB" w:rsidRPr="004804BB">
        <w:rPr>
          <w:rFonts w:asciiTheme="minorHAnsi" w:hAnsiTheme="minorHAnsi" w:cstheme="minorHAnsi"/>
          <w:color w:val="000000"/>
          <w:sz w:val="22"/>
          <w:szCs w:val="22"/>
        </w:rPr>
        <w:t xml:space="preserve"> maintain the integrity of the original sampling frame and to minimize non-response bias, </w:t>
      </w:r>
      <w:r w:rsidR="00871DA5" w:rsidRPr="004804BB">
        <w:rPr>
          <w:rFonts w:asciiTheme="minorHAnsi" w:hAnsiTheme="minorHAnsi" w:cstheme="minorHAnsi"/>
          <w:color w:val="000000"/>
          <w:sz w:val="22"/>
          <w:szCs w:val="22"/>
        </w:rPr>
        <w:t>people who refuse to complete the survey will be identified as either soft responders unable to take the survey at this time, or hard responders absolutely refusing to participate in the project. A trained interviewer will call back soft respondents attempting to convert the soft response to a completion. For numbers that go unanswered, eight</w:t>
      </w:r>
      <w:r w:rsidR="001A6EAB" w:rsidRPr="004804BB">
        <w:rPr>
          <w:rFonts w:asciiTheme="minorHAnsi" w:hAnsiTheme="minorHAnsi" w:cstheme="minorHAnsi"/>
          <w:color w:val="000000"/>
          <w:sz w:val="22"/>
          <w:szCs w:val="22"/>
        </w:rPr>
        <w:t xml:space="preserve"> attempts will be made to </w:t>
      </w:r>
      <w:r w:rsidR="00E03498" w:rsidRPr="004804BB">
        <w:rPr>
          <w:rFonts w:asciiTheme="minorHAnsi" w:hAnsiTheme="minorHAnsi" w:cstheme="minorHAnsi"/>
          <w:color w:val="000000"/>
          <w:sz w:val="22"/>
          <w:szCs w:val="22"/>
        </w:rPr>
        <w:t>call the number. After eight attempts</w:t>
      </w:r>
      <w:r w:rsidR="00E03498" w:rsidRPr="00F53CC9">
        <w:rPr>
          <w:rFonts w:asciiTheme="minorHAnsi" w:hAnsiTheme="minorHAnsi" w:cstheme="minorHAnsi"/>
          <w:color w:val="000000"/>
          <w:sz w:val="22"/>
          <w:szCs w:val="22"/>
        </w:rPr>
        <w:t>, the sample</w:t>
      </w:r>
      <w:r w:rsidR="00E03498">
        <w:rPr>
          <w:rFonts w:asciiTheme="minorHAnsi" w:hAnsiTheme="minorHAnsi" w:cstheme="minorHAnsi"/>
          <w:color w:val="000000"/>
          <w:sz w:val="22"/>
          <w:szCs w:val="22"/>
        </w:rPr>
        <w:t xml:space="preserve"> point will be retired and defined as a hard refusal.  </w:t>
      </w:r>
      <w:r w:rsidR="00927430" w:rsidRPr="00FF553E">
        <w:rPr>
          <w:rFonts w:asciiTheme="minorHAnsi" w:hAnsiTheme="minorHAnsi" w:cstheme="minorHAnsi"/>
          <w:sz w:val="22"/>
          <w:szCs w:val="22"/>
        </w:rPr>
        <w:t xml:space="preserve">Response </w:t>
      </w:r>
      <w:r w:rsidR="00927430" w:rsidRPr="00FF553E">
        <w:rPr>
          <w:rFonts w:asciiTheme="minorHAnsi" w:hAnsiTheme="minorHAnsi" w:cstheme="minorHAnsi"/>
          <w:color w:val="000000"/>
          <w:sz w:val="22"/>
          <w:szCs w:val="22"/>
        </w:rPr>
        <w:t>rates</w:t>
      </w:r>
      <w:r w:rsidR="00927430" w:rsidRPr="00FF553E">
        <w:rPr>
          <w:rFonts w:asciiTheme="minorHAnsi" w:hAnsiTheme="minorHAnsi" w:cstheme="minorHAnsi"/>
          <w:sz w:val="22"/>
          <w:szCs w:val="22"/>
        </w:rPr>
        <w:t xml:space="preserve"> will be improved by a systematic schedule of multiple contacts and implementation of refusal conversion techniques as suggested by Don Dillman (2007). </w:t>
      </w:r>
      <w:r w:rsidR="001A6EAB" w:rsidRPr="00FF553E">
        <w:rPr>
          <w:rFonts w:asciiTheme="minorHAnsi" w:hAnsiTheme="minorHAnsi" w:cstheme="minorHAnsi"/>
          <w:color w:val="000000"/>
          <w:sz w:val="22"/>
          <w:szCs w:val="22"/>
        </w:rPr>
        <w:t>These additional attempts, called refusal conversions, are common and necessary in survey research to ensure sample validity. To that end, experienced telephone interviewers will attempt to complete the follow-up interview with any respondent initially refusing to participate</w:t>
      </w:r>
      <w:r w:rsidR="00F020A4">
        <w:rPr>
          <w:rFonts w:asciiTheme="minorHAnsi" w:hAnsiTheme="minorHAnsi" w:cstheme="minorHAnsi"/>
          <w:color w:val="000000"/>
          <w:sz w:val="22"/>
          <w:szCs w:val="22"/>
        </w:rPr>
        <w:t xml:space="preserve"> by</w:t>
      </w:r>
      <w:r w:rsidR="00F020A4">
        <w:rPr>
          <w:rFonts w:asciiTheme="minorHAnsi" w:hAnsiTheme="minorHAnsi" w:cstheme="minorHAnsi"/>
          <w:sz w:val="22"/>
          <w:szCs w:val="22"/>
        </w:rPr>
        <w:t xml:space="preserve"> asking the following questions to check for non-response bias:</w:t>
      </w:r>
    </w:p>
    <w:p w14:paraId="1C944BAB" w14:textId="6EDE6B44" w:rsidR="00F020A4" w:rsidRPr="00F020A4" w:rsidRDefault="00F020A4" w:rsidP="00F020A4">
      <w:pPr>
        <w:tabs>
          <w:tab w:val="left" w:pos="360"/>
          <w:tab w:val="left" w:pos="1440"/>
          <w:tab w:val="left" w:pos="2160"/>
          <w:tab w:val="left" w:pos="3600"/>
          <w:tab w:val="left" w:pos="5040"/>
          <w:tab w:val="left" w:pos="5760"/>
        </w:tabs>
        <w:spacing w:line="360" w:lineRule="auto"/>
        <w:ind w:left="360"/>
        <w:rPr>
          <w:rFonts w:asciiTheme="minorHAnsi" w:hAnsiTheme="minorHAnsi" w:cstheme="minorHAnsi"/>
          <w:i/>
          <w:sz w:val="22"/>
          <w:szCs w:val="22"/>
        </w:rPr>
      </w:pPr>
      <w:r w:rsidRPr="00F020A4">
        <w:rPr>
          <w:rFonts w:asciiTheme="minorHAnsi" w:hAnsiTheme="minorHAnsi" w:cstheme="minorHAnsi"/>
          <w:i/>
          <w:sz w:val="22"/>
          <w:szCs w:val="22"/>
        </w:rPr>
        <w:t xml:space="preserve">1.  On your recent visit to (name park site) did you learn anything about the history of this site?  </w:t>
      </w:r>
      <w:r w:rsidRPr="00F020A4">
        <w:rPr>
          <w:rFonts w:asciiTheme="minorHAnsi" w:hAnsiTheme="minorHAnsi" w:cstheme="minorHAnsi"/>
          <w:i/>
          <w:sz w:val="22"/>
          <w:szCs w:val="22"/>
        </w:rPr>
        <w:sym w:font="Wingdings" w:char="F06F"/>
      </w:r>
      <w:r w:rsidRPr="00F020A4">
        <w:rPr>
          <w:rFonts w:asciiTheme="minorHAnsi" w:hAnsiTheme="minorHAnsi" w:cstheme="minorHAnsi"/>
          <w:i/>
          <w:sz w:val="22"/>
          <w:szCs w:val="22"/>
        </w:rPr>
        <w:t xml:space="preserve"> Yes     </w:t>
      </w:r>
      <w:r w:rsidRPr="00F020A4">
        <w:rPr>
          <w:rFonts w:asciiTheme="minorHAnsi" w:hAnsiTheme="minorHAnsi" w:cstheme="minorHAnsi"/>
          <w:i/>
          <w:sz w:val="22"/>
          <w:szCs w:val="22"/>
        </w:rPr>
        <w:sym w:font="Wingdings" w:char="F06F"/>
      </w:r>
      <w:r w:rsidRPr="00F020A4">
        <w:rPr>
          <w:rFonts w:asciiTheme="minorHAnsi" w:hAnsiTheme="minorHAnsi" w:cstheme="minorHAnsi"/>
          <w:i/>
          <w:sz w:val="22"/>
          <w:szCs w:val="22"/>
        </w:rPr>
        <w:t xml:space="preserve"> No</w:t>
      </w:r>
    </w:p>
    <w:p w14:paraId="00C66E5C" w14:textId="68B64558" w:rsidR="00F020A4" w:rsidRPr="00F020A4" w:rsidRDefault="00F020A4" w:rsidP="00F020A4">
      <w:pPr>
        <w:tabs>
          <w:tab w:val="left" w:pos="360"/>
          <w:tab w:val="left" w:pos="1440"/>
          <w:tab w:val="left" w:pos="2160"/>
          <w:tab w:val="left" w:pos="3600"/>
          <w:tab w:val="left" w:pos="5040"/>
          <w:tab w:val="left" w:pos="5760"/>
        </w:tabs>
        <w:spacing w:line="360" w:lineRule="auto"/>
        <w:ind w:left="360"/>
        <w:rPr>
          <w:rFonts w:asciiTheme="minorHAnsi" w:hAnsiTheme="minorHAnsi" w:cstheme="minorHAnsi"/>
          <w:i/>
          <w:sz w:val="22"/>
          <w:szCs w:val="22"/>
        </w:rPr>
      </w:pPr>
      <w:r w:rsidRPr="00F020A4">
        <w:rPr>
          <w:rFonts w:asciiTheme="minorHAnsi" w:hAnsiTheme="minorHAnsi" w:cstheme="minorHAnsi"/>
          <w:i/>
          <w:sz w:val="22"/>
          <w:szCs w:val="22"/>
        </w:rPr>
        <w:t xml:space="preserve">2.  Do you think you will ever return to [name park site]?   </w:t>
      </w:r>
      <w:r w:rsidRPr="00F020A4">
        <w:rPr>
          <w:rFonts w:asciiTheme="minorHAnsi" w:hAnsiTheme="minorHAnsi" w:cstheme="minorHAnsi"/>
          <w:i/>
          <w:sz w:val="22"/>
          <w:szCs w:val="22"/>
        </w:rPr>
        <w:sym w:font="Wingdings" w:char="F06F"/>
      </w:r>
      <w:r w:rsidRPr="00F020A4">
        <w:rPr>
          <w:rFonts w:asciiTheme="minorHAnsi" w:hAnsiTheme="minorHAnsi" w:cstheme="minorHAnsi"/>
          <w:i/>
          <w:sz w:val="22"/>
          <w:szCs w:val="22"/>
        </w:rPr>
        <w:t xml:space="preserve"> Yes     </w:t>
      </w:r>
      <w:r w:rsidRPr="00F020A4">
        <w:rPr>
          <w:rFonts w:asciiTheme="minorHAnsi" w:hAnsiTheme="minorHAnsi" w:cstheme="minorHAnsi"/>
          <w:i/>
          <w:sz w:val="22"/>
          <w:szCs w:val="22"/>
        </w:rPr>
        <w:sym w:font="Wingdings" w:char="F06F"/>
      </w:r>
      <w:r w:rsidRPr="00F020A4">
        <w:rPr>
          <w:rFonts w:asciiTheme="minorHAnsi" w:hAnsiTheme="minorHAnsi" w:cstheme="minorHAnsi"/>
          <w:i/>
          <w:sz w:val="22"/>
          <w:szCs w:val="22"/>
        </w:rPr>
        <w:t xml:space="preserve"> No</w:t>
      </w:r>
    </w:p>
    <w:p w14:paraId="65C6130D" w14:textId="24CDBEAC" w:rsidR="00F020A4" w:rsidRDefault="00F020A4" w:rsidP="00F020A4">
      <w:pPr>
        <w:tabs>
          <w:tab w:val="left" w:pos="360"/>
          <w:tab w:val="left" w:pos="1440"/>
          <w:tab w:val="left" w:pos="2160"/>
          <w:tab w:val="left" w:pos="3600"/>
          <w:tab w:val="left" w:pos="5040"/>
          <w:tab w:val="left" w:pos="5760"/>
        </w:tabs>
        <w:spacing w:line="360" w:lineRule="auto"/>
        <w:ind w:left="360"/>
        <w:rPr>
          <w:rFonts w:asciiTheme="minorHAnsi" w:hAnsiTheme="minorHAnsi" w:cstheme="minorHAnsi"/>
          <w:sz w:val="22"/>
          <w:szCs w:val="22"/>
        </w:rPr>
      </w:pPr>
    </w:p>
    <w:p w14:paraId="2AE92B43" w14:textId="37324BA0" w:rsidR="00973D76" w:rsidRPr="0003536F" w:rsidRDefault="0003536F" w:rsidP="0003536F">
      <w:pPr>
        <w:tabs>
          <w:tab w:val="left" w:pos="360"/>
          <w:tab w:val="left" w:pos="1440"/>
          <w:tab w:val="left" w:pos="2160"/>
          <w:tab w:val="left" w:pos="3600"/>
          <w:tab w:val="left" w:pos="5040"/>
          <w:tab w:val="left" w:pos="5760"/>
        </w:tabs>
        <w:spacing w:line="360" w:lineRule="auto"/>
        <w:rPr>
          <w:rFonts w:asciiTheme="minorHAnsi" w:hAnsiTheme="minorHAnsi" w:cstheme="minorHAnsi"/>
          <w:sz w:val="22"/>
        </w:rPr>
      </w:pPr>
      <w:r>
        <w:rPr>
          <w:rFonts w:asciiTheme="minorHAnsi" w:hAnsiTheme="minorHAnsi" w:cstheme="minorHAnsi"/>
          <w:sz w:val="22"/>
          <w:szCs w:val="22"/>
        </w:rPr>
        <w:t>Responses</w:t>
      </w:r>
      <w:r w:rsidRPr="005879D4">
        <w:rPr>
          <w:rFonts w:asciiTheme="minorHAnsi" w:hAnsiTheme="minorHAnsi" w:cstheme="minorHAnsi"/>
          <w:sz w:val="22"/>
          <w:szCs w:val="22"/>
        </w:rPr>
        <w:t xml:space="preserve"> from th</w:t>
      </w:r>
      <w:r>
        <w:rPr>
          <w:rFonts w:asciiTheme="minorHAnsi" w:hAnsiTheme="minorHAnsi" w:cstheme="minorHAnsi"/>
          <w:sz w:val="22"/>
          <w:szCs w:val="22"/>
        </w:rPr>
        <w:t xml:space="preserve">e non-respondents will </w:t>
      </w:r>
      <w:r w:rsidRPr="005879D4">
        <w:rPr>
          <w:rFonts w:asciiTheme="minorHAnsi" w:hAnsiTheme="minorHAnsi" w:cstheme="minorHAnsi"/>
          <w:sz w:val="22"/>
          <w:szCs w:val="22"/>
        </w:rPr>
        <w:t xml:space="preserve">be compared against </w:t>
      </w:r>
      <w:r>
        <w:rPr>
          <w:rFonts w:asciiTheme="minorHAnsi" w:hAnsiTheme="minorHAnsi" w:cstheme="minorHAnsi"/>
          <w:sz w:val="22"/>
          <w:szCs w:val="22"/>
        </w:rPr>
        <w:t xml:space="preserve">those of the </w:t>
      </w:r>
      <w:r w:rsidRPr="005879D4">
        <w:rPr>
          <w:rFonts w:asciiTheme="minorHAnsi" w:hAnsiTheme="minorHAnsi" w:cstheme="minorHAnsi"/>
          <w:sz w:val="22"/>
          <w:szCs w:val="22"/>
        </w:rPr>
        <w:t xml:space="preserve">respondents to test for </w:t>
      </w:r>
      <w:r>
        <w:rPr>
          <w:rFonts w:asciiTheme="minorHAnsi" w:hAnsiTheme="minorHAnsi" w:cstheme="minorHAnsi"/>
          <w:sz w:val="22"/>
          <w:szCs w:val="22"/>
        </w:rPr>
        <w:t xml:space="preserve">any </w:t>
      </w:r>
      <w:r w:rsidRPr="005879D4">
        <w:rPr>
          <w:rFonts w:asciiTheme="minorHAnsi" w:hAnsiTheme="minorHAnsi" w:cstheme="minorHAnsi"/>
          <w:sz w:val="22"/>
          <w:szCs w:val="22"/>
        </w:rPr>
        <w:t xml:space="preserve">non-response bias.  </w:t>
      </w:r>
      <w:r>
        <w:rPr>
          <w:rFonts w:asciiTheme="minorHAnsi" w:hAnsiTheme="minorHAnsi" w:cstheme="minorHAnsi"/>
          <w:sz w:val="22"/>
          <w:szCs w:val="22"/>
        </w:rPr>
        <w:t>R</w:t>
      </w:r>
      <w:r w:rsidRPr="005879D4">
        <w:rPr>
          <w:rFonts w:asciiTheme="minorHAnsi" w:hAnsiTheme="minorHAnsi" w:cstheme="minorHAnsi"/>
          <w:sz w:val="22"/>
          <w:szCs w:val="22"/>
        </w:rPr>
        <w:t>easons offered for non- participation (e.g., lack of time, lack of interest, language difficulties) will be recorded</w:t>
      </w:r>
      <w:r>
        <w:rPr>
          <w:rFonts w:asciiTheme="minorHAnsi" w:hAnsiTheme="minorHAnsi" w:cstheme="minorHAnsi"/>
          <w:sz w:val="22"/>
          <w:szCs w:val="22"/>
        </w:rPr>
        <w:t xml:space="preserve"> and</w:t>
      </w:r>
      <w:r w:rsidRPr="005879D4">
        <w:rPr>
          <w:rFonts w:asciiTheme="minorHAnsi" w:hAnsiTheme="minorHAnsi" w:cstheme="minorHAnsi"/>
          <w:sz w:val="22"/>
          <w:szCs w:val="22"/>
        </w:rPr>
        <w:t xml:space="preserve"> used to assess </w:t>
      </w:r>
      <w:r>
        <w:rPr>
          <w:rFonts w:asciiTheme="minorHAnsi" w:hAnsiTheme="minorHAnsi" w:cstheme="minorHAnsi"/>
          <w:sz w:val="22"/>
          <w:szCs w:val="22"/>
        </w:rPr>
        <w:t xml:space="preserve">non-response bias. </w:t>
      </w:r>
      <w:r w:rsidRPr="005879D4">
        <w:rPr>
          <w:rFonts w:asciiTheme="minorHAnsi" w:hAnsiTheme="minorHAnsi" w:cstheme="minorHAnsi"/>
          <w:sz w:val="22"/>
          <w:szCs w:val="22"/>
        </w:rPr>
        <w:t xml:space="preserve"> </w:t>
      </w:r>
      <w:r w:rsidR="00927430" w:rsidRPr="00FF553E">
        <w:rPr>
          <w:rFonts w:asciiTheme="minorHAnsi" w:hAnsiTheme="minorHAnsi" w:cstheme="minorHAnsi"/>
          <w:sz w:val="22"/>
          <w:szCs w:val="22"/>
        </w:rPr>
        <w:t>I</w:t>
      </w:r>
      <w:r w:rsidR="0040501A" w:rsidRPr="00FF553E">
        <w:rPr>
          <w:rFonts w:asciiTheme="minorHAnsi" w:hAnsiTheme="minorHAnsi" w:cstheme="minorHAnsi"/>
          <w:sz w:val="22"/>
          <w:szCs w:val="22"/>
        </w:rPr>
        <w:t xml:space="preserve">f the magnitude of bias in the follow up survey is determined to be extensive, </w:t>
      </w:r>
      <w:r>
        <w:rPr>
          <w:rFonts w:asciiTheme="minorHAnsi" w:hAnsiTheme="minorHAnsi" w:cstheme="minorHAnsi"/>
          <w:sz w:val="22"/>
          <w:szCs w:val="22"/>
        </w:rPr>
        <w:t xml:space="preserve">the </w:t>
      </w:r>
      <w:r w:rsidR="0040501A" w:rsidRPr="00FF553E">
        <w:rPr>
          <w:rFonts w:asciiTheme="minorHAnsi" w:hAnsiTheme="minorHAnsi" w:cstheme="minorHAnsi"/>
          <w:sz w:val="22"/>
          <w:szCs w:val="22"/>
        </w:rPr>
        <w:t xml:space="preserve">findings </w:t>
      </w:r>
      <w:r>
        <w:rPr>
          <w:rFonts w:asciiTheme="minorHAnsi" w:hAnsiTheme="minorHAnsi" w:cstheme="minorHAnsi"/>
          <w:sz w:val="22"/>
          <w:szCs w:val="22"/>
        </w:rPr>
        <w:t>may</w:t>
      </w:r>
      <w:r w:rsidR="0040501A" w:rsidRPr="00FF553E">
        <w:rPr>
          <w:rFonts w:asciiTheme="minorHAnsi" w:hAnsiTheme="minorHAnsi" w:cstheme="minorHAnsi"/>
          <w:sz w:val="22"/>
          <w:szCs w:val="22"/>
        </w:rPr>
        <w:t xml:space="preserve"> be subjected to post-stratification weighting to correct </w:t>
      </w:r>
      <w:r w:rsidR="00494527" w:rsidRPr="00FF553E">
        <w:rPr>
          <w:rFonts w:asciiTheme="minorHAnsi" w:hAnsiTheme="minorHAnsi" w:cstheme="minorHAnsi"/>
          <w:sz w:val="22"/>
          <w:szCs w:val="22"/>
        </w:rPr>
        <w:t xml:space="preserve">the </w:t>
      </w:r>
      <w:r w:rsidR="0040501A" w:rsidRPr="00FF553E">
        <w:rPr>
          <w:rFonts w:asciiTheme="minorHAnsi" w:hAnsiTheme="minorHAnsi" w:cstheme="minorHAnsi"/>
          <w:sz w:val="22"/>
          <w:szCs w:val="22"/>
        </w:rPr>
        <w:t>existing non-response bias.</w:t>
      </w:r>
      <w:r>
        <w:rPr>
          <w:rFonts w:asciiTheme="minorHAnsi" w:hAnsiTheme="minorHAnsi" w:cstheme="minorHAnsi"/>
          <w:sz w:val="22"/>
          <w:szCs w:val="22"/>
        </w:rPr>
        <w:t xml:space="preserve"> </w:t>
      </w:r>
      <w:r w:rsidRPr="0003536F">
        <w:rPr>
          <w:rFonts w:asciiTheme="minorHAnsi" w:hAnsiTheme="minorHAnsi" w:cstheme="minorHAnsi"/>
          <w:sz w:val="22"/>
        </w:rPr>
        <w:t>Results of the non-response bias check will be described in a report and the implications for park planning and management will be discussed.</w:t>
      </w:r>
    </w:p>
    <w:p w14:paraId="56188710" w14:textId="422A701C" w:rsidR="0019450C" w:rsidRPr="00FF553E" w:rsidRDefault="009D0013" w:rsidP="009D0013">
      <w:pPr>
        <w:pStyle w:val="ListParagraph"/>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0"/>
        <w:rPr>
          <w:rFonts w:cstheme="minorHAnsi"/>
          <w:b/>
        </w:rPr>
      </w:pPr>
      <w:r>
        <w:rPr>
          <w:rFonts w:cstheme="minorHAnsi"/>
          <w:b/>
        </w:rPr>
        <w:t xml:space="preserve">F)  </w:t>
      </w:r>
      <w:r w:rsidR="0019450C" w:rsidRPr="00FF553E">
        <w:rPr>
          <w:rFonts w:cstheme="minorHAnsi"/>
          <w:b/>
        </w:rPr>
        <w:t>Description of any pre-testing and peer review o</w:t>
      </w:r>
      <w:r w:rsidR="000D13B3" w:rsidRPr="00FF553E">
        <w:rPr>
          <w:rFonts w:cstheme="minorHAnsi"/>
          <w:b/>
        </w:rPr>
        <w:t>f the methods and/or instrument:</w:t>
      </w:r>
    </w:p>
    <w:p w14:paraId="3B459E1C" w14:textId="6C55BEDE" w:rsidR="00927430" w:rsidRPr="00FF553E" w:rsidRDefault="00B84CCE" w:rsidP="00927430">
      <w:pPr>
        <w:widowControl w:val="0"/>
        <w:autoSpaceDE w:val="0"/>
        <w:autoSpaceDN w:val="0"/>
        <w:adjustRightInd w:val="0"/>
        <w:spacing w:line="360" w:lineRule="auto"/>
        <w:rPr>
          <w:rFonts w:asciiTheme="minorHAnsi" w:hAnsiTheme="minorHAnsi" w:cstheme="minorHAnsi"/>
          <w:sz w:val="22"/>
          <w:szCs w:val="22"/>
        </w:rPr>
      </w:pPr>
      <w:r w:rsidRPr="00FF553E">
        <w:rPr>
          <w:rFonts w:asciiTheme="minorHAnsi" w:hAnsiTheme="minorHAnsi" w:cstheme="minorHAnsi"/>
          <w:sz w:val="22"/>
          <w:szCs w:val="22"/>
        </w:rPr>
        <w:t xml:space="preserve">This survey conforms to the research design employed in the 2008 GGNRA visitor survey. All aspects of the 2008 </w:t>
      </w:r>
      <w:r w:rsidR="006E5F18" w:rsidRPr="00FF553E">
        <w:rPr>
          <w:rFonts w:asciiTheme="minorHAnsi" w:hAnsiTheme="minorHAnsi" w:cstheme="minorHAnsi"/>
          <w:sz w:val="22"/>
          <w:szCs w:val="22"/>
        </w:rPr>
        <w:t>research effort were designed and/or reviewed by one or more members of the team of social science experts formed to develop and advise on research methods, instrument design, and sampling (Dr. Dan Stynes, Dr. Fred Solop, and Dr. Chase Harrison</w:t>
      </w:r>
      <w:r w:rsidRPr="00FF553E">
        <w:rPr>
          <w:rFonts w:asciiTheme="minorHAnsi" w:hAnsiTheme="minorHAnsi" w:cstheme="minorHAnsi"/>
          <w:sz w:val="22"/>
          <w:szCs w:val="22"/>
        </w:rPr>
        <w:t>)</w:t>
      </w:r>
      <w:r w:rsidR="006E5F18" w:rsidRPr="00FF553E">
        <w:rPr>
          <w:rFonts w:asciiTheme="minorHAnsi" w:hAnsiTheme="minorHAnsi" w:cstheme="minorHAnsi"/>
          <w:sz w:val="22"/>
          <w:szCs w:val="22"/>
        </w:rPr>
        <w:t xml:space="preserve">. </w:t>
      </w:r>
      <w:r w:rsidRPr="00FF553E">
        <w:rPr>
          <w:rFonts w:asciiTheme="minorHAnsi" w:hAnsiTheme="minorHAnsi" w:cstheme="minorHAnsi"/>
          <w:sz w:val="22"/>
          <w:szCs w:val="22"/>
        </w:rPr>
        <w:t xml:space="preserve">Dr. Fred Solop is </w:t>
      </w:r>
      <w:r w:rsidR="00927430" w:rsidRPr="00FF553E">
        <w:rPr>
          <w:rFonts w:asciiTheme="minorHAnsi" w:hAnsiTheme="minorHAnsi" w:cstheme="minorHAnsi"/>
          <w:sz w:val="22"/>
          <w:szCs w:val="22"/>
        </w:rPr>
        <w:t>co-</w:t>
      </w:r>
      <w:r w:rsidRPr="00FF553E">
        <w:rPr>
          <w:rFonts w:asciiTheme="minorHAnsi" w:hAnsiTheme="minorHAnsi" w:cstheme="minorHAnsi"/>
          <w:sz w:val="22"/>
          <w:szCs w:val="22"/>
        </w:rPr>
        <w:t xml:space="preserve">principal investigator of this current effort. </w:t>
      </w:r>
      <w:r w:rsidR="006E5F18" w:rsidRPr="00FF553E">
        <w:rPr>
          <w:rFonts w:asciiTheme="minorHAnsi" w:hAnsiTheme="minorHAnsi" w:cstheme="minorHAnsi"/>
          <w:sz w:val="22"/>
          <w:szCs w:val="22"/>
        </w:rPr>
        <w:t>The intercept and follow-up surveys contain questions asked in previous NPS surveys</w:t>
      </w:r>
      <w:r w:rsidR="00507EB0" w:rsidRPr="00FF553E">
        <w:rPr>
          <w:rFonts w:asciiTheme="minorHAnsi" w:hAnsiTheme="minorHAnsi" w:cstheme="minorHAnsi"/>
          <w:sz w:val="22"/>
          <w:szCs w:val="22"/>
        </w:rPr>
        <w:t xml:space="preserve"> and outlined in the NPS Pool of Known Questions</w:t>
      </w:r>
      <w:r w:rsidR="006E5F18" w:rsidRPr="00FF553E">
        <w:rPr>
          <w:rFonts w:asciiTheme="minorHAnsi" w:hAnsiTheme="minorHAnsi" w:cstheme="minorHAnsi"/>
          <w:sz w:val="22"/>
          <w:szCs w:val="22"/>
        </w:rPr>
        <w:t xml:space="preserve">. </w:t>
      </w:r>
      <w:r w:rsidR="00927430" w:rsidRPr="00FF553E">
        <w:rPr>
          <w:rFonts w:asciiTheme="minorHAnsi" w:hAnsiTheme="minorHAnsi" w:cstheme="minorHAnsi"/>
          <w:sz w:val="22"/>
          <w:szCs w:val="22"/>
        </w:rPr>
        <w:t xml:space="preserve">The current surveys have been pretested by the design team to best anticipate clarity of language and instrument length. </w:t>
      </w:r>
    </w:p>
    <w:p w14:paraId="737903B1" w14:textId="77777777" w:rsidR="00F2563D" w:rsidRPr="00FF553E" w:rsidRDefault="00F2563D" w:rsidP="0019450C">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p>
    <w:p w14:paraId="048F91F8" w14:textId="77777777" w:rsidR="0019450C" w:rsidRPr="00FF553E" w:rsidRDefault="0019450C" w:rsidP="00D07902">
      <w:pPr>
        <w:pBdr>
          <w:top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outlineLvl w:val="0"/>
        <w:rPr>
          <w:rFonts w:asciiTheme="minorHAnsi" w:hAnsiTheme="minorHAnsi" w:cstheme="minorHAnsi"/>
          <w:sz w:val="22"/>
          <w:szCs w:val="22"/>
        </w:rPr>
      </w:pPr>
      <w:r w:rsidRPr="00FF553E">
        <w:rPr>
          <w:rFonts w:asciiTheme="minorHAnsi" w:hAnsiTheme="minorHAnsi" w:cstheme="minorHAnsi"/>
          <w:b/>
          <w:sz w:val="22"/>
          <w:szCs w:val="22"/>
        </w:rPr>
        <w:t>BURDEN ESTIMATES:</w:t>
      </w:r>
    </w:p>
    <w:p w14:paraId="3FFA8335" w14:textId="12A89492" w:rsidR="00F64162" w:rsidRPr="00601584" w:rsidRDefault="00F64162" w:rsidP="00F64162">
      <w:pPr>
        <w:autoSpaceDE w:val="0"/>
        <w:autoSpaceDN w:val="0"/>
        <w:spacing w:line="360" w:lineRule="auto"/>
        <w:ind w:right="342"/>
        <w:rPr>
          <w:rFonts w:ascii="Calibri" w:eastAsia="Times New Roman" w:hAnsi="Calibri" w:cs="Calibri"/>
          <w:sz w:val="22"/>
          <w:szCs w:val="22"/>
        </w:rPr>
      </w:pPr>
      <w:r w:rsidRPr="00601584">
        <w:rPr>
          <w:rFonts w:ascii="Calibri" w:eastAsia="Times New Roman" w:hAnsi="Calibri" w:cs="Calibri"/>
          <w:sz w:val="22"/>
          <w:szCs w:val="22"/>
        </w:rPr>
        <w:t xml:space="preserve">The combined </w:t>
      </w:r>
      <w:r w:rsidR="000F6F72">
        <w:rPr>
          <w:rFonts w:ascii="Calibri" w:eastAsia="Times New Roman" w:hAnsi="Calibri" w:cs="Calibri"/>
          <w:sz w:val="22"/>
          <w:szCs w:val="22"/>
        </w:rPr>
        <w:t xml:space="preserve">number of responses 6,750 (on-site survey </w:t>
      </w:r>
      <w:r w:rsidR="000F6F72" w:rsidRPr="000F6F72">
        <w:rPr>
          <w:rFonts w:ascii="Calibri" w:eastAsia="Times New Roman" w:hAnsi="Calibri" w:cs="Calibri"/>
          <w:i/>
          <w:sz w:val="22"/>
          <w:szCs w:val="22"/>
        </w:rPr>
        <w:t>n= 5000</w:t>
      </w:r>
      <w:r w:rsidR="000F6F72">
        <w:rPr>
          <w:rFonts w:ascii="Calibri" w:eastAsia="Times New Roman" w:hAnsi="Calibri" w:cs="Calibri"/>
          <w:sz w:val="22"/>
          <w:szCs w:val="22"/>
        </w:rPr>
        <w:t xml:space="preserve">; follow-up survey n=1,750). The total respondent </w:t>
      </w:r>
      <w:r w:rsidRPr="00601584">
        <w:rPr>
          <w:rFonts w:ascii="Calibri" w:eastAsia="Times New Roman" w:hAnsi="Calibri" w:cs="Calibri"/>
          <w:sz w:val="22"/>
          <w:szCs w:val="22"/>
        </w:rPr>
        <w:t xml:space="preserve">burden for this collection is </w:t>
      </w:r>
      <w:r w:rsidR="00BC68BB" w:rsidRPr="00601584">
        <w:rPr>
          <w:rFonts w:ascii="Calibri" w:eastAsia="Times New Roman" w:hAnsi="Calibri" w:cs="Calibri"/>
          <w:sz w:val="22"/>
          <w:szCs w:val="22"/>
        </w:rPr>
        <w:t xml:space="preserve">estimated </w:t>
      </w:r>
      <w:r w:rsidRPr="00601584">
        <w:rPr>
          <w:rFonts w:ascii="Calibri" w:eastAsia="Times New Roman" w:hAnsi="Calibri" w:cs="Calibri"/>
          <w:sz w:val="22"/>
          <w:szCs w:val="22"/>
        </w:rPr>
        <w:t xml:space="preserve">to be </w:t>
      </w:r>
      <w:r w:rsidR="00A927BA" w:rsidRPr="00601584">
        <w:rPr>
          <w:rFonts w:ascii="Calibri" w:eastAsia="Times New Roman" w:hAnsi="Calibri" w:cs="Calibri"/>
          <w:sz w:val="22"/>
          <w:szCs w:val="22"/>
        </w:rPr>
        <w:t>6</w:t>
      </w:r>
      <w:r w:rsidR="00B05F9C">
        <w:rPr>
          <w:rFonts w:ascii="Calibri" w:eastAsia="Times New Roman" w:hAnsi="Calibri" w:cs="Calibri"/>
          <w:sz w:val="22"/>
          <w:szCs w:val="22"/>
        </w:rPr>
        <w:t>02</w:t>
      </w:r>
      <w:r w:rsidR="000F6F72">
        <w:rPr>
          <w:rFonts w:ascii="Calibri" w:eastAsia="Times New Roman" w:hAnsi="Calibri" w:cs="Calibri"/>
          <w:sz w:val="22"/>
          <w:szCs w:val="22"/>
        </w:rPr>
        <w:t xml:space="preserve"> </w:t>
      </w:r>
      <w:r w:rsidRPr="00601584">
        <w:rPr>
          <w:rFonts w:ascii="Calibri" w:eastAsia="Times New Roman" w:hAnsi="Calibri" w:cs="Calibri"/>
          <w:sz w:val="22"/>
          <w:szCs w:val="22"/>
        </w:rPr>
        <w:t xml:space="preserve">hours. We have estimated respondent burden as follows: </w:t>
      </w:r>
    </w:p>
    <w:p w14:paraId="08884BEB" w14:textId="014A56A7" w:rsidR="00F64162" w:rsidRPr="00601584" w:rsidRDefault="00F64162" w:rsidP="00F64162">
      <w:pPr>
        <w:numPr>
          <w:ilvl w:val="0"/>
          <w:numId w:val="8"/>
        </w:numPr>
        <w:autoSpaceDE w:val="0"/>
        <w:autoSpaceDN w:val="0"/>
        <w:spacing w:after="200" w:line="360" w:lineRule="auto"/>
        <w:ind w:right="342"/>
        <w:contextualSpacing/>
        <w:rPr>
          <w:rFonts w:ascii="Calibri" w:eastAsia="Times New Roman" w:hAnsi="Calibri" w:cs="Calibri"/>
          <w:sz w:val="22"/>
          <w:szCs w:val="22"/>
        </w:rPr>
      </w:pPr>
      <w:r w:rsidRPr="00601584">
        <w:rPr>
          <w:rFonts w:ascii="Calibri" w:eastAsia="Times New Roman" w:hAnsi="Calibri" w:cs="Calibri"/>
          <w:sz w:val="22"/>
          <w:szCs w:val="22"/>
        </w:rPr>
        <w:t xml:space="preserve">On-site contact – (Initial Contact and </w:t>
      </w:r>
      <w:r w:rsidR="005A75C4" w:rsidRPr="00601584">
        <w:rPr>
          <w:rFonts w:ascii="Calibri" w:eastAsia="Times New Roman" w:hAnsi="Calibri" w:cs="Calibri"/>
          <w:sz w:val="22"/>
          <w:szCs w:val="22"/>
        </w:rPr>
        <w:t>Survey Completion</w:t>
      </w:r>
      <w:r w:rsidRPr="00601584">
        <w:rPr>
          <w:rFonts w:ascii="Calibri" w:eastAsia="Times New Roman" w:hAnsi="Calibri" w:cs="Calibri"/>
          <w:sz w:val="22"/>
          <w:szCs w:val="22"/>
        </w:rPr>
        <w:t xml:space="preserve">): </w:t>
      </w:r>
      <w:r w:rsidR="009C6B2A" w:rsidRPr="00601584">
        <w:rPr>
          <w:rFonts w:ascii="Calibri" w:eastAsia="Times New Roman" w:hAnsi="Calibri" w:cs="Calibri"/>
          <w:sz w:val="22"/>
          <w:szCs w:val="22"/>
        </w:rPr>
        <w:t>292</w:t>
      </w:r>
      <w:r w:rsidRPr="00601584">
        <w:rPr>
          <w:rFonts w:ascii="Calibri" w:eastAsia="Times New Roman" w:hAnsi="Calibri" w:cs="Calibri"/>
          <w:sz w:val="22"/>
          <w:szCs w:val="22"/>
        </w:rPr>
        <w:t xml:space="preserve"> hours </w:t>
      </w:r>
    </w:p>
    <w:p w14:paraId="58EB4721" w14:textId="69BC6D27" w:rsidR="005A75C4" w:rsidRPr="00601584" w:rsidRDefault="00BC68BB" w:rsidP="00E134A1">
      <w:pPr>
        <w:autoSpaceDE w:val="0"/>
        <w:autoSpaceDN w:val="0"/>
        <w:spacing w:line="360" w:lineRule="auto"/>
        <w:ind w:left="720" w:right="342"/>
        <w:contextualSpacing/>
        <w:rPr>
          <w:rFonts w:ascii="Calibri" w:eastAsia="Times New Roman" w:hAnsi="Calibri" w:cs="Calibri"/>
          <w:sz w:val="22"/>
          <w:szCs w:val="22"/>
        </w:rPr>
      </w:pPr>
      <w:r>
        <w:rPr>
          <w:rFonts w:ascii="Calibri" w:eastAsia="Times New Roman" w:hAnsi="Calibri" w:cs="Calibri"/>
          <w:sz w:val="22"/>
          <w:szCs w:val="22"/>
        </w:rPr>
        <w:t>One</w:t>
      </w:r>
      <w:r w:rsidR="00F64162" w:rsidRPr="00601584">
        <w:rPr>
          <w:rFonts w:ascii="Calibri" w:eastAsia="Times New Roman" w:hAnsi="Calibri" w:cs="Calibri"/>
          <w:sz w:val="22"/>
          <w:szCs w:val="22"/>
        </w:rPr>
        <w:t xml:space="preserve"> minute will be used to explain the study and </w:t>
      </w:r>
      <w:r>
        <w:rPr>
          <w:rFonts w:ascii="Calibri" w:eastAsia="Times New Roman" w:hAnsi="Calibri" w:cs="Calibri"/>
          <w:sz w:val="22"/>
          <w:szCs w:val="22"/>
        </w:rPr>
        <w:t xml:space="preserve">seven (7) </w:t>
      </w:r>
      <w:r w:rsidR="005A75C4" w:rsidRPr="00601584">
        <w:rPr>
          <w:rFonts w:ascii="Calibri" w:eastAsia="Times New Roman" w:hAnsi="Calibri" w:cs="Calibri"/>
          <w:sz w:val="22"/>
          <w:szCs w:val="22"/>
        </w:rPr>
        <w:t xml:space="preserve">minutes will be used with visitors agreeing to </w:t>
      </w:r>
      <w:r w:rsidR="00C5066C" w:rsidRPr="00601584">
        <w:rPr>
          <w:rFonts w:ascii="Calibri" w:eastAsia="Times New Roman" w:hAnsi="Calibri" w:cs="Calibri"/>
          <w:sz w:val="22"/>
          <w:szCs w:val="22"/>
        </w:rPr>
        <w:t xml:space="preserve">complete the </w:t>
      </w:r>
      <w:r w:rsidR="00601584">
        <w:rPr>
          <w:rFonts w:ascii="Calibri" w:eastAsia="Times New Roman" w:hAnsi="Calibri" w:cs="Calibri"/>
          <w:sz w:val="22"/>
          <w:szCs w:val="22"/>
        </w:rPr>
        <w:t>questionnaire</w:t>
      </w:r>
      <w:r w:rsidR="00C5066C" w:rsidRPr="00601584">
        <w:rPr>
          <w:rFonts w:ascii="Calibri" w:eastAsia="Times New Roman" w:hAnsi="Calibri" w:cs="Calibri"/>
          <w:sz w:val="22"/>
          <w:szCs w:val="22"/>
        </w:rPr>
        <w:t xml:space="preserve"> (8 minutes x 2,188 respondents = 292 hours).</w:t>
      </w:r>
      <w:r w:rsidR="00E134A1">
        <w:rPr>
          <w:rFonts w:ascii="Calibri" w:eastAsia="Times New Roman" w:hAnsi="Calibri" w:cs="Calibri"/>
          <w:sz w:val="22"/>
          <w:szCs w:val="22"/>
        </w:rPr>
        <w:t xml:space="preserve">  At the end of the questionnaire all respondents are given</w:t>
      </w:r>
      <w:r w:rsidR="004063AE">
        <w:rPr>
          <w:rFonts w:ascii="Calibri" w:eastAsia="Times New Roman" w:hAnsi="Calibri" w:cs="Calibri"/>
          <w:sz w:val="22"/>
          <w:szCs w:val="22"/>
        </w:rPr>
        <w:t xml:space="preserve"> an</w:t>
      </w:r>
      <w:r w:rsidR="00E134A1">
        <w:rPr>
          <w:rFonts w:ascii="Calibri" w:eastAsia="Times New Roman" w:hAnsi="Calibri" w:cs="Calibri"/>
          <w:sz w:val="22"/>
          <w:szCs w:val="22"/>
        </w:rPr>
        <w:t xml:space="preserve"> opportunity to </w:t>
      </w:r>
      <w:r w:rsidR="004063AE">
        <w:rPr>
          <w:rFonts w:ascii="Calibri" w:eastAsia="Times New Roman" w:hAnsi="Calibri" w:cs="Calibri"/>
          <w:sz w:val="22"/>
          <w:szCs w:val="22"/>
        </w:rPr>
        <w:t>agree to</w:t>
      </w:r>
      <w:r w:rsidR="00E134A1">
        <w:rPr>
          <w:rFonts w:ascii="Calibri" w:eastAsia="Times New Roman" w:hAnsi="Calibri" w:cs="Calibri"/>
          <w:sz w:val="22"/>
          <w:szCs w:val="22"/>
        </w:rPr>
        <w:t xml:space="preserve"> participate in the</w:t>
      </w:r>
      <w:r w:rsidR="004063AE">
        <w:rPr>
          <w:rFonts w:ascii="Calibri" w:eastAsia="Times New Roman" w:hAnsi="Calibri" w:cs="Calibri"/>
          <w:sz w:val="22"/>
          <w:szCs w:val="22"/>
        </w:rPr>
        <w:t xml:space="preserve"> follow-up survey.  </w:t>
      </w:r>
    </w:p>
    <w:p w14:paraId="5FD2DA14" w14:textId="77777777" w:rsidR="00F64162" w:rsidRPr="004804BB" w:rsidRDefault="00F64162" w:rsidP="004804BB">
      <w:pPr>
        <w:pStyle w:val="NoSpacing"/>
        <w:rPr>
          <w:rFonts w:asciiTheme="minorHAnsi" w:hAnsiTheme="minorHAnsi" w:cstheme="minorHAnsi"/>
          <w:sz w:val="22"/>
          <w:szCs w:val="22"/>
        </w:rPr>
      </w:pPr>
    </w:p>
    <w:p w14:paraId="37052A20" w14:textId="0849F80B" w:rsidR="00F64162" w:rsidRPr="00601584" w:rsidRDefault="00F64162" w:rsidP="00601584">
      <w:pPr>
        <w:numPr>
          <w:ilvl w:val="0"/>
          <w:numId w:val="9"/>
        </w:numPr>
        <w:autoSpaceDE w:val="0"/>
        <w:autoSpaceDN w:val="0"/>
        <w:spacing w:after="200" w:line="360" w:lineRule="auto"/>
        <w:ind w:left="630" w:right="342"/>
        <w:contextualSpacing/>
        <w:rPr>
          <w:rFonts w:ascii="Calibri" w:eastAsia="Times New Roman" w:hAnsi="Calibri" w:cs="Calibri"/>
          <w:sz w:val="22"/>
          <w:szCs w:val="22"/>
        </w:rPr>
      </w:pPr>
      <w:r w:rsidRPr="00601584">
        <w:rPr>
          <w:rFonts w:ascii="Calibri" w:eastAsia="Times New Roman" w:hAnsi="Calibri" w:cs="Calibri"/>
          <w:sz w:val="22"/>
          <w:szCs w:val="22"/>
        </w:rPr>
        <w:t xml:space="preserve">On-site Non-response bias check (non-respondents): </w:t>
      </w:r>
      <w:r w:rsidR="00E75415" w:rsidRPr="00601584">
        <w:rPr>
          <w:rFonts w:ascii="Calibri" w:eastAsia="Times New Roman" w:hAnsi="Calibri" w:cs="Calibri"/>
          <w:sz w:val="22"/>
          <w:szCs w:val="22"/>
        </w:rPr>
        <w:t>94</w:t>
      </w:r>
      <w:r w:rsidRPr="00601584">
        <w:rPr>
          <w:rFonts w:ascii="Calibri" w:eastAsia="Times New Roman" w:hAnsi="Calibri" w:cs="Calibri"/>
          <w:sz w:val="22"/>
          <w:szCs w:val="22"/>
        </w:rPr>
        <w:t xml:space="preserve"> hours</w:t>
      </w:r>
    </w:p>
    <w:p w14:paraId="5C2DE6F0" w14:textId="52F181DF" w:rsidR="00F64162" w:rsidRPr="00601584" w:rsidRDefault="00AA6D6F" w:rsidP="00F64162">
      <w:pPr>
        <w:autoSpaceDE w:val="0"/>
        <w:autoSpaceDN w:val="0"/>
        <w:spacing w:line="360" w:lineRule="auto"/>
        <w:ind w:left="630" w:right="342"/>
        <w:rPr>
          <w:rFonts w:ascii="Calibri" w:eastAsia="Times New Roman" w:hAnsi="Calibri" w:cs="Calibri"/>
          <w:sz w:val="22"/>
          <w:szCs w:val="22"/>
        </w:rPr>
      </w:pPr>
      <w:r>
        <w:rPr>
          <w:rFonts w:ascii="Calibri" w:eastAsia="Times New Roman" w:hAnsi="Calibri" w:cs="Calibri"/>
          <w:sz w:val="22"/>
          <w:szCs w:val="22"/>
        </w:rPr>
        <w:t xml:space="preserve">For those refusing to complete the full on-site survey, they will be asked if they would be willing to answer the four non-response bias check question.  </w:t>
      </w:r>
      <w:r w:rsidR="00F64162" w:rsidRPr="00601584">
        <w:rPr>
          <w:rFonts w:ascii="Calibri" w:eastAsia="Times New Roman" w:hAnsi="Calibri" w:cs="Calibri"/>
          <w:sz w:val="22"/>
          <w:szCs w:val="22"/>
        </w:rPr>
        <w:t xml:space="preserve">One minute will be used to for the initial contact and an additional minute will used to conduct the non-response bias check with all non-respondents that agree to answer the </w:t>
      </w:r>
      <w:r w:rsidR="00C5066C" w:rsidRPr="00601584">
        <w:rPr>
          <w:rFonts w:ascii="Calibri" w:eastAsia="Times New Roman" w:hAnsi="Calibri" w:cs="Calibri"/>
          <w:sz w:val="22"/>
          <w:szCs w:val="22"/>
        </w:rPr>
        <w:t>three</w:t>
      </w:r>
      <w:r w:rsidR="00F64162" w:rsidRPr="00601584">
        <w:rPr>
          <w:rFonts w:ascii="Calibri" w:eastAsia="Times New Roman" w:hAnsi="Calibri" w:cs="Calibri"/>
          <w:sz w:val="22"/>
          <w:szCs w:val="22"/>
        </w:rPr>
        <w:t xml:space="preserve"> non-respons</w:t>
      </w:r>
      <w:r w:rsidR="00C5066C" w:rsidRPr="00601584">
        <w:rPr>
          <w:rFonts w:ascii="Calibri" w:eastAsia="Times New Roman" w:hAnsi="Calibri" w:cs="Calibri"/>
          <w:sz w:val="22"/>
          <w:szCs w:val="22"/>
        </w:rPr>
        <w:t>e bias question (2 minutes x 2,812</w:t>
      </w:r>
      <w:r w:rsidR="00E75415" w:rsidRPr="00601584">
        <w:rPr>
          <w:rFonts w:ascii="Calibri" w:eastAsia="Times New Roman" w:hAnsi="Calibri" w:cs="Calibri"/>
          <w:sz w:val="22"/>
          <w:szCs w:val="22"/>
        </w:rPr>
        <w:t xml:space="preserve"> respondents = 94</w:t>
      </w:r>
      <w:r w:rsidR="00F64162" w:rsidRPr="00601584">
        <w:rPr>
          <w:rFonts w:ascii="Calibri" w:eastAsia="Times New Roman" w:hAnsi="Calibri" w:cs="Calibri"/>
          <w:sz w:val="22"/>
          <w:szCs w:val="22"/>
        </w:rPr>
        <w:t xml:space="preserve"> hours).  We will not calculat</w:t>
      </w:r>
      <w:r w:rsidR="002866F3" w:rsidRPr="00601584">
        <w:rPr>
          <w:rFonts w:ascii="Calibri" w:eastAsia="Times New Roman" w:hAnsi="Calibri" w:cs="Calibri"/>
          <w:sz w:val="22"/>
          <w:szCs w:val="22"/>
        </w:rPr>
        <w:t>e the burden for the remaining 20</w:t>
      </w:r>
      <w:r w:rsidR="00F64162" w:rsidRPr="00601584">
        <w:rPr>
          <w:rFonts w:ascii="Calibri" w:eastAsia="Times New Roman" w:hAnsi="Calibri" w:cs="Calibri"/>
          <w:sz w:val="22"/>
          <w:szCs w:val="22"/>
        </w:rPr>
        <w:t xml:space="preserve">% </w:t>
      </w:r>
      <w:r w:rsidR="002866F3" w:rsidRPr="00601584">
        <w:rPr>
          <w:rFonts w:ascii="Calibri" w:eastAsia="Times New Roman" w:hAnsi="Calibri" w:cs="Calibri"/>
          <w:sz w:val="22"/>
          <w:szCs w:val="22"/>
        </w:rPr>
        <w:t xml:space="preserve">of non-respondents </w:t>
      </w:r>
      <w:r w:rsidR="00F64162" w:rsidRPr="00601584">
        <w:rPr>
          <w:rFonts w:ascii="Calibri" w:eastAsia="Times New Roman" w:hAnsi="Calibri" w:cs="Calibri"/>
          <w:sz w:val="22"/>
          <w:szCs w:val="22"/>
        </w:rPr>
        <w:t>(n=1</w:t>
      </w:r>
      <w:r w:rsidR="002866F3" w:rsidRPr="00601584">
        <w:rPr>
          <w:rFonts w:ascii="Calibri" w:eastAsia="Times New Roman" w:hAnsi="Calibri" w:cs="Calibri"/>
          <w:sz w:val="22"/>
          <w:szCs w:val="22"/>
        </w:rPr>
        <w:t>,</w:t>
      </w:r>
      <w:r w:rsidR="00F64162" w:rsidRPr="00601584">
        <w:rPr>
          <w:rFonts w:ascii="Calibri" w:eastAsia="Times New Roman" w:hAnsi="Calibri" w:cs="Calibri"/>
          <w:sz w:val="22"/>
          <w:szCs w:val="22"/>
        </w:rPr>
        <w:t>2</w:t>
      </w:r>
      <w:r w:rsidR="002866F3" w:rsidRPr="00601584">
        <w:rPr>
          <w:rFonts w:ascii="Calibri" w:eastAsia="Times New Roman" w:hAnsi="Calibri" w:cs="Calibri"/>
          <w:sz w:val="22"/>
          <w:szCs w:val="22"/>
        </w:rPr>
        <w:t>5</w:t>
      </w:r>
      <w:r w:rsidR="00F64162" w:rsidRPr="00601584">
        <w:rPr>
          <w:rFonts w:ascii="Calibri" w:eastAsia="Times New Roman" w:hAnsi="Calibri" w:cs="Calibri"/>
          <w:sz w:val="22"/>
          <w:szCs w:val="22"/>
        </w:rPr>
        <w:t>0) of the on-site visitors contacted that completely refuse to participate in the study; however, the surveyor will attempt to record any reason for refusal and record observational data.</w:t>
      </w:r>
      <w:r w:rsidR="00F64162" w:rsidRPr="00601584" w:rsidDel="00B06F64">
        <w:rPr>
          <w:rFonts w:ascii="Calibri" w:eastAsia="Times New Roman" w:hAnsi="Calibri" w:cs="Calibri"/>
          <w:sz w:val="22"/>
          <w:szCs w:val="22"/>
        </w:rPr>
        <w:t xml:space="preserve"> </w:t>
      </w:r>
    </w:p>
    <w:p w14:paraId="620E6705" w14:textId="38759C1B" w:rsidR="00E75415" w:rsidRPr="004804BB" w:rsidRDefault="00E75415" w:rsidP="004804BB">
      <w:pPr>
        <w:pStyle w:val="NoSpacing"/>
        <w:rPr>
          <w:rFonts w:asciiTheme="minorHAnsi" w:hAnsiTheme="minorHAnsi" w:cstheme="minorHAnsi"/>
          <w:sz w:val="22"/>
          <w:szCs w:val="22"/>
        </w:rPr>
      </w:pPr>
    </w:p>
    <w:p w14:paraId="1A9E3F13" w14:textId="6448E316" w:rsidR="00F64162" w:rsidRPr="00601584" w:rsidRDefault="001B49A4" w:rsidP="00F64162">
      <w:pPr>
        <w:numPr>
          <w:ilvl w:val="0"/>
          <w:numId w:val="8"/>
        </w:numPr>
        <w:autoSpaceDE w:val="0"/>
        <w:autoSpaceDN w:val="0"/>
        <w:spacing w:after="200" w:line="360" w:lineRule="auto"/>
        <w:ind w:right="342"/>
        <w:contextualSpacing/>
        <w:rPr>
          <w:rFonts w:ascii="Calibri" w:eastAsia="Times New Roman" w:hAnsi="Calibri" w:cs="Calibri"/>
          <w:sz w:val="22"/>
          <w:szCs w:val="22"/>
        </w:rPr>
      </w:pPr>
      <w:r>
        <w:rPr>
          <w:rFonts w:ascii="Calibri" w:eastAsia="Times New Roman" w:hAnsi="Calibri" w:cs="Calibri"/>
          <w:sz w:val="22"/>
          <w:szCs w:val="22"/>
        </w:rPr>
        <w:t>Telephone</w:t>
      </w:r>
      <w:r w:rsidR="00F64162" w:rsidRPr="00601584">
        <w:rPr>
          <w:rFonts w:ascii="Calibri" w:eastAsia="Times New Roman" w:hAnsi="Calibri" w:cs="Calibri"/>
          <w:sz w:val="22"/>
          <w:szCs w:val="22"/>
        </w:rPr>
        <w:t xml:space="preserve"> </w:t>
      </w:r>
      <w:r w:rsidR="009C6B2A" w:rsidRPr="00601584">
        <w:rPr>
          <w:rFonts w:ascii="Calibri" w:eastAsia="Times New Roman" w:hAnsi="Calibri" w:cs="Calibri"/>
          <w:sz w:val="22"/>
          <w:szCs w:val="22"/>
        </w:rPr>
        <w:t>follow-up survey: 2</w:t>
      </w:r>
      <w:r w:rsidR="00B05F9C">
        <w:rPr>
          <w:rFonts w:ascii="Calibri" w:eastAsia="Times New Roman" w:hAnsi="Calibri" w:cs="Calibri"/>
          <w:sz w:val="22"/>
          <w:szCs w:val="22"/>
        </w:rPr>
        <w:t>16</w:t>
      </w:r>
      <w:r w:rsidR="00F64162" w:rsidRPr="00601584">
        <w:rPr>
          <w:rFonts w:ascii="Calibri" w:eastAsia="Times New Roman" w:hAnsi="Calibri" w:cs="Calibri"/>
          <w:sz w:val="22"/>
          <w:szCs w:val="22"/>
        </w:rPr>
        <w:t xml:space="preserve"> hours </w:t>
      </w:r>
    </w:p>
    <w:p w14:paraId="48EF85B5" w14:textId="77777777" w:rsidR="004F1964" w:rsidRDefault="001B49A4" w:rsidP="00F64162">
      <w:pPr>
        <w:autoSpaceDE w:val="0"/>
        <w:autoSpaceDN w:val="0"/>
        <w:spacing w:line="360" w:lineRule="auto"/>
        <w:ind w:left="630" w:right="342"/>
        <w:contextualSpacing/>
        <w:rPr>
          <w:rFonts w:ascii="Calibri" w:eastAsia="Times New Roman" w:hAnsi="Calibri" w:cs="Calibri"/>
          <w:sz w:val="22"/>
          <w:szCs w:val="22"/>
        </w:rPr>
      </w:pPr>
      <w:r>
        <w:rPr>
          <w:rFonts w:ascii="Calibri" w:eastAsia="Times New Roman" w:hAnsi="Calibri" w:cs="Calibri"/>
          <w:sz w:val="22"/>
          <w:szCs w:val="22"/>
        </w:rPr>
        <w:t xml:space="preserve">We are anticipating that </w:t>
      </w:r>
      <w:r w:rsidR="009C6B2A" w:rsidRPr="00601584">
        <w:rPr>
          <w:rFonts w:ascii="Calibri" w:eastAsia="Times New Roman" w:hAnsi="Calibri" w:cs="Calibri"/>
          <w:sz w:val="22"/>
          <w:szCs w:val="22"/>
        </w:rPr>
        <w:t xml:space="preserve">1,050 respondents will </w:t>
      </w:r>
      <w:r>
        <w:rPr>
          <w:rFonts w:ascii="Calibri" w:eastAsia="Times New Roman" w:hAnsi="Calibri" w:cs="Calibri"/>
          <w:sz w:val="22"/>
          <w:szCs w:val="22"/>
        </w:rPr>
        <w:t xml:space="preserve">agree to </w:t>
      </w:r>
      <w:r w:rsidR="009C6B2A" w:rsidRPr="00601584">
        <w:rPr>
          <w:rFonts w:ascii="Calibri" w:eastAsia="Times New Roman" w:hAnsi="Calibri" w:cs="Calibri"/>
          <w:sz w:val="22"/>
          <w:szCs w:val="22"/>
        </w:rPr>
        <w:t>complet</w:t>
      </w:r>
      <w:r>
        <w:rPr>
          <w:rFonts w:ascii="Calibri" w:eastAsia="Times New Roman" w:hAnsi="Calibri" w:cs="Calibri"/>
          <w:sz w:val="22"/>
          <w:szCs w:val="22"/>
        </w:rPr>
        <w:t>e</w:t>
      </w:r>
      <w:r w:rsidR="009C6B2A" w:rsidRPr="00601584">
        <w:rPr>
          <w:rFonts w:ascii="Calibri" w:eastAsia="Times New Roman" w:hAnsi="Calibri" w:cs="Calibri"/>
          <w:sz w:val="22"/>
          <w:szCs w:val="22"/>
        </w:rPr>
        <w:t xml:space="preserve"> the entire 11 minute telephone survey </w:t>
      </w:r>
    </w:p>
    <w:p w14:paraId="656A6551" w14:textId="6E3ACD1D" w:rsidR="009C6B2A" w:rsidRPr="00601584" w:rsidRDefault="009C6B2A" w:rsidP="00F64162">
      <w:pPr>
        <w:autoSpaceDE w:val="0"/>
        <w:autoSpaceDN w:val="0"/>
        <w:spacing w:line="360" w:lineRule="auto"/>
        <w:ind w:left="630" w:right="342"/>
        <w:contextualSpacing/>
        <w:rPr>
          <w:rFonts w:ascii="Calibri" w:eastAsia="Times New Roman" w:hAnsi="Calibri" w:cs="Calibri"/>
          <w:sz w:val="22"/>
          <w:szCs w:val="22"/>
        </w:rPr>
      </w:pPr>
      <w:r w:rsidRPr="00601584">
        <w:rPr>
          <w:rFonts w:ascii="Calibri" w:eastAsia="Times New Roman" w:hAnsi="Calibri" w:cs="Calibri"/>
          <w:sz w:val="22"/>
          <w:szCs w:val="22"/>
        </w:rPr>
        <w:t>(11 minutes x 1,050 respondents = 193 hours)</w:t>
      </w:r>
      <w:r w:rsidR="00745C16">
        <w:rPr>
          <w:rFonts w:ascii="Calibri" w:eastAsia="Times New Roman" w:hAnsi="Calibri" w:cs="Calibri"/>
          <w:sz w:val="22"/>
          <w:szCs w:val="22"/>
        </w:rPr>
        <w:t>.</w:t>
      </w:r>
      <w:r w:rsidR="00B054D7" w:rsidRPr="00B054D7">
        <w:rPr>
          <w:rFonts w:ascii="Calibri" w:eastAsia="Times New Roman" w:hAnsi="Calibri" w:cs="Calibri"/>
          <w:sz w:val="22"/>
          <w:szCs w:val="22"/>
        </w:rPr>
        <w:t xml:space="preserve"> </w:t>
      </w:r>
      <w:r w:rsidR="00B054D7">
        <w:rPr>
          <w:rFonts w:ascii="Calibri" w:eastAsia="Times New Roman" w:hAnsi="Calibri" w:cs="Calibri"/>
          <w:sz w:val="22"/>
          <w:szCs w:val="22"/>
        </w:rPr>
        <w:t xml:space="preserve">For those refusing to complete the full telephone survey, they will be asked if they would be willing to answer the two (2) non-response bias check question.  </w:t>
      </w:r>
      <w:r w:rsidR="00B054D7" w:rsidRPr="00601584">
        <w:rPr>
          <w:rFonts w:ascii="Calibri" w:eastAsia="Times New Roman" w:hAnsi="Calibri" w:cs="Calibri"/>
          <w:sz w:val="22"/>
          <w:szCs w:val="22"/>
        </w:rPr>
        <w:t xml:space="preserve">One minute will be used to for the initial contact and an additional minute will used to conduct the non-response bias check with all non-respondents that agree to answer the three non-response bias question (2 minutes x </w:t>
      </w:r>
      <w:r w:rsidR="00B054D7">
        <w:rPr>
          <w:rFonts w:ascii="Calibri" w:eastAsia="Times New Roman" w:hAnsi="Calibri" w:cs="Calibri"/>
          <w:sz w:val="22"/>
          <w:szCs w:val="22"/>
        </w:rPr>
        <w:t>700</w:t>
      </w:r>
      <w:r w:rsidR="00B054D7" w:rsidRPr="00601584">
        <w:rPr>
          <w:rFonts w:ascii="Calibri" w:eastAsia="Times New Roman" w:hAnsi="Calibri" w:cs="Calibri"/>
          <w:sz w:val="22"/>
          <w:szCs w:val="22"/>
        </w:rPr>
        <w:t xml:space="preserve"> respondents = </w:t>
      </w:r>
      <w:r w:rsidR="00B054D7">
        <w:rPr>
          <w:rFonts w:ascii="Calibri" w:eastAsia="Times New Roman" w:hAnsi="Calibri" w:cs="Calibri"/>
          <w:sz w:val="22"/>
          <w:szCs w:val="22"/>
        </w:rPr>
        <w:t>23</w:t>
      </w:r>
      <w:r w:rsidR="00B054D7" w:rsidRPr="00601584">
        <w:rPr>
          <w:rFonts w:ascii="Calibri" w:eastAsia="Times New Roman" w:hAnsi="Calibri" w:cs="Calibri"/>
          <w:sz w:val="22"/>
          <w:szCs w:val="22"/>
        </w:rPr>
        <w:t xml:space="preserve"> hours).  We will not calculate the burden for the remaining </w:t>
      </w:r>
      <w:r w:rsidR="00B054D7">
        <w:rPr>
          <w:rFonts w:ascii="Calibri" w:eastAsia="Times New Roman" w:hAnsi="Calibri" w:cs="Calibri"/>
          <w:sz w:val="22"/>
          <w:szCs w:val="22"/>
        </w:rPr>
        <w:t>53</w:t>
      </w:r>
      <w:r w:rsidR="00B054D7" w:rsidRPr="00601584">
        <w:rPr>
          <w:rFonts w:ascii="Calibri" w:eastAsia="Times New Roman" w:hAnsi="Calibri" w:cs="Calibri"/>
          <w:sz w:val="22"/>
          <w:szCs w:val="22"/>
        </w:rPr>
        <w:t xml:space="preserve">% of </w:t>
      </w:r>
      <w:r w:rsidR="00B054D7">
        <w:rPr>
          <w:rFonts w:ascii="Calibri" w:eastAsia="Times New Roman" w:hAnsi="Calibri" w:cs="Calibri"/>
          <w:sz w:val="22"/>
          <w:szCs w:val="22"/>
        </w:rPr>
        <w:t xml:space="preserve">the </w:t>
      </w:r>
      <w:r w:rsidR="00B054D7" w:rsidRPr="00601584">
        <w:rPr>
          <w:rFonts w:ascii="Calibri" w:eastAsia="Times New Roman" w:hAnsi="Calibri" w:cs="Calibri"/>
          <w:sz w:val="22"/>
          <w:szCs w:val="22"/>
        </w:rPr>
        <w:t>non-respondents (n=</w:t>
      </w:r>
      <w:r w:rsidR="00B054D7">
        <w:rPr>
          <w:rFonts w:ascii="Calibri" w:eastAsia="Times New Roman" w:hAnsi="Calibri" w:cs="Calibri"/>
          <w:sz w:val="22"/>
          <w:szCs w:val="22"/>
        </w:rPr>
        <w:t>560</w:t>
      </w:r>
      <w:r w:rsidR="00B054D7" w:rsidRPr="00601584">
        <w:rPr>
          <w:rFonts w:ascii="Calibri" w:eastAsia="Times New Roman" w:hAnsi="Calibri" w:cs="Calibri"/>
          <w:sz w:val="22"/>
          <w:szCs w:val="22"/>
        </w:rPr>
        <w:t xml:space="preserve">) of the visitors contacted that completely refuse to participate in the study; however, the surveyor will attempt to record any reason for refusal </w:t>
      </w:r>
      <w:r w:rsidR="00B05F9C">
        <w:rPr>
          <w:rFonts w:ascii="Calibri" w:eastAsia="Times New Roman" w:hAnsi="Calibri" w:cs="Calibri"/>
          <w:sz w:val="22"/>
          <w:szCs w:val="22"/>
        </w:rPr>
        <w:t>before ending the call</w:t>
      </w:r>
      <w:r w:rsidR="00B054D7" w:rsidRPr="00601584">
        <w:rPr>
          <w:rFonts w:ascii="Calibri" w:eastAsia="Times New Roman" w:hAnsi="Calibri" w:cs="Calibri"/>
          <w:sz w:val="22"/>
          <w:szCs w:val="22"/>
        </w:rPr>
        <w:t>.</w:t>
      </w:r>
    </w:p>
    <w:p w14:paraId="62BEEE1C" w14:textId="77777777" w:rsidR="00CF0A25" w:rsidRPr="004804BB" w:rsidRDefault="00CF0A25" w:rsidP="004804BB">
      <w:pPr>
        <w:pStyle w:val="NoSpacing"/>
        <w:rPr>
          <w:rFonts w:asciiTheme="minorHAnsi" w:hAnsiTheme="minorHAnsi" w:cstheme="minorHAnsi"/>
          <w:sz w:val="22"/>
        </w:rPr>
      </w:pPr>
    </w:p>
    <w:p w14:paraId="6579D31B" w14:textId="25E16884" w:rsidR="005B3202" w:rsidRPr="00601584" w:rsidRDefault="005B3202" w:rsidP="005B3202">
      <w:pPr>
        <w:pStyle w:val="Caption"/>
        <w:keepNext/>
        <w:ind w:left="360"/>
        <w:rPr>
          <w:rFonts w:cstheme="minorHAnsi"/>
          <w:b/>
          <w:i w:val="0"/>
          <w:color w:val="auto"/>
          <w:sz w:val="22"/>
          <w:szCs w:val="22"/>
        </w:rPr>
      </w:pPr>
      <w:r w:rsidRPr="00601584">
        <w:rPr>
          <w:rFonts w:cstheme="minorHAnsi"/>
          <w:b/>
          <w:i w:val="0"/>
          <w:color w:val="auto"/>
          <w:sz w:val="22"/>
          <w:szCs w:val="22"/>
        </w:rPr>
        <w:t xml:space="preserve">Table </w:t>
      </w:r>
      <w:r w:rsidR="00927430" w:rsidRPr="00601584">
        <w:rPr>
          <w:rFonts w:cstheme="minorHAnsi"/>
          <w:b/>
          <w:i w:val="0"/>
          <w:color w:val="auto"/>
          <w:sz w:val="22"/>
          <w:szCs w:val="22"/>
        </w:rPr>
        <w:t>5.</w:t>
      </w:r>
      <w:r w:rsidRPr="00601584">
        <w:rPr>
          <w:rFonts w:cstheme="minorHAnsi"/>
          <w:b/>
          <w:i w:val="0"/>
          <w:color w:val="auto"/>
          <w:sz w:val="22"/>
          <w:szCs w:val="22"/>
        </w:rPr>
        <w:t xml:space="preserve"> Combined Burden Estimates</w:t>
      </w:r>
    </w:p>
    <w:tbl>
      <w:tblPr>
        <w:tblStyle w:val="GridTable4Accent3"/>
        <w:tblW w:w="4641" w:type="pct"/>
        <w:tblLook w:val="04A0" w:firstRow="1" w:lastRow="0" w:firstColumn="1" w:lastColumn="0" w:noHBand="0" w:noVBand="1"/>
        <w:tblDescription w:val="table that charts list of ICs"/>
      </w:tblPr>
      <w:tblGrid>
        <w:gridCol w:w="5499"/>
        <w:gridCol w:w="2417"/>
        <w:gridCol w:w="1407"/>
        <w:gridCol w:w="902"/>
      </w:tblGrid>
      <w:tr w:rsidR="009568CA" w:rsidRPr="001C3D00" w14:paraId="7E4C6EAB" w14:textId="77777777" w:rsidTr="00694BE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689" w:type="pct"/>
            <w:hideMark/>
          </w:tcPr>
          <w:p w14:paraId="0DA4B14A" w14:textId="77777777" w:rsidR="005B3202" w:rsidRPr="00301342" w:rsidRDefault="005B3202" w:rsidP="00B9240D">
            <w:pPr>
              <w:spacing w:line="195" w:lineRule="atLeast"/>
              <w:jc w:val="center"/>
              <w:rPr>
                <w:rFonts w:asciiTheme="minorHAnsi" w:eastAsia="Times New Roman" w:hAnsiTheme="minorHAnsi" w:cstheme="minorHAnsi"/>
                <w:bCs w:val="0"/>
                <w:color w:val="auto"/>
                <w:sz w:val="22"/>
                <w:szCs w:val="22"/>
              </w:rPr>
            </w:pPr>
            <w:r w:rsidRPr="00301342">
              <w:rPr>
                <w:rFonts w:asciiTheme="minorHAnsi" w:eastAsia="Times New Roman" w:hAnsiTheme="minorHAnsi" w:cstheme="minorHAnsi"/>
                <w:color w:val="auto"/>
                <w:sz w:val="22"/>
                <w:szCs w:val="22"/>
              </w:rPr>
              <w:t>Respondents</w:t>
            </w:r>
          </w:p>
        </w:tc>
        <w:tc>
          <w:tcPr>
            <w:tcW w:w="1182" w:type="pct"/>
            <w:vAlign w:val="center"/>
            <w:hideMark/>
          </w:tcPr>
          <w:p w14:paraId="02322EBE" w14:textId="3E95710E" w:rsidR="005B3202" w:rsidRPr="00301342" w:rsidRDefault="009568CA" w:rsidP="00E134A1">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auto"/>
                <w:sz w:val="22"/>
                <w:szCs w:val="22"/>
              </w:rPr>
            </w:pPr>
            <w:r w:rsidRPr="00301342">
              <w:rPr>
                <w:rFonts w:asciiTheme="minorHAnsi" w:eastAsia="Times New Roman" w:hAnsiTheme="minorHAnsi" w:cstheme="minorHAnsi"/>
                <w:bCs w:val="0"/>
                <w:color w:val="auto"/>
                <w:sz w:val="22"/>
                <w:szCs w:val="22"/>
              </w:rPr>
              <w:t>Re</w:t>
            </w:r>
            <w:r w:rsidR="00694BE7">
              <w:rPr>
                <w:rFonts w:asciiTheme="minorHAnsi" w:eastAsia="Times New Roman" w:hAnsiTheme="minorHAnsi" w:cstheme="minorHAnsi"/>
                <w:bCs w:val="0"/>
                <w:color w:val="auto"/>
                <w:sz w:val="22"/>
                <w:szCs w:val="22"/>
              </w:rPr>
              <w:t>spon</w:t>
            </w:r>
            <w:r w:rsidR="00E134A1">
              <w:rPr>
                <w:rFonts w:asciiTheme="minorHAnsi" w:eastAsia="Times New Roman" w:hAnsiTheme="minorHAnsi" w:cstheme="minorHAnsi"/>
                <w:bCs w:val="0"/>
                <w:color w:val="auto"/>
                <w:sz w:val="22"/>
                <w:szCs w:val="22"/>
              </w:rPr>
              <w:t>ses</w:t>
            </w:r>
          </w:p>
        </w:tc>
        <w:tc>
          <w:tcPr>
            <w:tcW w:w="688" w:type="pct"/>
          </w:tcPr>
          <w:p w14:paraId="5A37CDBE" w14:textId="77777777" w:rsidR="005B3202" w:rsidRPr="00301342" w:rsidRDefault="005B3202" w:rsidP="00B9240D">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auto"/>
                <w:sz w:val="22"/>
                <w:szCs w:val="22"/>
              </w:rPr>
            </w:pPr>
            <w:r w:rsidRPr="00301342">
              <w:rPr>
                <w:rFonts w:asciiTheme="minorHAnsi" w:eastAsia="Times New Roman" w:hAnsiTheme="minorHAnsi" w:cstheme="minorHAnsi"/>
                <w:bCs w:val="0"/>
                <w:color w:val="auto"/>
                <w:sz w:val="22"/>
                <w:szCs w:val="22"/>
              </w:rPr>
              <w:t xml:space="preserve">Completion </w:t>
            </w:r>
          </w:p>
          <w:p w14:paraId="29DCDE00" w14:textId="77777777" w:rsidR="005B3202" w:rsidRPr="00301342" w:rsidRDefault="005B3202" w:rsidP="00B9240D">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auto"/>
                <w:sz w:val="22"/>
                <w:szCs w:val="22"/>
              </w:rPr>
            </w:pPr>
            <w:r w:rsidRPr="00301342">
              <w:rPr>
                <w:rFonts w:asciiTheme="minorHAnsi" w:eastAsia="Times New Roman" w:hAnsiTheme="minorHAnsi" w:cstheme="minorHAnsi"/>
                <w:bCs w:val="0"/>
                <w:color w:val="auto"/>
                <w:sz w:val="22"/>
                <w:szCs w:val="22"/>
              </w:rPr>
              <w:t>Time *</w:t>
            </w:r>
          </w:p>
          <w:p w14:paraId="193D66AA" w14:textId="77777777" w:rsidR="005B3202" w:rsidRPr="00301342" w:rsidRDefault="005B3202" w:rsidP="00B9240D">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auto"/>
                <w:sz w:val="22"/>
                <w:szCs w:val="22"/>
              </w:rPr>
            </w:pPr>
            <w:r w:rsidRPr="00301342">
              <w:rPr>
                <w:rFonts w:asciiTheme="minorHAnsi" w:eastAsia="Times New Roman" w:hAnsiTheme="minorHAnsi" w:cstheme="minorHAnsi"/>
                <w:bCs w:val="0"/>
                <w:color w:val="auto"/>
                <w:sz w:val="22"/>
                <w:szCs w:val="22"/>
              </w:rPr>
              <w:t>(minutes)</w:t>
            </w:r>
          </w:p>
        </w:tc>
        <w:tc>
          <w:tcPr>
            <w:tcW w:w="441" w:type="pct"/>
            <w:hideMark/>
          </w:tcPr>
          <w:p w14:paraId="6398583B" w14:textId="77777777" w:rsidR="005B3202" w:rsidRPr="00301342" w:rsidRDefault="005B3202" w:rsidP="00B9240D">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auto"/>
                <w:sz w:val="22"/>
                <w:szCs w:val="22"/>
              </w:rPr>
            </w:pPr>
            <w:r w:rsidRPr="00301342">
              <w:rPr>
                <w:rFonts w:asciiTheme="minorHAnsi" w:eastAsia="Times New Roman" w:hAnsiTheme="minorHAnsi" w:cstheme="minorHAnsi"/>
                <w:bCs w:val="0"/>
                <w:color w:val="auto"/>
                <w:sz w:val="22"/>
                <w:szCs w:val="22"/>
              </w:rPr>
              <w:t>Burden</w:t>
            </w:r>
          </w:p>
          <w:p w14:paraId="667DAC6B" w14:textId="77777777" w:rsidR="005B3202" w:rsidRPr="00301342" w:rsidRDefault="005B3202" w:rsidP="00B9240D">
            <w:pPr>
              <w:spacing w:line="195"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val="0"/>
                <w:color w:val="auto"/>
                <w:sz w:val="22"/>
                <w:szCs w:val="22"/>
              </w:rPr>
            </w:pPr>
            <w:r w:rsidRPr="00301342">
              <w:rPr>
                <w:rFonts w:asciiTheme="minorHAnsi" w:eastAsia="Times New Roman" w:hAnsiTheme="minorHAnsi" w:cstheme="minorHAnsi"/>
                <w:bCs w:val="0"/>
                <w:color w:val="auto"/>
                <w:sz w:val="22"/>
                <w:szCs w:val="22"/>
              </w:rPr>
              <w:t>Hours</w:t>
            </w:r>
          </w:p>
        </w:tc>
      </w:tr>
      <w:tr w:rsidR="009568CA" w:rsidRPr="001C3D00" w14:paraId="35B346C6" w14:textId="77777777" w:rsidTr="0003536F">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89" w:type="pct"/>
          </w:tcPr>
          <w:p w14:paraId="553E823E" w14:textId="4600689B" w:rsidR="005B3202" w:rsidRPr="00601584" w:rsidRDefault="005B3202" w:rsidP="00DF0461">
            <w:pPr>
              <w:spacing w:line="225" w:lineRule="atLeast"/>
              <w:ind w:left="300"/>
              <w:rPr>
                <w:rFonts w:asciiTheme="minorHAnsi" w:hAnsiTheme="minorHAnsi" w:cstheme="minorHAnsi"/>
                <w:sz w:val="22"/>
                <w:szCs w:val="22"/>
              </w:rPr>
            </w:pPr>
            <w:r w:rsidRPr="00601584">
              <w:rPr>
                <w:rFonts w:asciiTheme="minorHAnsi" w:hAnsiTheme="minorHAnsi" w:cstheme="minorHAnsi"/>
                <w:sz w:val="22"/>
                <w:szCs w:val="22"/>
              </w:rPr>
              <w:t xml:space="preserve">Onsite </w:t>
            </w:r>
            <w:r w:rsidR="00DF0461" w:rsidRPr="00601584">
              <w:rPr>
                <w:rFonts w:asciiTheme="minorHAnsi" w:hAnsiTheme="minorHAnsi" w:cstheme="minorHAnsi"/>
                <w:sz w:val="22"/>
                <w:szCs w:val="22"/>
              </w:rPr>
              <w:t>Survey</w:t>
            </w:r>
          </w:p>
        </w:tc>
        <w:tc>
          <w:tcPr>
            <w:tcW w:w="1182" w:type="pct"/>
          </w:tcPr>
          <w:p w14:paraId="5A17628F" w14:textId="6AA19822" w:rsidR="005B3202" w:rsidRPr="00601584" w:rsidRDefault="005B3202" w:rsidP="00B9240D">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688" w:type="pct"/>
          </w:tcPr>
          <w:p w14:paraId="4E2CE037" w14:textId="5E7932E0" w:rsidR="005B3202" w:rsidRPr="00601584" w:rsidRDefault="005B3202" w:rsidP="00B9240D">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441" w:type="pct"/>
          </w:tcPr>
          <w:p w14:paraId="2AA276C6" w14:textId="0FB644C7" w:rsidR="005B3202" w:rsidRPr="00601584" w:rsidRDefault="005B3202" w:rsidP="00B9240D">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r>
      <w:tr w:rsidR="009568CA" w:rsidRPr="001C3D00" w14:paraId="7CCCA191" w14:textId="77777777" w:rsidTr="0003536F">
        <w:trPr>
          <w:trHeight w:val="299"/>
        </w:trPr>
        <w:tc>
          <w:tcPr>
            <w:cnfStyle w:val="001000000000" w:firstRow="0" w:lastRow="0" w:firstColumn="1" w:lastColumn="0" w:oddVBand="0" w:evenVBand="0" w:oddHBand="0" w:evenHBand="0" w:firstRowFirstColumn="0" w:firstRowLastColumn="0" w:lastRowFirstColumn="0" w:lastRowLastColumn="0"/>
            <w:tcW w:w="2689" w:type="pct"/>
          </w:tcPr>
          <w:p w14:paraId="092A67CA" w14:textId="3C8621DC" w:rsidR="00DF0461" w:rsidRPr="00601584" w:rsidRDefault="001B49A4" w:rsidP="001B49A4">
            <w:pPr>
              <w:spacing w:line="225" w:lineRule="atLeast"/>
              <w:ind w:left="72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Completed </w:t>
            </w:r>
            <w:r w:rsidR="001F1AB2" w:rsidRPr="00601584">
              <w:rPr>
                <w:rFonts w:asciiTheme="minorHAnsi" w:eastAsia="Times New Roman" w:hAnsiTheme="minorHAnsi" w:cstheme="minorHAnsi"/>
                <w:sz w:val="22"/>
                <w:szCs w:val="22"/>
              </w:rPr>
              <w:t>survey</w:t>
            </w:r>
          </w:p>
        </w:tc>
        <w:tc>
          <w:tcPr>
            <w:tcW w:w="1182" w:type="pct"/>
          </w:tcPr>
          <w:p w14:paraId="3ADC70AC" w14:textId="7D40F43D" w:rsidR="00DF0461" w:rsidRPr="00601584" w:rsidRDefault="001F1AB2" w:rsidP="00B9240D">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Body)"/>
                <w:sz w:val="22"/>
                <w:szCs w:val="22"/>
              </w:rPr>
            </w:pPr>
            <w:r w:rsidRPr="00601584">
              <w:rPr>
                <w:rFonts w:asciiTheme="minorHAnsi" w:eastAsia="Times New Roman" w:hAnsiTheme="minorHAnsi" w:cs="Calibri (Body)"/>
                <w:sz w:val="22"/>
                <w:szCs w:val="22"/>
              </w:rPr>
              <w:t>2,188</w:t>
            </w:r>
          </w:p>
        </w:tc>
        <w:tc>
          <w:tcPr>
            <w:tcW w:w="688" w:type="pct"/>
          </w:tcPr>
          <w:p w14:paraId="35DB4A7B" w14:textId="3FE6B688" w:rsidR="00DF0461" w:rsidRPr="00601584" w:rsidRDefault="001F1AB2" w:rsidP="00B9240D">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Body)"/>
                <w:sz w:val="22"/>
                <w:szCs w:val="22"/>
              </w:rPr>
            </w:pPr>
            <w:r w:rsidRPr="00601584">
              <w:rPr>
                <w:rFonts w:asciiTheme="minorHAnsi" w:eastAsia="Times New Roman" w:hAnsiTheme="minorHAnsi" w:cs="Calibri (Body)"/>
                <w:sz w:val="22"/>
                <w:szCs w:val="22"/>
              </w:rPr>
              <w:t>8</w:t>
            </w:r>
          </w:p>
        </w:tc>
        <w:tc>
          <w:tcPr>
            <w:tcW w:w="441" w:type="pct"/>
          </w:tcPr>
          <w:p w14:paraId="38C51BEA" w14:textId="09B799EE" w:rsidR="00DF0461" w:rsidRPr="00601584" w:rsidRDefault="001309F0" w:rsidP="00B9240D">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Calibri (Body)"/>
                <w:sz w:val="22"/>
                <w:szCs w:val="22"/>
              </w:rPr>
            </w:pPr>
            <w:r w:rsidRPr="00601584">
              <w:rPr>
                <w:rFonts w:asciiTheme="minorHAnsi" w:eastAsia="Times New Roman" w:hAnsiTheme="minorHAnsi" w:cs="Calibri (Body)"/>
                <w:sz w:val="22"/>
                <w:szCs w:val="22"/>
              </w:rPr>
              <w:t>292</w:t>
            </w:r>
          </w:p>
        </w:tc>
      </w:tr>
      <w:tr w:rsidR="00B00556" w:rsidRPr="001C3D00" w14:paraId="5F51D106" w14:textId="77777777" w:rsidTr="0003536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689" w:type="pct"/>
          </w:tcPr>
          <w:p w14:paraId="36E0D33E" w14:textId="4DD2E50B" w:rsidR="00B00556" w:rsidRPr="00601584" w:rsidRDefault="00B00556" w:rsidP="00B00556">
            <w:pPr>
              <w:spacing w:line="225" w:lineRule="atLeast"/>
              <w:ind w:left="720"/>
              <w:rPr>
                <w:rFonts w:asciiTheme="minorHAnsi" w:hAnsiTheme="minorHAnsi" w:cstheme="minorHAnsi"/>
                <w:sz w:val="22"/>
                <w:szCs w:val="22"/>
              </w:rPr>
            </w:pPr>
            <w:r w:rsidRPr="00601584">
              <w:rPr>
                <w:rFonts w:asciiTheme="minorHAnsi" w:eastAsia="Times New Roman" w:hAnsiTheme="minorHAnsi" w:cstheme="minorHAnsi"/>
                <w:sz w:val="22"/>
                <w:szCs w:val="22"/>
              </w:rPr>
              <w:t xml:space="preserve">Non-response </w:t>
            </w:r>
            <w:r>
              <w:rPr>
                <w:rFonts w:asciiTheme="minorHAnsi" w:eastAsia="Times New Roman" w:hAnsiTheme="minorHAnsi" w:cstheme="minorHAnsi"/>
                <w:sz w:val="22"/>
                <w:szCs w:val="22"/>
              </w:rPr>
              <w:t>b</w:t>
            </w:r>
            <w:r w:rsidRPr="00601584">
              <w:rPr>
                <w:rFonts w:asciiTheme="minorHAnsi" w:eastAsia="Times New Roman" w:hAnsiTheme="minorHAnsi" w:cstheme="minorHAnsi"/>
                <w:sz w:val="22"/>
                <w:szCs w:val="22"/>
              </w:rPr>
              <w:t xml:space="preserve">ias </w:t>
            </w:r>
            <w:r>
              <w:rPr>
                <w:rFonts w:asciiTheme="minorHAnsi" w:eastAsia="Times New Roman" w:hAnsiTheme="minorHAnsi" w:cstheme="minorHAnsi"/>
                <w:sz w:val="22"/>
                <w:szCs w:val="22"/>
              </w:rPr>
              <w:t>c</w:t>
            </w:r>
            <w:r w:rsidRPr="00601584">
              <w:rPr>
                <w:rFonts w:asciiTheme="minorHAnsi" w:eastAsia="Times New Roman" w:hAnsiTheme="minorHAnsi" w:cstheme="minorHAnsi"/>
                <w:sz w:val="22"/>
                <w:szCs w:val="22"/>
              </w:rPr>
              <w:t xml:space="preserve">heck </w:t>
            </w:r>
          </w:p>
        </w:tc>
        <w:tc>
          <w:tcPr>
            <w:tcW w:w="1182" w:type="pct"/>
          </w:tcPr>
          <w:p w14:paraId="6A14BB53" w14:textId="121C5CA4" w:rsidR="00B00556" w:rsidRPr="00E134A1" w:rsidRDefault="00E134A1"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sidRPr="00E134A1">
              <w:rPr>
                <w:rFonts w:asciiTheme="minorHAnsi" w:hAnsiTheme="minorHAnsi" w:cstheme="minorHAnsi"/>
                <w:color w:val="000000"/>
                <w:sz w:val="22"/>
                <w:szCs w:val="22"/>
              </w:rPr>
              <w:t>2,812</w:t>
            </w:r>
          </w:p>
        </w:tc>
        <w:tc>
          <w:tcPr>
            <w:tcW w:w="688" w:type="pct"/>
          </w:tcPr>
          <w:p w14:paraId="38635C22" w14:textId="5678C43C" w:rsidR="00B00556" w:rsidRPr="00601584" w:rsidRDefault="00B00556"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sidRPr="00601584">
              <w:rPr>
                <w:rFonts w:asciiTheme="minorHAnsi" w:eastAsia="Times New Roman" w:hAnsiTheme="minorHAnsi" w:cstheme="minorHAnsi"/>
                <w:sz w:val="22"/>
                <w:szCs w:val="22"/>
              </w:rPr>
              <w:t>2</w:t>
            </w:r>
          </w:p>
        </w:tc>
        <w:tc>
          <w:tcPr>
            <w:tcW w:w="441" w:type="pct"/>
          </w:tcPr>
          <w:p w14:paraId="56D25D4A" w14:textId="37EF4DCB" w:rsidR="00B00556" w:rsidRPr="00601584" w:rsidRDefault="00B00556"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sidRPr="00601584">
              <w:rPr>
                <w:rFonts w:asciiTheme="minorHAnsi" w:eastAsia="Times New Roman" w:hAnsiTheme="minorHAnsi" w:cstheme="minorHAnsi"/>
                <w:sz w:val="22"/>
                <w:szCs w:val="22"/>
              </w:rPr>
              <w:t>94</w:t>
            </w:r>
          </w:p>
        </w:tc>
      </w:tr>
      <w:tr w:rsidR="00B00556" w:rsidRPr="001C3D00" w14:paraId="3402D998" w14:textId="77777777" w:rsidTr="0003536F">
        <w:trPr>
          <w:trHeight w:val="258"/>
        </w:trPr>
        <w:tc>
          <w:tcPr>
            <w:cnfStyle w:val="001000000000" w:firstRow="0" w:lastRow="0" w:firstColumn="1" w:lastColumn="0" w:oddVBand="0" w:evenVBand="0" w:oddHBand="0" w:evenHBand="0" w:firstRowFirstColumn="0" w:firstRowLastColumn="0" w:lastRowFirstColumn="0" w:lastRowLastColumn="0"/>
            <w:tcW w:w="2689" w:type="pct"/>
          </w:tcPr>
          <w:p w14:paraId="39AEE04A" w14:textId="2CA94D70" w:rsidR="00B00556" w:rsidRPr="00601584" w:rsidRDefault="00B00556" w:rsidP="00B00556">
            <w:pPr>
              <w:spacing w:line="225" w:lineRule="atLeast"/>
              <w:ind w:left="300"/>
              <w:jc w:val="right"/>
              <w:rPr>
                <w:rFonts w:asciiTheme="minorHAnsi" w:eastAsia="Times New Roman" w:hAnsiTheme="minorHAnsi" w:cstheme="minorHAnsi"/>
                <w:sz w:val="22"/>
                <w:szCs w:val="22"/>
              </w:rPr>
            </w:pPr>
            <w:r>
              <w:rPr>
                <w:rFonts w:asciiTheme="minorHAnsi" w:eastAsia="Times New Roman" w:hAnsiTheme="minorHAnsi" w:cstheme="minorHAnsi"/>
                <w:sz w:val="22"/>
                <w:szCs w:val="22"/>
              </w:rPr>
              <w:t>Subtotal</w:t>
            </w:r>
          </w:p>
        </w:tc>
        <w:tc>
          <w:tcPr>
            <w:tcW w:w="1182" w:type="pct"/>
          </w:tcPr>
          <w:p w14:paraId="04DF3FDE" w14:textId="529AA936" w:rsidR="00B00556" w:rsidRPr="00601584" w:rsidRDefault="000F6F72" w:rsidP="00B00556">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Pr>
                <w:rFonts w:asciiTheme="minorHAnsi" w:eastAsia="Times New Roman" w:hAnsiTheme="minorHAnsi" w:cstheme="minorHAnsi"/>
                <w:sz w:val="22"/>
                <w:szCs w:val="22"/>
              </w:rPr>
              <w:fldChar w:fldCharType="begin"/>
            </w:r>
            <w:r>
              <w:rPr>
                <w:rFonts w:asciiTheme="minorHAnsi" w:eastAsia="Times New Roman" w:hAnsiTheme="minorHAnsi" w:cstheme="minorHAnsi"/>
                <w:sz w:val="22"/>
                <w:szCs w:val="22"/>
              </w:rPr>
              <w:instrText xml:space="preserve"> =SUM(ABOVE) </w:instrText>
            </w:r>
            <w:r>
              <w:rPr>
                <w:rFonts w:asciiTheme="minorHAnsi" w:eastAsia="Times New Roman" w:hAnsiTheme="minorHAnsi" w:cstheme="minorHAnsi"/>
                <w:sz w:val="22"/>
                <w:szCs w:val="22"/>
              </w:rPr>
              <w:fldChar w:fldCharType="separate"/>
            </w:r>
            <w:r>
              <w:rPr>
                <w:rFonts w:asciiTheme="minorHAnsi" w:eastAsia="Times New Roman" w:hAnsiTheme="minorHAnsi" w:cstheme="minorHAnsi"/>
                <w:noProof/>
                <w:sz w:val="22"/>
                <w:szCs w:val="22"/>
              </w:rPr>
              <w:t>5,000</w:t>
            </w:r>
            <w:r>
              <w:rPr>
                <w:rFonts w:asciiTheme="minorHAnsi" w:eastAsia="Times New Roman" w:hAnsiTheme="minorHAnsi" w:cstheme="minorHAnsi"/>
                <w:sz w:val="22"/>
                <w:szCs w:val="22"/>
              </w:rPr>
              <w:fldChar w:fldCharType="end"/>
            </w:r>
          </w:p>
        </w:tc>
        <w:tc>
          <w:tcPr>
            <w:tcW w:w="688" w:type="pct"/>
          </w:tcPr>
          <w:p w14:paraId="03A1D7FB" w14:textId="38DD5595" w:rsidR="00B00556" w:rsidRPr="00601584" w:rsidRDefault="00B00556" w:rsidP="00B00556">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p>
        </w:tc>
        <w:tc>
          <w:tcPr>
            <w:tcW w:w="441" w:type="pct"/>
          </w:tcPr>
          <w:p w14:paraId="72E771BA" w14:textId="2752640F" w:rsidR="00B00556" w:rsidRPr="00601584" w:rsidRDefault="000F6F72" w:rsidP="000F6F72">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Pr>
                <w:rFonts w:asciiTheme="minorHAnsi" w:eastAsia="Times New Roman" w:hAnsiTheme="minorHAnsi" w:cstheme="minorHAnsi"/>
                <w:sz w:val="22"/>
                <w:szCs w:val="22"/>
              </w:rPr>
              <w:fldChar w:fldCharType="begin"/>
            </w:r>
            <w:r>
              <w:rPr>
                <w:rFonts w:asciiTheme="minorHAnsi" w:eastAsia="Times New Roman" w:hAnsiTheme="minorHAnsi" w:cstheme="minorHAnsi"/>
                <w:sz w:val="22"/>
                <w:szCs w:val="22"/>
              </w:rPr>
              <w:instrText xml:space="preserve"> =SUM(ABOVE) </w:instrText>
            </w:r>
            <w:r>
              <w:rPr>
                <w:rFonts w:asciiTheme="minorHAnsi" w:eastAsia="Times New Roman" w:hAnsiTheme="minorHAnsi" w:cstheme="minorHAnsi"/>
                <w:sz w:val="22"/>
                <w:szCs w:val="22"/>
              </w:rPr>
              <w:fldChar w:fldCharType="separate"/>
            </w:r>
            <w:r>
              <w:rPr>
                <w:rFonts w:asciiTheme="minorHAnsi" w:eastAsia="Times New Roman" w:hAnsiTheme="minorHAnsi" w:cstheme="minorHAnsi"/>
                <w:noProof/>
                <w:sz w:val="22"/>
                <w:szCs w:val="22"/>
              </w:rPr>
              <w:t>386</w:t>
            </w:r>
            <w:r>
              <w:rPr>
                <w:rFonts w:asciiTheme="minorHAnsi" w:eastAsia="Times New Roman" w:hAnsiTheme="minorHAnsi" w:cstheme="minorHAnsi"/>
                <w:sz w:val="22"/>
                <w:szCs w:val="22"/>
              </w:rPr>
              <w:fldChar w:fldCharType="end"/>
            </w:r>
          </w:p>
        </w:tc>
      </w:tr>
      <w:tr w:rsidR="00B00556" w:rsidRPr="001C3D00" w14:paraId="3532ED57" w14:textId="77777777" w:rsidTr="0003536F">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689" w:type="pct"/>
          </w:tcPr>
          <w:p w14:paraId="6C625AC8" w14:textId="4B794400" w:rsidR="00B00556" w:rsidRPr="00601584" w:rsidRDefault="00B00556" w:rsidP="00B00556">
            <w:pPr>
              <w:spacing w:line="225" w:lineRule="atLeast"/>
              <w:ind w:left="300"/>
              <w:rPr>
                <w:rFonts w:asciiTheme="minorHAnsi" w:eastAsia="Times New Roman" w:hAnsiTheme="minorHAnsi" w:cstheme="minorHAnsi"/>
                <w:sz w:val="22"/>
                <w:szCs w:val="22"/>
              </w:rPr>
            </w:pPr>
            <w:r w:rsidRPr="00601584">
              <w:rPr>
                <w:rFonts w:asciiTheme="minorHAnsi" w:eastAsia="Times New Roman" w:hAnsiTheme="minorHAnsi" w:cstheme="minorHAnsi"/>
                <w:sz w:val="22"/>
                <w:szCs w:val="22"/>
              </w:rPr>
              <w:t>Follow-up survey</w:t>
            </w:r>
          </w:p>
        </w:tc>
        <w:tc>
          <w:tcPr>
            <w:tcW w:w="1182" w:type="pct"/>
          </w:tcPr>
          <w:p w14:paraId="14419E33" w14:textId="4EC87616" w:rsidR="00B00556" w:rsidRPr="00601584" w:rsidRDefault="00B00556"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688" w:type="pct"/>
          </w:tcPr>
          <w:p w14:paraId="345EC19A" w14:textId="789390A3" w:rsidR="00B00556" w:rsidRPr="00601584" w:rsidRDefault="00B00556"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441" w:type="pct"/>
          </w:tcPr>
          <w:p w14:paraId="3235F7D4" w14:textId="287DAE47" w:rsidR="00B00556" w:rsidRPr="00601584" w:rsidRDefault="00B00556"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r>
      <w:tr w:rsidR="00B00556" w:rsidRPr="001C3D00" w14:paraId="4064F1F8" w14:textId="77777777" w:rsidTr="0003536F">
        <w:trPr>
          <w:trHeight w:val="273"/>
        </w:trPr>
        <w:tc>
          <w:tcPr>
            <w:cnfStyle w:val="001000000000" w:firstRow="0" w:lastRow="0" w:firstColumn="1" w:lastColumn="0" w:oddVBand="0" w:evenVBand="0" w:oddHBand="0" w:evenHBand="0" w:firstRowFirstColumn="0" w:firstRowLastColumn="0" w:lastRowFirstColumn="0" w:lastRowLastColumn="0"/>
            <w:tcW w:w="2689" w:type="pct"/>
          </w:tcPr>
          <w:p w14:paraId="6AA2538E" w14:textId="3FB79D87" w:rsidR="00B00556" w:rsidRPr="00601584" w:rsidRDefault="00B00556" w:rsidP="00B00556">
            <w:pPr>
              <w:spacing w:line="225" w:lineRule="atLeast"/>
              <w:ind w:left="72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Completed </w:t>
            </w:r>
            <w:r w:rsidRPr="00601584">
              <w:rPr>
                <w:rFonts w:asciiTheme="minorHAnsi" w:eastAsia="Times New Roman" w:hAnsiTheme="minorHAnsi" w:cstheme="minorHAnsi"/>
                <w:sz w:val="22"/>
                <w:szCs w:val="22"/>
              </w:rPr>
              <w:t xml:space="preserve">Telephone survey </w:t>
            </w:r>
          </w:p>
        </w:tc>
        <w:tc>
          <w:tcPr>
            <w:tcW w:w="1182" w:type="pct"/>
          </w:tcPr>
          <w:p w14:paraId="706C55E9" w14:textId="3DFFB268" w:rsidR="00B00556" w:rsidRPr="00601584" w:rsidRDefault="00B00556" w:rsidP="00B00556">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601584">
              <w:rPr>
                <w:rFonts w:asciiTheme="minorHAnsi" w:eastAsia="Times New Roman" w:hAnsiTheme="minorHAnsi" w:cstheme="minorHAnsi"/>
                <w:sz w:val="22"/>
                <w:szCs w:val="22"/>
              </w:rPr>
              <w:t>1,050</w:t>
            </w:r>
          </w:p>
        </w:tc>
        <w:tc>
          <w:tcPr>
            <w:tcW w:w="688" w:type="pct"/>
          </w:tcPr>
          <w:p w14:paraId="0728B7FF" w14:textId="0CB558BA" w:rsidR="00B00556" w:rsidRPr="00601584" w:rsidRDefault="00B00556" w:rsidP="00B00556">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601584">
              <w:rPr>
                <w:rFonts w:asciiTheme="minorHAnsi" w:eastAsia="Times New Roman" w:hAnsiTheme="minorHAnsi" w:cstheme="minorHAnsi"/>
                <w:sz w:val="22"/>
                <w:szCs w:val="22"/>
              </w:rPr>
              <w:t>11</w:t>
            </w:r>
          </w:p>
        </w:tc>
        <w:tc>
          <w:tcPr>
            <w:tcW w:w="441" w:type="pct"/>
          </w:tcPr>
          <w:p w14:paraId="402757ED" w14:textId="02CA3BDF" w:rsidR="00B00556" w:rsidRPr="00601584" w:rsidRDefault="00B00556" w:rsidP="00B00556">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601584">
              <w:rPr>
                <w:rFonts w:asciiTheme="minorHAnsi" w:eastAsia="Times New Roman" w:hAnsiTheme="minorHAnsi" w:cstheme="minorHAnsi"/>
                <w:sz w:val="22"/>
                <w:szCs w:val="22"/>
              </w:rPr>
              <w:t>193</w:t>
            </w:r>
          </w:p>
        </w:tc>
      </w:tr>
      <w:tr w:rsidR="00B00556" w:rsidRPr="001C3D00" w14:paraId="51A31249" w14:textId="77777777" w:rsidTr="001435C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89" w:type="pct"/>
          </w:tcPr>
          <w:p w14:paraId="528A740F" w14:textId="515DCD1B" w:rsidR="00B00556" w:rsidRDefault="00B00556" w:rsidP="00B00556">
            <w:pPr>
              <w:spacing w:line="225" w:lineRule="atLeast"/>
              <w:ind w:left="720"/>
              <w:rPr>
                <w:rFonts w:asciiTheme="minorHAnsi" w:eastAsia="Times New Roman" w:hAnsiTheme="minorHAnsi" w:cstheme="minorHAnsi"/>
                <w:sz w:val="22"/>
                <w:szCs w:val="22"/>
              </w:rPr>
            </w:pPr>
            <w:r>
              <w:rPr>
                <w:rFonts w:asciiTheme="minorHAnsi" w:eastAsia="Times New Roman" w:hAnsiTheme="minorHAnsi" w:cstheme="minorHAnsi"/>
                <w:sz w:val="22"/>
                <w:szCs w:val="22"/>
              </w:rPr>
              <w:t>Non-response bias check</w:t>
            </w:r>
          </w:p>
        </w:tc>
        <w:tc>
          <w:tcPr>
            <w:tcW w:w="1182" w:type="pct"/>
          </w:tcPr>
          <w:p w14:paraId="249338F2" w14:textId="125EB248" w:rsidR="00B00556" w:rsidRPr="00601584" w:rsidRDefault="00B00556"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Pr>
                <w:rFonts w:asciiTheme="minorHAnsi" w:eastAsia="Times New Roman" w:hAnsiTheme="minorHAnsi" w:cstheme="minorHAnsi"/>
                <w:sz w:val="22"/>
                <w:szCs w:val="22"/>
              </w:rPr>
              <w:t>700</w:t>
            </w:r>
          </w:p>
        </w:tc>
        <w:tc>
          <w:tcPr>
            <w:tcW w:w="688" w:type="pct"/>
          </w:tcPr>
          <w:p w14:paraId="3EFC590E" w14:textId="0A118E62" w:rsidR="00B00556" w:rsidRPr="00601584" w:rsidRDefault="00B054D7"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Pr>
                <w:rFonts w:asciiTheme="minorHAnsi" w:eastAsia="Times New Roman" w:hAnsiTheme="minorHAnsi" w:cstheme="minorHAnsi"/>
                <w:sz w:val="22"/>
                <w:szCs w:val="22"/>
              </w:rPr>
              <w:t>2</w:t>
            </w:r>
          </w:p>
        </w:tc>
        <w:tc>
          <w:tcPr>
            <w:tcW w:w="441" w:type="pct"/>
          </w:tcPr>
          <w:p w14:paraId="71F15050" w14:textId="706B8953" w:rsidR="00B00556" w:rsidRPr="00601584" w:rsidRDefault="00B054D7"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Pr>
                <w:rFonts w:asciiTheme="minorHAnsi" w:eastAsia="Times New Roman" w:hAnsiTheme="minorHAnsi" w:cstheme="minorHAnsi"/>
                <w:sz w:val="22"/>
                <w:szCs w:val="22"/>
              </w:rPr>
              <w:t>23</w:t>
            </w:r>
          </w:p>
        </w:tc>
      </w:tr>
      <w:tr w:rsidR="00B00556" w:rsidRPr="00FF553E" w14:paraId="5F9A8983" w14:textId="77777777" w:rsidTr="001435C0">
        <w:trPr>
          <w:trHeight w:val="222"/>
        </w:trPr>
        <w:tc>
          <w:tcPr>
            <w:cnfStyle w:val="001000000000" w:firstRow="0" w:lastRow="0" w:firstColumn="1" w:lastColumn="0" w:oddVBand="0" w:evenVBand="0" w:oddHBand="0" w:evenHBand="0" w:firstRowFirstColumn="0" w:firstRowLastColumn="0" w:lastRowFirstColumn="0" w:lastRowLastColumn="0"/>
            <w:tcW w:w="2689" w:type="pct"/>
          </w:tcPr>
          <w:p w14:paraId="55E37731" w14:textId="1FCF0E8A" w:rsidR="00B00556" w:rsidRPr="00601584" w:rsidRDefault="00B00556" w:rsidP="00B00556">
            <w:pPr>
              <w:spacing w:line="225" w:lineRule="atLeast"/>
              <w:jc w:val="right"/>
              <w:rPr>
                <w:rFonts w:asciiTheme="minorHAnsi" w:eastAsia="Times New Roman" w:hAnsiTheme="minorHAnsi" w:cstheme="minorHAnsi"/>
                <w:sz w:val="22"/>
                <w:szCs w:val="22"/>
              </w:rPr>
            </w:pPr>
            <w:r>
              <w:rPr>
                <w:rFonts w:asciiTheme="minorHAnsi" w:eastAsia="Times New Roman" w:hAnsiTheme="minorHAnsi" w:cstheme="minorHAnsi"/>
                <w:sz w:val="22"/>
                <w:szCs w:val="22"/>
              </w:rPr>
              <w:t>Subtotal</w:t>
            </w:r>
          </w:p>
        </w:tc>
        <w:tc>
          <w:tcPr>
            <w:tcW w:w="1182" w:type="pct"/>
          </w:tcPr>
          <w:p w14:paraId="126067D9" w14:textId="74BA3FA0" w:rsidR="00B00556" w:rsidRPr="00601584" w:rsidRDefault="00694BE7" w:rsidP="00B00556">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Pr>
                <w:rFonts w:asciiTheme="minorHAnsi" w:eastAsia="Times New Roman" w:hAnsiTheme="minorHAnsi" w:cstheme="minorHAnsi"/>
                <w:sz w:val="22"/>
                <w:szCs w:val="22"/>
              </w:rPr>
              <w:fldChar w:fldCharType="begin"/>
            </w:r>
            <w:r>
              <w:rPr>
                <w:rFonts w:asciiTheme="minorHAnsi" w:eastAsia="Times New Roman" w:hAnsiTheme="minorHAnsi" w:cstheme="minorHAnsi"/>
                <w:sz w:val="22"/>
                <w:szCs w:val="22"/>
              </w:rPr>
              <w:instrText xml:space="preserve"> =SUM(ABOVE) </w:instrText>
            </w:r>
            <w:r>
              <w:rPr>
                <w:rFonts w:asciiTheme="minorHAnsi" w:eastAsia="Times New Roman" w:hAnsiTheme="minorHAnsi" w:cstheme="minorHAnsi"/>
                <w:sz w:val="22"/>
                <w:szCs w:val="22"/>
              </w:rPr>
              <w:fldChar w:fldCharType="separate"/>
            </w:r>
            <w:r>
              <w:rPr>
                <w:rFonts w:asciiTheme="minorHAnsi" w:eastAsia="Times New Roman" w:hAnsiTheme="minorHAnsi" w:cstheme="minorHAnsi"/>
                <w:noProof/>
                <w:sz w:val="22"/>
                <w:szCs w:val="22"/>
              </w:rPr>
              <w:t>1,750</w:t>
            </w:r>
            <w:r>
              <w:rPr>
                <w:rFonts w:asciiTheme="minorHAnsi" w:eastAsia="Times New Roman" w:hAnsiTheme="minorHAnsi" w:cstheme="minorHAnsi"/>
                <w:sz w:val="22"/>
                <w:szCs w:val="22"/>
              </w:rPr>
              <w:fldChar w:fldCharType="end"/>
            </w:r>
          </w:p>
        </w:tc>
        <w:tc>
          <w:tcPr>
            <w:tcW w:w="688" w:type="pct"/>
          </w:tcPr>
          <w:p w14:paraId="177CA988" w14:textId="77777777" w:rsidR="00B00556" w:rsidRPr="00601584" w:rsidRDefault="00B00556" w:rsidP="00B00556">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p>
        </w:tc>
        <w:tc>
          <w:tcPr>
            <w:tcW w:w="441" w:type="pct"/>
          </w:tcPr>
          <w:p w14:paraId="248074A4" w14:textId="2968DECA" w:rsidR="00B00556" w:rsidRPr="00FF553E" w:rsidRDefault="00B054D7" w:rsidP="00B00556">
            <w:pPr>
              <w:spacing w:line="225"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Pr>
                <w:rFonts w:asciiTheme="minorHAnsi" w:eastAsia="Times New Roman" w:hAnsiTheme="minorHAnsi" w:cstheme="minorHAnsi"/>
                <w:sz w:val="22"/>
                <w:szCs w:val="22"/>
              </w:rPr>
              <w:fldChar w:fldCharType="begin"/>
            </w:r>
            <w:r>
              <w:rPr>
                <w:rFonts w:asciiTheme="minorHAnsi" w:eastAsia="Times New Roman" w:hAnsiTheme="minorHAnsi" w:cstheme="minorHAnsi"/>
                <w:sz w:val="22"/>
                <w:szCs w:val="22"/>
              </w:rPr>
              <w:instrText xml:space="preserve"> =SUM(ABOVE) </w:instrText>
            </w:r>
            <w:r>
              <w:rPr>
                <w:rFonts w:asciiTheme="minorHAnsi" w:eastAsia="Times New Roman" w:hAnsiTheme="minorHAnsi" w:cstheme="minorHAnsi"/>
                <w:sz w:val="22"/>
                <w:szCs w:val="22"/>
              </w:rPr>
              <w:fldChar w:fldCharType="separate"/>
            </w:r>
            <w:r>
              <w:rPr>
                <w:rFonts w:asciiTheme="minorHAnsi" w:eastAsia="Times New Roman" w:hAnsiTheme="minorHAnsi" w:cstheme="minorHAnsi"/>
                <w:noProof/>
                <w:sz w:val="22"/>
                <w:szCs w:val="22"/>
              </w:rPr>
              <w:t>216</w:t>
            </w:r>
            <w:r>
              <w:rPr>
                <w:rFonts w:asciiTheme="minorHAnsi" w:eastAsia="Times New Roman" w:hAnsiTheme="minorHAnsi" w:cstheme="minorHAnsi"/>
                <w:sz w:val="22"/>
                <w:szCs w:val="22"/>
              </w:rPr>
              <w:fldChar w:fldCharType="end"/>
            </w:r>
          </w:p>
        </w:tc>
      </w:tr>
      <w:tr w:rsidR="0003536F" w:rsidRPr="00FF553E" w14:paraId="17C88F70" w14:textId="77777777" w:rsidTr="001435C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689" w:type="pct"/>
            <w:vAlign w:val="center"/>
          </w:tcPr>
          <w:p w14:paraId="06A37541" w14:textId="495B6831" w:rsidR="00B00556" w:rsidRPr="00601584" w:rsidDel="00B14E9E" w:rsidRDefault="00B00556" w:rsidP="00B00556">
            <w:pPr>
              <w:spacing w:line="225" w:lineRule="atLeast"/>
              <w:jc w:val="right"/>
              <w:rPr>
                <w:rFonts w:asciiTheme="minorHAnsi" w:eastAsia="Times New Roman" w:hAnsiTheme="minorHAnsi" w:cstheme="minorHAnsi"/>
                <w:sz w:val="22"/>
                <w:szCs w:val="22"/>
              </w:rPr>
            </w:pPr>
            <w:r>
              <w:rPr>
                <w:rFonts w:asciiTheme="minorHAnsi" w:eastAsia="Times New Roman" w:hAnsiTheme="minorHAnsi" w:cstheme="minorHAnsi"/>
                <w:sz w:val="22"/>
                <w:szCs w:val="22"/>
              </w:rPr>
              <w:t>TOTAL</w:t>
            </w:r>
          </w:p>
        </w:tc>
        <w:tc>
          <w:tcPr>
            <w:tcW w:w="1182" w:type="pct"/>
            <w:vAlign w:val="center"/>
          </w:tcPr>
          <w:p w14:paraId="47D5F875" w14:textId="5DDE80DA" w:rsidR="00B00556" w:rsidRDefault="00E134A1"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Pr>
                <w:rFonts w:asciiTheme="minorHAnsi" w:eastAsia="Times New Roman" w:hAnsiTheme="minorHAnsi" w:cstheme="minorHAnsi"/>
                <w:sz w:val="22"/>
                <w:szCs w:val="22"/>
              </w:rPr>
              <w:t>6,750</w:t>
            </w:r>
          </w:p>
        </w:tc>
        <w:tc>
          <w:tcPr>
            <w:tcW w:w="688" w:type="pct"/>
            <w:vAlign w:val="center"/>
          </w:tcPr>
          <w:p w14:paraId="76A98308" w14:textId="77777777" w:rsidR="00B00556" w:rsidRPr="00601584" w:rsidRDefault="00B00556"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441" w:type="pct"/>
            <w:vAlign w:val="center"/>
          </w:tcPr>
          <w:p w14:paraId="6014C4A3" w14:textId="1910CB62" w:rsidR="00B00556" w:rsidRPr="00601584" w:rsidRDefault="00B05F9C" w:rsidP="00B00556">
            <w:pPr>
              <w:spacing w:line="225"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Pr>
                <w:rFonts w:asciiTheme="minorHAnsi" w:eastAsia="Times New Roman" w:hAnsiTheme="minorHAnsi" w:cstheme="minorHAnsi"/>
                <w:sz w:val="22"/>
                <w:szCs w:val="22"/>
              </w:rPr>
              <w:t>602</w:t>
            </w:r>
          </w:p>
        </w:tc>
      </w:tr>
    </w:tbl>
    <w:p w14:paraId="099C07C0" w14:textId="65C9F56A" w:rsidR="005B3202" w:rsidRDefault="00601584" w:rsidP="004804BB">
      <w:pPr>
        <w:pStyle w:val="ListParagraph"/>
        <w:tabs>
          <w:tab w:val="left" w:pos="1440"/>
          <w:tab w:val="left" w:pos="2160"/>
          <w:tab w:val="left" w:pos="3600"/>
          <w:tab w:val="left" w:pos="5040"/>
          <w:tab w:val="left" w:pos="5760"/>
        </w:tabs>
        <w:spacing w:after="0" w:line="240" w:lineRule="auto"/>
        <w:ind w:left="90"/>
        <w:rPr>
          <w:rFonts w:cstheme="minorHAnsi"/>
          <w:i/>
          <w:sz w:val="18"/>
          <w:szCs w:val="18"/>
        </w:rPr>
      </w:pPr>
      <w:r w:rsidRPr="004804BB">
        <w:rPr>
          <w:rFonts w:cstheme="minorHAnsi"/>
          <w:i/>
          <w:sz w:val="18"/>
          <w:szCs w:val="18"/>
        </w:rPr>
        <w:t>*Completion time includes initial contact time.</w:t>
      </w:r>
    </w:p>
    <w:p w14:paraId="1C9A1BDE" w14:textId="77777777" w:rsidR="00694BE7" w:rsidRPr="004804BB" w:rsidRDefault="00694BE7" w:rsidP="004804BB">
      <w:pPr>
        <w:pStyle w:val="ListParagraph"/>
        <w:tabs>
          <w:tab w:val="left" w:pos="1440"/>
          <w:tab w:val="left" w:pos="2160"/>
          <w:tab w:val="left" w:pos="3600"/>
          <w:tab w:val="left" w:pos="5040"/>
          <w:tab w:val="left" w:pos="5760"/>
        </w:tabs>
        <w:spacing w:after="0" w:line="240" w:lineRule="auto"/>
        <w:ind w:left="90"/>
        <w:rPr>
          <w:rFonts w:cstheme="minorHAnsi"/>
          <w:i/>
          <w:sz w:val="18"/>
          <w:szCs w:val="18"/>
        </w:rPr>
      </w:pPr>
    </w:p>
    <w:p w14:paraId="23874236" w14:textId="77777777" w:rsidR="0019450C" w:rsidRPr="00FF553E" w:rsidRDefault="00AF7270" w:rsidP="00D07902">
      <w:pPr>
        <w:pBdr>
          <w:top w:val="single" w:sz="48" w:space="1" w:color="76923C" w:themeColor="accent3" w:themeShade="BF"/>
        </w:pBdr>
        <w:tabs>
          <w:tab w:val="left" w:pos="360"/>
          <w:tab w:val="left" w:pos="720"/>
          <w:tab w:val="left" w:pos="1440"/>
          <w:tab w:val="left" w:pos="2160"/>
          <w:tab w:val="left" w:pos="3600"/>
          <w:tab w:val="left" w:pos="5040"/>
          <w:tab w:val="left" w:pos="5760"/>
        </w:tabs>
        <w:spacing w:line="360" w:lineRule="auto"/>
        <w:outlineLvl w:val="0"/>
        <w:rPr>
          <w:rFonts w:asciiTheme="minorHAnsi" w:hAnsiTheme="minorHAnsi" w:cstheme="minorHAnsi"/>
          <w:sz w:val="22"/>
          <w:szCs w:val="22"/>
        </w:rPr>
      </w:pPr>
      <w:r w:rsidRPr="00FF553E">
        <w:rPr>
          <w:rFonts w:asciiTheme="minorHAnsi" w:hAnsiTheme="minorHAnsi" w:cstheme="minorHAnsi"/>
          <w:b/>
          <w:sz w:val="22"/>
          <w:szCs w:val="22"/>
        </w:rPr>
        <w:t>REPORTING PLAN:</w:t>
      </w:r>
    </w:p>
    <w:p w14:paraId="217C7DEA" w14:textId="4BE29DEE" w:rsidR="00CF18F1" w:rsidRPr="00FF553E" w:rsidRDefault="00E24EFA" w:rsidP="00CF18F1">
      <w:pPr>
        <w:widowControl w:val="0"/>
        <w:autoSpaceDE w:val="0"/>
        <w:autoSpaceDN w:val="0"/>
        <w:adjustRightInd w:val="0"/>
        <w:spacing w:line="360" w:lineRule="auto"/>
        <w:rPr>
          <w:rFonts w:asciiTheme="minorHAnsi" w:hAnsiTheme="minorHAnsi" w:cstheme="minorHAnsi"/>
          <w:color w:val="000000"/>
          <w:sz w:val="22"/>
          <w:szCs w:val="22"/>
        </w:rPr>
      </w:pPr>
      <w:r w:rsidRPr="00FF553E">
        <w:rPr>
          <w:rFonts w:asciiTheme="minorHAnsi" w:hAnsiTheme="minorHAnsi" w:cstheme="minorHAnsi"/>
          <w:color w:val="000000"/>
          <w:sz w:val="22"/>
          <w:szCs w:val="22"/>
        </w:rPr>
        <w:t>When the surve</w:t>
      </w:r>
      <w:r>
        <w:rPr>
          <w:rFonts w:asciiTheme="minorHAnsi" w:hAnsiTheme="minorHAnsi" w:cstheme="minorHAnsi"/>
          <w:color w:val="000000"/>
          <w:sz w:val="22"/>
          <w:szCs w:val="22"/>
        </w:rPr>
        <w:t>y fielding process is completed</w:t>
      </w:r>
      <w:r w:rsidRPr="00FF553E">
        <w:rPr>
          <w:rFonts w:asciiTheme="minorHAnsi" w:hAnsiTheme="minorHAnsi" w:cstheme="minorHAnsi"/>
          <w:color w:val="000000"/>
          <w:sz w:val="22"/>
          <w:szCs w:val="22"/>
        </w:rPr>
        <w:t xml:space="preserve"> </w:t>
      </w:r>
      <w:r>
        <w:rPr>
          <w:rFonts w:asciiTheme="minorHAnsi" w:hAnsiTheme="minorHAnsi" w:cstheme="minorHAnsi"/>
          <w:color w:val="000000"/>
          <w:sz w:val="22"/>
          <w:szCs w:val="22"/>
        </w:rPr>
        <w:t>t</w:t>
      </w:r>
      <w:r w:rsidR="00CF18F1" w:rsidRPr="00FF553E">
        <w:rPr>
          <w:rFonts w:asciiTheme="minorHAnsi" w:hAnsiTheme="minorHAnsi" w:cstheme="minorHAnsi"/>
          <w:color w:val="000000"/>
          <w:sz w:val="22"/>
          <w:szCs w:val="22"/>
        </w:rPr>
        <w:t>he site coordinator will review surveys for completeness</w:t>
      </w:r>
      <w:r>
        <w:rPr>
          <w:rFonts w:asciiTheme="minorHAnsi" w:hAnsiTheme="minorHAnsi" w:cstheme="minorHAnsi"/>
          <w:color w:val="000000"/>
          <w:sz w:val="22"/>
          <w:szCs w:val="22"/>
        </w:rPr>
        <w:t>,</w:t>
      </w:r>
      <w:r w:rsidR="00CF18F1" w:rsidRPr="00FF553E">
        <w:rPr>
          <w:rFonts w:asciiTheme="minorHAnsi" w:hAnsiTheme="minorHAnsi" w:cstheme="minorHAnsi"/>
          <w:color w:val="000000"/>
          <w:sz w:val="22"/>
          <w:szCs w:val="22"/>
        </w:rPr>
        <w:t xml:space="preserve"> </w:t>
      </w:r>
      <w:r>
        <w:rPr>
          <w:rFonts w:asciiTheme="minorHAnsi" w:hAnsiTheme="minorHAnsi" w:cstheme="minorHAnsi"/>
          <w:color w:val="000000"/>
          <w:sz w:val="22"/>
          <w:szCs w:val="22"/>
        </w:rPr>
        <w:t>o</w:t>
      </w:r>
      <w:r w:rsidR="00CF18F1" w:rsidRPr="00FF553E">
        <w:rPr>
          <w:rFonts w:asciiTheme="minorHAnsi" w:hAnsiTheme="minorHAnsi" w:cstheme="minorHAnsi"/>
          <w:color w:val="000000"/>
          <w:sz w:val="22"/>
          <w:szCs w:val="22"/>
        </w:rPr>
        <w:t>pen-ended responses will be coded using a coding table</w:t>
      </w:r>
      <w:r>
        <w:rPr>
          <w:rFonts w:asciiTheme="minorHAnsi" w:hAnsiTheme="minorHAnsi" w:cstheme="minorHAnsi"/>
          <w:color w:val="000000"/>
          <w:sz w:val="22"/>
          <w:szCs w:val="22"/>
        </w:rPr>
        <w:t>, and all</w:t>
      </w:r>
      <w:r w:rsidR="00CF18F1" w:rsidRPr="00FF553E">
        <w:rPr>
          <w:rFonts w:asciiTheme="minorHAnsi" w:hAnsiTheme="minorHAnsi" w:cstheme="minorHAnsi"/>
          <w:color w:val="000000"/>
          <w:sz w:val="22"/>
          <w:szCs w:val="22"/>
        </w:rPr>
        <w:t xml:space="preserve"> data will be coded and entered into a statistical package for data analysis. </w:t>
      </w:r>
      <w:r>
        <w:rPr>
          <w:rFonts w:asciiTheme="minorHAnsi" w:hAnsiTheme="minorHAnsi" w:cstheme="minorHAnsi"/>
          <w:color w:val="000000"/>
          <w:sz w:val="22"/>
          <w:szCs w:val="22"/>
        </w:rPr>
        <w:t>Data f</w:t>
      </w:r>
      <w:r w:rsidR="00CF18F1" w:rsidRPr="00FF553E">
        <w:rPr>
          <w:rFonts w:asciiTheme="minorHAnsi" w:hAnsiTheme="minorHAnsi" w:cstheme="minorHAnsi"/>
          <w:color w:val="000000"/>
          <w:sz w:val="22"/>
          <w:szCs w:val="22"/>
        </w:rPr>
        <w:t xml:space="preserve">iles will be reviewed for accuracy and cleaned to reflect proper variable and value labels. </w:t>
      </w:r>
    </w:p>
    <w:p w14:paraId="4C6B7A80" w14:textId="77777777" w:rsidR="00CF18F1" w:rsidRPr="00FF553E" w:rsidRDefault="00CF18F1" w:rsidP="00091AEC">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67BF2572" w14:textId="60872216" w:rsidR="00F542C6" w:rsidRPr="00FF553E" w:rsidRDefault="00E24EFA" w:rsidP="00435B89">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Pr>
          <w:rFonts w:asciiTheme="minorHAnsi" w:hAnsiTheme="minorHAnsi" w:cstheme="minorHAnsi"/>
          <w:sz w:val="22"/>
          <w:szCs w:val="22"/>
        </w:rPr>
        <w:t>For the telephone follow-up survey, a</w:t>
      </w:r>
      <w:r w:rsidR="00F542C6" w:rsidRPr="00FF553E">
        <w:rPr>
          <w:rFonts w:asciiTheme="minorHAnsi" w:hAnsiTheme="minorHAnsi" w:cstheme="minorHAnsi"/>
          <w:sz w:val="22"/>
          <w:szCs w:val="22"/>
        </w:rPr>
        <w:t xml:space="preserve">ll data will be exported from CATI as an SPSS formatted file. All </w:t>
      </w:r>
      <w:r w:rsidR="008A1516">
        <w:rPr>
          <w:rFonts w:asciiTheme="minorHAnsi" w:hAnsiTheme="minorHAnsi" w:cstheme="minorHAnsi"/>
          <w:sz w:val="22"/>
          <w:szCs w:val="22"/>
        </w:rPr>
        <w:t xml:space="preserve">responses will be entered </w:t>
      </w:r>
      <w:r w:rsidR="00F542C6" w:rsidRPr="00FF553E">
        <w:rPr>
          <w:rFonts w:asciiTheme="minorHAnsi" w:hAnsiTheme="minorHAnsi" w:cstheme="minorHAnsi"/>
          <w:sz w:val="22"/>
          <w:szCs w:val="22"/>
        </w:rPr>
        <w:t xml:space="preserve">verbatim </w:t>
      </w:r>
      <w:r w:rsidR="008A1516">
        <w:rPr>
          <w:rFonts w:asciiTheme="minorHAnsi" w:hAnsiTheme="minorHAnsi" w:cstheme="minorHAnsi"/>
          <w:sz w:val="22"/>
          <w:szCs w:val="22"/>
        </w:rPr>
        <w:t>and then</w:t>
      </w:r>
      <w:r w:rsidR="00F542C6" w:rsidRPr="00FF553E">
        <w:rPr>
          <w:rFonts w:asciiTheme="minorHAnsi" w:hAnsiTheme="minorHAnsi" w:cstheme="minorHAnsi"/>
          <w:sz w:val="22"/>
          <w:szCs w:val="22"/>
        </w:rPr>
        <w:t xml:space="preserve"> coded using a coding table. The data file </w:t>
      </w:r>
      <w:r w:rsidR="008A1516">
        <w:rPr>
          <w:rFonts w:asciiTheme="minorHAnsi" w:hAnsiTheme="minorHAnsi" w:cstheme="minorHAnsi"/>
          <w:sz w:val="22"/>
          <w:szCs w:val="22"/>
        </w:rPr>
        <w:t>will</w:t>
      </w:r>
      <w:r w:rsidR="00F542C6" w:rsidRPr="00FF553E">
        <w:rPr>
          <w:rFonts w:asciiTheme="minorHAnsi" w:hAnsiTheme="minorHAnsi" w:cstheme="minorHAnsi"/>
          <w:sz w:val="22"/>
          <w:szCs w:val="22"/>
        </w:rPr>
        <w:t xml:space="preserve"> be weighted, if necessary, to accurately account for </w:t>
      </w:r>
      <w:r w:rsidR="008A1516">
        <w:rPr>
          <w:rFonts w:asciiTheme="minorHAnsi" w:hAnsiTheme="minorHAnsi" w:cstheme="minorHAnsi"/>
          <w:sz w:val="22"/>
          <w:szCs w:val="22"/>
        </w:rPr>
        <w:t xml:space="preserve">any </w:t>
      </w:r>
      <w:r w:rsidR="00F542C6" w:rsidRPr="00FF553E">
        <w:rPr>
          <w:rFonts w:asciiTheme="minorHAnsi" w:hAnsiTheme="minorHAnsi" w:cstheme="minorHAnsi"/>
          <w:sz w:val="22"/>
          <w:szCs w:val="22"/>
        </w:rPr>
        <w:t>non</w:t>
      </w:r>
      <w:r w:rsidR="008A1516">
        <w:rPr>
          <w:rFonts w:asciiTheme="minorHAnsi" w:hAnsiTheme="minorHAnsi" w:cstheme="minorHAnsi"/>
          <w:sz w:val="22"/>
          <w:szCs w:val="22"/>
        </w:rPr>
        <w:t>-</w:t>
      </w:r>
      <w:r w:rsidR="00F542C6" w:rsidRPr="00FF553E">
        <w:rPr>
          <w:rFonts w:asciiTheme="minorHAnsi" w:hAnsiTheme="minorHAnsi" w:cstheme="minorHAnsi"/>
          <w:sz w:val="22"/>
          <w:szCs w:val="22"/>
        </w:rPr>
        <w:t>random sampling error</w:t>
      </w:r>
      <w:r w:rsidR="008A1516">
        <w:rPr>
          <w:rFonts w:asciiTheme="minorHAnsi" w:hAnsiTheme="minorHAnsi" w:cstheme="minorHAnsi"/>
          <w:sz w:val="22"/>
          <w:szCs w:val="22"/>
        </w:rPr>
        <w:t xml:space="preserve">s </w:t>
      </w:r>
      <w:r w:rsidR="00F542C6" w:rsidRPr="00FF553E">
        <w:rPr>
          <w:rFonts w:asciiTheme="minorHAnsi" w:hAnsiTheme="minorHAnsi" w:cstheme="minorHAnsi"/>
          <w:sz w:val="22"/>
          <w:szCs w:val="22"/>
        </w:rPr>
        <w:t xml:space="preserve">and to more accurately reflect the demographics of the visitor population at the park site. </w:t>
      </w:r>
    </w:p>
    <w:p w14:paraId="2B0C68DF" w14:textId="77777777" w:rsidR="00F542C6" w:rsidRPr="00FF553E" w:rsidRDefault="00F542C6" w:rsidP="00435B89">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p>
    <w:p w14:paraId="1359BC97" w14:textId="4410DBB1" w:rsidR="00D970BE" w:rsidRPr="00FF553E" w:rsidRDefault="00F542C6" w:rsidP="00435B89">
      <w:pPr>
        <w:tabs>
          <w:tab w:val="left" w:pos="360"/>
          <w:tab w:val="left" w:pos="720"/>
          <w:tab w:val="left" w:pos="1440"/>
          <w:tab w:val="left" w:pos="2160"/>
          <w:tab w:val="left" w:pos="3600"/>
          <w:tab w:val="left" w:pos="5040"/>
          <w:tab w:val="left" w:pos="5760"/>
        </w:tabs>
        <w:spacing w:line="360" w:lineRule="auto"/>
        <w:rPr>
          <w:rFonts w:asciiTheme="minorHAnsi" w:hAnsiTheme="minorHAnsi" w:cstheme="minorHAnsi"/>
          <w:sz w:val="22"/>
          <w:szCs w:val="22"/>
        </w:rPr>
      </w:pPr>
      <w:r w:rsidRPr="00FF553E">
        <w:rPr>
          <w:rFonts w:asciiTheme="minorHAnsi" w:hAnsiTheme="minorHAnsi" w:cstheme="minorHAnsi"/>
          <w:sz w:val="22"/>
          <w:szCs w:val="22"/>
        </w:rPr>
        <w:t xml:space="preserve">A complete record and documentation of data management steps and procedures, including final response rates, number of contacts, and response rates by question will be included in the final report. The final report will include an analysis of the information obtained in the original intercept study as well as a substantive analysis of the data from the follow-up telephone survey. </w:t>
      </w:r>
      <w:r w:rsidR="00563AF2" w:rsidRPr="00FF553E">
        <w:rPr>
          <w:rFonts w:asciiTheme="minorHAnsi" w:hAnsiTheme="minorHAnsi" w:cstheme="minorHAnsi"/>
          <w:sz w:val="22"/>
          <w:szCs w:val="22"/>
        </w:rPr>
        <w:t xml:space="preserve">A complete record and documentation of data management steps and procedures, including </w:t>
      </w:r>
      <w:r w:rsidR="00D970BE" w:rsidRPr="00FF553E">
        <w:rPr>
          <w:rFonts w:asciiTheme="minorHAnsi" w:hAnsiTheme="minorHAnsi" w:cstheme="minorHAnsi"/>
          <w:sz w:val="22"/>
          <w:szCs w:val="22"/>
        </w:rPr>
        <w:t>survey</w:t>
      </w:r>
      <w:r w:rsidR="00563AF2" w:rsidRPr="00FF553E">
        <w:rPr>
          <w:rFonts w:asciiTheme="minorHAnsi" w:hAnsiTheme="minorHAnsi" w:cstheme="minorHAnsi"/>
          <w:sz w:val="22"/>
          <w:szCs w:val="22"/>
        </w:rPr>
        <w:t xml:space="preserve"> response rates, will be provided. </w:t>
      </w:r>
      <w:r w:rsidR="008A1516">
        <w:rPr>
          <w:rFonts w:asciiTheme="minorHAnsi" w:hAnsiTheme="minorHAnsi" w:cstheme="minorHAnsi"/>
          <w:sz w:val="22"/>
          <w:szCs w:val="22"/>
        </w:rPr>
        <w:t xml:space="preserve"> </w:t>
      </w:r>
      <w:r w:rsidR="00D970BE" w:rsidRPr="00FF553E">
        <w:rPr>
          <w:rFonts w:asciiTheme="minorHAnsi" w:hAnsiTheme="minorHAnsi" w:cstheme="minorHAnsi"/>
          <w:sz w:val="22"/>
          <w:szCs w:val="22"/>
        </w:rPr>
        <w:t xml:space="preserve">A copy of the technical study report will be archived with the Social Science Program of the National Park Service for inclusion in the Social Science Studies Collection. </w:t>
      </w:r>
      <w:r w:rsidR="00A02658">
        <w:rPr>
          <w:rFonts w:asciiTheme="minorHAnsi" w:hAnsiTheme="minorHAnsi" w:cstheme="minorHAnsi"/>
          <w:sz w:val="22"/>
          <w:szCs w:val="22"/>
        </w:rPr>
        <w:t>Project PI’s will make an oral presentation of research findings to park managers, and be available for follow</w:t>
      </w:r>
      <w:r w:rsidR="001F1BCA">
        <w:rPr>
          <w:rFonts w:asciiTheme="minorHAnsi" w:hAnsiTheme="minorHAnsi" w:cstheme="minorHAnsi"/>
          <w:sz w:val="22"/>
          <w:szCs w:val="22"/>
        </w:rPr>
        <w:t>-</w:t>
      </w:r>
      <w:r w:rsidR="00A02658">
        <w:rPr>
          <w:rFonts w:asciiTheme="minorHAnsi" w:hAnsiTheme="minorHAnsi" w:cstheme="minorHAnsi"/>
          <w:sz w:val="22"/>
          <w:szCs w:val="22"/>
        </w:rPr>
        <w:t xml:space="preserve">up conversations about how to integrate study findings into park management plans. </w:t>
      </w:r>
    </w:p>
    <w:p w14:paraId="454EDC31" w14:textId="3B338B12" w:rsidR="00F64162" w:rsidRDefault="00F64162">
      <w:pPr>
        <w:spacing w:after="200" w:line="276" w:lineRule="auto"/>
        <w:rPr>
          <w:rFonts w:asciiTheme="minorHAnsi" w:hAnsiTheme="minorHAnsi" w:cstheme="minorHAnsi"/>
          <w:b/>
          <w:sz w:val="22"/>
          <w:szCs w:val="22"/>
        </w:rPr>
      </w:pPr>
    </w:p>
    <w:p w14:paraId="4335941A" w14:textId="215AADCF" w:rsidR="001F1BCA" w:rsidRDefault="001F1BCA">
      <w:pPr>
        <w:spacing w:after="200" w:line="276" w:lineRule="auto"/>
        <w:rPr>
          <w:rFonts w:asciiTheme="minorHAnsi" w:hAnsiTheme="minorHAnsi" w:cstheme="minorHAnsi"/>
          <w:b/>
          <w:sz w:val="22"/>
          <w:szCs w:val="22"/>
        </w:rPr>
      </w:pPr>
    </w:p>
    <w:p w14:paraId="69E5529E" w14:textId="4D409F8C" w:rsidR="00DD4CE9" w:rsidRPr="00FF553E" w:rsidRDefault="00DD4CE9" w:rsidP="00D07902">
      <w:pPr>
        <w:tabs>
          <w:tab w:val="left" w:pos="360"/>
          <w:tab w:val="left" w:pos="720"/>
          <w:tab w:val="left" w:pos="1440"/>
          <w:tab w:val="left" w:pos="2160"/>
          <w:tab w:val="left" w:pos="3600"/>
          <w:tab w:val="left" w:pos="5040"/>
          <w:tab w:val="left" w:pos="5760"/>
        </w:tabs>
        <w:jc w:val="center"/>
        <w:outlineLvl w:val="0"/>
        <w:rPr>
          <w:rFonts w:asciiTheme="minorHAnsi" w:hAnsiTheme="minorHAnsi" w:cstheme="minorHAnsi"/>
          <w:sz w:val="22"/>
          <w:szCs w:val="22"/>
        </w:rPr>
      </w:pPr>
      <w:r w:rsidRPr="00FF553E">
        <w:rPr>
          <w:rFonts w:asciiTheme="minorHAnsi" w:hAnsiTheme="minorHAnsi" w:cstheme="minorHAnsi"/>
          <w:b/>
          <w:sz w:val="22"/>
          <w:szCs w:val="22"/>
        </w:rPr>
        <w:t>NOTICES</w:t>
      </w:r>
    </w:p>
    <w:p w14:paraId="1D9F592F" w14:textId="77777777" w:rsidR="00DD4CE9" w:rsidRPr="00FF553E"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052D1521" w14:textId="77777777" w:rsidR="00DD4CE9" w:rsidRPr="00FF553E" w:rsidRDefault="00DD4CE9" w:rsidP="00D07902">
      <w:pPr>
        <w:tabs>
          <w:tab w:val="left" w:pos="360"/>
          <w:tab w:val="left" w:pos="720"/>
          <w:tab w:val="left" w:pos="1440"/>
          <w:tab w:val="left" w:pos="2160"/>
          <w:tab w:val="left" w:pos="3600"/>
          <w:tab w:val="left" w:pos="5040"/>
          <w:tab w:val="left" w:pos="5760"/>
        </w:tabs>
        <w:jc w:val="center"/>
        <w:outlineLvl w:val="0"/>
        <w:rPr>
          <w:rFonts w:asciiTheme="minorHAnsi" w:hAnsiTheme="minorHAnsi" w:cstheme="minorHAnsi"/>
          <w:sz w:val="22"/>
          <w:szCs w:val="22"/>
        </w:rPr>
      </w:pPr>
      <w:r w:rsidRPr="00FF553E">
        <w:rPr>
          <w:rFonts w:asciiTheme="minorHAnsi" w:hAnsiTheme="minorHAnsi" w:cstheme="minorHAnsi"/>
          <w:b/>
          <w:sz w:val="22"/>
          <w:szCs w:val="22"/>
        </w:rPr>
        <w:t>Privacy Act Statement</w:t>
      </w:r>
    </w:p>
    <w:p w14:paraId="2D90372E" w14:textId="77777777" w:rsidR="005F0CAA" w:rsidRPr="00FF553E" w:rsidRDefault="005F0CAA" w:rsidP="00DD4CE9">
      <w:pPr>
        <w:tabs>
          <w:tab w:val="left" w:pos="360"/>
          <w:tab w:val="left" w:pos="720"/>
          <w:tab w:val="left" w:pos="1440"/>
          <w:tab w:val="left" w:pos="2160"/>
          <w:tab w:val="left" w:pos="3600"/>
          <w:tab w:val="left" w:pos="5040"/>
          <w:tab w:val="left" w:pos="5760"/>
        </w:tabs>
        <w:jc w:val="center"/>
        <w:rPr>
          <w:rFonts w:asciiTheme="minorHAnsi" w:hAnsiTheme="minorHAnsi" w:cstheme="minorHAnsi"/>
          <w:sz w:val="22"/>
          <w:szCs w:val="22"/>
        </w:rPr>
      </w:pPr>
    </w:p>
    <w:p w14:paraId="10A1AF4A" w14:textId="77777777" w:rsidR="005F0CAA" w:rsidRPr="00FF553E" w:rsidRDefault="005F0CAA" w:rsidP="005F0CAA">
      <w:pPr>
        <w:pStyle w:val="Footer"/>
        <w:jc w:val="both"/>
        <w:rPr>
          <w:rFonts w:cstheme="minorHAnsi"/>
        </w:rPr>
      </w:pPr>
      <w:r w:rsidRPr="00FF553E">
        <w:rPr>
          <w:rFonts w:cstheme="minorHAnsi"/>
          <w:b/>
        </w:rPr>
        <w:t>General:</w:t>
      </w:r>
      <w:r w:rsidRPr="00FF553E">
        <w:rPr>
          <w:rFonts w:cstheme="minorHAnsi"/>
        </w:rPr>
        <w:t xml:space="preserve">  This information is provided pursuant to Public Law 93-579 (Privacy Act of 1974), December 21, 1984, for individuals completing this form.</w:t>
      </w:r>
    </w:p>
    <w:p w14:paraId="25CE599D" w14:textId="77777777" w:rsidR="005F0CAA" w:rsidRPr="00FF553E" w:rsidRDefault="005F0CAA" w:rsidP="005F0CAA">
      <w:pPr>
        <w:pStyle w:val="Footer"/>
        <w:jc w:val="both"/>
        <w:rPr>
          <w:rFonts w:cstheme="minorHAnsi"/>
        </w:rPr>
      </w:pPr>
    </w:p>
    <w:p w14:paraId="7850AA8F" w14:textId="77777777" w:rsidR="005F0CAA" w:rsidRPr="00FF553E" w:rsidRDefault="005F0CAA" w:rsidP="00D07902">
      <w:pPr>
        <w:pStyle w:val="Footer"/>
        <w:jc w:val="both"/>
        <w:outlineLvl w:val="0"/>
        <w:rPr>
          <w:rFonts w:cstheme="minorHAnsi"/>
        </w:rPr>
      </w:pPr>
      <w:r w:rsidRPr="00FF553E">
        <w:rPr>
          <w:rFonts w:cstheme="minorHAnsi"/>
          <w:b/>
        </w:rPr>
        <w:t>Authority:</w:t>
      </w:r>
      <w:r w:rsidRPr="00FF553E">
        <w:rPr>
          <w:rFonts w:cstheme="minorHAnsi"/>
        </w:rPr>
        <w:t xml:space="preserve">  </w:t>
      </w:r>
      <w:r w:rsidR="00DF757A" w:rsidRPr="00FF553E">
        <w:rPr>
          <w:rFonts w:cstheme="minorHAnsi"/>
        </w:rPr>
        <w:t>National Park Service Research mandate (54 USC 100702)</w:t>
      </w:r>
    </w:p>
    <w:p w14:paraId="49AC1793" w14:textId="77777777" w:rsidR="005F0CAA" w:rsidRPr="00FF553E" w:rsidRDefault="005F0CAA" w:rsidP="005F0CAA">
      <w:pPr>
        <w:pStyle w:val="Footer"/>
        <w:jc w:val="both"/>
        <w:rPr>
          <w:rFonts w:cstheme="minorHAnsi"/>
        </w:rPr>
      </w:pPr>
    </w:p>
    <w:p w14:paraId="6A114455" w14:textId="77777777" w:rsidR="005F0CAA" w:rsidRPr="00FF553E" w:rsidRDefault="005F0CAA" w:rsidP="005F0CAA">
      <w:pPr>
        <w:pStyle w:val="Footer"/>
        <w:jc w:val="both"/>
        <w:rPr>
          <w:rFonts w:cstheme="minorHAnsi"/>
        </w:rPr>
      </w:pPr>
      <w:r w:rsidRPr="00FF553E">
        <w:rPr>
          <w:rFonts w:cstheme="minorHAnsi"/>
          <w:b/>
        </w:rPr>
        <w:t>Purpose and Uses:</w:t>
      </w:r>
      <w:r w:rsidRPr="00FF553E">
        <w:rPr>
          <w:rFonts w:cstheme="minorHAnsi"/>
        </w:rPr>
        <w:t xml:space="preserve"> </w:t>
      </w:r>
      <w:r w:rsidR="00DF757A" w:rsidRPr="00FF553E">
        <w:rPr>
          <w:rFonts w:eastAsia="Times New Roman" w:cstheme="minorHAnsi"/>
        </w:rPr>
        <w:t xml:space="preserve">This information will be used by The NPS Information Collections Coordinator to </w:t>
      </w:r>
      <w:r w:rsidR="00DF757A" w:rsidRPr="00FF553E">
        <w:rPr>
          <w:rFonts w:cstheme="minorHAnsi"/>
        </w:rPr>
        <w:t xml:space="preserve">ensure appropriate documentation of information collections conducted in areas managed by or that are sponsored by the National Park Service. </w:t>
      </w:r>
      <w:r w:rsidRPr="00FF553E">
        <w:rPr>
          <w:rFonts w:cstheme="minorHAnsi"/>
        </w:rPr>
        <w:t xml:space="preserve"> </w:t>
      </w:r>
    </w:p>
    <w:p w14:paraId="33775A3B" w14:textId="77777777" w:rsidR="005F0CAA" w:rsidRPr="00FF553E" w:rsidRDefault="005F0CAA" w:rsidP="005F0CAA">
      <w:pPr>
        <w:pStyle w:val="Footer"/>
        <w:jc w:val="both"/>
        <w:rPr>
          <w:rFonts w:cstheme="minorHAnsi"/>
        </w:rPr>
      </w:pPr>
    </w:p>
    <w:p w14:paraId="04CD4BC0" w14:textId="77777777" w:rsidR="00DD4CE9" w:rsidRPr="00FF553E" w:rsidRDefault="005F0CAA" w:rsidP="005F0CAA">
      <w:pPr>
        <w:pStyle w:val="Footer"/>
        <w:jc w:val="both"/>
        <w:rPr>
          <w:rFonts w:cstheme="minorHAnsi"/>
        </w:rPr>
      </w:pPr>
      <w:r w:rsidRPr="00FF553E">
        <w:rPr>
          <w:rFonts w:cstheme="minorHAnsi"/>
          <w:b/>
        </w:rPr>
        <w:t>Effects of Nondisclosure:</w:t>
      </w:r>
      <w:r w:rsidRPr="00FF553E">
        <w:rPr>
          <w:rFonts w:cstheme="minorHAnsi"/>
        </w:rPr>
        <w:t xml:space="preserve">  </w:t>
      </w:r>
      <w:r w:rsidR="00DF757A" w:rsidRPr="00FF553E">
        <w:rPr>
          <w:rFonts w:cstheme="minorHAnsi"/>
        </w:rPr>
        <w:t>Providing information is mandatory to submit Information Collection Requests to Programmatic Review Process.</w:t>
      </w:r>
    </w:p>
    <w:p w14:paraId="52DFAEB6" w14:textId="77777777" w:rsidR="00DD4CE9" w:rsidRPr="00FF553E"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6A3E4B2A" w14:textId="77777777" w:rsidR="005F0CAA" w:rsidRPr="00FF553E" w:rsidRDefault="005F0CAA"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72D67C4C" w14:textId="77777777" w:rsidR="00DD4CE9" w:rsidRPr="00FF553E" w:rsidRDefault="00DD4CE9" w:rsidP="00D07902">
      <w:pPr>
        <w:tabs>
          <w:tab w:val="left" w:pos="360"/>
          <w:tab w:val="left" w:pos="720"/>
          <w:tab w:val="left" w:pos="1440"/>
          <w:tab w:val="left" w:pos="2160"/>
          <w:tab w:val="left" w:pos="3600"/>
          <w:tab w:val="left" w:pos="5040"/>
          <w:tab w:val="left" w:pos="5760"/>
        </w:tabs>
        <w:jc w:val="center"/>
        <w:outlineLvl w:val="0"/>
        <w:rPr>
          <w:rFonts w:asciiTheme="minorHAnsi" w:hAnsiTheme="minorHAnsi" w:cstheme="minorHAnsi"/>
          <w:sz w:val="22"/>
          <w:szCs w:val="22"/>
        </w:rPr>
      </w:pPr>
      <w:r w:rsidRPr="00FF553E">
        <w:rPr>
          <w:rFonts w:asciiTheme="minorHAnsi" w:hAnsiTheme="minorHAnsi" w:cstheme="minorHAnsi"/>
          <w:b/>
          <w:sz w:val="22"/>
          <w:szCs w:val="22"/>
        </w:rPr>
        <w:t>Paperwork Reduction Act Statement</w:t>
      </w:r>
    </w:p>
    <w:p w14:paraId="296B5AFC" w14:textId="77777777" w:rsidR="00DD4CE9" w:rsidRPr="00FF553E"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168E3444" w14:textId="77777777" w:rsidR="00DD4CE9" w:rsidRPr="00FF553E"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r w:rsidRPr="00FF553E">
        <w:rPr>
          <w:rFonts w:asciiTheme="minorHAnsi" w:hAnsiTheme="minorHAnsi" w:cstheme="minorHAnsi"/>
          <w:sz w:val="22"/>
          <w:szCs w:val="22"/>
        </w:rPr>
        <w:t xml:space="preserve">We are collecting this information subject to the Paperwork Reduction Act (44 U.S.C. 3501) and </w:t>
      </w:r>
      <w:r w:rsidR="00D60F86" w:rsidRPr="00FF553E">
        <w:rPr>
          <w:rFonts w:asciiTheme="minorHAnsi" w:hAnsiTheme="minorHAnsi" w:cstheme="minorHAnsi"/>
          <w:sz w:val="22"/>
          <w:szCs w:val="22"/>
        </w:rPr>
        <w:t>is authorized by the National Park Service Research mandate (</w:t>
      </w:r>
      <w:r w:rsidR="00D60F86" w:rsidRPr="00FF553E">
        <w:rPr>
          <w:rFonts w:asciiTheme="minorHAnsi" w:hAnsiTheme="minorHAnsi" w:cstheme="minorHAnsi"/>
          <w:color w:val="222222"/>
          <w:sz w:val="22"/>
          <w:szCs w:val="22"/>
          <w:shd w:val="clear" w:color="auto" w:fill="FFFFFF"/>
        </w:rPr>
        <w:t>54 USC 100702)</w:t>
      </w:r>
      <w:r w:rsidR="00D60F86" w:rsidRPr="00FF553E">
        <w:rPr>
          <w:rFonts w:asciiTheme="minorHAnsi" w:hAnsiTheme="minorHAnsi" w:cstheme="minorHAnsi"/>
          <w:sz w:val="22"/>
          <w:szCs w:val="22"/>
        </w:rPr>
        <w:t>.</w:t>
      </w:r>
      <w:r w:rsidRPr="00FF553E">
        <w:rPr>
          <w:rFonts w:asciiTheme="minorHAnsi" w:hAnsiTheme="minorHAnsi" w:cstheme="minorHAnsi"/>
          <w:sz w:val="22"/>
          <w:szCs w:val="22"/>
        </w:rPr>
        <w:t xml:space="preserve"> </w:t>
      </w:r>
      <w:r w:rsidR="00212E14" w:rsidRPr="00FF553E">
        <w:rPr>
          <w:rFonts w:asciiTheme="minorHAnsi" w:eastAsia="Times New Roman" w:hAnsiTheme="minorHAnsi" w:cstheme="minorHAnsi"/>
          <w:sz w:val="22"/>
          <w:szCs w:val="22"/>
        </w:rPr>
        <w:t xml:space="preserve">This information will be used by The NPS Information Collections Coordinator to </w:t>
      </w:r>
      <w:r w:rsidR="00D60F86" w:rsidRPr="00FF553E">
        <w:rPr>
          <w:rFonts w:asciiTheme="minorHAnsi" w:hAnsiTheme="minorHAnsi" w:cstheme="minorHAnsi"/>
          <w:sz w:val="22"/>
          <w:szCs w:val="22"/>
        </w:rPr>
        <w:t xml:space="preserve">ensure appropriate documentation of information collections conducted in areas managed by </w:t>
      </w:r>
      <w:r w:rsidR="00212E14" w:rsidRPr="00FF553E">
        <w:rPr>
          <w:rFonts w:asciiTheme="minorHAnsi" w:hAnsiTheme="minorHAnsi" w:cstheme="minorHAnsi"/>
          <w:sz w:val="22"/>
          <w:szCs w:val="22"/>
        </w:rPr>
        <w:t xml:space="preserve">or that are sponsored by </w:t>
      </w:r>
      <w:r w:rsidR="00D60F86" w:rsidRPr="00FF553E">
        <w:rPr>
          <w:rFonts w:asciiTheme="minorHAnsi" w:hAnsiTheme="minorHAnsi" w:cstheme="minorHAnsi"/>
          <w:sz w:val="22"/>
          <w:szCs w:val="22"/>
        </w:rPr>
        <w:t>the National Park Service</w:t>
      </w:r>
      <w:r w:rsidRPr="00FF553E">
        <w:rPr>
          <w:rFonts w:asciiTheme="minorHAnsi" w:hAnsiTheme="minorHAnsi" w:cstheme="minorHAnsi"/>
          <w:sz w:val="22"/>
          <w:szCs w:val="22"/>
        </w:rPr>
        <w:t xml:space="preserve">.  All parts of the form must be completed in order for your request to be considered.  We may not conduct or </w:t>
      </w:r>
      <w:r w:rsidR="00D60F86" w:rsidRPr="00FF553E">
        <w:rPr>
          <w:rFonts w:asciiTheme="minorHAnsi" w:hAnsiTheme="minorHAnsi" w:cstheme="minorHAnsi"/>
          <w:sz w:val="22"/>
          <w:szCs w:val="22"/>
        </w:rPr>
        <w:t>sponsor</w:t>
      </w:r>
      <w:r w:rsidRPr="00FF553E">
        <w:rPr>
          <w:rFonts w:asciiTheme="minorHAnsi" w:hAnsiTheme="minorHAnsi" w:cstheme="minorHAnsi"/>
          <w:sz w:val="22"/>
          <w:szCs w:val="22"/>
        </w:rPr>
        <w:t xml:space="preserve"> and you are not required to respond to</w:t>
      </w:r>
      <w:r w:rsidR="00F349BC" w:rsidRPr="00FF553E">
        <w:rPr>
          <w:rFonts w:asciiTheme="minorHAnsi" w:hAnsiTheme="minorHAnsi" w:cstheme="minorHAnsi"/>
          <w:sz w:val="22"/>
          <w:szCs w:val="22"/>
        </w:rPr>
        <w:t>,</w:t>
      </w:r>
      <w:r w:rsidRPr="00FF553E">
        <w:rPr>
          <w:rFonts w:asciiTheme="minorHAnsi" w:hAnsiTheme="minorHAnsi" w:cstheme="minorHAnsi"/>
          <w:sz w:val="22"/>
          <w:szCs w:val="22"/>
        </w:rPr>
        <w:t xml:space="preserve"> this or any other Federal agency-sponsored information collection unless it displays a currently valid OMB control number.  OMB has reviewed and approved </w:t>
      </w:r>
      <w:r w:rsidR="00D60F86" w:rsidRPr="00FF553E">
        <w:rPr>
          <w:rFonts w:asciiTheme="minorHAnsi" w:hAnsiTheme="minorHAnsi" w:cstheme="minorHAnsi"/>
          <w:sz w:val="22"/>
          <w:szCs w:val="22"/>
        </w:rPr>
        <w:t>The National Park Service Programmatic Review Process</w:t>
      </w:r>
      <w:r w:rsidRPr="00FF553E">
        <w:rPr>
          <w:rFonts w:asciiTheme="minorHAnsi" w:hAnsiTheme="minorHAnsi" w:cstheme="minorHAnsi"/>
          <w:sz w:val="22"/>
          <w:szCs w:val="22"/>
        </w:rPr>
        <w:t xml:space="preserve"> and assigned OMB Control Number </w:t>
      </w:r>
      <w:r w:rsidR="00D60F86" w:rsidRPr="00FF553E">
        <w:rPr>
          <w:rFonts w:asciiTheme="minorHAnsi" w:hAnsiTheme="minorHAnsi" w:cstheme="minorHAnsi"/>
          <w:sz w:val="22"/>
          <w:szCs w:val="22"/>
        </w:rPr>
        <w:t>1024-022</w:t>
      </w:r>
      <w:r w:rsidRPr="00FF553E">
        <w:rPr>
          <w:rFonts w:asciiTheme="minorHAnsi" w:hAnsiTheme="minorHAnsi" w:cstheme="minorHAnsi"/>
          <w:sz w:val="22"/>
          <w:szCs w:val="22"/>
        </w:rPr>
        <w:t xml:space="preserve">4.  </w:t>
      </w:r>
    </w:p>
    <w:p w14:paraId="6877C973" w14:textId="77777777" w:rsidR="005F0CAA" w:rsidRPr="00FF553E" w:rsidRDefault="005F0CAA"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56783C2F" w14:textId="77777777" w:rsidR="00DD4CE9" w:rsidRPr="00FF553E"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5DA9B721" w14:textId="77777777" w:rsidR="00DD4CE9" w:rsidRPr="00FF553E" w:rsidRDefault="00DD4CE9" w:rsidP="00D07902">
      <w:pPr>
        <w:tabs>
          <w:tab w:val="left" w:pos="360"/>
          <w:tab w:val="left" w:pos="720"/>
          <w:tab w:val="left" w:pos="1440"/>
          <w:tab w:val="left" w:pos="2160"/>
          <w:tab w:val="left" w:pos="3600"/>
          <w:tab w:val="left" w:pos="5040"/>
          <w:tab w:val="left" w:pos="5760"/>
        </w:tabs>
        <w:jc w:val="center"/>
        <w:outlineLvl w:val="0"/>
        <w:rPr>
          <w:rFonts w:asciiTheme="minorHAnsi" w:hAnsiTheme="minorHAnsi" w:cstheme="minorHAnsi"/>
          <w:b/>
          <w:sz w:val="22"/>
          <w:szCs w:val="22"/>
        </w:rPr>
      </w:pPr>
      <w:r w:rsidRPr="00FF553E">
        <w:rPr>
          <w:rFonts w:asciiTheme="minorHAnsi" w:hAnsiTheme="minorHAnsi" w:cstheme="minorHAnsi"/>
          <w:b/>
          <w:sz w:val="22"/>
          <w:szCs w:val="22"/>
        </w:rPr>
        <w:t>Estimated Burden Statement</w:t>
      </w:r>
    </w:p>
    <w:p w14:paraId="52E367F2" w14:textId="77777777" w:rsidR="00DD4CE9" w:rsidRPr="00FF553E"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p w14:paraId="79178B86" w14:textId="77777777" w:rsidR="00DD4CE9" w:rsidRPr="00FF553E"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r w:rsidRPr="00FF553E">
        <w:rPr>
          <w:rFonts w:asciiTheme="minorHAnsi" w:hAnsiTheme="minorHAnsi" w:cstheme="minorHAnsi"/>
          <w:sz w:val="22"/>
          <w:szCs w:val="22"/>
        </w:rPr>
        <w:t xml:space="preserve">Public Reporting burden for this form is estimated to average </w:t>
      </w:r>
      <w:r w:rsidR="00970F2F" w:rsidRPr="00FF553E">
        <w:rPr>
          <w:rFonts w:asciiTheme="minorHAnsi" w:hAnsiTheme="minorHAnsi" w:cstheme="minorHAnsi"/>
          <w:sz w:val="22"/>
          <w:szCs w:val="22"/>
        </w:rPr>
        <w:t>60</w:t>
      </w:r>
      <w:r w:rsidRPr="00FF553E">
        <w:rPr>
          <w:rFonts w:asciiTheme="minorHAnsi" w:hAnsiTheme="minorHAnsi" w:cstheme="minorHAnsi"/>
          <w:sz w:val="22"/>
          <w:szCs w:val="22"/>
        </w:rPr>
        <w:t xml:space="preserve"> minutes per</w:t>
      </w:r>
      <w:r w:rsidR="00D60F86" w:rsidRPr="00FF553E">
        <w:rPr>
          <w:rFonts w:asciiTheme="minorHAnsi" w:hAnsiTheme="minorHAnsi" w:cstheme="minorHAnsi"/>
          <w:sz w:val="22"/>
          <w:szCs w:val="22"/>
        </w:rPr>
        <w:t xml:space="preserve"> collection</w:t>
      </w:r>
      <w:r w:rsidRPr="00FF553E">
        <w:rPr>
          <w:rFonts w:asciiTheme="minorHAnsi" w:hAnsiTheme="minorHAnsi" w:cstheme="minorHAnsi"/>
          <w:sz w:val="22"/>
          <w:szCs w:val="22"/>
        </w:rPr>
        <w:t xml:space="preserve">, including the time it takes for reviewing instructions, gathering </w:t>
      </w:r>
      <w:r w:rsidR="00D60F86" w:rsidRPr="00FF553E">
        <w:rPr>
          <w:rFonts w:asciiTheme="minorHAnsi" w:hAnsiTheme="minorHAnsi" w:cstheme="minorHAnsi"/>
          <w:sz w:val="22"/>
          <w:szCs w:val="22"/>
        </w:rPr>
        <w:t xml:space="preserve">information and </w:t>
      </w:r>
      <w:r w:rsidRPr="00FF553E">
        <w:rPr>
          <w:rFonts w:asciiTheme="minorHAnsi" w:hAnsiTheme="minorHAnsi" w:cstheme="minorHAnsi"/>
          <w:sz w:val="22"/>
          <w:szCs w:val="22"/>
        </w:rPr>
        <w:t xml:space="preserve">completing and reviewing the form.  </w:t>
      </w:r>
      <w:r w:rsidR="00D60F86" w:rsidRPr="00FF553E">
        <w:rPr>
          <w:rFonts w:asciiTheme="minorHAnsi" w:hAnsiTheme="minorHAnsi" w:cstheme="minorHAnsi"/>
          <w:sz w:val="22"/>
          <w:szCs w:val="22"/>
        </w:rPr>
        <w:t xml:space="preserve">This time does not include the editorial time required to finalize the submission. </w:t>
      </w:r>
      <w:r w:rsidRPr="00FF553E">
        <w:rPr>
          <w:rFonts w:asciiTheme="minorHAnsi" w:hAnsiTheme="minorHAnsi" w:cstheme="minorHAnsi"/>
          <w:sz w:val="22"/>
          <w:szCs w:val="22"/>
        </w:rPr>
        <w:t>Comments regarding this burden estimate or any aspect of this form should be sent to the Information Collection Clearance Coordinator, National Park Service, 1201 Oakridge Dr., Fort Collins, CO  80525.</w:t>
      </w:r>
    </w:p>
    <w:p w14:paraId="17508101" w14:textId="77777777" w:rsidR="00DD4CE9" w:rsidRPr="00FF553E" w:rsidRDefault="00DD4CE9" w:rsidP="00DD4CE9">
      <w:pPr>
        <w:tabs>
          <w:tab w:val="left" w:pos="360"/>
          <w:tab w:val="left" w:pos="720"/>
          <w:tab w:val="left" w:pos="1440"/>
          <w:tab w:val="left" w:pos="2160"/>
          <w:tab w:val="left" w:pos="3600"/>
          <w:tab w:val="left" w:pos="5040"/>
          <w:tab w:val="left" w:pos="5760"/>
        </w:tabs>
        <w:rPr>
          <w:rFonts w:asciiTheme="minorHAnsi" w:hAnsiTheme="minorHAnsi" w:cstheme="minorHAnsi"/>
          <w:sz w:val="22"/>
          <w:szCs w:val="22"/>
        </w:rPr>
      </w:pPr>
    </w:p>
    <w:sectPr w:rsidR="00DD4CE9" w:rsidRPr="00FF553E" w:rsidSect="00085FBA">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56D62F" w16cid:durableId="1EA6B320"/>
  <w16cid:commentId w16cid:paraId="245FE8D5" w16cid:durableId="1EA6B3EC"/>
  <w16cid:commentId w16cid:paraId="50C75EB6" w16cid:durableId="1EA6B321"/>
  <w16cid:commentId w16cid:paraId="1D77B4F9" w16cid:durableId="1EA6B495"/>
  <w16cid:commentId w16cid:paraId="312E424B" w16cid:durableId="1EA6B324"/>
  <w16cid:commentId w16cid:paraId="02F5068B" w16cid:durableId="1EA6B6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25D2A" w14:textId="77777777" w:rsidR="00B47739" w:rsidRDefault="00B47739" w:rsidP="005749F3">
      <w:r>
        <w:separator/>
      </w:r>
    </w:p>
  </w:endnote>
  <w:endnote w:type="continuationSeparator" w:id="0">
    <w:p w14:paraId="401C7BC7" w14:textId="77777777" w:rsidR="00B47739" w:rsidRDefault="00B47739" w:rsidP="0057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Body)">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1263C1DF" w14:textId="6264BEC8" w:rsidR="00E134A1" w:rsidRPr="00AA2AA1" w:rsidRDefault="00E134A1"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B05F9C">
              <w:rPr>
                <w:rFonts w:ascii="Arial" w:hAnsi="Arial" w:cs="Arial"/>
                <w:b/>
                <w:bCs/>
                <w:noProof/>
                <w:sz w:val="16"/>
                <w:szCs w:val="16"/>
              </w:rPr>
              <w:t>10</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B05F9C">
              <w:rPr>
                <w:rFonts w:ascii="Arial" w:hAnsi="Arial" w:cs="Arial"/>
                <w:b/>
                <w:bCs/>
                <w:noProof/>
                <w:sz w:val="16"/>
                <w:szCs w:val="16"/>
              </w:rPr>
              <w:t>11</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4172A2B" w14:textId="01B8D09C" w:rsidR="00E134A1" w:rsidRPr="00F60E00" w:rsidRDefault="00E134A1"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1A1BC1">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1A1BC1">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27B966A6" w14:textId="77777777" w:rsidR="00E134A1" w:rsidRPr="00DA5C9A" w:rsidRDefault="00E134A1"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77699" w14:textId="77777777" w:rsidR="00B47739" w:rsidRDefault="00B47739" w:rsidP="005749F3">
      <w:r>
        <w:separator/>
      </w:r>
    </w:p>
  </w:footnote>
  <w:footnote w:type="continuationSeparator" w:id="0">
    <w:p w14:paraId="37B5C234" w14:textId="77777777" w:rsidR="00B47739" w:rsidRDefault="00B47739" w:rsidP="00574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D37E4" w14:textId="77777777" w:rsidR="00E134A1" w:rsidRDefault="00E134A1"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40D6115A" w14:textId="77777777" w:rsidR="00E134A1" w:rsidRPr="009E5218" w:rsidRDefault="00E134A1"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6F647645" w14:textId="77777777" w:rsidR="00E134A1" w:rsidRPr="00AA2AA1" w:rsidRDefault="00E134A1"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431FE" w14:textId="77777777" w:rsidR="00E134A1" w:rsidRDefault="00E134A1"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60FECE7D" w14:textId="0AA5B89C" w:rsidR="00E134A1" w:rsidRPr="009E5218" w:rsidRDefault="00E134A1"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2A447CDC" w14:textId="77777777" w:rsidR="00E134A1" w:rsidRDefault="00E134A1"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60288" behindDoc="0" locked="0" layoutInCell="1" allowOverlap="1" wp14:anchorId="0728E5E0" wp14:editId="47077CE5">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7216" behindDoc="0" locked="0" layoutInCell="1" allowOverlap="1" wp14:anchorId="054F31B7" wp14:editId="4A32E8C3">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2076C988" w14:textId="77777777" w:rsidR="00E134A1" w:rsidRDefault="00E134A1"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081E366F" w14:textId="77777777" w:rsidR="00E134A1" w:rsidRDefault="00E134A1"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0A1AF381" w14:textId="77777777" w:rsidR="00E134A1" w:rsidRPr="00016546" w:rsidRDefault="00E134A1" w:rsidP="005749F3">
    <w:pPr>
      <w:pStyle w:val="Header"/>
      <w:tabs>
        <w:tab w:val="clear" w:pos="4680"/>
        <w:tab w:val="clear" w:pos="9360"/>
        <w:tab w:val="center" w:pos="5400"/>
        <w:tab w:val="right" w:pos="10800"/>
      </w:tabs>
      <w:rPr>
        <w:rFonts w:ascii="Arial" w:hAnsi="Arial" w:cs="Arial"/>
        <w:sz w:val="18"/>
        <w:szCs w:val="18"/>
      </w:rPr>
    </w:pPr>
  </w:p>
  <w:p w14:paraId="46FC51A9" w14:textId="77777777" w:rsidR="00E134A1" w:rsidRPr="00016546" w:rsidRDefault="00E134A1" w:rsidP="005749F3">
    <w:pPr>
      <w:pStyle w:val="Header"/>
      <w:tabs>
        <w:tab w:val="clear" w:pos="4680"/>
        <w:tab w:val="clear" w:pos="9360"/>
        <w:tab w:val="center" w:pos="5400"/>
        <w:tab w:val="right" w:pos="10800"/>
      </w:tabs>
      <w:rPr>
        <w:rFonts w:ascii="Arial" w:hAnsi="Arial" w:cs="Arial"/>
        <w:sz w:val="18"/>
        <w:szCs w:val="18"/>
      </w:rPr>
    </w:pPr>
  </w:p>
  <w:p w14:paraId="58D5AA44" w14:textId="77777777" w:rsidR="00E134A1" w:rsidRPr="00016546" w:rsidRDefault="00E134A1" w:rsidP="005749F3">
    <w:pPr>
      <w:pStyle w:val="Header"/>
      <w:tabs>
        <w:tab w:val="clear" w:pos="4680"/>
        <w:tab w:val="clear" w:pos="9360"/>
        <w:tab w:val="center" w:pos="5400"/>
        <w:tab w:val="right" w:pos="10800"/>
      </w:tabs>
      <w:rPr>
        <w:rFonts w:ascii="Arial" w:hAnsi="Arial" w:cs="Arial"/>
        <w:sz w:val="18"/>
        <w:szCs w:val="18"/>
      </w:rPr>
    </w:pPr>
  </w:p>
  <w:p w14:paraId="17F1E5CC" w14:textId="77777777" w:rsidR="00E134A1" w:rsidRPr="00016546" w:rsidRDefault="00E134A1"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4F06F2"/>
    <w:multiLevelType w:val="hybridMultilevel"/>
    <w:tmpl w:val="BB345184"/>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EF0030"/>
    <w:multiLevelType w:val="hybridMultilevel"/>
    <w:tmpl w:val="D2F46D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AB60B38"/>
    <w:multiLevelType w:val="hybridMultilevel"/>
    <w:tmpl w:val="4CA6E170"/>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41A65C4"/>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2A11"/>
    <w:multiLevelType w:val="hybridMultilevel"/>
    <w:tmpl w:val="ED4E5B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31850F6"/>
    <w:multiLevelType w:val="hybridMultilevel"/>
    <w:tmpl w:val="34CCC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11309"/>
    <w:multiLevelType w:val="hybridMultilevel"/>
    <w:tmpl w:val="58B81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4F3577"/>
    <w:multiLevelType w:val="hybridMultilevel"/>
    <w:tmpl w:val="8CFC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7"/>
  </w:num>
  <w:num w:numId="5">
    <w:abstractNumId w:val="4"/>
  </w:num>
  <w:num w:numId="6">
    <w:abstractNumId w:val="2"/>
  </w:num>
  <w:num w:numId="7">
    <w:abstractNumId w:val="6"/>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12165"/>
    <w:rsid w:val="00014471"/>
    <w:rsid w:val="00016546"/>
    <w:rsid w:val="000254A4"/>
    <w:rsid w:val="000307D4"/>
    <w:rsid w:val="00030ABD"/>
    <w:rsid w:val="0003536F"/>
    <w:rsid w:val="00037F6E"/>
    <w:rsid w:val="00052DED"/>
    <w:rsid w:val="000534CE"/>
    <w:rsid w:val="0005669C"/>
    <w:rsid w:val="0005765C"/>
    <w:rsid w:val="00064705"/>
    <w:rsid w:val="000730BE"/>
    <w:rsid w:val="000730EB"/>
    <w:rsid w:val="0007647E"/>
    <w:rsid w:val="000771A4"/>
    <w:rsid w:val="000831E3"/>
    <w:rsid w:val="00085FBA"/>
    <w:rsid w:val="000871FA"/>
    <w:rsid w:val="00091AEC"/>
    <w:rsid w:val="00093181"/>
    <w:rsid w:val="00093645"/>
    <w:rsid w:val="000A423B"/>
    <w:rsid w:val="000A6329"/>
    <w:rsid w:val="000C19A9"/>
    <w:rsid w:val="000D13B3"/>
    <w:rsid w:val="000D5FE9"/>
    <w:rsid w:val="000F5192"/>
    <w:rsid w:val="000F6F72"/>
    <w:rsid w:val="00102C52"/>
    <w:rsid w:val="00107FDA"/>
    <w:rsid w:val="00110889"/>
    <w:rsid w:val="0011519A"/>
    <w:rsid w:val="00115325"/>
    <w:rsid w:val="00115DC6"/>
    <w:rsid w:val="00116A1E"/>
    <w:rsid w:val="00126AB9"/>
    <w:rsid w:val="001309F0"/>
    <w:rsid w:val="00134E1A"/>
    <w:rsid w:val="0014173E"/>
    <w:rsid w:val="001435C0"/>
    <w:rsid w:val="00146131"/>
    <w:rsid w:val="00155498"/>
    <w:rsid w:val="00167F5D"/>
    <w:rsid w:val="001724D8"/>
    <w:rsid w:val="00172B77"/>
    <w:rsid w:val="0017691C"/>
    <w:rsid w:val="00181562"/>
    <w:rsid w:val="00190827"/>
    <w:rsid w:val="0019450C"/>
    <w:rsid w:val="00194F93"/>
    <w:rsid w:val="001965ED"/>
    <w:rsid w:val="00197861"/>
    <w:rsid w:val="001A1BC1"/>
    <w:rsid w:val="001A6EAB"/>
    <w:rsid w:val="001B49A4"/>
    <w:rsid w:val="001C01CA"/>
    <w:rsid w:val="001C14DC"/>
    <w:rsid w:val="001C3AD7"/>
    <w:rsid w:val="001C3D00"/>
    <w:rsid w:val="001D0D1D"/>
    <w:rsid w:val="001D0D23"/>
    <w:rsid w:val="001E3000"/>
    <w:rsid w:val="001F1AB2"/>
    <w:rsid w:val="001F1BCA"/>
    <w:rsid w:val="001F62B8"/>
    <w:rsid w:val="001F6766"/>
    <w:rsid w:val="001F7D7D"/>
    <w:rsid w:val="00207D7C"/>
    <w:rsid w:val="00210723"/>
    <w:rsid w:val="00212E14"/>
    <w:rsid w:val="002159AA"/>
    <w:rsid w:val="00221B72"/>
    <w:rsid w:val="002259C4"/>
    <w:rsid w:val="0023049D"/>
    <w:rsid w:val="00233112"/>
    <w:rsid w:val="002334C3"/>
    <w:rsid w:val="00236E99"/>
    <w:rsid w:val="002371B0"/>
    <w:rsid w:val="002421DF"/>
    <w:rsid w:val="0024584B"/>
    <w:rsid w:val="002500BB"/>
    <w:rsid w:val="002646FB"/>
    <w:rsid w:val="002647EF"/>
    <w:rsid w:val="00266EE9"/>
    <w:rsid w:val="002866E5"/>
    <w:rsid w:val="002866F3"/>
    <w:rsid w:val="002A449A"/>
    <w:rsid w:val="002A5058"/>
    <w:rsid w:val="002A6BBF"/>
    <w:rsid w:val="002B0087"/>
    <w:rsid w:val="002C3058"/>
    <w:rsid w:val="002D5735"/>
    <w:rsid w:val="002D6FB1"/>
    <w:rsid w:val="002E5E8C"/>
    <w:rsid w:val="002F3C2F"/>
    <w:rsid w:val="00300AF7"/>
    <w:rsid w:val="00301342"/>
    <w:rsid w:val="00313021"/>
    <w:rsid w:val="003202F6"/>
    <w:rsid w:val="00321B7E"/>
    <w:rsid w:val="00325E2C"/>
    <w:rsid w:val="003262BF"/>
    <w:rsid w:val="003265AB"/>
    <w:rsid w:val="00331099"/>
    <w:rsid w:val="003340DD"/>
    <w:rsid w:val="00340701"/>
    <w:rsid w:val="003416E9"/>
    <w:rsid w:val="00346797"/>
    <w:rsid w:val="0035377E"/>
    <w:rsid w:val="0035714D"/>
    <w:rsid w:val="00364A13"/>
    <w:rsid w:val="00367B2D"/>
    <w:rsid w:val="00391106"/>
    <w:rsid w:val="00391556"/>
    <w:rsid w:val="00396F53"/>
    <w:rsid w:val="003B0A76"/>
    <w:rsid w:val="003B2470"/>
    <w:rsid w:val="003C6A8E"/>
    <w:rsid w:val="003C6F9E"/>
    <w:rsid w:val="003D4125"/>
    <w:rsid w:val="003D6812"/>
    <w:rsid w:val="003D6C20"/>
    <w:rsid w:val="003D7A72"/>
    <w:rsid w:val="003F7741"/>
    <w:rsid w:val="003F7D2B"/>
    <w:rsid w:val="00400D8C"/>
    <w:rsid w:val="00402659"/>
    <w:rsid w:val="0040501A"/>
    <w:rsid w:val="004063AE"/>
    <w:rsid w:val="004124FA"/>
    <w:rsid w:val="004227F0"/>
    <w:rsid w:val="00423970"/>
    <w:rsid w:val="00423F11"/>
    <w:rsid w:val="004274AF"/>
    <w:rsid w:val="00435B89"/>
    <w:rsid w:val="00437DA2"/>
    <w:rsid w:val="004551E3"/>
    <w:rsid w:val="00462AE0"/>
    <w:rsid w:val="00474C80"/>
    <w:rsid w:val="004771E5"/>
    <w:rsid w:val="004804BB"/>
    <w:rsid w:val="0048386B"/>
    <w:rsid w:val="00484305"/>
    <w:rsid w:val="00485D91"/>
    <w:rsid w:val="00490923"/>
    <w:rsid w:val="00494527"/>
    <w:rsid w:val="00494C55"/>
    <w:rsid w:val="004A7635"/>
    <w:rsid w:val="004B12CE"/>
    <w:rsid w:val="004B3C23"/>
    <w:rsid w:val="004C0431"/>
    <w:rsid w:val="004C0DE7"/>
    <w:rsid w:val="004D1263"/>
    <w:rsid w:val="004D5A9A"/>
    <w:rsid w:val="004D5E9B"/>
    <w:rsid w:val="004E6FB9"/>
    <w:rsid w:val="004F011E"/>
    <w:rsid w:val="004F1964"/>
    <w:rsid w:val="004F1E96"/>
    <w:rsid w:val="00502416"/>
    <w:rsid w:val="005028FF"/>
    <w:rsid w:val="00507EB0"/>
    <w:rsid w:val="00512787"/>
    <w:rsid w:val="00524536"/>
    <w:rsid w:val="0052661B"/>
    <w:rsid w:val="00527659"/>
    <w:rsid w:val="005376EB"/>
    <w:rsid w:val="0053781F"/>
    <w:rsid w:val="0054111C"/>
    <w:rsid w:val="0054168C"/>
    <w:rsid w:val="00544AA6"/>
    <w:rsid w:val="00550AE9"/>
    <w:rsid w:val="00555CFF"/>
    <w:rsid w:val="005561FA"/>
    <w:rsid w:val="00563AF2"/>
    <w:rsid w:val="005666CF"/>
    <w:rsid w:val="005712C4"/>
    <w:rsid w:val="005719CA"/>
    <w:rsid w:val="005731AA"/>
    <w:rsid w:val="005749F3"/>
    <w:rsid w:val="00575027"/>
    <w:rsid w:val="0057513B"/>
    <w:rsid w:val="005879D4"/>
    <w:rsid w:val="00590222"/>
    <w:rsid w:val="00592A0E"/>
    <w:rsid w:val="0059523B"/>
    <w:rsid w:val="00596229"/>
    <w:rsid w:val="005963B5"/>
    <w:rsid w:val="00596E03"/>
    <w:rsid w:val="005A05B7"/>
    <w:rsid w:val="005A0813"/>
    <w:rsid w:val="005A0DCD"/>
    <w:rsid w:val="005A75C4"/>
    <w:rsid w:val="005B3202"/>
    <w:rsid w:val="005B751B"/>
    <w:rsid w:val="005F0CAA"/>
    <w:rsid w:val="005F3B9F"/>
    <w:rsid w:val="005F4EEB"/>
    <w:rsid w:val="00600D58"/>
    <w:rsid w:val="00601584"/>
    <w:rsid w:val="006066A9"/>
    <w:rsid w:val="00612EF7"/>
    <w:rsid w:val="00613A8C"/>
    <w:rsid w:val="00613D14"/>
    <w:rsid w:val="00614401"/>
    <w:rsid w:val="006172AA"/>
    <w:rsid w:val="00620E42"/>
    <w:rsid w:val="00621BF0"/>
    <w:rsid w:val="00634C6F"/>
    <w:rsid w:val="0063631B"/>
    <w:rsid w:val="00637372"/>
    <w:rsid w:val="00641C73"/>
    <w:rsid w:val="00644B30"/>
    <w:rsid w:val="006477C5"/>
    <w:rsid w:val="0065302A"/>
    <w:rsid w:val="0065616C"/>
    <w:rsid w:val="00656D9C"/>
    <w:rsid w:val="006611DE"/>
    <w:rsid w:val="006635A6"/>
    <w:rsid w:val="0066468C"/>
    <w:rsid w:val="00682034"/>
    <w:rsid w:val="00685489"/>
    <w:rsid w:val="00694BE7"/>
    <w:rsid w:val="006A762F"/>
    <w:rsid w:val="006A7B97"/>
    <w:rsid w:val="006B28AB"/>
    <w:rsid w:val="006B7C7F"/>
    <w:rsid w:val="006C02FD"/>
    <w:rsid w:val="006C4321"/>
    <w:rsid w:val="006C573A"/>
    <w:rsid w:val="006D2F24"/>
    <w:rsid w:val="006D3067"/>
    <w:rsid w:val="006E0AD5"/>
    <w:rsid w:val="006E4559"/>
    <w:rsid w:val="006E5F18"/>
    <w:rsid w:val="006F04C7"/>
    <w:rsid w:val="006F2B26"/>
    <w:rsid w:val="006F64C0"/>
    <w:rsid w:val="006F77C7"/>
    <w:rsid w:val="00702A79"/>
    <w:rsid w:val="00705391"/>
    <w:rsid w:val="00710418"/>
    <w:rsid w:val="0071383B"/>
    <w:rsid w:val="00714045"/>
    <w:rsid w:val="0071511A"/>
    <w:rsid w:val="00735585"/>
    <w:rsid w:val="00736D01"/>
    <w:rsid w:val="00741277"/>
    <w:rsid w:val="00745C16"/>
    <w:rsid w:val="00750707"/>
    <w:rsid w:val="007572E3"/>
    <w:rsid w:val="00757C65"/>
    <w:rsid w:val="00761FF6"/>
    <w:rsid w:val="007672E2"/>
    <w:rsid w:val="00767FA8"/>
    <w:rsid w:val="00771033"/>
    <w:rsid w:val="007A17C2"/>
    <w:rsid w:val="007A22F0"/>
    <w:rsid w:val="007A24F8"/>
    <w:rsid w:val="007B1C2F"/>
    <w:rsid w:val="007B40E0"/>
    <w:rsid w:val="007B4239"/>
    <w:rsid w:val="007B448D"/>
    <w:rsid w:val="007B4BFE"/>
    <w:rsid w:val="007B51E3"/>
    <w:rsid w:val="007C371E"/>
    <w:rsid w:val="007C4ADB"/>
    <w:rsid w:val="007D2111"/>
    <w:rsid w:val="007D45C5"/>
    <w:rsid w:val="007D4C26"/>
    <w:rsid w:val="007D4CD0"/>
    <w:rsid w:val="007D59F4"/>
    <w:rsid w:val="007D7B58"/>
    <w:rsid w:val="007D7E9B"/>
    <w:rsid w:val="007E40A5"/>
    <w:rsid w:val="007F0F60"/>
    <w:rsid w:val="007F5B98"/>
    <w:rsid w:val="007F5F8F"/>
    <w:rsid w:val="00800162"/>
    <w:rsid w:val="00800C9E"/>
    <w:rsid w:val="00807D22"/>
    <w:rsid w:val="00814FB5"/>
    <w:rsid w:val="0081521F"/>
    <w:rsid w:val="0082162D"/>
    <w:rsid w:val="00821BC0"/>
    <w:rsid w:val="008356BA"/>
    <w:rsid w:val="008512D5"/>
    <w:rsid w:val="008530CC"/>
    <w:rsid w:val="00861B15"/>
    <w:rsid w:val="00861EE0"/>
    <w:rsid w:val="00864F83"/>
    <w:rsid w:val="00864F95"/>
    <w:rsid w:val="00867DF9"/>
    <w:rsid w:val="00870F52"/>
    <w:rsid w:val="00871DA5"/>
    <w:rsid w:val="00876A3B"/>
    <w:rsid w:val="008773A9"/>
    <w:rsid w:val="00887A24"/>
    <w:rsid w:val="008A1516"/>
    <w:rsid w:val="008A7F7C"/>
    <w:rsid w:val="008B72D1"/>
    <w:rsid w:val="008C0695"/>
    <w:rsid w:val="00902073"/>
    <w:rsid w:val="009054AF"/>
    <w:rsid w:val="0091399A"/>
    <w:rsid w:val="0091661C"/>
    <w:rsid w:val="00921170"/>
    <w:rsid w:val="00922188"/>
    <w:rsid w:val="0092498E"/>
    <w:rsid w:val="00926DE4"/>
    <w:rsid w:val="00927430"/>
    <w:rsid w:val="00927828"/>
    <w:rsid w:val="00930FB1"/>
    <w:rsid w:val="009401B5"/>
    <w:rsid w:val="009442D9"/>
    <w:rsid w:val="00947B88"/>
    <w:rsid w:val="009521CF"/>
    <w:rsid w:val="009529C0"/>
    <w:rsid w:val="009568CA"/>
    <w:rsid w:val="00965B85"/>
    <w:rsid w:val="009700A8"/>
    <w:rsid w:val="00970F2F"/>
    <w:rsid w:val="00973D76"/>
    <w:rsid w:val="009753FE"/>
    <w:rsid w:val="00982281"/>
    <w:rsid w:val="00992B6A"/>
    <w:rsid w:val="0099619C"/>
    <w:rsid w:val="009A1706"/>
    <w:rsid w:val="009B0E8F"/>
    <w:rsid w:val="009C6B2A"/>
    <w:rsid w:val="009C741D"/>
    <w:rsid w:val="009D0013"/>
    <w:rsid w:val="009D24C0"/>
    <w:rsid w:val="009E5218"/>
    <w:rsid w:val="009F1E0E"/>
    <w:rsid w:val="00A02658"/>
    <w:rsid w:val="00A04CA4"/>
    <w:rsid w:val="00A06F25"/>
    <w:rsid w:val="00A12A75"/>
    <w:rsid w:val="00A1358B"/>
    <w:rsid w:val="00A1769F"/>
    <w:rsid w:val="00A215C3"/>
    <w:rsid w:val="00A22737"/>
    <w:rsid w:val="00A23CAB"/>
    <w:rsid w:val="00A24D70"/>
    <w:rsid w:val="00A31BB0"/>
    <w:rsid w:val="00A40753"/>
    <w:rsid w:val="00A46E01"/>
    <w:rsid w:val="00A636A0"/>
    <w:rsid w:val="00A727B2"/>
    <w:rsid w:val="00A72E6A"/>
    <w:rsid w:val="00A82788"/>
    <w:rsid w:val="00A8395E"/>
    <w:rsid w:val="00A83EE4"/>
    <w:rsid w:val="00A84782"/>
    <w:rsid w:val="00A87080"/>
    <w:rsid w:val="00A927BA"/>
    <w:rsid w:val="00A963C1"/>
    <w:rsid w:val="00A96A4C"/>
    <w:rsid w:val="00AA2AA1"/>
    <w:rsid w:val="00AA6D6F"/>
    <w:rsid w:val="00AB3891"/>
    <w:rsid w:val="00AB508A"/>
    <w:rsid w:val="00AB75AA"/>
    <w:rsid w:val="00AC4F5C"/>
    <w:rsid w:val="00AC5334"/>
    <w:rsid w:val="00AD0F11"/>
    <w:rsid w:val="00AD4A97"/>
    <w:rsid w:val="00AD646A"/>
    <w:rsid w:val="00AD6753"/>
    <w:rsid w:val="00AE4928"/>
    <w:rsid w:val="00AF1D53"/>
    <w:rsid w:val="00AF7270"/>
    <w:rsid w:val="00B00556"/>
    <w:rsid w:val="00B054D7"/>
    <w:rsid w:val="00B05F9C"/>
    <w:rsid w:val="00B063F3"/>
    <w:rsid w:val="00B109D5"/>
    <w:rsid w:val="00B118A1"/>
    <w:rsid w:val="00B13DA9"/>
    <w:rsid w:val="00B14E9E"/>
    <w:rsid w:val="00B156CA"/>
    <w:rsid w:val="00B17332"/>
    <w:rsid w:val="00B242B6"/>
    <w:rsid w:val="00B25CE0"/>
    <w:rsid w:val="00B27D30"/>
    <w:rsid w:val="00B47739"/>
    <w:rsid w:val="00B51FDC"/>
    <w:rsid w:val="00B53F54"/>
    <w:rsid w:val="00B5519F"/>
    <w:rsid w:val="00B62921"/>
    <w:rsid w:val="00B64963"/>
    <w:rsid w:val="00B65A6A"/>
    <w:rsid w:val="00B743A7"/>
    <w:rsid w:val="00B80788"/>
    <w:rsid w:val="00B82665"/>
    <w:rsid w:val="00B83A95"/>
    <w:rsid w:val="00B84CCE"/>
    <w:rsid w:val="00B9240D"/>
    <w:rsid w:val="00BA0B36"/>
    <w:rsid w:val="00BA63C9"/>
    <w:rsid w:val="00BB3837"/>
    <w:rsid w:val="00BB4F22"/>
    <w:rsid w:val="00BC324A"/>
    <w:rsid w:val="00BC44B6"/>
    <w:rsid w:val="00BC68BB"/>
    <w:rsid w:val="00BD2471"/>
    <w:rsid w:val="00BD5114"/>
    <w:rsid w:val="00BE1B87"/>
    <w:rsid w:val="00BE6A5C"/>
    <w:rsid w:val="00BF3648"/>
    <w:rsid w:val="00C01C62"/>
    <w:rsid w:val="00C0467E"/>
    <w:rsid w:val="00C07BF1"/>
    <w:rsid w:val="00C20E7A"/>
    <w:rsid w:val="00C37B72"/>
    <w:rsid w:val="00C37E43"/>
    <w:rsid w:val="00C4004D"/>
    <w:rsid w:val="00C4085C"/>
    <w:rsid w:val="00C4154C"/>
    <w:rsid w:val="00C464BD"/>
    <w:rsid w:val="00C50526"/>
    <w:rsid w:val="00C5066C"/>
    <w:rsid w:val="00C56082"/>
    <w:rsid w:val="00C6724B"/>
    <w:rsid w:val="00C84C5E"/>
    <w:rsid w:val="00C90D6F"/>
    <w:rsid w:val="00C940B5"/>
    <w:rsid w:val="00C966B7"/>
    <w:rsid w:val="00CA3B91"/>
    <w:rsid w:val="00CA56AB"/>
    <w:rsid w:val="00CA62EE"/>
    <w:rsid w:val="00CA6C3D"/>
    <w:rsid w:val="00CA7959"/>
    <w:rsid w:val="00CC3961"/>
    <w:rsid w:val="00CC7761"/>
    <w:rsid w:val="00CD140C"/>
    <w:rsid w:val="00CD18FE"/>
    <w:rsid w:val="00CE1598"/>
    <w:rsid w:val="00CE5720"/>
    <w:rsid w:val="00CF03BE"/>
    <w:rsid w:val="00CF0A25"/>
    <w:rsid w:val="00CF18F1"/>
    <w:rsid w:val="00CF1901"/>
    <w:rsid w:val="00CF3D9B"/>
    <w:rsid w:val="00CF4E90"/>
    <w:rsid w:val="00CF51A7"/>
    <w:rsid w:val="00CF55EA"/>
    <w:rsid w:val="00D00BE3"/>
    <w:rsid w:val="00D01BEC"/>
    <w:rsid w:val="00D07902"/>
    <w:rsid w:val="00D10DEC"/>
    <w:rsid w:val="00D1182B"/>
    <w:rsid w:val="00D15926"/>
    <w:rsid w:val="00D160AF"/>
    <w:rsid w:val="00D17A4E"/>
    <w:rsid w:val="00D17B92"/>
    <w:rsid w:val="00D17E67"/>
    <w:rsid w:val="00D3192D"/>
    <w:rsid w:val="00D335E4"/>
    <w:rsid w:val="00D35E94"/>
    <w:rsid w:val="00D43424"/>
    <w:rsid w:val="00D52C36"/>
    <w:rsid w:val="00D542DF"/>
    <w:rsid w:val="00D60F86"/>
    <w:rsid w:val="00D61C85"/>
    <w:rsid w:val="00D62F94"/>
    <w:rsid w:val="00D6490B"/>
    <w:rsid w:val="00D651C8"/>
    <w:rsid w:val="00D65DFA"/>
    <w:rsid w:val="00D65E03"/>
    <w:rsid w:val="00D6647B"/>
    <w:rsid w:val="00D71187"/>
    <w:rsid w:val="00D73695"/>
    <w:rsid w:val="00D761B3"/>
    <w:rsid w:val="00D771BD"/>
    <w:rsid w:val="00D80169"/>
    <w:rsid w:val="00D81259"/>
    <w:rsid w:val="00D87F33"/>
    <w:rsid w:val="00D92392"/>
    <w:rsid w:val="00D927BC"/>
    <w:rsid w:val="00D95B73"/>
    <w:rsid w:val="00D96C4C"/>
    <w:rsid w:val="00D970BE"/>
    <w:rsid w:val="00DA00DA"/>
    <w:rsid w:val="00DA2159"/>
    <w:rsid w:val="00DA3B44"/>
    <w:rsid w:val="00DA5C9A"/>
    <w:rsid w:val="00DA7381"/>
    <w:rsid w:val="00DC5121"/>
    <w:rsid w:val="00DC7880"/>
    <w:rsid w:val="00DD47DF"/>
    <w:rsid w:val="00DD4CE9"/>
    <w:rsid w:val="00DD6C56"/>
    <w:rsid w:val="00DF0461"/>
    <w:rsid w:val="00DF29AB"/>
    <w:rsid w:val="00DF757A"/>
    <w:rsid w:val="00E03498"/>
    <w:rsid w:val="00E0380C"/>
    <w:rsid w:val="00E068B9"/>
    <w:rsid w:val="00E134A1"/>
    <w:rsid w:val="00E2154C"/>
    <w:rsid w:val="00E24DDF"/>
    <w:rsid w:val="00E24EFA"/>
    <w:rsid w:val="00E34BDF"/>
    <w:rsid w:val="00E369D7"/>
    <w:rsid w:val="00E41054"/>
    <w:rsid w:val="00E42008"/>
    <w:rsid w:val="00E4211F"/>
    <w:rsid w:val="00E43E42"/>
    <w:rsid w:val="00E74A28"/>
    <w:rsid w:val="00E75415"/>
    <w:rsid w:val="00E765C5"/>
    <w:rsid w:val="00E90D26"/>
    <w:rsid w:val="00E95952"/>
    <w:rsid w:val="00E9653F"/>
    <w:rsid w:val="00E96A73"/>
    <w:rsid w:val="00EA3039"/>
    <w:rsid w:val="00EA6B08"/>
    <w:rsid w:val="00EB029D"/>
    <w:rsid w:val="00EB0309"/>
    <w:rsid w:val="00EB0585"/>
    <w:rsid w:val="00EB15D9"/>
    <w:rsid w:val="00EB1D87"/>
    <w:rsid w:val="00EB23FB"/>
    <w:rsid w:val="00EB6A2D"/>
    <w:rsid w:val="00EB7951"/>
    <w:rsid w:val="00EC0E98"/>
    <w:rsid w:val="00EC6114"/>
    <w:rsid w:val="00ED16C6"/>
    <w:rsid w:val="00ED2BFF"/>
    <w:rsid w:val="00ED76F5"/>
    <w:rsid w:val="00EF2E5A"/>
    <w:rsid w:val="00F016A8"/>
    <w:rsid w:val="00F020A4"/>
    <w:rsid w:val="00F024BC"/>
    <w:rsid w:val="00F03A17"/>
    <w:rsid w:val="00F0665C"/>
    <w:rsid w:val="00F10552"/>
    <w:rsid w:val="00F13738"/>
    <w:rsid w:val="00F2379E"/>
    <w:rsid w:val="00F2563D"/>
    <w:rsid w:val="00F349BC"/>
    <w:rsid w:val="00F36C4C"/>
    <w:rsid w:val="00F37324"/>
    <w:rsid w:val="00F41A02"/>
    <w:rsid w:val="00F43E84"/>
    <w:rsid w:val="00F5307C"/>
    <w:rsid w:val="00F53CC9"/>
    <w:rsid w:val="00F542C6"/>
    <w:rsid w:val="00F566C9"/>
    <w:rsid w:val="00F61DA2"/>
    <w:rsid w:val="00F64162"/>
    <w:rsid w:val="00F70047"/>
    <w:rsid w:val="00F70EBB"/>
    <w:rsid w:val="00F74263"/>
    <w:rsid w:val="00F81338"/>
    <w:rsid w:val="00F82E73"/>
    <w:rsid w:val="00F83B6E"/>
    <w:rsid w:val="00F85B50"/>
    <w:rsid w:val="00F86576"/>
    <w:rsid w:val="00F95B25"/>
    <w:rsid w:val="00FB3FFF"/>
    <w:rsid w:val="00FB4D4D"/>
    <w:rsid w:val="00FB7A11"/>
    <w:rsid w:val="00FC06D1"/>
    <w:rsid w:val="00FC2133"/>
    <w:rsid w:val="00FC785B"/>
    <w:rsid w:val="00FD3602"/>
    <w:rsid w:val="00FD4983"/>
    <w:rsid w:val="00FD5526"/>
    <w:rsid w:val="00FF515B"/>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25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A7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spacing w:after="200" w:line="276" w:lineRule="auto"/>
      <w:ind w:left="720"/>
      <w:contextualSpacing/>
    </w:pPr>
    <w:rPr>
      <w:rFonts w:asciiTheme="minorHAnsi" w:hAnsiTheme="minorHAnsi" w:cstheme="minorBidi"/>
      <w:sz w:val="22"/>
      <w:szCs w:val="22"/>
    </w:r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Emphasis">
    <w:name w:val="Emphasis"/>
    <w:qFormat/>
    <w:rsid w:val="00613D14"/>
    <w:rPr>
      <w:i/>
      <w:iCs/>
    </w:rPr>
  </w:style>
  <w:style w:type="paragraph" w:styleId="CommentSubject">
    <w:name w:val="annotation subject"/>
    <w:basedOn w:val="CommentText"/>
    <w:next w:val="CommentText"/>
    <w:link w:val="CommentSubjectChar"/>
    <w:uiPriority w:val="99"/>
    <w:semiHidden/>
    <w:unhideWhenUsed/>
    <w:rsid w:val="004B3C23"/>
    <w:pPr>
      <w:autoSpaceDE/>
      <w:autoSpaceDN/>
    </w:pPr>
    <w:rPr>
      <w:rFonts w:eastAsiaTheme="minorHAnsi"/>
      <w:b/>
      <w:bCs/>
    </w:rPr>
  </w:style>
  <w:style w:type="character" w:customStyle="1" w:styleId="CommentSubjectChar">
    <w:name w:val="Comment Subject Char"/>
    <w:basedOn w:val="CommentTextChar"/>
    <w:link w:val="CommentSubject"/>
    <w:uiPriority w:val="99"/>
    <w:semiHidden/>
    <w:rsid w:val="004B3C23"/>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0665C"/>
    <w:rPr>
      <w:sz w:val="20"/>
      <w:szCs w:val="20"/>
    </w:rPr>
  </w:style>
  <w:style w:type="character" w:customStyle="1" w:styleId="FootnoteTextChar">
    <w:name w:val="Footnote Text Char"/>
    <w:basedOn w:val="DefaultParagraphFont"/>
    <w:link w:val="FootnoteText"/>
    <w:uiPriority w:val="99"/>
    <w:semiHidden/>
    <w:rsid w:val="00F0665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0665C"/>
    <w:rPr>
      <w:vertAlign w:val="superscript"/>
    </w:rPr>
  </w:style>
  <w:style w:type="paragraph" w:styleId="Revision">
    <w:name w:val="Revision"/>
    <w:hidden/>
    <w:uiPriority w:val="99"/>
    <w:semiHidden/>
    <w:rsid w:val="00870F52"/>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B55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B3202"/>
    <w:pPr>
      <w:spacing w:after="200"/>
    </w:pPr>
    <w:rPr>
      <w:rFonts w:asciiTheme="minorHAnsi" w:hAnsiTheme="minorHAnsi" w:cstheme="minorBidi"/>
      <w:i/>
      <w:iCs/>
      <w:color w:val="1F497D" w:themeColor="text2"/>
      <w:sz w:val="18"/>
      <w:szCs w:val="18"/>
    </w:rPr>
  </w:style>
  <w:style w:type="paragraph" w:styleId="NormalWeb">
    <w:name w:val="Normal (Web)"/>
    <w:basedOn w:val="Normal"/>
    <w:uiPriority w:val="99"/>
    <w:rsid w:val="007C4ADB"/>
    <w:pPr>
      <w:spacing w:before="100" w:beforeAutospacing="1" w:after="100" w:afterAutospacing="1"/>
    </w:pPr>
    <w:rPr>
      <w:rFonts w:eastAsia="Times New Roman"/>
    </w:rPr>
  </w:style>
  <w:style w:type="table" w:customStyle="1" w:styleId="ListTable3Accent1">
    <w:name w:val="List Table 3 Accent 1"/>
    <w:basedOn w:val="TableNormal"/>
    <w:uiPriority w:val="48"/>
    <w:rsid w:val="00EC0E9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3">
    <w:name w:val="List Table 3 Accent 3"/>
    <w:basedOn w:val="TableNormal"/>
    <w:uiPriority w:val="48"/>
    <w:rsid w:val="00C6724B"/>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GridTable4Accent3">
    <w:name w:val="Grid Table 4 Accent 3"/>
    <w:basedOn w:val="TableNormal"/>
    <w:uiPriority w:val="49"/>
    <w:rsid w:val="006015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A7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spacing w:after="200" w:line="276" w:lineRule="auto"/>
      <w:ind w:left="720"/>
      <w:contextualSpacing/>
    </w:pPr>
    <w:rPr>
      <w:rFonts w:asciiTheme="minorHAnsi" w:hAnsiTheme="minorHAnsi" w:cstheme="minorBidi"/>
      <w:sz w:val="22"/>
      <w:szCs w:val="22"/>
    </w:r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Emphasis">
    <w:name w:val="Emphasis"/>
    <w:qFormat/>
    <w:rsid w:val="00613D14"/>
    <w:rPr>
      <w:i/>
      <w:iCs/>
    </w:rPr>
  </w:style>
  <w:style w:type="paragraph" w:styleId="CommentSubject">
    <w:name w:val="annotation subject"/>
    <w:basedOn w:val="CommentText"/>
    <w:next w:val="CommentText"/>
    <w:link w:val="CommentSubjectChar"/>
    <w:uiPriority w:val="99"/>
    <w:semiHidden/>
    <w:unhideWhenUsed/>
    <w:rsid w:val="004B3C23"/>
    <w:pPr>
      <w:autoSpaceDE/>
      <w:autoSpaceDN/>
    </w:pPr>
    <w:rPr>
      <w:rFonts w:eastAsiaTheme="minorHAnsi"/>
      <w:b/>
      <w:bCs/>
    </w:rPr>
  </w:style>
  <w:style w:type="character" w:customStyle="1" w:styleId="CommentSubjectChar">
    <w:name w:val="Comment Subject Char"/>
    <w:basedOn w:val="CommentTextChar"/>
    <w:link w:val="CommentSubject"/>
    <w:uiPriority w:val="99"/>
    <w:semiHidden/>
    <w:rsid w:val="004B3C23"/>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0665C"/>
    <w:rPr>
      <w:sz w:val="20"/>
      <w:szCs w:val="20"/>
    </w:rPr>
  </w:style>
  <w:style w:type="character" w:customStyle="1" w:styleId="FootnoteTextChar">
    <w:name w:val="Footnote Text Char"/>
    <w:basedOn w:val="DefaultParagraphFont"/>
    <w:link w:val="FootnoteText"/>
    <w:uiPriority w:val="99"/>
    <w:semiHidden/>
    <w:rsid w:val="00F0665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0665C"/>
    <w:rPr>
      <w:vertAlign w:val="superscript"/>
    </w:rPr>
  </w:style>
  <w:style w:type="paragraph" w:styleId="Revision">
    <w:name w:val="Revision"/>
    <w:hidden/>
    <w:uiPriority w:val="99"/>
    <w:semiHidden/>
    <w:rsid w:val="00870F52"/>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B55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B3202"/>
    <w:pPr>
      <w:spacing w:after="200"/>
    </w:pPr>
    <w:rPr>
      <w:rFonts w:asciiTheme="minorHAnsi" w:hAnsiTheme="minorHAnsi" w:cstheme="minorBidi"/>
      <w:i/>
      <w:iCs/>
      <w:color w:val="1F497D" w:themeColor="text2"/>
      <w:sz w:val="18"/>
      <w:szCs w:val="18"/>
    </w:rPr>
  </w:style>
  <w:style w:type="paragraph" w:styleId="NormalWeb">
    <w:name w:val="Normal (Web)"/>
    <w:basedOn w:val="Normal"/>
    <w:uiPriority w:val="99"/>
    <w:rsid w:val="007C4ADB"/>
    <w:pPr>
      <w:spacing w:before="100" w:beforeAutospacing="1" w:after="100" w:afterAutospacing="1"/>
    </w:pPr>
    <w:rPr>
      <w:rFonts w:eastAsia="Times New Roman"/>
    </w:rPr>
  </w:style>
  <w:style w:type="table" w:customStyle="1" w:styleId="ListTable3Accent1">
    <w:name w:val="List Table 3 Accent 1"/>
    <w:basedOn w:val="TableNormal"/>
    <w:uiPriority w:val="48"/>
    <w:rsid w:val="00EC0E9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3">
    <w:name w:val="List Table 3 Accent 3"/>
    <w:basedOn w:val="TableNormal"/>
    <w:uiPriority w:val="48"/>
    <w:rsid w:val="00C6724B"/>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GridTable4Accent3">
    <w:name w:val="Grid Table 4 Accent 3"/>
    <w:basedOn w:val="TableNormal"/>
    <w:uiPriority w:val="49"/>
    <w:rsid w:val="006015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38116">
      <w:bodyDiv w:val="1"/>
      <w:marLeft w:val="0"/>
      <w:marRight w:val="0"/>
      <w:marTop w:val="0"/>
      <w:marBottom w:val="0"/>
      <w:divBdr>
        <w:top w:val="none" w:sz="0" w:space="0" w:color="auto"/>
        <w:left w:val="none" w:sz="0" w:space="0" w:color="auto"/>
        <w:bottom w:val="none" w:sz="0" w:space="0" w:color="auto"/>
        <w:right w:val="none" w:sz="0" w:space="0" w:color="auto"/>
      </w:divBdr>
    </w:div>
    <w:div w:id="1300261164">
      <w:bodyDiv w:val="1"/>
      <w:marLeft w:val="0"/>
      <w:marRight w:val="0"/>
      <w:marTop w:val="0"/>
      <w:marBottom w:val="0"/>
      <w:divBdr>
        <w:top w:val="none" w:sz="0" w:space="0" w:color="auto"/>
        <w:left w:val="none" w:sz="0" w:space="0" w:color="auto"/>
        <w:bottom w:val="none" w:sz="0" w:space="0" w:color="auto"/>
        <w:right w:val="none" w:sz="0" w:space="0" w:color="auto"/>
      </w:divBdr>
    </w:div>
    <w:div w:id="21043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ustomXml" Target="ink/ink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2T20:02:10.804"/>
    </inkml:context>
    <inkml:brush xml:id="br0">
      <inkml:brushProperty name="width" value="0.09071" units="cm"/>
      <inkml:brushProperty name="height" value="0.09071" units="cm"/>
    </inkml:brush>
  </inkml:definitions>
  <inkml:trace contextRef="#ctx0" brushRef="#br0">13 71 8355,'6'-5'-175,"0"3"0,-2-4 248,3 2 0,-1 0 40,2 4 1,-1 0-96,4 0 1,-4 0 289,0 0-521,-4 0 43,7 0-63,-9 0 226,4 0-593,-5 0 0,5-1 532,2-3 1,3-1-191,1-2 0,-1-7 0,1 2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EF48-32AC-4DD1-894B-566FC9F7A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4309</Words>
  <Characters>24566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2018-05-21T20:12:00Z</dcterms:created>
  <dcterms:modified xsi:type="dcterms:W3CDTF">2018-05-21T20:12:00Z</dcterms:modified>
</cp:coreProperties>
</file>