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A2490" w14:textId="77777777" w:rsidR="00791C9F" w:rsidRPr="003D144C" w:rsidRDefault="00791C9F" w:rsidP="00E33B23">
      <w:pPr>
        <w:widowControl/>
        <w:tabs>
          <w:tab w:val="center" w:pos="4680"/>
        </w:tabs>
        <w:jc w:val="center"/>
        <w:rPr>
          <w:rFonts w:asciiTheme="minorHAnsi" w:hAnsiTheme="minorHAnsi"/>
        </w:rPr>
      </w:pPr>
      <w:bookmarkStart w:id="0" w:name="_GoBack"/>
      <w:bookmarkEnd w:id="0"/>
      <w:r w:rsidRPr="003D144C">
        <w:rPr>
          <w:rFonts w:asciiTheme="minorHAnsi" w:hAnsiTheme="minorHAnsi"/>
          <w:b/>
          <w:bCs/>
        </w:rPr>
        <w:t>SUPPORTING STATEMENT</w:t>
      </w:r>
    </w:p>
    <w:p w14:paraId="09595BA4" w14:textId="77777777" w:rsidR="00791C9F" w:rsidRPr="003D144C" w:rsidRDefault="00791C9F" w:rsidP="00E33B23">
      <w:pPr>
        <w:widowControl/>
        <w:jc w:val="both"/>
        <w:rPr>
          <w:rFonts w:asciiTheme="minorHAnsi" w:hAnsiTheme="minorHAnsi"/>
        </w:rPr>
      </w:pPr>
    </w:p>
    <w:p w14:paraId="441D6650" w14:textId="77777777" w:rsidR="00791C9F" w:rsidRPr="003D144C" w:rsidRDefault="00791C9F" w:rsidP="00563D01">
      <w:pPr>
        <w:widowControl/>
        <w:tabs>
          <w:tab w:val="left" w:pos="-1440"/>
        </w:tabs>
        <w:ind w:left="475" w:hanging="475"/>
        <w:rPr>
          <w:rFonts w:asciiTheme="minorHAnsi" w:hAnsiTheme="minorHAnsi"/>
        </w:rPr>
      </w:pPr>
      <w:r w:rsidRPr="003D144C">
        <w:rPr>
          <w:rFonts w:asciiTheme="minorHAnsi" w:hAnsiTheme="minorHAnsi"/>
          <w:b/>
          <w:bCs/>
        </w:rPr>
        <w:t>A.</w:t>
      </w:r>
      <w:r w:rsidRPr="003D144C">
        <w:rPr>
          <w:rFonts w:asciiTheme="minorHAnsi" w:hAnsiTheme="minorHAnsi"/>
        </w:rPr>
        <w:tab/>
      </w:r>
      <w:r w:rsidR="00A54815" w:rsidRPr="003D144C">
        <w:rPr>
          <w:rFonts w:asciiTheme="minorHAnsi" w:hAnsiTheme="minorHAnsi"/>
          <w:b/>
          <w:bCs/>
        </w:rPr>
        <w:t>J</w:t>
      </w:r>
      <w:r w:rsidR="00563D01">
        <w:rPr>
          <w:rFonts w:asciiTheme="minorHAnsi" w:hAnsiTheme="minorHAnsi"/>
          <w:b/>
          <w:bCs/>
        </w:rPr>
        <w:t>ustification</w:t>
      </w:r>
    </w:p>
    <w:p w14:paraId="36EAECB2" w14:textId="77777777" w:rsidR="00791C9F" w:rsidRPr="003D144C" w:rsidRDefault="00791C9F" w:rsidP="00563D01">
      <w:pPr>
        <w:widowControl/>
        <w:jc w:val="both"/>
        <w:rPr>
          <w:rFonts w:asciiTheme="minorHAnsi" w:hAnsiTheme="minorHAnsi"/>
        </w:rPr>
      </w:pPr>
      <w:r w:rsidRPr="003D144C">
        <w:rPr>
          <w:rFonts w:asciiTheme="minorHAnsi" w:hAnsiTheme="minorHAnsi"/>
        </w:rPr>
        <w:t xml:space="preserve"> </w:t>
      </w:r>
    </w:p>
    <w:p w14:paraId="6D873623" w14:textId="77777777" w:rsidR="00791C9F" w:rsidRPr="003D144C" w:rsidRDefault="00791C9F" w:rsidP="00563D01">
      <w:pPr>
        <w:widowControl/>
        <w:tabs>
          <w:tab w:val="left" w:pos="-1440"/>
        </w:tabs>
        <w:ind w:left="634" w:hanging="360"/>
        <w:jc w:val="both"/>
        <w:rPr>
          <w:rFonts w:asciiTheme="minorHAnsi" w:hAnsiTheme="minorHAnsi"/>
          <w:b/>
          <w:u w:val="single"/>
        </w:rPr>
      </w:pPr>
      <w:r w:rsidRPr="003D144C">
        <w:rPr>
          <w:rFonts w:asciiTheme="minorHAnsi" w:hAnsiTheme="minorHAnsi"/>
          <w:b/>
        </w:rPr>
        <w:t>1.</w:t>
      </w:r>
      <w:r w:rsidRPr="003D144C">
        <w:rPr>
          <w:rFonts w:asciiTheme="minorHAnsi" w:hAnsiTheme="minorHAnsi"/>
          <w:b/>
        </w:rPr>
        <w:tab/>
      </w:r>
      <w:r w:rsidRPr="003D144C">
        <w:rPr>
          <w:rFonts w:asciiTheme="minorHAnsi" w:hAnsiTheme="minorHAnsi"/>
          <w:b/>
          <w:u w:val="single"/>
        </w:rPr>
        <w:t>Necessity of Information</w:t>
      </w:r>
      <w:r w:rsidR="00563D01">
        <w:rPr>
          <w:rFonts w:asciiTheme="minorHAnsi" w:hAnsiTheme="minorHAnsi"/>
          <w:b/>
          <w:u w:val="single"/>
        </w:rPr>
        <w:t xml:space="preserve"> Collection</w:t>
      </w:r>
      <w:r w:rsidR="00F53A5D" w:rsidRPr="003D144C">
        <w:rPr>
          <w:rFonts w:asciiTheme="minorHAnsi" w:hAnsiTheme="minorHAnsi"/>
          <w:b/>
          <w:u w:val="single"/>
        </w:rPr>
        <w:t xml:space="preserve"> </w:t>
      </w:r>
    </w:p>
    <w:p w14:paraId="7734D5DF" w14:textId="77777777" w:rsidR="00F53A5D" w:rsidRPr="003D144C" w:rsidRDefault="00F53A5D" w:rsidP="009474D1">
      <w:pPr>
        <w:widowControl/>
        <w:tabs>
          <w:tab w:val="left" w:pos="-1440"/>
        </w:tabs>
        <w:ind w:left="1440" w:hanging="1440"/>
        <w:jc w:val="both"/>
        <w:rPr>
          <w:rFonts w:asciiTheme="minorHAnsi" w:hAnsiTheme="minorHAnsi"/>
          <w:b/>
        </w:rPr>
      </w:pPr>
    </w:p>
    <w:p w14:paraId="40FDC146" w14:textId="77777777" w:rsidR="001E36B4" w:rsidRPr="003D144C" w:rsidRDefault="006A15E0" w:rsidP="00E33B23">
      <w:pPr>
        <w:widowControl/>
        <w:ind w:left="634"/>
        <w:rPr>
          <w:rFonts w:asciiTheme="minorHAnsi" w:hAnsiTheme="minorHAnsi"/>
        </w:rPr>
      </w:pPr>
      <w:r w:rsidRPr="003D144C">
        <w:rPr>
          <w:rFonts w:asciiTheme="minorHAnsi" w:hAnsiTheme="minorHAnsi"/>
        </w:rPr>
        <w:t xml:space="preserve">The Bureau of Justice Statistics (BJS), sponsor of the National Crime Victimization Survey (NCVS; OMB No. </w:t>
      </w:r>
      <w:r w:rsidR="0027488C" w:rsidRPr="003D144C">
        <w:rPr>
          <w:rFonts w:asciiTheme="minorHAnsi" w:hAnsiTheme="minorHAnsi"/>
        </w:rPr>
        <w:t>1121-0111</w:t>
      </w:r>
      <w:r w:rsidRPr="003D144C">
        <w:rPr>
          <w:rFonts w:asciiTheme="minorHAnsi" w:hAnsiTheme="minorHAnsi"/>
        </w:rPr>
        <w:t>), requests a</w:t>
      </w:r>
      <w:r w:rsidR="002B2029" w:rsidRPr="003D144C">
        <w:rPr>
          <w:rFonts w:asciiTheme="minorHAnsi" w:hAnsiTheme="minorHAnsi"/>
        </w:rPr>
        <w:t xml:space="preserve">n extension </w:t>
      </w:r>
      <w:r w:rsidR="0075773A" w:rsidRPr="003D144C">
        <w:rPr>
          <w:rFonts w:asciiTheme="minorHAnsi" w:hAnsiTheme="minorHAnsi"/>
        </w:rPr>
        <w:t xml:space="preserve">of the </w:t>
      </w:r>
      <w:r w:rsidRPr="003D144C">
        <w:rPr>
          <w:rFonts w:asciiTheme="minorHAnsi" w:hAnsiTheme="minorHAnsi"/>
        </w:rPr>
        <w:t xml:space="preserve">generic clearance </w:t>
      </w:r>
      <w:r w:rsidR="002B2029" w:rsidRPr="003D144C">
        <w:rPr>
          <w:rFonts w:asciiTheme="minorHAnsi" w:hAnsiTheme="minorHAnsi"/>
        </w:rPr>
        <w:t>(OMB Number 1121-0325)</w:t>
      </w:r>
      <w:r w:rsidR="002B2029" w:rsidRPr="003D144C">
        <w:rPr>
          <w:rFonts w:asciiTheme="minorHAnsi" w:hAnsiTheme="minorHAnsi"/>
          <w:sz w:val="22"/>
          <w:szCs w:val="22"/>
        </w:rPr>
        <w:t xml:space="preserve"> </w:t>
      </w:r>
      <w:r w:rsidRPr="003D144C">
        <w:rPr>
          <w:rFonts w:asciiTheme="minorHAnsi" w:hAnsiTheme="minorHAnsi"/>
        </w:rPr>
        <w:t>to con</w:t>
      </w:r>
      <w:r w:rsidR="001E36B4" w:rsidRPr="003D144C">
        <w:rPr>
          <w:rFonts w:asciiTheme="minorHAnsi" w:hAnsiTheme="minorHAnsi"/>
        </w:rPr>
        <w:t>tinue developmental activities</w:t>
      </w:r>
      <w:r w:rsidRPr="003D144C">
        <w:rPr>
          <w:rFonts w:asciiTheme="minorHAnsi" w:hAnsiTheme="minorHAnsi"/>
        </w:rPr>
        <w:t xml:space="preserve"> as part of the </w:t>
      </w:r>
      <w:r w:rsidR="00860119" w:rsidRPr="003D144C">
        <w:rPr>
          <w:rFonts w:asciiTheme="minorHAnsi" w:hAnsiTheme="minorHAnsi"/>
        </w:rPr>
        <w:t xml:space="preserve">redesign program, </w:t>
      </w:r>
      <w:r w:rsidR="00D52556" w:rsidRPr="003D144C">
        <w:rPr>
          <w:rFonts w:asciiTheme="minorHAnsi" w:hAnsiTheme="minorHAnsi"/>
          <w:i/>
        </w:rPr>
        <w:t>M</w:t>
      </w:r>
      <w:r w:rsidR="000B1CAC" w:rsidRPr="003D144C">
        <w:rPr>
          <w:rFonts w:asciiTheme="minorHAnsi" w:hAnsiTheme="minorHAnsi"/>
          <w:i/>
        </w:rPr>
        <w:t xml:space="preserve">ethodological Research to Support the Redesign of the </w:t>
      </w:r>
      <w:r w:rsidR="00E541E7" w:rsidRPr="003D144C">
        <w:rPr>
          <w:rFonts w:asciiTheme="minorHAnsi" w:hAnsiTheme="minorHAnsi"/>
          <w:i/>
        </w:rPr>
        <w:t>National C</w:t>
      </w:r>
      <w:r w:rsidR="000B1CAC" w:rsidRPr="003D144C">
        <w:rPr>
          <w:rFonts w:asciiTheme="minorHAnsi" w:hAnsiTheme="minorHAnsi"/>
          <w:i/>
        </w:rPr>
        <w:t>rime Victimization Survey</w:t>
      </w:r>
      <w:r w:rsidR="000B1CAC" w:rsidRPr="003D144C">
        <w:rPr>
          <w:rFonts w:asciiTheme="minorHAnsi" w:hAnsiTheme="minorHAnsi"/>
        </w:rPr>
        <w:t xml:space="preserve"> (NCVS</w:t>
      </w:r>
      <w:r w:rsidR="00974EA7" w:rsidRPr="003D144C">
        <w:rPr>
          <w:rFonts w:asciiTheme="minorHAnsi" w:hAnsiTheme="minorHAnsi"/>
        </w:rPr>
        <w:t>-RR</w:t>
      </w:r>
      <w:r w:rsidR="000B1CAC" w:rsidRPr="003D144C">
        <w:rPr>
          <w:rFonts w:asciiTheme="minorHAnsi" w:hAnsiTheme="minorHAnsi"/>
        </w:rPr>
        <w:t>)</w:t>
      </w:r>
      <w:r w:rsidR="00E0533B">
        <w:rPr>
          <w:rFonts w:asciiTheme="minorHAnsi" w:hAnsiTheme="minorHAnsi"/>
        </w:rPr>
        <w:t>, through September of 2018</w:t>
      </w:r>
      <w:r w:rsidR="000B1CAC" w:rsidRPr="003D144C">
        <w:rPr>
          <w:rFonts w:asciiTheme="minorHAnsi" w:hAnsiTheme="minorHAnsi"/>
        </w:rPr>
        <w:t>.</w:t>
      </w:r>
      <w:r w:rsidR="0075773A" w:rsidRPr="003D144C">
        <w:rPr>
          <w:rFonts w:asciiTheme="minorHAnsi" w:hAnsiTheme="minorHAnsi"/>
        </w:rPr>
        <w:t xml:space="preserve"> </w:t>
      </w:r>
      <w:r w:rsidR="00E0533B">
        <w:rPr>
          <w:rFonts w:asciiTheme="minorHAnsi" w:hAnsiTheme="minorHAnsi"/>
        </w:rPr>
        <w:t xml:space="preserve">The Office of Management and Budget’s (OMB) current approval expired July 31, 2015. </w:t>
      </w:r>
    </w:p>
    <w:p w14:paraId="61EC7E9B" w14:textId="77777777" w:rsidR="001E36B4" w:rsidRPr="003D144C" w:rsidRDefault="001E36B4" w:rsidP="00E33B23">
      <w:pPr>
        <w:widowControl/>
        <w:ind w:left="634"/>
        <w:rPr>
          <w:rFonts w:asciiTheme="minorHAnsi" w:hAnsiTheme="minorHAnsi"/>
        </w:rPr>
      </w:pPr>
    </w:p>
    <w:p w14:paraId="48C1FAE4" w14:textId="77777777" w:rsidR="000F5580" w:rsidRDefault="00D94214" w:rsidP="00E33B23">
      <w:pPr>
        <w:widowControl/>
        <w:ind w:left="634"/>
        <w:rPr>
          <w:rFonts w:asciiTheme="minorHAnsi" w:hAnsiTheme="minorHAnsi"/>
        </w:rPr>
      </w:pPr>
      <w:r w:rsidRPr="003D144C">
        <w:rPr>
          <w:rFonts w:asciiTheme="minorHAnsi" w:hAnsiTheme="minorHAnsi"/>
        </w:rPr>
        <w:t xml:space="preserve">The NCVS </w:t>
      </w:r>
      <w:proofErr w:type="gramStart"/>
      <w:r w:rsidR="00860119" w:rsidRPr="003D144C">
        <w:rPr>
          <w:rFonts w:asciiTheme="minorHAnsi" w:hAnsiTheme="minorHAnsi"/>
        </w:rPr>
        <w:t>was initiated</w:t>
      </w:r>
      <w:proofErr w:type="gramEnd"/>
      <w:r w:rsidR="00860119" w:rsidRPr="003D144C">
        <w:rPr>
          <w:rFonts w:asciiTheme="minorHAnsi" w:hAnsiTheme="minorHAnsi"/>
        </w:rPr>
        <w:t xml:space="preserve"> in </w:t>
      </w:r>
      <w:r w:rsidR="004854EE" w:rsidRPr="003D144C">
        <w:rPr>
          <w:rFonts w:asciiTheme="minorHAnsi" w:hAnsiTheme="minorHAnsi"/>
        </w:rPr>
        <w:t>197</w:t>
      </w:r>
      <w:r w:rsidR="007868EB" w:rsidRPr="003D144C">
        <w:rPr>
          <w:rFonts w:asciiTheme="minorHAnsi" w:hAnsiTheme="minorHAnsi"/>
        </w:rPr>
        <w:t>3</w:t>
      </w:r>
      <w:r w:rsidR="0036229E" w:rsidRPr="003D144C">
        <w:rPr>
          <w:rFonts w:asciiTheme="minorHAnsi" w:hAnsiTheme="minorHAnsi"/>
        </w:rPr>
        <w:t xml:space="preserve"> </w:t>
      </w:r>
      <w:r w:rsidR="007665B5" w:rsidRPr="003D144C">
        <w:rPr>
          <w:rFonts w:asciiTheme="minorHAnsi" w:hAnsiTheme="minorHAnsi"/>
        </w:rPr>
        <w:t>in response to</w:t>
      </w:r>
      <w:r w:rsidR="004854EE" w:rsidRPr="003D144C">
        <w:rPr>
          <w:rFonts w:asciiTheme="minorHAnsi" w:hAnsiTheme="minorHAnsi"/>
        </w:rPr>
        <w:t xml:space="preserve"> recommendations from the President's Commission on Law Enforcement and the Administration of Justice. The 1967 Commission Report emphasized the importance of having information on crime and its consequences that was independent of police recording practices and available on an on-going basis</w:t>
      </w:r>
      <w:r w:rsidR="00860119" w:rsidRPr="003D144C">
        <w:rPr>
          <w:rFonts w:asciiTheme="minorHAnsi" w:hAnsiTheme="minorHAnsi"/>
        </w:rPr>
        <w:t>.</w:t>
      </w:r>
      <w:r w:rsidR="004854EE" w:rsidRPr="003D144C">
        <w:rPr>
          <w:rFonts w:asciiTheme="minorHAnsi" w:hAnsiTheme="minorHAnsi"/>
        </w:rPr>
        <w:t xml:space="preserve"> The NCVS was developed to complement the information available in police records by including crimes not reported to the police and </w:t>
      </w:r>
      <w:r w:rsidR="00860119" w:rsidRPr="003D144C">
        <w:rPr>
          <w:rFonts w:asciiTheme="minorHAnsi" w:hAnsiTheme="minorHAnsi"/>
        </w:rPr>
        <w:t xml:space="preserve">was designed </w:t>
      </w:r>
      <w:r w:rsidR="004854EE" w:rsidRPr="003D144C">
        <w:rPr>
          <w:rFonts w:asciiTheme="minorHAnsi" w:hAnsiTheme="minorHAnsi"/>
        </w:rPr>
        <w:t>to provide greater detail about the characteristics of criminal victimization</w:t>
      </w:r>
      <w:r w:rsidR="0036229E" w:rsidRPr="003D144C">
        <w:rPr>
          <w:rFonts w:asciiTheme="minorHAnsi" w:hAnsiTheme="minorHAnsi"/>
        </w:rPr>
        <w:t>,</w:t>
      </w:r>
      <w:r w:rsidR="0049389B" w:rsidRPr="003D144C">
        <w:rPr>
          <w:rFonts w:asciiTheme="minorHAnsi" w:hAnsiTheme="minorHAnsi"/>
        </w:rPr>
        <w:t xml:space="preserve"> including victim-offender relationships, weapon use, the extent of injury, receipt of medical care and victim services, and police and criminal justice response.</w:t>
      </w:r>
    </w:p>
    <w:p w14:paraId="54C2DCF6" w14:textId="77777777" w:rsidR="00E0533B" w:rsidRDefault="00E0533B" w:rsidP="00E33B23">
      <w:pPr>
        <w:widowControl/>
        <w:ind w:left="634"/>
        <w:rPr>
          <w:rFonts w:asciiTheme="minorHAnsi" w:hAnsiTheme="minorHAnsi"/>
        </w:rPr>
      </w:pPr>
    </w:p>
    <w:p w14:paraId="52A3A4EE" w14:textId="77777777" w:rsidR="00E0533B" w:rsidRPr="003D144C" w:rsidRDefault="00E0533B" w:rsidP="00E0533B">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heme="minorHAnsi" w:hAnsiTheme="minorHAnsi"/>
        </w:rPr>
      </w:pPr>
      <w:r w:rsidRPr="000000EB">
        <w:rPr>
          <w:rFonts w:ascii="Calibri" w:hAnsi="Calibri" w:cs="Arial"/>
        </w:rPr>
        <w:t>Title 42, United States Code, Section 3732 of the Justice Systems Improvement Act of 1979, authorizes BJS to collect statistics on victimization (</w:t>
      </w:r>
      <w:r w:rsidRPr="004659DD">
        <w:rPr>
          <w:rFonts w:ascii="Calibri" w:hAnsi="Calibri" w:cs="Arial"/>
        </w:rPr>
        <w:t>see attachment 1</w:t>
      </w:r>
      <w:r w:rsidRPr="000000EB">
        <w:rPr>
          <w:rFonts w:ascii="Calibri" w:hAnsi="Calibri" w:cs="Arial"/>
        </w:rPr>
        <w:t xml:space="preserve">).  The NCVS provides national data on personal and household victimization, both reported and not reported to police.  The data collection allows the BJS to fulfill its mission of collecting, analyzing, publishing, and disseminating information on victims of crime. Together with the Federal Bureau of Investigation’s (FBI), statistics on crimes reported to law enforcement agencies, the NCVS provides an understanding of the nature of and changes in the nation’s crime problems.  </w:t>
      </w:r>
    </w:p>
    <w:p w14:paraId="6AFB16F3" w14:textId="77777777" w:rsidR="00D94214" w:rsidRPr="003D144C" w:rsidRDefault="00D94214" w:rsidP="00E33B23">
      <w:pPr>
        <w:widowControl/>
        <w:ind w:left="634"/>
        <w:rPr>
          <w:rFonts w:asciiTheme="minorHAnsi" w:hAnsiTheme="minorHAnsi"/>
        </w:rPr>
      </w:pPr>
    </w:p>
    <w:p w14:paraId="3DAC55F9" w14:textId="6F539E94" w:rsidR="00826DAB" w:rsidRPr="003D144C" w:rsidRDefault="00860119" w:rsidP="00E33B23">
      <w:pPr>
        <w:widowControl/>
        <w:ind w:left="634"/>
        <w:rPr>
          <w:rFonts w:asciiTheme="minorHAnsi" w:hAnsiTheme="minorHAnsi"/>
        </w:rPr>
      </w:pPr>
      <w:r w:rsidRPr="003D144C">
        <w:rPr>
          <w:rFonts w:asciiTheme="minorHAnsi" w:hAnsiTheme="minorHAnsi"/>
        </w:rPr>
        <w:t xml:space="preserve">Over the past three </w:t>
      </w:r>
      <w:proofErr w:type="gramStart"/>
      <w:r w:rsidRPr="003D144C">
        <w:rPr>
          <w:rFonts w:asciiTheme="minorHAnsi" w:hAnsiTheme="minorHAnsi"/>
        </w:rPr>
        <w:t>decades</w:t>
      </w:r>
      <w:proofErr w:type="gramEnd"/>
      <w:r w:rsidR="00D52556" w:rsidRPr="003D144C">
        <w:rPr>
          <w:rFonts w:asciiTheme="minorHAnsi" w:hAnsiTheme="minorHAnsi"/>
        </w:rPr>
        <w:t xml:space="preserve"> </w:t>
      </w:r>
      <w:r w:rsidR="0075773A" w:rsidRPr="003D144C">
        <w:rPr>
          <w:rFonts w:asciiTheme="minorHAnsi" w:hAnsiTheme="minorHAnsi"/>
        </w:rPr>
        <w:t xml:space="preserve">the ability of the survey to meet </w:t>
      </w:r>
      <w:r w:rsidR="00847C6E">
        <w:rPr>
          <w:rFonts w:asciiTheme="minorHAnsi" w:hAnsiTheme="minorHAnsi"/>
        </w:rPr>
        <w:t xml:space="preserve">the </w:t>
      </w:r>
      <w:r w:rsidR="0075773A" w:rsidRPr="003D144C">
        <w:rPr>
          <w:rFonts w:asciiTheme="minorHAnsi" w:hAnsiTheme="minorHAnsi"/>
        </w:rPr>
        <w:t xml:space="preserve">goals for which it was </w:t>
      </w:r>
      <w:r w:rsidR="00075C39" w:rsidRPr="003D144C">
        <w:rPr>
          <w:rFonts w:asciiTheme="minorHAnsi" w:hAnsiTheme="minorHAnsi"/>
        </w:rPr>
        <w:t xml:space="preserve">designed has been </w:t>
      </w:r>
      <w:r w:rsidRPr="003D144C">
        <w:rPr>
          <w:rFonts w:asciiTheme="minorHAnsi" w:hAnsiTheme="minorHAnsi"/>
        </w:rPr>
        <w:t>threatened</w:t>
      </w:r>
      <w:r w:rsidR="00075C39" w:rsidRPr="003D144C">
        <w:rPr>
          <w:rFonts w:asciiTheme="minorHAnsi" w:hAnsiTheme="minorHAnsi"/>
        </w:rPr>
        <w:t xml:space="preserve"> by increasing costs of </w:t>
      </w:r>
      <w:r w:rsidRPr="003D144C">
        <w:rPr>
          <w:rFonts w:asciiTheme="minorHAnsi" w:hAnsiTheme="minorHAnsi"/>
        </w:rPr>
        <w:t>data collection</w:t>
      </w:r>
      <w:r w:rsidR="00847C6E">
        <w:rPr>
          <w:rFonts w:asciiTheme="minorHAnsi" w:hAnsiTheme="minorHAnsi"/>
        </w:rPr>
        <w:t xml:space="preserve"> and reductions in response rates</w:t>
      </w:r>
      <w:r w:rsidRPr="003D144C">
        <w:rPr>
          <w:rFonts w:asciiTheme="minorHAnsi" w:hAnsiTheme="minorHAnsi"/>
        </w:rPr>
        <w:t>.</w:t>
      </w:r>
      <w:r w:rsidR="00075C39" w:rsidRPr="003D144C">
        <w:rPr>
          <w:rFonts w:asciiTheme="minorHAnsi" w:hAnsiTheme="minorHAnsi"/>
        </w:rPr>
        <w:t xml:space="preserve"> </w:t>
      </w:r>
      <w:r w:rsidRPr="003D144C">
        <w:rPr>
          <w:rFonts w:asciiTheme="minorHAnsi" w:hAnsiTheme="minorHAnsi"/>
        </w:rPr>
        <w:t>In 2007, the Bureau of Justice Statistics (BJS) sponsored an expert panel t</w:t>
      </w:r>
      <w:r w:rsidR="00826DAB" w:rsidRPr="003D144C">
        <w:rPr>
          <w:rFonts w:asciiTheme="minorHAnsi" w:hAnsiTheme="minorHAnsi"/>
        </w:rPr>
        <w:t xml:space="preserve">o develop an agenda for reconfiguring the survey and restoring its ability </w:t>
      </w:r>
      <w:proofErr w:type="gramStart"/>
      <w:r w:rsidR="00826DAB" w:rsidRPr="003D144C">
        <w:rPr>
          <w:rFonts w:asciiTheme="minorHAnsi" w:hAnsiTheme="minorHAnsi"/>
        </w:rPr>
        <w:t>to effectively measure</w:t>
      </w:r>
      <w:proofErr w:type="gramEnd"/>
      <w:r w:rsidR="00826DAB" w:rsidRPr="003D144C">
        <w:rPr>
          <w:rFonts w:asciiTheme="minorHAnsi" w:hAnsiTheme="minorHAnsi"/>
        </w:rPr>
        <w:t xml:space="preserve"> the extent and consequences of crime</w:t>
      </w:r>
      <w:r w:rsidR="00B929F5" w:rsidRPr="003D144C">
        <w:rPr>
          <w:rFonts w:asciiTheme="minorHAnsi" w:hAnsiTheme="minorHAnsi"/>
        </w:rPr>
        <w:t xml:space="preserve">. </w:t>
      </w:r>
      <w:r w:rsidR="00826DAB" w:rsidRPr="003D144C">
        <w:rPr>
          <w:rFonts w:asciiTheme="minorHAnsi" w:hAnsiTheme="minorHAnsi"/>
        </w:rPr>
        <w:t>The Committee on National Statistics (CNSTAT) of the National Research Council reviewed the survey’s methodology and provided recommendations for redesigning the NCVS</w:t>
      </w:r>
      <w:r w:rsidR="006A3726" w:rsidRPr="003D144C">
        <w:rPr>
          <w:rFonts w:asciiTheme="minorHAnsi" w:hAnsiTheme="minorHAnsi"/>
        </w:rPr>
        <w:t xml:space="preserve"> in 2008</w:t>
      </w:r>
      <w:r w:rsidR="00826DAB" w:rsidRPr="003D144C">
        <w:rPr>
          <w:rFonts w:asciiTheme="minorHAnsi" w:hAnsiTheme="minorHAnsi"/>
        </w:rPr>
        <w:t xml:space="preserve">. The panel’s initial recommendations are contained in </w:t>
      </w:r>
      <w:r w:rsidR="00826DAB" w:rsidRPr="003D144C">
        <w:rPr>
          <w:rFonts w:asciiTheme="minorHAnsi" w:hAnsiTheme="minorHAnsi"/>
          <w:i/>
        </w:rPr>
        <w:t>Surveying Victims: Options for Conducting the National Crime Victimization Survey</w:t>
      </w:r>
      <w:r w:rsidR="007330B0">
        <w:rPr>
          <w:rFonts w:asciiTheme="minorHAnsi" w:hAnsiTheme="minorHAnsi"/>
        </w:rPr>
        <w:t>.</w:t>
      </w:r>
      <w:r w:rsidR="007330B0" w:rsidRPr="008B7E4E">
        <w:rPr>
          <w:rStyle w:val="FootnoteReference"/>
          <w:rFonts w:asciiTheme="minorHAnsi" w:hAnsiTheme="minorHAnsi"/>
          <w:vertAlign w:val="superscript"/>
        </w:rPr>
        <w:footnoteReference w:id="1"/>
      </w:r>
      <w:r w:rsidR="007330B0">
        <w:rPr>
          <w:rFonts w:asciiTheme="minorHAnsi" w:hAnsiTheme="minorHAnsi"/>
        </w:rPr>
        <w:t xml:space="preserve"> </w:t>
      </w:r>
    </w:p>
    <w:p w14:paraId="176B084D" w14:textId="77777777" w:rsidR="00826DAB" w:rsidRPr="003D144C" w:rsidRDefault="00826DAB" w:rsidP="00E33B23">
      <w:pPr>
        <w:widowControl/>
        <w:ind w:left="634"/>
        <w:rPr>
          <w:rFonts w:asciiTheme="minorHAnsi" w:hAnsiTheme="minorHAnsi"/>
        </w:rPr>
      </w:pPr>
    </w:p>
    <w:p w14:paraId="002A3975" w14:textId="69B15021" w:rsidR="00B23C37" w:rsidRDefault="002E465E" w:rsidP="00E33B23">
      <w:pPr>
        <w:widowControl/>
        <w:ind w:left="634"/>
        <w:rPr>
          <w:rFonts w:asciiTheme="minorHAnsi" w:hAnsiTheme="minorHAnsi"/>
        </w:rPr>
      </w:pPr>
      <w:r w:rsidRPr="003D144C">
        <w:rPr>
          <w:rFonts w:asciiTheme="minorHAnsi" w:hAnsiTheme="minorHAnsi"/>
        </w:rPr>
        <w:t>To address these recommendations</w:t>
      </w:r>
      <w:r w:rsidR="00B929F5" w:rsidRPr="003D144C">
        <w:rPr>
          <w:rFonts w:asciiTheme="minorHAnsi" w:hAnsiTheme="minorHAnsi"/>
        </w:rPr>
        <w:t xml:space="preserve">, </w:t>
      </w:r>
      <w:r w:rsidR="003B7503" w:rsidRPr="003D144C">
        <w:rPr>
          <w:rFonts w:asciiTheme="minorHAnsi" w:hAnsiTheme="minorHAnsi"/>
        </w:rPr>
        <w:t>BJS has structured the NCVS-RR program to reflect an emphasis on cost containment, survey utility, and data quality. S</w:t>
      </w:r>
      <w:r w:rsidR="006B70A9" w:rsidRPr="003D144C">
        <w:rPr>
          <w:rFonts w:asciiTheme="minorHAnsi" w:hAnsiTheme="minorHAnsi"/>
        </w:rPr>
        <w:t xml:space="preserve">ince </w:t>
      </w:r>
      <w:r w:rsidR="008E425F">
        <w:rPr>
          <w:rFonts w:asciiTheme="minorHAnsi" w:hAnsiTheme="minorHAnsi"/>
        </w:rPr>
        <w:t>2012</w:t>
      </w:r>
      <w:r w:rsidR="006B70A9" w:rsidRPr="003D144C">
        <w:rPr>
          <w:rFonts w:asciiTheme="minorHAnsi" w:hAnsiTheme="minorHAnsi"/>
        </w:rPr>
        <w:t xml:space="preserve">, </w:t>
      </w:r>
      <w:r w:rsidR="006A3726" w:rsidRPr="003D144C">
        <w:rPr>
          <w:rFonts w:asciiTheme="minorHAnsi" w:hAnsiTheme="minorHAnsi"/>
        </w:rPr>
        <w:t>BJS</w:t>
      </w:r>
      <w:r w:rsidR="006B70A9" w:rsidRPr="003D144C">
        <w:rPr>
          <w:rFonts w:asciiTheme="minorHAnsi" w:hAnsiTheme="minorHAnsi"/>
        </w:rPr>
        <w:t xml:space="preserve"> has </w:t>
      </w:r>
      <w:r w:rsidR="00B23C37">
        <w:rPr>
          <w:rFonts w:asciiTheme="minorHAnsi" w:hAnsiTheme="minorHAnsi"/>
        </w:rPr>
        <w:t xml:space="preserve">implemented a series of projects to focusing on the redesign of the NCVS field operations, sample design, and instrumentation. BJS and Census implemented changes to interviewer performance metrics and training (described here: </w:t>
      </w:r>
      <w:hyperlink r:id="rId8" w:history="1">
        <w:r w:rsidR="00B23C37" w:rsidRPr="00F23650">
          <w:rPr>
            <w:rStyle w:val="Hyperlink"/>
            <w:rFonts w:asciiTheme="minorHAnsi" w:hAnsiTheme="minorHAnsi"/>
          </w:rPr>
          <w:t>http://www.census.gov/srd/papers/pdf/rrs2013-07.pdf</w:t>
        </w:r>
      </w:hyperlink>
      <w:r w:rsidR="00B23C37">
        <w:rPr>
          <w:rFonts w:asciiTheme="minorHAnsi" w:hAnsiTheme="minorHAnsi"/>
        </w:rPr>
        <w:t xml:space="preserve">). In addition, the NCVS sample design </w:t>
      </w:r>
      <w:proofErr w:type="gramStart"/>
      <w:r w:rsidR="00B23C37">
        <w:rPr>
          <w:rFonts w:asciiTheme="minorHAnsi" w:hAnsiTheme="minorHAnsi"/>
        </w:rPr>
        <w:t>has been modified</w:t>
      </w:r>
      <w:proofErr w:type="gramEnd"/>
      <w:r w:rsidR="00B23C37">
        <w:rPr>
          <w:rFonts w:asciiTheme="minorHAnsi" w:hAnsiTheme="minorHAnsi"/>
        </w:rPr>
        <w:t xml:space="preserve"> to generate estimates for the largest 22 states</w:t>
      </w:r>
    </w:p>
    <w:p w14:paraId="6EEAFBEB" w14:textId="024D9F71" w:rsidR="006B70A9" w:rsidRPr="003D144C" w:rsidRDefault="00B23C37" w:rsidP="00E33B23">
      <w:pPr>
        <w:widowControl/>
        <w:ind w:left="634"/>
        <w:rPr>
          <w:rFonts w:asciiTheme="minorHAnsi" w:hAnsiTheme="minorHAnsi"/>
        </w:rPr>
      </w:pPr>
      <w:r>
        <w:rPr>
          <w:rFonts w:asciiTheme="minorHAnsi" w:hAnsiTheme="minorHAnsi"/>
        </w:rPr>
        <w:t xml:space="preserve">Finally, </w:t>
      </w:r>
      <w:r w:rsidR="00732D61">
        <w:rPr>
          <w:rFonts w:asciiTheme="minorHAnsi" w:hAnsiTheme="minorHAnsi"/>
        </w:rPr>
        <w:t xml:space="preserve">BJS awarded a cooperative agreement for the NCVS Instrument Redesign and Testing Project in 2013 to support the activities associated with the scientific and technical support for the redesign and testing of the NCVS roster control card, crime screener (NCVS-1), and crime </w:t>
      </w:r>
      <w:r w:rsidR="00221C5A">
        <w:rPr>
          <w:rFonts w:asciiTheme="minorHAnsi" w:hAnsiTheme="minorHAnsi"/>
        </w:rPr>
        <w:t>incident (NCVS-2) instruments.</w:t>
      </w:r>
    </w:p>
    <w:p w14:paraId="47CF4BFA" w14:textId="77777777" w:rsidR="003B7503" w:rsidRPr="003D144C" w:rsidRDefault="003B7503" w:rsidP="0010453E">
      <w:pPr>
        <w:widowControl/>
        <w:ind w:left="634"/>
        <w:rPr>
          <w:rFonts w:asciiTheme="minorHAnsi" w:hAnsiTheme="minorHAnsi"/>
        </w:rPr>
      </w:pPr>
    </w:p>
    <w:p w14:paraId="5396AD46" w14:textId="77777777" w:rsidR="0036229E" w:rsidRPr="003D144C" w:rsidRDefault="0036229E" w:rsidP="00E33B23">
      <w:pPr>
        <w:widowControl/>
        <w:ind w:left="634"/>
        <w:rPr>
          <w:rFonts w:asciiTheme="minorHAnsi" w:hAnsiTheme="minorHAnsi"/>
        </w:rPr>
      </w:pPr>
    </w:p>
    <w:p w14:paraId="568247A5" w14:textId="77777777" w:rsidR="00D86CE5" w:rsidRPr="003D144C" w:rsidRDefault="00523346" w:rsidP="00E33B23">
      <w:pPr>
        <w:ind w:left="634"/>
        <w:rPr>
          <w:rFonts w:asciiTheme="minorHAnsi" w:hAnsiTheme="minorHAnsi"/>
          <w:sz w:val="22"/>
          <w:szCs w:val="22"/>
          <w:u w:val="single"/>
        </w:rPr>
      </w:pPr>
      <w:r w:rsidRPr="003D144C">
        <w:rPr>
          <w:rFonts w:asciiTheme="minorHAnsi" w:hAnsiTheme="minorHAnsi"/>
          <w:u w:val="single"/>
        </w:rPr>
        <w:t>Status of Ongoing NCVS-R</w:t>
      </w:r>
      <w:bookmarkStart w:id="1" w:name="OLE_LINK1"/>
      <w:r w:rsidR="00245BD7" w:rsidRPr="003D144C">
        <w:rPr>
          <w:rFonts w:asciiTheme="minorHAnsi" w:hAnsiTheme="minorHAnsi"/>
          <w:u w:val="single"/>
        </w:rPr>
        <w:t>R Projects</w:t>
      </w:r>
    </w:p>
    <w:p w14:paraId="5F037063" w14:textId="77777777" w:rsidR="00F53A5D" w:rsidRPr="003D144C" w:rsidRDefault="00F53A5D" w:rsidP="00E33B23">
      <w:pPr>
        <w:ind w:left="634"/>
        <w:rPr>
          <w:rFonts w:asciiTheme="minorHAnsi" w:hAnsiTheme="minorHAnsi"/>
          <w:sz w:val="22"/>
          <w:szCs w:val="22"/>
        </w:rPr>
      </w:pPr>
    </w:p>
    <w:bookmarkEnd w:id="1"/>
    <w:p w14:paraId="21FB71F0" w14:textId="1747B7C4" w:rsidR="00847C6E" w:rsidRDefault="00D86CE5" w:rsidP="00E33B23">
      <w:pPr>
        <w:pStyle w:val="L1-FlLSp12"/>
        <w:spacing w:line="240" w:lineRule="auto"/>
        <w:ind w:left="634"/>
        <w:contextualSpacing/>
        <w:rPr>
          <w:rFonts w:asciiTheme="minorHAnsi" w:hAnsiTheme="minorHAnsi"/>
        </w:rPr>
      </w:pPr>
      <w:r w:rsidRPr="003D144C">
        <w:rPr>
          <w:rFonts w:asciiTheme="minorHAnsi" w:hAnsiTheme="minorHAnsi"/>
          <w:b/>
          <w:i/>
          <w:szCs w:val="24"/>
        </w:rPr>
        <w:t>Subnational companion survey</w:t>
      </w:r>
      <w:r w:rsidR="00F53A5D" w:rsidRPr="003D144C">
        <w:rPr>
          <w:rFonts w:asciiTheme="minorHAnsi" w:hAnsiTheme="minorHAnsi"/>
          <w:b/>
          <w:szCs w:val="24"/>
        </w:rPr>
        <w:t>.</w:t>
      </w:r>
      <w:r w:rsidR="00F53A5D" w:rsidRPr="003D144C">
        <w:rPr>
          <w:rFonts w:asciiTheme="minorHAnsi" w:hAnsiTheme="minorHAnsi"/>
          <w:szCs w:val="24"/>
        </w:rPr>
        <w:t xml:space="preserve"> </w:t>
      </w:r>
      <w:r w:rsidR="00A01F5C" w:rsidRPr="003D144C">
        <w:rPr>
          <w:rFonts w:asciiTheme="minorHAnsi" w:hAnsiTheme="minorHAnsi"/>
          <w:szCs w:val="24"/>
        </w:rPr>
        <w:t xml:space="preserve"> T</w:t>
      </w:r>
      <w:r w:rsidRPr="003D144C">
        <w:rPr>
          <w:rFonts w:asciiTheme="minorHAnsi" w:hAnsiTheme="minorHAnsi"/>
        </w:rPr>
        <w:t xml:space="preserve">he NCVS </w:t>
      </w:r>
      <w:proofErr w:type="gramStart"/>
      <w:r w:rsidRPr="003D144C">
        <w:rPr>
          <w:rFonts w:asciiTheme="minorHAnsi" w:hAnsiTheme="minorHAnsi"/>
        </w:rPr>
        <w:t>was de</w:t>
      </w:r>
      <w:r w:rsidR="00A01F5C" w:rsidRPr="003D144C">
        <w:rPr>
          <w:rFonts w:asciiTheme="minorHAnsi" w:hAnsiTheme="minorHAnsi"/>
        </w:rPr>
        <w:t>signed</w:t>
      </w:r>
      <w:proofErr w:type="gramEnd"/>
      <w:r w:rsidRPr="003D144C">
        <w:rPr>
          <w:rFonts w:asciiTheme="minorHAnsi" w:hAnsiTheme="minorHAnsi"/>
        </w:rPr>
        <w:t xml:space="preserve"> to provide national</w:t>
      </w:r>
      <w:r w:rsidR="00AB2334" w:rsidRPr="003D144C">
        <w:rPr>
          <w:rFonts w:asciiTheme="minorHAnsi" w:hAnsiTheme="minorHAnsi"/>
        </w:rPr>
        <w:t>-</w:t>
      </w:r>
      <w:r w:rsidRPr="003D144C">
        <w:rPr>
          <w:rFonts w:asciiTheme="minorHAnsi" w:hAnsiTheme="minorHAnsi"/>
        </w:rPr>
        <w:t>level estimates of criminal victimization; however, th</w:t>
      </w:r>
      <w:r w:rsidR="00A01F5C" w:rsidRPr="003D144C">
        <w:rPr>
          <w:rFonts w:asciiTheme="minorHAnsi" w:hAnsiTheme="minorHAnsi"/>
        </w:rPr>
        <w:t xml:space="preserve">ere has been emerging interest in sub-national estimates.  To some data users at the state, metropolitan and local level, </w:t>
      </w:r>
      <w:proofErr w:type="gramStart"/>
      <w:r w:rsidR="00A01F5C" w:rsidRPr="003D144C">
        <w:rPr>
          <w:rFonts w:asciiTheme="minorHAnsi" w:hAnsiTheme="minorHAnsi"/>
        </w:rPr>
        <w:t>n</w:t>
      </w:r>
      <w:r w:rsidRPr="003D144C">
        <w:rPr>
          <w:rFonts w:asciiTheme="minorHAnsi" w:hAnsiTheme="minorHAnsi"/>
        </w:rPr>
        <w:t>ational</w:t>
      </w:r>
      <w:proofErr w:type="gramEnd"/>
      <w:r w:rsidR="00AB2334" w:rsidRPr="003D144C">
        <w:rPr>
          <w:rFonts w:asciiTheme="minorHAnsi" w:hAnsiTheme="minorHAnsi"/>
        </w:rPr>
        <w:t>-</w:t>
      </w:r>
      <w:r w:rsidRPr="003D144C">
        <w:rPr>
          <w:rFonts w:asciiTheme="minorHAnsi" w:hAnsiTheme="minorHAnsi"/>
        </w:rPr>
        <w:t xml:space="preserve">level data </w:t>
      </w:r>
      <w:r w:rsidR="00AB2334" w:rsidRPr="003D144C">
        <w:rPr>
          <w:rFonts w:asciiTheme="minorHAnsi" w:hAnsiTheme="minorHAnsi"/>
        </w:rPr>
        <w:t xml:space="preserve">are </w:t>
      </w:r>
      <w:r w:rsidRPr="003D144C">
        <w:rPr>
          <w:rFonts w:asciiTheme="minorHAnsi" w:hAnsiTheme="minorHAnsi"/>
        </w:rPr>
        <w:t>of limited value</w:t>
      </w:r>
      <w:r w:rsidR="00A01F5C" w:rsidRPr="003D144C">
        <w:rPr>
          <w:rFonts w:asciiTheme="minorHAnsi" w:hAnsiTheme="minorHAnsi"/>
        </w:rPr>
        <w:t>.  In response,</w:t>
      </w:r>
      <w:r w:rsidRPr="003D144C">
        <w:rPr>
          <w:rFonts w:asciiTheme="minorHAnsi" w:hAnsiTheme="minorHAnsi"/>
        </w:rPr>
        <w:t xml:space="preserve"> BJS </w:t>
      </w:r>
      <w:r w:rsidR="00A01F5C" w:rsidRPr="003D144C">
        <w:rPr>
          <w:rFonts w:asciiTheme="minorHAnsi" w:hAnsiTheme="minorHAnsi"/>
        </w:rPr>
        <w:t xml:space="preserve">has undertaken </w:t>
      </w:r>
      <w:r w:rsidR="00B1053E">
        <w:rPr>
          <w:rFonts w:asciiTheme="minorHAnsi" w:hAnsiTheme="minorHAnsi"/>
        </w:rPr>
        <w:t xml:space="preserve">a multi-prong approach to generating subnational estimates including: model-based estimates, a direct boost to the core NCVS sample and a low-cost companion study alternative to the core NCVS collection. The model-based estimates and direct boost projects </w:t>
      </w:r>
      <w:proofErr w:type="gramStart"/>
      <w:r w:rsidR="00B1053E">
        <w:rPr>
          <w:rFonts w:asciiTheme="minorHAnsi" w:hAnsiTheme="minorHAnsi"/>
        </w:rPr>
        <w:t>are not addressed</w:t>
      </w:r>
      <w:proofErr w:type="gramEnd"/>
      <w:r w:rsidR="00B1053E">
        <w:rPr>
          <w:rFonts w:asciiTheme="minorHAnsi" w:hAnsiTheme="minorHAnsi"/>
        </w:rPr>
        <w:t xml:space="preserve"> with this generic. </w:t>
      </w:r>
    </w:p>
    <w:p w14:paraId="464ED436" w14:textId="77777777" w:rsidR="00847C6E" w:rsidRDefault="00847C6E" w:rsidP="00E33B23">
      <w:pPr>
        <w:pStyle w:val="L1-FlLSp12"/>
        <w:spacing w:line="240" w:lineRule="auto"/>
        <w:ind w:left="634"/>
        <w:contextualSpacing/>
        <w:rPr>
          <w:rFonts w:asciiTheme="minorHAnsi" w:hAnsiTheme="minorHAnsi"/>
        </w:rPr>
      </w:pPr>
    </w:p>
    <w:p w14:paraId="592FF528" w14:textId="3A4DF2D2" w:rsidR="00D86CE5" w:rsidRPr="003D144C" w:rsidRDefault="00B1053E" w:rsidP="00E33B23">
      <w:pPr>
        <w:pStyle w:val="L1-FlLSp12"/>
        <w:spacing w:line="240" w:lineRule="auto"/>
        <w:ind w:left="634"/>
        <w:contextualSpacing/>
        <w:rPr>
          <w:rFonts w:asciiTheme="minorHAnsi" w:hAnsiTheme="minorHAnsi"/>
        </w:rPr>
      </w:pPr>
      <w:r>
        <w:rPr>
          <w:rFonts w:asciiTheme="minorHAnsi" w:hAnsiTheme="minorHAnsi"/>
        </w:rPr>
        <w:t>The</w:t>
      </w:r>
      <w:r w:rsidR="00D86CE5" w:rsidRPr="003D144C">
        <w:rPr>
          <w:rFonts w:asciiTheme="minorHAnsi" w:hAnsiTheme="minorHAnsi"/>
        </w:rPr>
        <w:t xml:space="preserve"> Companion Survey (CS)</w:t>
      </w:r>
      <w:r w:rsidR="00A01F5C" w:rsidRPr="003D144C">
        <w:rPr>
          <w:rFonts w:asciiTheme="minorHAnsi" w:hAnsiTheme="minorHAnsi"/>
        </w:rPr>
        <w:t xml:space="preserve"> explores </w:t>
      </w:r>
      <w:r>
        <w:rPr>
          <w:rFonts w:asciiTheme="minorHAnsi" w:hAnsiTheme="minorHAnsi"/>
        </w:rPr>
        <w:t xml:space="preserve">design </w:t>
      </w:r>
      <w:r w:rsidR="00A01F5C" w:rsidRPr="003D144C">
        <w:rPr>
          <w:rFonts w:asciiTheme="minorHAnsi" w:hAnsiTheme="minorHAnsi"/>
        </w:rPr>
        <w:t>options for</w:t>
      </w:r>
      <w:r w:rsidR="00AB2334" w:rsidRPr="003D144C">
        <w:rPr>
          <w:rFonts w:asciiTheme="minorHAnsi" w:hAnsiTheme="minorHAnsi"/>
        </w:rPr>
        <w:t xml:space="preserve"> </w:t>
      </w:r>
      <w:r w:rsidR="00D86CE5" w:rsidRPr="003D144C">
        <w:rPr>
          <w:rFonts w:asciiTheme="minorHAnsi" w:hAnsiTheme="minorHAnsi"/>
        </w:rPr>
        <w:t>produc</w:t>
      </w:r>
      <w:r w:rsidR="00A01F5C" w:rsidRPr="003D144C">
        <w:rPr>
          <w:rFonts w:asciiTheme="minorHAnsi" w:hAnsiTheme="minorHAnsi"/>
        </w:rPr>
        <w:t>ing</w:t>
      </w:r>
      <w:r>
        <w:rPr>
          <w:rFonts w:asciiTheme="minorHAnsi" w:hAnsiTheme="minorHAnsi"/>
        </w:rPr>
        <w:t xml:space="preserve"> a low-cost alternative approach to producing </w:t>
      </w:r>
      <w:r w:rsidR="00D86CE5" w:rsidRPr="003D144C">
        <w:rPr>
          <w:rFonts w:asciiTheme="minorHAnsi" w:hAnsiTheme="minorHAnsi"/>
        </w:rPr>
        <w:t>sub-national estimates</w:t>
      </w:r>
      <w:r w:rsidR="00641023" w:rsidRPr="003D144C">
        <w:rPr>
          <w:rFonts w:asciiTheme="minorHAnsi" w:hAnsiTheme="minorHAnsi"/>
        </w:rPr>
        <w:t>.</w:t>
      </w:r>
      <w:r w:rsidR="00A40F3D">
        <w:rPr>
          <w:rFonts w:asciiTheme="minorHAnsi" w:hAnsiTheme="minorHAnsi"/>
        </w:rPr>
        <w:t xml:space="preserve"> </w:t>
      </w:r>
      <w:r>
        <w:rPr>
          <w:rFonts w:asciiTheme="minorHAnsi" w:hAnsiTheme="minorHAnsi"/>
        </w:rPr>
        <w:t>In the initial study, t</w:t>
      </w:r>
      <w:r w:rsidR="00D86CE5" w:rsidRPr="003D144C">
        <w:rPr>
          <w:rFonts w:asciiTheme="minorHAnsi" w:hAnsiTheme="minorHAnsi"/>
        </w:rPr>
        <w:t>wo data collection approaches</w:t>
      </w:r>
      <w:r w:rsidR="00641023" w:rsidRPr="003D144C">
        <w:rPr>
          <w:rFonts w:asciiTheme="minorHAnsi" w:hAnsiTheme="minorHAnsi"/>
        </w:rPr>
        <w:t xml:space="preserve"> </w:t>
      </w:r>
      <w:r w:rsidR="00A40F3D">
        <w:rPr>
          <w:rFonts w:asciiTheme="minorHAnsi" w:hAnsiTheme="minorHAnsi"/>
        </w:rPr>
        <w:t>were</w:t>
      </w:r>
      <w:r w:rsidR="00A40F3D" w:rsidRPr="003D144C">
        <w:rPr>
          <w:rFonts w:asciiTheme="minorHAnsi" w:hAnsiTheme="minorHAnsi"/>
        </w:rPr>
        <w:t xml:space="preserve"> </w:t>
      </w:r>
      <w:r w:rsidR="00A40F3D">
        <w:rPr>
          <w:rFonts w:asciiTheme="minorHAnsi" w:hAnsiTheme="minorHAnsi"/>
        </w:rPr>
        <w:t>tested</w:t>
      </w:r>
      <w:r w:rsidR="00D86CE5" w:rsidRPr="003D144C">
        <w:rPr>
          <w:rFonts w:asciiTheme="minorHAnsi" w:hAnsiTheme="minorHAnsi"/>
        </w:rPr>
        <w:t xml:space="preserve">, both using an </w:t>
      </w:r>
      <w:r w:rsidR="00A40F3D">
        <w:rPr>
          <w:rFonts w:asciiTheme="minorHAnsi" w:hAnsiTheme="minorHAnsi"/>
        </w:rPr>
        <w:t>address based sample (</w:t>
      </w:r>
      <w:r w:rsidR="00D86CE5" w:rsidRPr="003D144C">
        <w:rPr>
          <w:rFonts w:asciiTheme="minorHAnsi" w:hAnsiTheme="minorHAnsi"/>
        </w:rPr>
        <w:t>ABS</w:t>
      </w:r>
      <w:r w:rsidR="00A40F3D">
        <w:rPr>
          <w:rFonts w:asciiTheme="minorHAnsi" w:hAnsiTheme="minorHAnsi"/>
        </w:rPr>
        <w:t>)</w:t>
      </w:r>
      <w:r w:rsidR="00D86CE5" w:rsidRPr="003D144C">
        <w:rPr>
          <w:rFonts w:asciiTheme="minorHAnsi" w:hAnsiTheme="minorHAnsi"/>
        </w:rPr>
        <w:t xml:space="preserve"> frame. </w:t>
      </w:r>
    </w:p>
    <w:p w14:paraId="1FDCDBB2" w14:textId="77777777" w:rsidR="00D86CE5" w:rsidRPr="003D144C" w:rsidRDefault="00D86CE5" w:rsidP="00E33B23">
      <w:pPr>
        <w:ind w:left="634"/>
        <w:rPr>
          <w:rFonts w:asciiTheme="minorHAnsi" w:hAnsiTheme="minorHAnsi"/>
        </w:rPr>
      </w:pPr>
    </w:p>
    <w:p w14:paraId="76E4FF2C" w14:textId="77777777" w:rsidR="00641023" w:rsidRPr="003D144C" w:rsidRDefault="00D86CE5" w:rsidP="00FF3084">
      <w:pPr>
        <w:pStyle w:val="ListParagraph"/>
        <w:numPr>
          <w:ilvl w:val="0"/>
          <w:numId w:val="5"/>
        </w:numPr>
        <w:ind w:left="1354"/>
        <w:rPr>
          <w:rFonts w:asciiTheme="minorHAnsi" w:hAnsiTheme="minorHAnsi"/>
        </w:rPr>
      </w:pPr>
      <w:r w:rsidRPr="003D144C">
        <w:rPr>
          <w:rFonts w:asciiTheme="minorHAnsi" w:hAnsiTheme="minorHAnsi"/>
        </w:rPr>
        <w:t>One approach will screen by mail only those addresses for which we are unable to obtain a valid telephone number from directory services</w:t>
      </w:r>
      <w:r w:rsidR="00496397" w:rsidRPr="003D144C">
        <w:rPr>
          <w:rFonts w:asciiTheme="minorHAnsi" w:hAnsiTheme="minorHAnsi"/>
        </w:rPr>
        <w:t>. T</w:t>
      </w:r>
      <w:r w:rsidRPr="003D144C">
        <w:rPr>
          <w:rFonts w:asciiTheme="minorHAnsi" w:hAnsiTheme="minorHAnsi"/>
        </w:rPr>
        <w:t xml:space="preserve">he purpose of this mail screener is primarily to obtain a telephone number. </w:t>
      </w:r>
    </w:p>
    <w:p w14:paraId="4A1E2E13" w14:textId="77777777" w:rsidR="00641023" w:rsidRPr="003D144C" w:rsidRDefault="00641023" w:rsidP="00E33B23">
      <w:pPr>
        <w:pStyle w:val="ListParagraph"/>
        <w:ind w:left="1354" w:hanging="360"/>
        <w:rPr>
          <w:rFonts w:asciiTheme="minorHAnsi" w:hAnsiTheme="minorHAnsi"/>
        </w:rPr>
      </w:pPr>
    </w:p>
    <w:p w14:paraId="02DA68BF" w14:textId="77777777" w:rsidR="00496397" w:rsidRPr="003D144C" w:rsidRDefault="00D86CE5" w:rsidP="00FF3084">
      <w:pPr>
        <w:pStyle w:val="ListParagraph"/>
        <w:numPr>
          <w:ilvl w:val="0"/>
          <w:numId w:val="5"/>
        </w:numPr>
        <w:ind w:left="1354"/>
        <w:rPr>
          <w:rFonts w:asciiTheme="minorHAnsi" w:hAnsiTheme="minorHAnsi"/>
        </w:rPr>
      </w:pPr>
      <w:r w:rsidRPr="003D144C">
        <w:rPr>
          <w:rFonts w:asciiTheme="minorHAnsi" w:hAnsiTheme="minorHAnsi"/>
        </w:rPr>
        <w:t xml:space="preserve">The other approach will screen all selected addresses by mail with a goal of oversampling households that are likely to include a victim of a crime. </w:t>
      </w:r>
    </w:p>
    <w:p w14:paraId="0FF112B3" w14:textId="77777777" w:rsidR="00496397" w:rsidRPr="003D144C" w:rsidRDefault="00496397" w:rsidP="00E33B23">
      <w:pPr>
        <w:ind w:left="634"/>
        <w:rPr>
          <w:rFonts w:asciiTheme="minorHAnsi" w:hAnsiTheme="minorHAnsi"/>
        </w:rPr>
      </w:pPr>
    </w:p>
    <w:p w14:paraId="2E67100F" w14:textId="6C82AEB2" w:rsidR="00D86CE5" w:rsidRPr="003D144C" w:rsidRDefault="00A40F3D" w:rsidP="00E33B23">
      <w:pPr>
        <w:ind w:left="634"/>
        <w:rPr>
          <w:rFonts w:asciiTheme="minorHAnsi" w:hAnsiTheme="minorHAnsi"/>
        </w:rPr>
      </w:pPr>
      <w:r>
        <w:rPr>
          <w:rFonts w:asciiTheme="minorHAnsi" w:hAnsiTheme="minorHAnsi"/>
        </w:rPr>
        <w:t xml:space="preserve">The ABS design </w:t>
      </w:r>
      <w:proofErr w:type="gramStart"/>
      <w:r>
        <w:rPr>
          <w:rFonts w:asciiTheme="minorHAnsi" w:hAnsiTheme="minorHAnsi"/>
        </w:rPr>
        <w:t>was piloted</w:t>
      </w:r>
      <w:proofErr w:type="gramEnd"/>
      <w:r>
        <w:rPr>
          <w:rFonts w:asciiTheme="minorHAnsi" w:hAnsiTheme="minorHAnsi"/>
        </w:rPr>
        <w:t xml:space="preserve"> in the Chicago MSA</w:t>
      </w:r>
      <w:r w:rsidR="00B1053E">
        <w:rPr>
          <w:rFonts w:asciiTheme="minorHAnsi" w:hAnsiTheme="minorHAnsi"/>
        </w:rPr>
        <w:t xml:space="preserve">. BJS learned that the reliance on a phone component severely limited contact rates resulting in low response rates. The decision </w:t>
      </w:r>
      <w:proofErr w:type="gramStart"/>
      <w:r w:rsidR="00B1053E">
        <w:rPr>
          <w:rFonts w:asciiTheme="minorHAnsi" w:hAnsiTheme="minorHAnsi"/>
        </w:rPr>
        <w:t>was made</w:t>
      </w:r>
      <w:proofErr w:type="gramEnd"/>
      <w:r w:rsidR="00B1053E">
        <w:rPr>
          <w:rFonts w:asciiTheme="minorHAnsi" w:hAnsiTheme="minorHAnsi"/>
        </w:rPr>
        <w:t xml:space="preserve"> to field a self-administered paper survey and this was administered </w:t>
      </w:r>
      <w:r>
        <w:rPr>
          <w:rFonts w:asciiTheme="minorHAnsi" w:hAnsiTheme="minorHAnsi"/>
        </w:rPr>
        <w:t xml:space="preserve">to a small nationally representative sample in 2014. </w:t>
      </w:r>
      <w:r w:rsidR="00D86CE5" w:rsidRPr="003D144C">
        <w:rPr>
          <w:rFonts w:asciiTheme="minorHAnsi" w:hAnsiTheme="minorHAnsi"/>
        </w:rPr>
        <w:t xml:space="preserve"> </w:t>
      </w:r>
      <w:r>
        <w:rPr>
          <w:rFonts w:asciiTheme="minorHAnsi" w:hAnsiTheme="minorHAnsi"/>
        </w:rPr>
        <w:t>An initial goal of the NCVS Companion Study was to test the ability to use low cost screening methods in combination with statistical methods for blending the results of the survey with the NCVS. These results determined that blending estimates with the core NCVS was not feasible, but that the self-</w:t>
      </w:r>
      <w:r>
        <w:rPr>
          <w:rFonts w:asciiTheme="minorHAnsi" w:hAnsiTheme="minorHAnsi"/>
        </w:rPr>
        <w:lastRenderedPageBreak/>
        <w:t xml:space="preserve">administered ABS design was successful, having high cooperation rates and stable estimates. </w:t>
      </w:r>
    </w:p>
    <w:p w14:paraId="42DFCE50" w14:textId="77777777" w:rsidR="00F656AB" w:rsidRPr="003D144C" w:rsidRDefault="00F656AB" w:rsidP="00E33B23">
      <w:pPr>
        <w:ind w:left="634"/>
        <w:rPr>
          <w:rFonts w:asciiTheme="minorHAnsi" w:hAnsiTheme="minorHAnsi"/>
        </w:rPr>
      </w:pPr>
    </w:p>
    <w:p w14:paraId="1EFABC1D" w14:textId="165765E3" w:rsidR="00F656AB" w:rsidRPr="003D144C" w:rsidRDefault="00641023" w:rsidP="00E33B23">
      <w:pPr>
        <w:ind w:left="634"/>
        <w:rPr>
          <w:rFonts w:asciiTheme="minorHAnsi" w:hAnsiTheme="minorHAnsi"/>
        </w:rPr>
      </w:pPr>
      <w:r w:rsidRPr="003D144C">
        <w:rPr>
          <w:rFonts w:asciiTheme="minorHAnsi" w:hAnsiTheme="minorHAnsi"/>
        </w:rPr>
        <w:t>BJS submit</w:t>
      </w:r>
      <w:r w:rsidR="00A40F3D">
        <w:rPr>
          <w:rFonts w:asciiTheme="minorHAnsi" w:hAnsiTheme="minorHAnsi"/>
        </w:rPr>
        <w:t>ted</w:t>
      </w:r>
      <w:r w:rsidRPr="003D144C">
        <w:rPr>
          <w:rFonts w:asciiTheme="minorHAnsi" w:hAnsiTheme="minorHAnsi"/>
        </w:rPr>
        <w:t xml:space="preserve"> a separate</w:t>
      </w:r>
      <w:r w:rsidR="00E434A3" w:rsidRPr="003D144C">
        <w:rPr>
          <w:rFonts w:asciiTheme="minorHAnsi" w:hAnsiTheme="minorHAnsi"/>
        </w:rPr>
        <w:t xml:space="preserve"> request </w:t>
      </w:r>
      <w:r w:rsidRPr="003D144C">
        <w:rPr>
          <w:rFonts w:asciiTheme="minorHAnsi" w:hAnsiTheme="minorHAnsi"/>
        </w:rPr>
        <w:t xml:space="preserve">for a full OMB review </w:t>
      </w:r>
      <w:r w:rsidR="00E434A3" w:rsidRPr="003D144C">
        <w:rPr>
          <w:rFonts w:asciiTheme="minorHAnsi" w:hAnsiTheme="minorHAnsi"/>
        </w:rPr>
        <w:t xml:space="preserve">for the field test portion of the </w:t>
      </w:r>
      <w:r w:rsidR="004E7C64" w:rsidRPr="003D144C">
        <w:rPr>
          <w:rFonts w:asciiTheme="minorHAnsi" w:hAnsiTheme="minorHAnsi"/>
        </w:rPr>
        <w:t>C</w:t>
      </w:r>
      <w:r w:rsidR="00E434A3" w:rsidRPr="003D144C">
        <w:rPr>
          <w:rFonts w:asciiTheme="minorHAnsi" w:hAnsiTheme="minorHAnsi"/>
        </w:rPr>
        <w:t xml:space="preserve">ompanion </w:t>
      </w:r>
      <w:r w:rsidR="004E7C64" w:rsidRPr="003D144C">
        <w:rPr>
          <w:rFonts w:asciiTheme="minorHAnsi" w:hAnsiTheme="minorHAnsi"/>
        </w:rPr>
        <w:t>Su</w:t>
      </w:r>
      <w:r w:rsidR="00E434A3" w:rsidRPr="003D144C">
        <w:rPr>
          <w:rFonts w:asciiTheme="minorHAnsi" w:hAnsiTheme="minorHAnsi"/>
        </w:rPr>
        <w:t>rvey</w:t>
      </w:r>
      <w:r w:rsidR="009D3A87">
        <w:rPr>
          <w:rFonts w:asciiTheme="minorHAnsi" w:hAnsiTheme="minorHAnsi"/>
        </w:rPr>
        <w:t xml:space="preserve"> (</w:t>
      </w:r>
      <w:r w:rsidR="009D3A87" w:rsidRPr="00AE7958">
        <w:rPr>
          <w:rFonts w:ascii="Calibri" w:hAnsi="Calibri" w:cs="Arial"/>
        </w:rPr>
        <w:t>OMB No 1121-0351</w:t>
      </w:r>
      <w:r w:rsidR="009D3A87">
        <w:rPr>
          <w:rFonts w:ascii="Calibri" w:hAnsi="Calibri" w:cs="Arial"/>
        </w:rPr>
        <w:t>)</w:t>
      </w:r>
      <w:r w:rsidR="00E434A3" w:rsidRPr="003D144C">
        <w:rPr>
          <w:rFonts w:asciiTheme="minorHAnsi" w:hAnsiTheme="minorHAnsi"/>
        </w:rPr>
        <w:t xml:space="preserve">. </w:t>
      </w:r>
      <w:r w:rsidR="00A40F3D">
        <w:rPr>
          <w:rFonts w:asciiTheme="minorHAnsi" w:hAnsiTheme="minorHAnsi"/>
        </w:rPr>
        <w:t>Currently, the project is entering the field for 40 CBSA 2-wa</w:t>
      </w:r>
      <w:r w:rsidR="009D759B">
        <w:rPr>
          <w:rFonts w:asciiTheme="minorHAnsi" w:hAnsiTheme="minorHAnsi"/>
        </w:rPr>
        <w:t>ve</w:t>
      </w:r>
      <w:r w:rsidR="00A40F3D">
        <w:rPr>
          <w:rFonts w:asciiTheme="minorHAnsi" w:hAnsiTheme="minorHAnsi"/>
        </w:rPr>
        <w:t xml:space="preserve"> collection to estimate level and change. In addition to producing estimates of violence and property crime victimization, the study will capture residents’ perceptions of disorder, fear, and police performance/legitimacy. BJS expects to complete the </w:t>
      </w:r>
      <w:r w:rsidR="00B1053E">
        <w:rPr>
          <w:rFonts w:asciiTheme="minorHAnsi" w:hAnsiTheme="minorHAnsi"/>
        </w:rPr>
        <w:t>data collection by the end of 2016 with results disseminated in 2017</w:t>
      </w:r>
      <w:r w:rsidR="00A40F3D" w:rsidRPr="00B1053E">
        <w:rPr>
          <w:rFonts w:asciiTheme="minorHAnsi" w:hAnsiTheme="minorHAnsi"/>
        </w:rPr>
        <w:t>.</w:t>
      </w:r>
      <w:r w:rsidR="00A40F3D">
        <w:rPr>
          <w:rFonts w:asciiTheme="minorHAnsi" w:hAnsiTheme="minorHAnsi"/>
        </w:rPr>
        <w:t xml:space="preserve"> </w:t>
      </w:r>
    </w:p>
    <w:p w14:paraId="140F7157" w14:textId="77777777" w:rsidR="00D86CE5" w:rsidRPr="003D144C" w:rsidRDefault="00D86CE5" w:rsidP="00E33B23">
      <w:pPr>
        <w:ind w:left="634"/>
        <w:contextualSpacing/>
        <w:rPr>
          <w:rFonts w:asciiTheme="minorHAnsi" w:hAnsiTheme="minorHAnsi"/>
        </w:rPr>
      </w:pPr>
    </w:p>
    <w:p w14:paraId="2F7BD10D" w14:textId="77777777" w:rsidR="00E33B23" w:rsidRDefault="00F4369B" w:rsidP="00E33B23">
      <w:pPr>
        <w:ind w:left="634"/>
        <w:contextualSpacing/>
        <w:rPr>
          <w:rFonts w:asciiTheme="minorHAnsi" w:hAnsiTheme="minorHAnsi"/>
        </w:rPr>
      </w:pPr>
      <w:r w:rsidRPr="003D144C">
        <w:rPr>
          <w:rFonts w:asciiTheme="minorHAnsi" w:hAnsiTheme="minorHAnsi"/>
          <w:b/>
          <w:i/>
        </w:rPr>
        <w:t>Developing and t</w:t>
      </w:r>
      <w:r w:rsidR="00D86CE5" w:rsidRPr="003D144C">
        <w:rPr>
          <w:rFonts w:asciiTheme="minorHAnsi" w:hAnsiTheme="minorHAnsi"/>
          <w:b/>
          <w:i/>
        </w:rPr>
        <w:t>esting optimum survey methods for collecting data on rape and sexual assault</w:t>
      </w:r>
      <w:r w:rsidR="00634EFC" w:rsidRPr="003D144C">
        <w:rPr>
          <w:rFonts w:asciiTheme="minorHAnsi" w:hAnsiTheme="minorHAnsi"/>
          <w:b/>
          <w:i/>
        </w:rPr>
        <w:t>.</w:t>
      </w:r>
      <w:r w:rsidR="00634EFC" w:rsidRPr="003D144C">
        <w:rPr>
          <w:rFonts w:asciiTheme="minorHAnsi" w:hAnsiTheme="minorHAnsi"/>
        </w:rPr>
        <w:t xml:space="preserve"> </w:t>
      </w:r>
      <w:r w:rsidR="0086585F" w:rsidRPr="003D144C">
        <w:rPr>
          <w:rFonts w:asciiTheme="minorHAnsi" w:hAnsiTheme="minorHAnsi"/>
        </w:rPr>
        <w:t xml:space="preserve">BJS has initiated </w:t>
      </w:r>
      <w:r w:rsidR="0006180A" w:rsidRPr="003D144C">
        <w:rPr>
          <w:rFonts w:asciiTheme="minorHAnsi" w:hAnsiTheme="minorHAnsi"/>
        </w:rPr>
        <w:t xml:space="preserve">two </w:t>
      </w:r>
      <w:r w:rsidR="0086585F" w:rsidRPr="003D144C">
        <w:rPr>
          <w:rFonts w:asciiTheme="minorHAnsi" w:hAnsiTheme="minorHAnsi"/>
        </w:rPr>
        <w:t>projects to identify, develop</w:t>
      </w:r>
      <w:r w:rsidRPr="003D144C">
        <w:rPr>
          <w:rFonts w:asciiTheme="minorHAnsi" w:hAnsiTheme="minorHAnsi"/>
        </w:rPr>
        <w:t>,</w:t>
      </w:r>
      <w:r w:rsidR="0086585F" w:rsidRPr="003D144C">
        <w:rPr>
          <w:rFonts w:asciiTheme="minorHAnsi" w:hAnsiTheme="minorHAnsi"/>
        </w:rPr>
        <w:t xml:space="preserve"> and test the best methods for collecting self-report data on rape and sexual assault</w:t>
      </w:r>
      <w:r w:rsidR="004E7C64" w:rsidRPr="003D144C">
        <w:rPr>
          <w:rFonts w:asciiTheme="minorHAnsi" w:hAnsiTheme="minorHAnsi"/>
        </w:rPr>
        <w:t xml:space="preserve">. </w:t>
      </w:r>
    </w:p>
    <w:p w14:paraId="3C0FAD46" w14:textId="77777777" w:rsidR="00E33B23" w:rsidRDefault="00E33B23" w:rsidP="00E33B23">
      <w:pPr>
        <w:ind w:left="634"/>
        <w:contextualSpacing/>
        <w:rPr>
          <w:rFonts w:asciiTheme="minorHAnsi" w:hAnsiTheme="minorHAnsi"/>
        </w:rPr>
      </w:pPr>
    </w:p>
    <w:p w14:paraId="40773032" w14:textId="77777777" w:rsidR="00E33B23" w:rsidRDefault="0086585F" w:rsidP="00FF3084">
      <w:pPr>
        <w:pStyle w:val="ListParagraph"/>
        <w:numPr>
          <w:ilvl w:val="0"/>
          <w:numId w:val="8"/>
        </w:numPr>
        <w:rPr>
          <w:rFonts w:asciiTheme="minorHAnsi" w:hAnsiTheme="minorHAnsi"/>
        </w:rPr>
      </w:pPr>
      <w:r w:rsidRPr="00E33B23">
        <w:rPr>
          <w:rFonts w:asciiTheme="minorHAnsi" w:hAnsiTheme="minorHAnsi"/>
        </w:rPr>
        <w:t>In June 2011, BJS charged an expert panel from the National Research Council's Committee on National Statistics to examine conceptual and methodological issues surrounding survey statistics on rape and sexual assault and to recommend to BJS the best methods for obtaining such statistics on an ongoing basis.</w:t>
      </w:r>
      <w:r w:rsidR="00F71432" w:rsidRPr="00E33B23">
        <w:rPr>
          <w:rFonts w:asciiTheme="minorHAnsi" w:hAnsiTheme="minorHAnsi"/>
        </w:rPr>
        <w:t xml:space="preserve"> </w:t>
      </w:r>
      <w:r w:rsidR="009D3A87">
        <w:rPr>
          <w:rFonts w:ascii="Calibri" w:hAnsi="Calibri" w:cs="Arial"/>
          <w:color w:val="000000"/>
        </w:rPr>
        <w:t xml:space="preserve">In 2014, the </w:t>
      </w:r>
      <w:proofErr w:type="gramStart"/>
      <w:r w:rsidR="009D3A87">
        <w:rPr>
          <w:rFonts w:ascii="Calibri" w:hAnsi="Calibri" w:cs="Arial"/>
        </w:rPr>
        <w:t>panel produced</w:t>
      </w:r>
      <w:proofErr w:type="gramEnd"/>
      <w:r w:rsidR="009D3A87">
        <w:rPr>
          <w:rFonts w:ascii="Calibri" w:hAnsi="Calibri" w:cs="Arial"/>
        </w:rPr>
        <w:t xml:space="preserve"> recommendations for the measurement of rape and sexual assault in the NCVS in a publication titled, </w:t>
      </w:r>
      <w:r w:rsidR="009D3A87" w:rsidRPr="007661F6">
        <w:rPr>
          <w:rFonts w:ascii="Calibri" w:hAnsi="Calibri" w:cs="Arial"/>
          <w:i/>
        </w:rPr>
        <w:t>Estimating the Incidence of Rape and Sexual Assault</w:t>
      </w:r>
      <w:r w:rsidR="009D3A87">
        <w:rPr>
          <w:rFonts w:ascii="Calibri" w:hAnsi="Calibri" w:cs="Arial"/>
        </w:rPr>
        <w:t>.</w:t>
      </w:r>
      <w:r w:rsidR="009D3A87" w:rsidRPr="0019643A">
        <w:rPr>
          <w:rStyle w:val="FootnoteReference"/>
          <w:rFonts w:ascii="Calibri" w:hAnsi="Calibri" w:cs="Arial"/>
          <w:vertAlign w:val="superscript"/>
        </w:rPr>
        <w:footnoteReference w:id="2"/>
      </w:r>
      <w:r w:rsidRPr="00E33B23">
        <w:rPr>
          <w:rFonts w:asciiTheme="minorHAnsi" w:hAnsiTheme="minorHAnsi"/>
        </w:rPr>
        <w:t xml:space="preserve"> </w:t>
      </w:r>
    </w:p>
    <w:p w14:paraId="3780B8DE" w14:textId="77777777" w:rsidR="00E33B23" w:rsidRPr="00E33B23" w:rsidRDefault="00E33B23" w:rsidP="00E33B23">
      <w:pPr>
        <w:rPr>
          <w:rFonts w:asciiTheme="minorHAnsi" w:hAnsiTheme="minorHAnsi"/>
        </w:rPr>
      </w:pPr>
    </w:p>
    <w:p w14:paraId="6040FA28" w14:textId="77777777" w:rsidR="0006180A" w:rsidRPr="00E33B23" w:rsidRDefault="0006180A" w:rsidP="00FF3084">
      <w:pPr>
        <w:pStyle w:val="ListParagraph"/>
        <w:numPr>
          <w:ilvl w:val="0"/>
          <w:numId w:val="8"/>
        </w:numPr>
        <w:rPr>
          <w:rFonts w:asciiTheme="minorHAnsi" w:hAnsiTheme="minorHAnsi"/>
        </w:rPr>
      </w:pPr>
      <w:r w:rsidRPr="00E33B23">
        <w:rPr>
          <w:rFonts w:asciiTheme="minorHAnsi" w:hAnsiTheme="minorHAnsi"/>
        </w:rPr>
        <w:t>In September 2011, BJS</w:t>
      </w:r>
      <w:r w:rsidR="00F4369B" w:rsidRPr="00E33B23">
        <w:rPr>
          <w:rFonts w:asciiTheme="minorHAnsi" w:hAnsiTheme="minorHAnsi"/>
        </w:rPr>
        <w:t xml:space="preserve"> also </w:t>
      </w:r>
      <w:r w:rsidRPr="00E33B23">
        <w:rPr>
          <w:rFonts w:asciiTheme="minorHAnsi" w:hAnsiTheme="minorHAnsi"/>
        </w:rPr>
        <w:t>made a competitive award to Westat, Inc.</w:t>
      </w:r>
      <w:r w:rsidR="00F4369B" w:rsidRPr="00E33B23">
        <w:rPr>
          <w:rFonts w:asciiTheme="minorHAnsi" w:hAnsiTheme="minorHAnsi"/>
        </w:rPr>
        <w:t>,</w:t>
      </w:r>
      <w:r w:rsidRPr="00E33B23">
        <w:rPr>
          <w:rFonts w:asciiTheme="minorHAnsi" w:hAnsiTheme="minorHAnsi"/>
        </w:rPr>
        <w:t xml:space="preserve"> to develop and test two different survey designs for collecting self-report data on rape and sexual assault. One design is to be an optimal design</w:t>
      </w:r>
      <w:r w:rsidR="00F4369B" w:rsidRPr="00E33B23">
        <w:rPr>
          <w:rFonts w:asciiTheme="minorHAnsi" w:hAnsiTheme="minorHAnsi"/>
        </w:rPr>
        <w:t xml:space="preserve"> identified </w:t>
      </w:r>
      <w:r w:rsidR="004E7C64" w:rsidRPr="00E33B23">
        <w:rPr>
          <w:rFonts w:asciiTheme="minorHAnsi" w:hAnsiTheme="minorHAnsi"/>
        </w:rPr>
        <w:t>in collaboration with</w:t>
      </w:r>
      <w:r w:rsidR="00F4369B" w:rsidRPr="00E33B23">
        <w:rPr>
          <w:rFonts w:asciiTheme="minorHAnsi" w:hAnsiTheme="minorHAnsi"/>
        </w:rPr>
        <w:t xml:space="preserve"> the CNSTAT panel. The</w:t>
      </w:r>
      <w:r w:rsidRPr="00E33B23">
        <w:rPr>
          <w:rFonts w:asciiTheme="minorHAnsi" w:hAnsiTheme="minorHAnsi"/>
        </w:rPr>
        <w:t xml:space="preserve"> other</w:t>
      </w:r>
      <w:r w:rsidR="00F4369B" w:rsidRPr="00E33B23">
        <w:rPr>
          <w:rFonts w:asciiTheme="minorHAnsi" w:hAnsiTheme="minorHAnsi"/>
        </w:rPr>
        <w:t xml:space="preserve"> </w:t>
      </w:r>
      <w:r w:rsidRPr="00E33B23">
        <w:rPr>
          <w:rFonts w:asciiTheme="minorHAnsi" w:hAnsiTheme="minorHAnsi"/>
        </w:rPr>
        <w:t xml:space="preserve">will be similar to designs used in the public health </w:t>
      </w:r>
      <w:r w:rsidR="00F4369B" w:rsidRPr="00E33B23">
        <w:rPr>
          <w:rFonts w:asciiTheme="minorHAnsi" w:hAnsiTheme="minorHAnsi"/>
        </w:rPr>
        <w:t xml:space="preserve">field that </w:t>
      </w:r>
      <w:r w:rsidR="00E85E77" w:rsidRPr="00E33B23">
        <w:rPr>
          <w:rFonts w:asciiTheme="minorHAnsi" w:hAnsiTheme="minorHAnsi"/>
        </w:rPr>
        <w:t xml:space="preserve">collect data on rape and sexual assault (e.g., National Women’s Study and the National Intimate Partner and Sexual Violence Surveillance System). </w:t>
      </w:r>
      <w:r w:rsidRPr="00E33B23">
        <w:rPr>
          <w:rFonts w:asciiTheme="minorHAnsi" w:hAnsiTheme="minorHAnsi"/>
        </w:rPr>
        <w:t xml:space="preserve"> </w:t>
      </w:r>
      <w:r w:rsidR="004E7C64" w:rsidRPr="00E33B23">
        <w:rPr>
          <w:rFonts w:asciiTheme="minorHAnsi" w:hAnsiTheme="minorHAnsi"/>
        </w:rPr>
        <w:t>BJS will compare e</w:t>
      </w:r>
      <w:r w:rsidRPr="00E33B23">
        <w:rPr>
          <w:rFonts w:asciiTheme="minorHAnsi" w:hAnsiTheme="minorHAnsi"/>
        </w:rPr>
        <w:t xml:space="preserve">stimates from these two </w:t>
      </w:r>
      <w:r w:rsidR="00E85E77" w:rsidRPr="00E33B23">
        <w:rPr>
          <w:rFonts w:asciiTheme="minorHAnsi" w:hAnsiTheme="minorHAnsi"/>
        </w:rPr>
        <w:t xml:space="preserve">alternative </w:t>
      </w:r>
      <w:r w:rsidRPr="00E33B23">
        <w:rPr>
          <w:rFonts w:asciiTheme="minorHAnsi" w:hAnsiTheme="minorHAnsi"/>
        </w:rPr>
        <w:t>designs w</w:t>
      </w:r>
      <w:r w:rsidR="004E7C64" w:rsidRPr="00E33B23">
        <w:rPr>
          <w:rFonts w:asciiTheme="minorHAnsi" w:hAnsiTheme="minorHAnsi"/>
        </w:rPr>
        <w:t>ith</w:t>
      </w:r>
      <w:r w:rsidRPr="00E33B23">
        <w:rPr>
          <w:rFonts w:asciiTheme="minorHAnsi" w:hAnsiTheme="minorHAnsi"/>
        </w:rPr>
        <w:t xml:space="preserve"> </w:t>
      </w:r>
      <w:r w:rsidR="00E85E77" w:rsidRPr="00E33B23">
        <w:rPr>
          <w:rFonts w:asciiTheme="minorHAnsi" w:hAnsiTheme="minorHAnsi"/>
        </w:rPr>
        <w:t xml:space="preserve">estimates from </w:t>
      </w:r>
      <w:r w:rsidRPr="00E33B23">
        <w:rPr>
          <w:rFonts w:asciiTheme="minorHAnsi" w:hAnsiTheme="minorHAnsi"/>
        </w:rPr>
        <w:t xml:space="preserve">the </w:t>
      </w:r>
      <w:r w:rsidR="00E85E77" w:rsidRPr="00E33B23">
        <w:rPr>
          <w:rFonts w:asciiTheme="minorHAnsi" w:hAnsiTheme="minorHAnsi"/>
        </w:rPr>
        <w:t xml:space="preserve">current </w:t>
      </w:r>
      <w:r w:rsidRPr="00E33B23">
        <w:rPr>
          <w:rFonts w:asciiTheme="minorHAnsi" w:hAnsiTheme="minorHAnsi"/>
        </w:rPr>
        <w:t xml:space="preserve">NCVS. </w:t>
      </w:r>
    </w:p>
    <w:p w14:paraId="37C9C4BF" w14:textId="77777777" w:rsidR="0006180A" w:rsidRDefault="0006180A" w:rsidP="00E33B23">
      <w:pPr>
        <w:ind w:left="634"/>
        <w:rPr>
          <w:rFonts w:asciiTheme="minorHAnsi" w:hAnsiTheme="minorHAnsi"/>
        </w:rPr>
      </w:pPr>
    </w:p>
    <w:p w14:paraId="528DA2A9" w14:textId="13C96BC6" w:rsidR="009D3A87" w:rsidRPr="003D144C" w:rsidRDefault="009D3A87" w:rsidP="009D3A87">
      <w:pPr>
        <w:ind w:left="634"/>
        <w:rPr>
          <w:rFonts w:asciiTheme="minorHAnsi" w:hAnsiTheme="minorHAnsi"/>
        </w:rPr>
      </w:pPr>
      <w:r>
        <w:rPr>
          <w:rFonts w:ascii="Calibri" w:hAnsi="Calibri" w:cs="Arial"/>
          <w:color w:val="000000"/>
        </w:rPr>
        <w:t>BJS submitted a full OMB clearance package for a pilot test (</w:t>
      </w:r>
      <w:r w:rsidRPr="00AE7958">
        <w:rPr>
          <w:rFonts w:ascii="Calibri" w:hAnsi="Calibri" w:cs="Arial"/>
        </w:rPr>
        <w:t>OMB No. 1121-0343</w:t>
      </w:r>
      <w:r>
        <w:rPr>
          <w:rFonts w:ascii="Calibri" w:hAnsi="Calibri" w:cs="Arial"/>
        </w:rPr>
        <w:t xml:space="preserve">). Currently, </w:t>
      </w:r>
      <w:proofErr w:type="gramStart"/>
      <w:r>
        <w:rPr>
          <w:rFonts w:ascii="Calibri" w:hAnsi="Calibri" w:cs="Arial"/>
        </w:rPr>
        <w:t>f</w:t>
      </w:r>
      <w:r>
        <w:rPr>
          <w:rFonts w:ascii="Calibri" w:hAnsi="Calibri" w:cs="Arial"/>
          <w:color w:val="000000"/>
        </w:rPr>
        <w:t>ield testing</w:t>
      </w:r>
      <w:proofErr w:type="gramEnd"/>
      <w:r>
        <w:rPr>
          <w:rFonts w:ascii="Calibri" w:hAnsi="Calibri" w:cs="Arial"/>
          <w:color w:val="000000"/>
        </w:rPr>
        <w:t xml:space="preserve"> of these alternative designs is currently ongoing with findings expected to be delivered in early 2016.</w:t>
      </w:r>
      <w:r w:rsidRPr="009D3A87">
        <w:rPr>
          <w:rFonts w:ascii="Calibri" w:hAnsi="Calibri" w:cs="Arial"/>
        </w:rPr>
        <w:t xml:space="preserve"> </w:t>
      </w:r>
      <w:r>
        <w:rPr>
          <w:rFonts w:ascii="Calibri" w:hAnsi="Calibri" w:cs="Arial"/>
        </w:rPr>
        <w:t xml:space="preserve">The findings from these projects </w:t>
      </w:r>
      <w:proofErr w:type="gramStart"/>
      <w:r>
        <w:rPr>
          <w:rFonts w:ascii="Calibri" w:hAnsi="Calibri" w:cs="Arial"/>
        </w:rPr>
        <w:t>will be</w:t>
      </w:r>
      <w:r w:rsidR="003D35F4">
        <w:rPr>
          <w:rFonts w:ascii="Calibri" w:hAnsi="Calibri" w:cs="Arial"/>
        </w:rPr>
        <w:t xml:space="preserve"> used</w:t>
      </w:r>
      <w:proofErr w:type="gramEnd"/>
      <w:r w:rsidR="003D35F4">
        <w:rPr>
          <w:rFonts w:ascii="Calibri" w:hAnsi="Calibri" w:cs="Arial"/>
        </w:rPr>
        <w:t xml:space="preserve"> to inform the NCVS </w:t>
      </w:r>
      <w:r>
        <w:rPr>
          <w:rFonts w:ascii="Calibri" w:hAnsi="Calibri" w:cs="Arial"/>
        </w:rPr>
        <w:t xml:space="preserve">instrument redesign work. </w:t>
      </w:r>
    </w:p>
    <w:p w14:paraId="1EA60DFB" w14:textId="77777777" w:rsidR="00D86CE5" w:rsidRPr="003D144C" w:rsidRDefault="00D86CE5" w:rsidP="00E33B23">
      <w:pPr>
        <w:ind w:left="634"/>
        <w:rPr>
          <w:rFonts w:asciiTheme="minorHAnsi" w:hAnsiTheme="minorHAnsi"/>
        </w:rPr>
      </w:pPr>
    </w:p>
    <w:p w14:paraId="63730ED4" w14:textId="77777777" w:rsidR="004E0872" w:rsidRPr="003D144C" w:rsidRDefault="004E0872" w:rsidP="00E33B23">
      <w:pPr>
        <w:widowControl/>
        <w:ind w:left="634"/>
        <w:jc w:val="both"/>
        <w:rPr>
          <w:rFonts w:asciiTheme="minorHAnsi" w:hAnsiTheme="minorHAnsi"/>
          <w:u w:val="single"/>
        </w:rPr>
      </w:pPr>
      <w:r w:rsidRPr="003D144C">
        <w:rPr>
          <w:rFonts w:asciiTheme="minorHAnsi" w:hAnsiTheme="minorHAnsi"/>
          <w:u w:val="single"/>
        </w:rPr>
        <w:t>Current Clearance Request</w:t>
      </w:r>
    </w:p>
    <w:p w14:paraId="500CC124" w14:textId="77777777" w:rsidR="00A43011" w:rsidRPr="003D144C" w:rsidRDefault="00A43011" w:rsidP="00E33B23">
      <w:pPr>
        <w:widowControl/>
        <w:ind w:left="634"/>
        <w:jc w:val="both"/>
        <w:rPr>
          <w:rFonts w:asciiTheme="minorHAnsi" w:hAnsiTheme="minorHAnsi"/>
          <w:b/>
        </w:rPr>
      </w:pPr>
    </w:p>
    <w:p w14:paraId="451C3D22" w14:textId="145E17FA" w:rsidR="002253C5" w:rsidRPr="00E33B23" w:rsidRDefault="00B1053E">
      <w:pPr>
        <w:widowControl/>
        <w:ind w:left="634"/>
        <w:rPr>
          <w:rFonts w:asciiTheme="minorHAnsi" w:hAnsiTheme="minorHAnsi"/>
          <w:color w:val="000000"/>
        </w:rPr>
      </w:pPr>
      <w:r w:rsidRPr="003D144C">
        <w:rPr>
          <w:rFonts w:asciiTheme="minorHAnsi" w:hAnsiTheme="minorHAnsi"/>
        </w:rPr>
        <w:t xml:space="preserve">BJS is seeking an extension of the </w:t>
      </w:r>
      <w:r>
        <w:rPr>
          <w:rFonts w:asciiTheme="minorHAnsi" w:hAnsiTheme="minorHAnsi"/>
        </w:rPr>
        <w:t>2012</w:t>
      </w:r>
      <w:r w:rsidRPr="003D144C">
        <w:rPr>
          <w:rFonts w:asciiTheme="minorHAnsi" w:hAnsiTheme="minorHAnsi"/>
        </w:rPr>
        <w:t xml:space="preserve"> generic clearance to permit pretesting and developmental work </w:t>
      </w:r>
      <w:r w:rsidR="003D35F4">
        <w:rPr>
          <w:rFonts w:asciiTheme="minorHAnsi" w:hAnsiTheme="minorHAnsi"/>
        </w:rPr>
        <w:t xml:space="preserve">primarily for the revisions to the NCVS instrumentation </w:t>
      </w:r>
      <w:r w:rsidRPr="003D144C">
        <w:rPr>
          <w:rFonts w:asciiTheme="minorHAnsi" w:hAnsiTheme="minorHAnsi"/>
        </w:rPr>
        <w:t xml:space="preserve">and </w:t>
      </w:r>
      <w:r w:rsidR="003D35F4">
        <w:rPr>
          <w:rFonts w:asciiTheme="minorHAnsi" w:hAnsiTheme="minorHAnsi"/>
        </w:rPr>
        <w:t xml:space="preserve">data collection </w:t>
      </w:r>
      <w:r w:rsidRPr="003D144C">
        <w:rPr>
          <w:rFonts w:asciiTheme="minorHAnsi" w:hAnsiTheme="minorHAnsi"/>
        </w:rPr>
        <w:t xml:space="preserve">protocol. </w:t>
      </w:r>
      <w:r w:rsidR="003D35F4">
        <w:rPr>
          <w:rFonts w:asciiTheme="minorHAnsi" w:hAnsiTheme="minorHAnsi"/>
        </w:rPr>
        <w:t xml:space="preserve"> </w:t>
      </w:r>
      <w:r w:rsidR="00290B18" w:rsidRPr="003D144C">
        <w:rPr>
          <w:rFonts w:asciiTheme="minorHAnsi" w:hAnsiTheme="minorHAnsi"/>
        </w:rPr>
        <w:t xml:space="preserve">The </w:t>
      </w:r>
      <w:r w:rsidR="00FD4B5C">
        <w:rPr>
          <w:rFonts w:asciiTheme="minorHAnsi" w:hAnsiTheme="minorHAnsi"/>
        </w:rPr>
        <w:t>field</w:t>
      </w:r>
      <w:r w:rsidR="00472BA6" w:rsidRPr="003D144C">
        <w:rPr>
          <w:rFonts w:asciiTheme="minorHAnsi" w:hAnsiTheme="minorHAnsi"/>
        </w:rPr>
        <w:t xml:space="preserve"> test of the </w:t>
      </w:r>
      <w:r w:rsidR="00290B18" w:rsidRPr="003D144C">
        <w:rPr>
          <w:rFonts w:asciiTheme="minorHAnsi" w:hAnsiTheme="minorHAnsi"/>
        </w:rPr>
        <w:t>sub</w:t>
      </w:r>
      <w:r w:rsidR="00580B34" w:rsidRPr="003D144C">
        <w:rPr>
          <w:rFonts w:asciiTheme="minorHAnsi" w:hAnsiTheme="minorHAnsi"/>
        </w:rPr>
        <w:t>-</w:t>
      </w:r>
      <w:r w:rsidR="00290B18" w:rsidRPr="003D144C">
        <w:rPr>
          <w:rFonts w:asciiTheme="minorHAnsi" w:hAnsiTheme="minorHAnsi"/>
        </w:rPr>
        <w:t xml:space="preserve">national companion study is currently </w:t>
      </w:r>
      <w:r w:rsidR="00290B18" w:rsidRPr="003D144C">
        <w:rPr>
          <w:rFonts w:asciiTheme="minorHAnsi" w:hAnsiTheme="minorHAnsi"/>
        </w:rPr>
        <w:lastRenderedPageBreak/>
        <w:t>under</w:t>
      </w:r>
      <w:r w:rsidR="00FD4B5C">
        <w:rPr>
          <w:rFonts w:asciiTheme="minorHAnsi" w:hAnsiTheme="minorHAnsi"/>
        </w:rPr>
        <w:t>way</w:t>
      </w:r>
      <w:r w:rsidR="00472BA6" w:rsidRPr="003D144C">
        <w:rPr>
          <w:rFonts w:asciiTheme="minorHAnsi" w:hAnsiTheme="minorHAnsi"/>
        </w:rPr>
        <w:t>.</w:t>
      </w:r>
      <w:r w:rsidR="00290B18" w:rsidRPr="003D144C">
        <w:rPr>
          <w:rFonts w:asciiTheme="minorHAnsi" w:hAnsiTheme="minorHAnsi"/>
        </w:rPr>
        <w:t xml:space="preserve"> T</w:t>
      </w:r>
      <w:r w:rsidR="00523346" w:rsidRPr="003D144C">
        <w:rPr>
          <w:rFonts w:asciiTheme="minorHAnsi" w:hAnsiTheme="minorHAnsi"/>
        </w:rPr>
        <w:t>here wil</w:t>
      </w:r>
      <w:r w:rsidR="00B1195B" w:rsidRPr="003D144C">
        <w:rPr>
          <w:rFonts w:asciiTheme="minorHAnsi" w:hAnsiTheme="minorHAnsi"/>
        </w:rPr>
        <w:t xml:space="preserve">l be no further </w:t>
      </w:r>
      <w:r w:rsidR="00472BA6" w:rsidRPr="003D144C">
        <w:rPr>
          <w:rFonts w:asciiTheme="minorHAnsi" w:hAnsiTheme="minorHAnsi"/>
        </w:rPr>
        <w:t>request</w:t>
      </w:r>
      <w:r w:rsidR="004E7C64" w:rsidRPr="003D144C">
        <w:rPr>
          <w:rFonts w:asciiTheme="minorHAnsi" w:hAnsiTheme="minorHAnsi"/>
        </w:rPr>
        <w:t>s</w:t>
      </w:r>
      <w:r w:rsidR="00472BA6" w:rsidRPr="003D144C">
        <w:rPr>
          <w:rFonts w:asciiTheme="minorHAnsi" w:hAnsiTheme="minorHAnsi"/>
        </w:rPr>
        <w:t xml:space="preserve"> </w:t>
      </w:r>
      <w:r w:rsidR="00B1195B" w:rsidRPr="003D144C">
        <w:rPr>
          <w:rFonts w:asciiTheme="minorHAnsi" w:hAnsiTheme="minorHAnsi"/>
        </w:rPr>
        <w:t xml:space="preserve">under the </w:t>
      </w:r>
      <w:r w:rsidR="00E85E77" w:rsidRPr="003D144C">
        <w:rPr>
          <w:rFonts w:asciiTheme="minorHAnsi" w:hAnsiTheme="minorHAnsi"/>
        </w:rPr>
        <w:t>20</w:t>
      </w:r>
      <w:r w:rsidR="00FD4B5C">
        <w:rPr>
          <w:rFonts w:asciiTheme="minorHAnsi" w:hAnsiTheme="minorHAnsi"/>
        </w:rPr>
        <w:t>15</w:t>
      </w:r>
      <w:r w:rsidR="00E85E77" w:rsidRPr="003D144C">
        <w:rPr>
          <w:rFonts w:asciiTheme="minorHAnsi" w:hAnsiTheme="minorHAnsi"/>
        </w:rPr>
        <w:t xml:space="preserve"> </w:t>
      </w:r>
      <w:r w:rsidR="00B1195B" w:rsidRPr="003D144C">
        <w:rPr>
          <w:rFonts w:asciiTheme="minorHAnsi" w:hAnsiTheme="minorHAnsi"/>
        </w:rPr>
        <w:t xml:space="preserve">generic clearance </w:t>
      </w:r>
      <w:r w:rsidR="00523346" w:rsidRPr="003D144C">
        <w:rPr>
          <w:rFonts w:asciiTheme="minorHAnsi" w:hAnsiTheme="minorHAnsi"/>
        </w:rPr>
        <w:t xml:space="preserve">for </w:t>
      </w:r>
      <w:r w:rsidR="00B1195B" w:rsidRPr="003D144C">
        <w:rPr>
          <w:rFonts w:asciiTheme="minorHAnsi" w:hAnsiTheme="minorHAnsi"/>
        </w:rPr>
        <w:t>this</w:t>
      </w:r>
      <w:r w:rsidR="005B0F10" w:rsidRPr="003D144C">
        <w:rPr>
          <w:rFonts w:asciiTheme="minorHAnsi" w:hAnsiTheme="minorHAnsi"/>
        </w:rPr>
        <w:t xml:space="preserve"> p</w:t>
      </w:r>
      <w:r w:rsidR="00523346" w:rsidRPr="003D144C">
        <w:rPr>
          <w:rFonts w:asciiTheme="minorHAnsi" w:hAnsiTheme="minorHAnsi"/>
        </w:rPr>
        <w:t>roject.</w:t>
      </w:r>
      <w:r w:rsidR="003D35F4">
        <w:rPr>
          <w:rFonts w:asciiTheme="minorHAnsi" w:hAnsiTheme="minorHAnsi"/>
        </w:rPr>
        <w:t xml:space="preserve"> </w:t>
      </w:r>
      <w:r w:rsidR="006D1F24" w:rsidRPr="003D144C">
        <w:rPr>
          <w:rFonts w:asciiTheme="minorHAnsi" w:hAnsiTheme="minorHAnsi"/>
        </w:rPr>
        <w:t xml:space="preserve">The </w:t>
      </w:r>
      <w:r w:rsidR="00275E57" w:rsidRPr="003D144C">
        <w:rPr>
          <w:rFonts w:asciiTheme="minorHAnsi" w:hAnsiTheme="minorHAnsi"/>
        </w:rPr>
        <w:t>project</w:t>
      </w:r>
      <w:r w:rsidR="00580B34" w:rsidRPr="003D144C">
        <w:rPr>
          <w:rFonts w:asciiTheme="minorHAnsi" w:hAnsiTheme="minorHAnsi"/>
        </w:rPr>
        <w:t xml:space="preserve"> with Westat that</w:t>
      </w:r>
      <w:r w:rsidR="00275E57" w:rsidRPr="003D144C">
        <w:rPr>
          <w:rFonts w:asciiTheme="minorHAnsi" w:hAnsiTheme="minorHAnsi"/>
        </w:rPr>
        <w:t xml:space="preserve"> </w:t>
      </w:r>
      <w:r w:rsidR="00A43325" w:rsidRPr="003D144C">
        <w:rPr>
          <w:rFonts w:asciiTheme="minorHAnsi" w:hAnsiTheme="minorHAnsi"/>
        </w:rPr>
        <w:t>examin</w:t>
      </w:r>
      <w:r w:rsidR="00580B34" w:rsidRPr="003D144C">
        <w:rPr>
          <w:rFonts w:asciiTheme="minorHAnsi" w:hAnsiTheme="minorHAnsi"/>
        </w:rPr>
        <w:t>es</w:t>
      </w:r>
      <w:r w:rsidR="00A43325" w:rsidRPr="003D144C">
        <w:rPr>
          <w:rFonts w:asciiTheme="minorHAnsi" w:hAnsiTheme="minorHAnsi"/>
        </w:rPr>
        <w:t xml:space="preserve"> optimal methods for collecting data on rape and sexual assault </w:t>
      </w:r>
      <w:r w:rsidR="00472BA6" w:rsidRPr="003D144C">
        <w:rPr>
          <w:rFonts w:asciiTheme="minorHAnsi" w:hAnsiTheme="minorHAnsi"/>
        </w:rPr>
        <w:t>is also underway.</w:t>
      </w:r>
      <w:r w:rsidR="002253C5" w:rsidRPr="003D144C">
        <w:rPr>
          <w:rFonts w:asciiTheme="minorHAnsi" w:hAnsiTheme="minorHAnsi"/>
        </w:rPr>
        <w:t xml:space="preserve"> </w:t>
      </w:r>
      <w:r w:rsidR="007F40CD">
        <w:rPr>
          <w:rFonts w:asciiTheme="minorHAnsi" w:hAnsiTheme="minorHAnsi"/>
        </w:rPr>
        <w:t xml:space="preserve"> </w:t>
      </w:r>
      <w:r w:rsidR="002253C5" w:rsidRPr="003D144C">
        <w:rPr>
          <w:rFonts w:asciiTheme="minorHAnsi" w:hAnsiTheme="minorHAnsi"/>
        </w:rPr>
        <w:t>This project</w:t>
      </w:r>
      <w:r w:rsidR="00B1195B" w:rsidRPr="003D144C">
        <w:rPr>
          <w:rFonts w:asciiTheme="minorHAnsi" w:hAnsiTheme="minorHAnsi"/>
        </w:rPr>
        <w:t xml:space="preserve"> </w:t>
      </w:r>
      <w:r w:rsidR="007F40CD">
        <w:rPr>
          <w:rFonts w:asciiTheme="minorHAnsi" w:hAnsiTheme="minorHAnsi"/>
        </w:rPr>
        <w:t>may</w:t>
      </w:r>
      <w:r w:rsidR="007F40CD" w:rsidRPr="003D144C">
        <w:rPr>
          <w:rFonts w:asciiTheme="minorHAnsi" w:hAnsiTheme="minorHAnsi"/>
        </w:rPr>
        <w:t xml:space="preserve"> </w:t>
      </w:r>
      <w:r w:rsidR="00A43325" w:rsidRPr="003D144C">
        <w:rPr>
          <w:rFonts w:asciiTheme="minorHAnsi" w:hAnsiTheme="minorHAnsi"/>
        </w:rPr>
        <w:t xml:space="preserve">require </w:t>
      </w:r>
      <w:r w:rsidR="007F40CD">
        <w:rPr>
          <w:rFonts w:asciiTheme="minorHAnsi" w:hAnsiTheme="minorHAnsi"/>
        </w:rPr>
        <w:t xml:space="preserve">additional </w:t>
      </w:r>
      <w:r w:rsidR="00B1195B" w:rsidRPr="003D144C">
        <w:rPr>
          <w:rFonts w:asciiTheme="minorHAnsi" w:hAnsiTheme="minorHAnsi"/>
        </w:rPr>
        <w:t>burden drawdown under th</w:t>
      </w:r>
      <w:r w:rsidR="00472BA6" w:rsidRPr="003D144C">
        <w:rPr>
          <w:rFonts w:asciiTheme="minorHAnsi" w:hAnsiTheme="minorHAnsi"/>
        </w:rPr>
        <w:t xml:space="preserve">e renewed generic clearance to permit </w:t>
      </w:r>
      <w:r w:rsidR="007F40CD">
        <w:rPr>
          <w:rFonts w:asciiTheme="minorHAnsi" w:hAnsiTheme="minorHAnsi"/>
        </w:rPr>
        <w:t>additional</w:t>
      </w:r>
      <w:r w:rsidR="002253C5" w:rsidRPr="003D144C">
        <w:rPr>
          <w:rFonts w:asciiTheme="minorHAnsi" w:hAnsiTheme="minorHAnsi"/>
        </w:rPr>
        <w:t xml:space="preserve"> testing</w:t>
      </w:r>
      <w:r w:rsidR="007F40CD">
        <w:rPr>
          <w:rFonts w:asciiTheme="minorHAnsi" w:hAnsiTheme="minorHAnsi"/>
        </w:rPr>
        <w:t xml:space="preserve"> as needed</w:t>
      </w:r>
      <w:r w:rsidR="00A43325" w:rsidRPr="003D144C">
        <w:rPr>
          <w:rFonts w:asciiTheme="minorHAnsi" w:hAnsiTheme="minorHAnsi"/>
        </w:rPr>
        <w:t>.</w:t>
      </w:r>
      <w:r w:rsidR="00B1195B" w:rsidRPr="003D144C">
        <w:rPr>
          <w:rFonts w:asciiTheme="minorHAnsi" w:hAnsiTheme="minorHAnsi"/>
        </w:rPr>
        <w:t xml:space="preserve"> </w:t>
      </w:r>
      <w:r w:rsidR="00472BA6" w:rsidRPr="003D144C">
        <w:rPr>
          <w:rFonts w:asciiTheme="minorHAnsi" w:hAnsiTheme="minorHAnsi"/>
        </w:rPr>
        <w:t xml:space="preserve"> </w:t>
      </w:r>
    </w:p>
    <w:p w14:paraId="67620B01" w14:textId="77777777" w:rsidR="00BC4009" w:rsidRDefault="00BC4009" w:rsidP="00E33B23">
      <w:pPr>
        <w:widowControl/>
        <w:ind w:left="634"/>
        <w:rPr>
          <w:rFonts w:asciiTheme="minorHAnsi" w:hAnsiTheme="minorHAnsi"/>
          <w:u w:val="single"/>
        </w:rPr>
      </w:pPr>
    </w:p>
    <w:p w14:paraId="374D1468" w14:textId="77777777" w:rsidR="006E1FE4" w:rsidRPr="0065260E" w:rsidRDefault="0019643A" w:rsidP="0065260E">
      <w:pPr>
        <w:widowControl/>
        <w:ind w:left="634"/>
        <w:rPr>
          <w:rFonts w:asciiTheme="minorHAnsi" w:hAnsiTheme="minorHAnsi"/>
          <w:u w:val="single"/>
        </w:rPr>
      </w:pPr>
      <w:r w:rsidRPr="0019643A">
        <w:rPr>
          <w:rFonts w:ascii="Calibri" w:hAnsi="Calibri" w:cs="Arial"/>
          <w:b/>
          <w:i/>
          <w:color w:val="000000"/>
        </w:rPr>
        <w:t>NCVS Instrument Redesign and Testing Project</w:t>
      </w:r>
      <w:r>
        <w:rPr>
          <w:rFonts w:ascii="Calibri" w:hAnsi="Calibri" w:cs="Arial"/>
          <w:b/>
          <w:i/>
          <w:color w:val="000000"/>
        </w:rPr>
        <w:t>.</w:t>
      </w:r>
      <w:r w:rsidRPr="003D144C">
        <w:rPr>
          <w:rFonts w:asciiTheme="minorHAnsi" w:hAnsiTheme="minorHAnsi"/>
        </w:rPr>
        <w:t xml:space="preserve"> </w:t>
      </w:r>
      <w:r w:rsidR="006E1FE4" w:rsidRPr="003D144C">
        <w:rPr>
          <w:rFonts w:asciiTheme="minorHAnsi" w:hAnsiTheme="minorHAnsi"/>
        </w:rPr>
        <w:t>BJS is seeking the generic clearance to permit pretesting and developmental work associated with</w:t>
      </w:r>
      <w:r w:rsidR="006E1FE4" w:rsidRPr="0019643A">
        <w:rPr>
          <w:rFonts w:asciiTheme="minorHAnsi" w:hAnsiTheme="minorHAnsi"/>
        </w:rPr>
        <w:t xml:space="preserve"> </w:t>
      </w:r>
      <w:r w:rsidR="006E1FE4" w:rsidRPr="005E2A90">
        <w:rPr>
          <w:rFonts w:ascii="Calibri" w:hAnsi="Calibri" w:cs="Arial"/>
          <w:color w:val="000000"/>
        </w:rPr>
        <w:t xml:space="preserve">the </w:t>
      </w:r>
      <w:r w:rsidR="006E1FE4" w:rsidRPr="0019643A">
        <w:rPr>
          <w:rFonts w:ascii="Calibri" w:hAnsi="Calibri" w:cs="Arial"/>
          <w:color w:val="000000"/>
        </w:rPr>
        <w:t xml:space="preserve">NCVS Instrument Redesign and Testing Project. </w:t>
      </w:r>
      <w:r w:rsidR="006E1FE4">
        <w:rPr>
          <w:rFonts w:ascii="Calibri" w:hAnsi="Calibri" w:cs="Arial"/>
          <w:color w:val="000000"/>
        </w:rPr>
        <w:t>BJS initiated this project in early 2014</w:t>
      </w:r>
      <w:r w:rsidR="006E1FE4" w:rsidRPr="005E2A90">
        <w:rPr>
          <w:rFonts w:ascii="Calibri" w:hAnsi="Calibri" w:cs="Arial"/>
          <w:color w:val="000000"/>
        </w:rPr>
        <w:t xml:space="preserve"> through a competitive award to Westat, </w:t>
      </w:r>
      <w:proofErr w:type="gramStart"/>
      <w:r w:rsidR="006E1FE4" w:rsidRPr="005E2A90">
        <w:rPr>
          <w:rFonts w:ascii="Calibri" w:hAnsi="Calibri" w:cs="Arial"/>
          <w:color w:val="000000"/>
        </w:rPr>
        <w:t>Inc</w:t>
      </w:r>
      <w:r w:rsidR="006E1FE4">
        <w:rPr>
          <w:rFonts w:ascii="Calibri" w:hAnsi="Calibri" w:cs="Arial"/>
          <w:color w:val="000000"/>
        </w:rPr>
        <w:t>.</w:t>
      </w:r>
      <w:r w:rsidR="006E1FE4" w:rsidRPr="005E2A90">
        <w:rPr>
          <w:rFonts w:ascii="Calibri" w:hAnsi="Calibri" w:cs="Arial"/>
          <w:color w:val="000000"/>
        </w:rPr>
        <w:t>.</w:t>
      </w:r>
      <w:proofErr w:type="gramEnd"/>
      <w:r w:rsidR="006E1FE4">
        <w:rPr>
          <w:rFonts w:ascii="Calibri" w:hAnsi="Calibri" w:cs="Arial"/>
          <w:color w:val="000000"/>
        </w:rPr>
        <w:t xml:space="preserve"> </w:t>
      </w:r>
      <w:r w:rsidR="006E1FE4" w:rsidRPr="00ED47CB">
        <w:rPr>
          <w:rFonts w:ascii="Calibri" w:hAnsi="Calibri" w:cs="Arial"/>
          <w:color w:val="000000"/>
        </w:rPr>
        <w:t xml:space="preserve">The NCVS Instrument Redesign and Testing Project is a major multi-year effort to overhaul the existing survey instrument. </w:t>
      </w:r>
      <w:r w:rsidR="006E1FE4">
        <w:rPr>
          <w:rFonts w:ascii="Calibri" w:hAnsi="Calibri" w:cs="Arial"/>
          <w:color w:val="000000"/>
        </w:rPr>
        <w:t>T</w:t>
      </w:r>
      <w:r w:rsidR="006E1FE4" w:rsidRPr="005E2A90">
        <w:rPr>
          <w:rFonts w:ascii="Calibri" w:hAnsi="Calibri" w:cs="Arial"/>
          <w:color w:val="000000"/>
        </w:rPr>
        <w:t xml:space="preserve">he </w:t>
      </w:r>
      <w:r w:rsidR="006E1FE4">
        <w:rPr>
          <w:rFonts w:ascii="Calibri" w:hAnsi="Calibri" w:cs="Arial"/>
          <w:color w:val="000000"/>
        </w:rPr>
        <w:t xml:space="preserve">overarching </w:t>
      </w:r>
      <w:r w:rsidR="006E1FE4" w:rsidRPr="005E2A90">
        <w:rPr>
          <w:rFonts w:ascii="Calibri" w:hAnsi="Calibri" w:cs="Arial"/>
          <w:color w:val="000000"/>
        </w:rPr>
        <w:t xml:space="preserve">objective </w:t>
      </w:r>
      <w:r w:rsidR="006E1FE4">
        <w:rPr>
          <w:rFonts w:ascii="Calibri" w:hAnsi="Calibri" w:cs="Arial"/>
          <w:color w:val="000000"/>
        </w:rPr>
        <w:t>of the project is to</w:t>
      </w:r>
      <w:r w:rsidR="006E1FE4">
        <w:rPr>
          <w:rFonts w:ascii="Calibri" w:hAnsi="Calibri"/>
        </w:rPr>
        <w:t xml:space="preserve"> provide</w:t>
      </w:r>
      <w:r w:rsidR="006E1FE4" w:rsidRPr="005E2A90">
        <w:rPr>
          <w:rFonts w:ascii="Calibri" w:hAnsi="Calibri"/>
        </w:rPr>
        <w:t xml:space="preserve"> scientific and technical support for the redesign and testing of the National Crime Victimization (NCVS) roster control card, crime screener (NCVS-1), and crime incident (NCVS-2) instruments in support of BJS’ efforts related to increasing the efficiency, reliability, and utility of the NCVS. </w:t>
      </w:r>
      <w:r w:rsidR="006E1FE4" w:rsidRPr="00ED47CB">
        <w:rPr>
          <w:rFonts w:ascii="Calibri" w:hAnsi="Calibri" w:cs="Arial"/>
          <w:color w:val="000000"/>
        </w:rPr>
        <w:t xml:space="preserve">Through </w:t>
      </w:r>
      <w:r w:rsidR="006E1FE4">
        <w:rPr>
          <w:rFonts w:ascii="Calibri" w:hAnsi="Calibri" w:cs="Arial"/>
          <w:color w:val="000000"/>
        </w:rPr>
        <w:t>the</w:t>
      </w:r>
      <w:r w:rsidR="006E1FE4" w:rsidRPr="00ED47CB">
        <w:rPr>
          <w:rFonts w:ascii="Calibri" w:hAnsi="Calibri" w:cs="Arial"/>
          <w:color w:val="000000"/>
        </w:rPr>
        <w:t xml:space="preserve"> project, BJS aims to evaluate and modernize the organization and content of the NCVS; improve the efficiency of the instruments and the current core-supplement design; and develop a procedure for introducing routine improvements to the survey in order to capture emerging crime types and time-relevant topics.</w:t>
      </w:r>
    </w:p>
    <w:p w14:paraId="2314BAF7" w14:textId="77777777" w:rsidR="006E1FE4" w:rsidRDefault="006E1FE4" w:rsidP="006E1FE4">
      <w:pPr>
        <w:ind w:left="630"/>
        <w:rPr>
          <w:rFonts w:ascii="Calibri" w:hAnsi="Calibri" w:cs="Arial"/>
          <w:color w:val="000000"/>
        </w:rPr>
      </w:pPr>
    </w:p>
    <w:p w14:paraId="6D555FC2" w14:textId="77777777" w:rsidR="006E1FE4" w:rsidRPr="00ED47CB" w:rsidRDefault="006E1FE4" w:rsidP="006E1FE4">
      <w:pPr>
        <w:ind w:left="630"/>
        <w:rPr>
          <w:rFonts w:ascii="Calibri" w:hAnsi="Calibri" w:cs="Arial"/>
          <w:color w:val="000000"/>
        </w:rPr>
      </w:pPr>
      <w:r w:rsidRPr="00ED47CB">
        <w:rPr>
          <w:rFonts w:ascii="Calibri" w:hAnsi="Calibri" w:cs="Arial"/>
          <w:color w:val="000000"/>
        </w:rPr>
        <w:t xml:space="preserve">One of the first steps in the project was a comprehensive assessment of the instrument to determine which survey items are being utilized and how, which survey items are problematic in their language and placement, and where there are gaps in the content of the instrument. The initial assessment provided a better understanding of the substantive and procedural issues with the instrument and helped to identify areas where the content </w:t>
      </w:r>
      <w:proofErr w:type="gramStart"/>
      <w:r w:rsidRPr="00ED47CB">
        <w:rPr>
          <w:rFonts w:ascii="Calibri" w:hAnsi="Calibri" w:cs="Arial"/>
          <w:color w:val="000000"/>
        </w:rPr>
        <w:t>could be improved</w:t>
      </w:r>
      <w:proofErr w:type="gramEnd"/>
      <w:r w:rsidRPr="00ED47CB">
        <w:rPr>
          <w:rFonts w:ascii="Calibri" w:hAnsi="Calibri" w:cs="Arial"/>
          <w:color w:val="000000"/>
        </w:rPr>
        <w:t xml:space="preserve"> to enhance current knowledge of victimization and its correlates. </w:t>
      </w:r>
    </w:p>
    <w:p w14:paraId="7F4780FF" w14:textId="77777777" w:rsidR="006E1FE4" w:rsidRPr="00ED47CB" w:rsidRDefault="006E1FE4" w:rsidP="006E1FE4">
      <w:pPr>
        <w:ind w:left="630"/>
        <w:rPr>
          <w:rFonts w:ascii="Calibri" w:hAnsi="Calibri" w:cs="Arial"/>
          <w:color w:val="000000"/>
        </w:rPr>
      </w:pPr>
    </w:p>
    <w:p w14:paraId="752CA9A6" w14:textId="77777777" w:rsidR="006E1FE4" w:rsidRDefault="006E1FE4" w:rsidP="006E1FE4">
      <w:pPr>
        <w:ind w:left="630"/>
        <w:rPr>
          <w:rFonts w:ascii="Calibri" w:hAnsi="Calibri" w:cs="Arial"/>
          <w:color w:val="000000"/>
        </w:rPr>
      </w:pPr>
      <w:r w:rsidRPr="00ED47CB">
        <w:rPr>
          <w:rFonts w:ascii="Calibri" w:hAnsi="Calibri" w:cs="Arial"/>
          <w:color w:val="000000"/>
        </w:rPr>
        <w:t xml:space="preserve">Through the initial assessment work, several major areas </w:t>
      </w:r>
      <w:r>
        <w:rPr>
          <w:rFonts w:ascii="Calibri" w:hAnsi="Calibri" w:cs="Arial"/>
          <w:color w:val="000000"/>
        </w:rPr>
        <w:t>in need of modernization</w:t>
      </w:r>
      <w:r w:rsidRPr="00ED47CB">
        <w:rPr>
          <w:rFonts w:ascii="Calibri" w:hAnsi="Calibri" w:cs="Arial"/>
          <w:color w:val="000000"/>
        </w:rPr>
        <w:t xml:space="preserve"> became apparent. The first involves enhancing the socio-demographic information collected about respondents to better address policy-relevant questions about victimization. The types of socio-demographic variables </w:t>
      </w:r>
      <w:proofErr w:type="gramStart"/>
      <w:r w:rsidRPr="00ED47CB">
        <w:rPr>
          <w:rFonts w:ascii="Calibri" w:hAnsi="Calibri" w:cs="Arial"/>
          <w:color w:val="000000"/>
        </w:rPr>
        <w:t>being considered</w:t>
      </w:r>
      <w:proofErr w:type="gramEnd"/>
      <w:r w:rsidRPr="00ED47CB">
        <w:rPr>
          <w:rFonts w:ascii="Calibri" w:hAnsi="Calibri" w:cs="Arial"/>
          <w:color w:val="000000"/>
        </w:rPr>
        <w:t xml:space="preserve"> for inclusion are veteran status, citizenship, sexual orientation, and expanded information about cognitive and physical disabilities. </w:t>
      </w:r>
      <w:r>
        <w:rPr>
          <w:rFonts w:ascii="Calibri" w:hAnsi="Calibri" w:cs="Arial"/>
          <w:color w:val="000000"/>
        </w:rPr>
        <w:t xml:space="preserve">Because these measures </w:t>
      </w:r>
      <w:proofErr w:type="gramStart"/>
      <w:r>
        <w:rPr>
          <w:rFonts w:ascii="Calibri" w:hAnsi="Calibri" w:cs="Arial"/>
          <w:color w:val="000000"/>
        </w:rPr>
        <w:t>have been identified</w:t>
      </w:r>
      <w:proofErr w:type="gramEnd"/>
      <w:r>
        <w:rPr>
          <w:rFonts w:ascii="Calibri" w:hAnsi="Calibri" w:cs="Arial"/>
          <w:color w:val="000000"/>
        </w:rPr>
        <w:t xml:space="preserve"> in other research as correlates of victimization, their inclusion in the NCVS will allow researchers to better understand the relationship between these variables and experiences with criminal victimization.</w:t>
      </w:r>
    </w:p>
    <w:p w14:paraId="4D753E9D" w14:textId="77777777" w:rsidR="006E1FE4" w:rsidRDefault="006E1FE4" w:rsidP="006E1FE4">
      <w:pPr>
        <w:ind w:left="630"/>
        <w:rPr>
          <w:rFonts w:ascii="Calibri" w:hAnsi="Calibri" w:cs="Arial"/>
          <w:color w:val="000000"/>
        </w:rPr>
      </w:pPr>
    </w:p>
    <w:p w14:paraId="25EFE9E0" w14:textId="77777777" w:rsidR="00221C5A" w:rsidRDefault="006E1FE4" w:rsidP="006E1FE4">
      <w:pPr>
        <w:widowControl/>
        <w:ind w:left="634"/>
        <w:rPr>
          <w:rFonts w:asciiTheme="minorHAnsi" w:hAnsiTheme="minorHAnsi"/>
          <w:u w:val="single"/>
        </w:rPr>
      </w:pPr>
      <w:r>
        <w:rPr>
          <w:rFonts w:ascii="Calibri" w:hAnsi="Calibri" w:cs="Arial"/>
          <w:color w:val="000000"/>
        </w:rPr>
        <w:t xml:space="preserve">Another </w:t>
      </w:r>
      <w:r w:rsidRPr="00ED47CB">
        <w:rPr>
          <w:rFonts w:ascii="Calibri" w:hAnsi="Calibri" w:cs="Arial"/>
          <w:color w:val="000000"/>
        </w:rPr>
        <w:t xml:space="preserve">area of focus is on improving the measurement of and increasing the crime types covered by the survey. The current NCVS captures rape and sexual assault, robbery, physical assault, burglary, larceny, and motor vehicle through the core survey instrument and uses routine supplements to collect information on other crime types like identity theft and stalking. However, the rates of victimization for these supplemental crimes </w:t>
      </w:r>
      <w:proofErr w:type="gramStart"/>
      <w:r w:rsidRPr="00ED47CB">
        <w:rPr>
          <w:rFonts w:ascii="Calibri" w:hAnsi="Calibri" w:cs="Arial"/>
          <w:color w:val="000000"/>
        </w:rPr>
        <w:t>are not incorporated</w:t>
      </w:r>
      <w:proofErr w:type="gramEnd"/>
      <w:r w:rsidRPr="00ED47CB">
        <w:rPr>
          <w:rFonts w:ascii="Calibri" w:hAnsi="Calibri" w:cs="Arial"/>
          <w:color w:val="000000"/>
        </w:rPr>
        <w:t xml:space="preserve"> into the overall victimization rates. Other growing crimes </w:t>
      </w:r>
      <w:r w:rsidRPr="00ED47CB">
        <w:rPr>
          <w:rFonts w:ascii="Calibri" w:hAnsi="Calibri" w:cs="Arial"/>
          <w:color w:val="000000"/>
        </w:rPr>
        <w:lastRenderedPageBreak/>
        <w:t xml:space="preserve">like financial fraud </w:t>
      </w:r>
      <w:proofErr w:type="gramStart"/>
      <w:r w:rsidRPr="00ED47CB">
        <w:rPr>
          <w:rFonts w:ascii="Calibri" w:hAnsi="Calibri" w:cs="Arial"/>
          <w:color w:val="000000"/>
        </w:rPr>
        <w:t>are not measured</w:t>
      </w:r>
      <w:proofErr w:type="gramEnd"/>
      <w:r w:rsidRPr="00ED47CB">
        <w:rPr>
          <w:rFonts w:ascii="Calibri" w:hAnsi="Calibri" w:cs="Arial"/>
          <w:color w:val="000000"/>
        </w:rPr>
        <w:t xml:space="preserve"> by the survey at all. One of the goals of the redesign is to expand the crime screener to incorporate a broader range of crimes, including some, like fraud, that are not typically reported through official police statistics. Additional efforts are on improving the measurement of highly sensitive crimes like rape and sexual assault and intimate partner violence.</w:t>
      </w:r>
      <w:r>
        <w:rPr>
          <w:rFonts w:ascii="Calibri" w:hAnsi="Calibri" w:cs="Arial"/>
          <w:color w:val="000000"/>
        </w:rPr>
        <w:t xml:space="preserve">  The anticipated changes to and improvement of the types of crimes measured by the NCVS, may require changes to the survey methodology to ensure that the information collected is accurate and reliable. Through the NCVS redesign project, BJS is examining the feasibility of using self-administered approaches to obtaining responses to at least the most sensitive of the questions.</w:t>
      </w:r>
    </w:p>
    <w:p w14:paraId="7FEBEBDF" w14:textId="77777777" w:rsidR="007F40CD" w:rsidRDefault="007F40CD" w:rsidP="00E33B23">
      <w:pPr>
        <w:widowControl/>
        <w:ind w:left="634"/>
        <w:rPr>
          <w:rFonts w:asciiTheme="minorHAnsi" w:hAnsiTheme="minorHAnsi"/>
          <w:u w:val="single"/>
        </w:rPr>
      </w:pPr>
    </w:p>
    <w:p w14:paraId="18C4BE61" w14:textId="77777777" w:rsidR="007F40CD" w:rsidRPr="0019643A" w:rsidRDefault="007F40CD" w:rsidP="00E33B23">
      <w:pPr>
        <w:widowControl/>
        <w:ind w:left="634"/>
        <w:rPr>
          <w:rFonts w:asciiTheme="minorHAnsi" w:hAnsiTheme="minorHAnsi"/>
        </w:rPr>
      </w:pPr>
      <w:r w:rsidRPr="0019643A">
        <w:rPr>
          <w:rFonts w:asciiTheme="minorHAnsi" w:hAnsiTheme="minorHAnsi"/>
        </w:rPr>
        <w:t xml:space="preserve">BJS </w:t>
      </w:r>
      <w:r w:rsidR="006A45DA">
        <w:rPr>
          <w:rFonts w:asciiTheme="minorHAnsi" w:hAnsiTheme="minorHAnsi"/>
        </w:rPr>
        <w:t xml:space="preserve">anticipates that it </w:t>
      </w:r>
      <w:r w:rsidRPr="0019643A">
        <w:rPr>
          <w:rFonts w:asciiTheme="minorHAnsi" w:hAnsiTheme="minorHAnsi"/>
        </w:rPr>
        <w:t xml:space="preserve">will request OMB clearance to perform the following tasks </w:t>
      </w:r>
      <w:r w:rsidR="00B90114" w:rsidRPr="0019643A">
        <w:rPr>
          <w:rFonts w:asciiTheme="minorHAnsi" w:hAnsiTheme="minorHAnsi"/>
        </w:rPr>
        <w:t xml:space="preserve">for the </w:t>
      </w:r>
      <w:r w:rsidR="00B90114" w:rsidRPr="0019643A">
        <w:rPr>
          <w:rFonts w:ascii="Calibri" w:hAnsi="Calibri" w:cs="Arial"/>
          <w:color w:val="000000"/>
        </w:rPr>
        <w:t>NCVS Instrument Redesign and Testing Project</w:t>
      </w:r>
      <w:r w:rsidR="00B90114" w:rsidRPr="0019643A">
        <w:rPr>
          <w:rFonts w:asciiTheme="minorHAnsi" w:hAnsiTheme="minorHAnsi"/>
        </w:rPr>
        <w:t xml:space="preserve"> </w:t>
      </w:r>
      <w:r w:rsidRPr="0019643A">
        <w:rPr>
          <w:rFonts w:asciiTheme="minorHAnsi" w:hAnsiTheme="minorHAnsi"/>
        </w:rPr>
        <w:t>under the generic information collection:</w:t>
      </w:r>
    </w:p>
    <w:p w14:paraId="4EC84629" w14:textId="77777777" w:rsidR="007F40CD" w:rsidRPr="0019643A" w:rsidRDefault="007F40CD" w:rsidP="00E33B23">
      <w:pPr>
        <w:widowControl/>
        <w:ind w:left="634"/>
        <w:rPr>
          <w:rFonts w:asciiTheme="minorHAnsi" w:hAnsiTheme="minorHAnsi"/>
        </w:rPr>
      </w:pPr>
    </w:p>
    <w:p w14:paraId="74387233" w14:textId="77777777" w:rsidR="00C52AB0" w:rsidRPr="0019643A" w:rsidRDefault="00C52AB0" w:rsidP="0065260E">
      <w:pPr>
        <w:pStyle w:val="ListParagraph"/>
        <w:widowControl/>
        <w:numPr>
          <w:ilvl w:val="0"/>
          <w:numId w:val="11"/>
        </w:numPr>
        <w:rPr>
          <w:rFonts w:asciiTheme="minorHAnsi" w:hAnsiTheme="minorHAnsi"/>
        </w:rPr>
      </w:pPr>
      <w:r w:rsidRPr="0019643A">
        <w:rPr>
          <w:rFonts w:asciiTheme="minorHAnsi" w:hAnsiTheme="minorHAnsi"/>
        </w:rPr>
        <w:t xml:space="preserve">Assess the wording of potential new and revised questions on the NCVS crime screener and incident forms. </w:t>
      </w:r>
    </w:p>
    <w:p w14:paraId="34821087" w14:textId="77777777" w:rsidR="00C52AB0" w:rsidRPr="0019643A" w:rsidRDefault="00C52AB0" w:rsidP="0065260E">
      <w:pPr>
        <w:pStyle w:val="ListParagraph"/>
        <w:widowControl/>
        <w:numPr>
          <w:ilvl w:val="0"/>
          <w:numId w:val="11"/>
        </w:numPr>
        <w:rPr>
          <w:rFonts w:asciiTheme="minorHAnsi" w:hAnsiTheme="minorHAnsi"/>
        </w:rPr>
      </w:pPr>
      <w:r w:rsidRPr="0019643A">
        <w:rPr>
          <w:rFonts w:asciiTheme="minorHAnsi" w:hAnsiTheme="minorHAnsi"/>
        </w:rPr>
        <w:t>Assess the effects of changes in question sequence on the NCVS instruments.</w:t>
      </w:r>
    </w:p>
    <w:p w14:paraId="7CC0EA93" w14:textId="77777777" w:rsidR="00C52AB0" w:rsidRPr="0019643A" w:rsidRDefault="00C52AB0" w:rsidP="0065260E">
      <w:pPr>
        <w:pStyle w:val="ListParagraph"/>
        <w:widowControl/>
        <w:numPr>
          <w:ilvl w:val="0"/>
          <w:numId w:val="11"/>
        </w:numPr>
        <w:rPr>
          <w:rFonts w:asciiTheme="minorHAnsi" w:hAnsiTheme="minorHAnsi"/>
        </w:rPr>
      </w:pPr>
      <w:r w:rsidRPr="0019643A">
        <w:rPr>
          <w:rFonts w:asciiTheme="minorHAnsi" w:hAnsiTheme="minorHAnsi"/>
        </w:rPr>
        <w:t>Estimate the length of revised NCVS crime screener and incident forms.</w:t>
      </w:r>
    </w:p>
    <w:p w14:paraId="0FF3F9F3" w14:textId="77777777" w:rsidR="007F40CD" w:rsidRPr="0019643A" w:rsidRDefault="007F40CD" w:rsidP="0065260E">
      <w:pPr>
        <w:pStyle w:val="ListParagraph"/>
        <w:widowControl/>
        <w:numPr>
          <w:ilvl w:val="0"/>
          <w:numId w:val="11"/>
        </w:numPr>
        <w:rPr>
          <w:rFonts w:asciiTheme="minorHAnsi" w:hAnsiTheme="minorHAnsi"/>
        </w:rPr>
      </w:pPr>
      <w:r w:rsidRPr="0019643A">
        <w:rPr>
          <w:rFonts w:asciiTheme="minorHAnsi" w:hAnsiTheme="minorHAnsi"/>
        </w:rPr>
        <w:t xml:space="preserve">Perform up to </w:t>
      </w:r>
      <w:r w:rsidR="0019643A">
        <w:rPr>
          <w:rFonts w:asciiTheme="minorHAnsi" w:hAnsiTheme="minorHAnsi"/>
        </w:rPr>
        <w:t>4</w:t>
      </w:r>
      <w:r w:rsidR="00C52AB0" w:rsidRPr="0019643A">
        <w:rPr>
          <w:rFonts w:asciiTheme="minorHAnsi" w:hAnsiTheme="minorHAnsi"/>
        </w:rPr>
        <w:t>00</w:t>
      </w:r>
      <w:r w:rsidRPr="0019643A">
        <w:rPr>
          <w:rFonts w:asciiTheme="minorHAnsi" w:hAnsiTheme="minorHAnsi"/>
        </w:rPr>
        <w:t xml:space="preserve"> cognitive interviews </w:t>
      </w:r>
      <w:r w:rsidR="00600B33" w:rsidRPr="0019643A">
        <w:rPr>
          <w:rFonts w:asciiTheme="minorHAnsi" w:hAnsiTheme="minorHAnsi"/>
        </w:rPr>
        <w:t xml:space="preserve">on </w:t>
      </w:r>
      <w:r w:rsidR="00C52AB0" w:rsidRPr="0019643A">
        <w:rPr>
          <w:rFonts w:asciiTheme="minorHAnsi" w:hAnsiTheme="minorHAnsi"/>
        </w:rPr>
        <w:t>new questions and revised instruments</w:t>
      </w:r>
      <w:r w:rsidRPr="0019643A">
        <w:rPr>
          <w:rFonts w:asciiTheme="minorHAnsi" w:hAnsiTheme="minorHAnsi"/>
        </w:rPr>
        <w:t>, as needed.</w:t>
      </w:r>
    </w:p>
    <w:p w14:paraId="1DC88C29" w14:textId="77777777" w:rsidR="00B90114" w:rsidRPr="0019643A" w:rsidRDefault="00B90114" w:rsidP="0065260E">
      <w:pPr>
        <w:pStyle w:val="ListParagraph"/>
        <w:widowControl/>
        <w:numPr>
          <w:ilvl w:val="0"/>
          <w:numId w:val="11"/>
        </w:numPr>
        <w:rPr>
          <w:rFonts w:asciiTheme="minorHAnsi" w:hAnsiTheme="minorHAnsi"/>
        </w:rPr>
      </w:pPr>
      <w:r w:rsidRPr="0019643A">
        <w:rPr>
          <w:rFonts w:asciiTheme="minorHAnsi" w:hAnsiTheme="minorHAnsi"/>
        </w:rPr>
        <w:t xml:space="preserve">Develop and conduct feasibility testing of alternative data collection modes, including self-administered approaches. </w:t>
      </w:r>
    </w:p>
    <w:p w14:paraId="31B5D32B" w14:textId="77777777" w:rsidR="007718FA" w:rsidRPr="0019643A" w:rsidRDefault="007F40CD" w:rsidP="007718FA">
      <w:pPr>
        <w:pStyle w:val="ListParagraph"/>
        <w:widowControl/>
        <w:numPr>
          <w:ilvl w:val="0"/>
          <w:numId w:val="11"/>
        </w:numPr>
        <w:rPr>
          <w:rFonts w:asciiTheme="minorHAnsi" w:hAnsiTheme="minorHAnsi"/>
        </w:rPr>
      </w:pPr>
      <w:r w:rsidRPr="0019643A">
        <w:rPr>
          <w:rFonts w:asciiTheme="minorHAnsi" w:hAnsiTheme="minorHAnsi"/>
        </w:rPr>
        <w:t xml:space="preserve">Conduct </w:t>
      </w:r>
      <w:r w:rsidR="007718FA" w:rsidRPr="0019643A">
        <w:rPr>
          <w:rFonts w:asciiTheme="minorHAnsi" w:hAnsiTheme="minorHAnsi"/>
        </w:rPr>
        <w:t>f</w:t>
      </w:r>
      <w:r w:rsidRPr="0019643A">
        <w:rPr>
          <w:rFonts w:asciiTheme="minorHAnsi" w:hAnsiTheme="minorHAnsi"/>
        </w:rPr>
        <w:t xml:space="preserve">easibility testing of the redesigned </w:t>
      </w:r>
      <w:r w:rsidR="00BA78F2" w:rsidRPr="0019643A">
        <w:rPr>
          <w:rFonts w:asciiTheme="minorHAnsi" w:hAnsiTheme="minorHAnsi"/>
        </w:rPr>
        <w:t>NCVS crime screener and incident instruments</w:t>
      </w:r>
      <w:r w:rsidRPr="0019643A">
        <w:rPr>
          <w:rFonts w:asciiTheme="minorHAnsi" w:hAnsiTheme="minorHAnsi"/>
        </w:rPr>
        <w:t>.</w:t>
      </w:r>
      <w:r w:rsidR="007718FA" w:rsidRPr="0019643A">
        <w:rPr>
          <w:rFonts w:asciiTheme="minorHAnsi" w:hAnsiTheme="minorHAnsi"/>
        </w:rPr>
        <w:t xml:space="preserve"> This will include feasibility testing of layout and design for web-based data collection.</w:t>
      </w:r>
    </w:p>
    <w:p w14:paraId="2772DD08" w14:textId="77777777" w:rsidR="007F40CD" w:rsidRPr="0019643A" w:rsidRDefault="007F40CD" w:rsidP="0065260E">
      <w:pPr>
        <w:pStyle w:val="ListParagraph"/>
        <w:widowControl/>
        <w:numPr>
          <w:ilvl w:val="0"/>
          <w:numId w:val="11"/>
        </w:numPr>
        <w:rPr>
          <w:rFonts w:asciiTheme="minorHAnsi" w:hAnsiTheme="minorHAnsi"/>
        </w:rPr>
      </w:pPr>
      <w:r w:rsidRPr="0019643A">
        <w:rPr>
          <w:rFonts w:asciiTheme="minorHAnsi" w:hAnsiTheme="minorHAnsi"/>
        </w:rPr>
        <w:t xml:space="preserve">Conduct </w:t>
      </w:r>
      <w:r w:rsidR="007718FA" w:rsidRPr="0019643A">
        <w:rPr>
          <w:rFonts w:asciiTheme="minorHAnsi" w:hAnsiTheme="minorHAnsi"/>
        </w:rPr>
        <w:t xml:space="preserve">small-scale </w:t>
      </w:r>
      <w:r w:rsidRPr="0019643A">
        <w:rPr>
          <w:rFonts w:asciiTheme="minorHAnsi" w:hAnsiTheme="minorHAnsi"/>
        </w:rPr>
        <w:t xml:space="preserve">pilot </w:t>
      </w:r>
      <w:r w:rsidR="00BA78F2" w:rsidRPr="0019643A">
        <w:rPr>
          <w:rFonts w:asciiTheme="minorHAnsi" w:hAnsiTheme="minorHAnsi"/>
        </w:rPr>
        <w:t xml:space="preserve">study of the redesigned NCVS crime screener and incident instruments, including </w:t>
      </w:r>
      <w:r w:rsidR="007718FA" w:rsidRPr="0019643A">
        <w:rPr>
          <w:rFonts w:asciiTheme="minorHAnsi" w:hAnsiTheme="minorHAnsi"/>
        </w:rPr>
        <w:t>multiple</w:t>
      </w:r>
      <w:r w:rsidR="00BA78F2" w:rsidRPr="0019643A">
        <w:rPr>
          <w:rFonts w:asciiTheme="minorHAnsi" w:hAnsiTheme="minorHAnsi"/>
        </w:rPr>
        <w:t xml:space="preserve"> data collection modes</w:t>
      </w:r>
      <w:r w:rsidR="007718FA" w:rsidRPr="0019643A">
        <w:rPr>
          <w:rFonts w:asciiTheme="minorHAnsi" w:hAnsiTheme="minorHAnsi"/>
        </w:rPr>
        <w:t xml:space="preserve"> and experimental versions of the instruments that are candidates for the main field test.</w:t>
      </w:r>
      <w:r w:rsidR="00BA78F2" w:rsidRPr="0019643A">
        <w:rPr>
          <w:rFonts w:asciiTheme="minorHAnsi" w:hAnsiTheme="minorHAnsi"/>
        </w:rPr>
        <w:t xml:space="preserve"> </w:t>
      </w:r>
    </w:p>
    <w:p w14:paraId="7C964F86" w14:textId="77777777" w:rsidR="007F40CD" w:rsidRPr="0019643A" w:rsidRDefault="007F40CD" w:rsidP="0065260E">
      <w:pPr>
        <w:pStyle w:val="ListParagraph"/>
        <w:widowControl/>
        <w:numPr>
          <w:ilvl w:val="0"/>
          <w:numId w:val="11"/>
        </w:numPr>
        <w:rPr>
          <w:rFonts w:asciiTheme="minorHAnsi" w:hAnsiTheme="minorHAnsi"/>
        </w:rPr>
      </w:pPr>
      <w:r w:rsidRPr="0019643A">
        <w:rPr>
          <w:rFonts w:asciiTheme="minorHAnsi" w:hAnsiTheme="minorHAnsi"/>
        </w:rPr>
        <w:t>Conduct field test</w:t>
      </w:r>
      <w:r w:rsidR="00BA78F2" w:rsidRPr="0019643A">
        <w:rPr>
          <w:rFonts w:asciiTheme="minorHAnsi" w:hAnsiTheme="minorHAnsi"/>
        </w:rPr>
        <w:t xml:space="preserve"> of the redesigned NCVS crime screener and incident forms to measure feasibility of administering the revised instruments, the use of data collected, and the impact of the instrument revisions on victimization estimates.</w:t>
      </w:r>
    </w:p>
    <w:p w14:paraId="2D75BCCB" w14:textId="77777777" w:rsidR="007F40CD" w:rsidRPr="003D144C" w:rsidRDefault="007F40CD" w:rsidP="00E33B23">
      <w:pPr>
        <w:widowControl/>
        <w:ind w:left="634"/>
        <w:rPr>
          <w:rFonts w:asciiTheme="minorHAnsi" w:hAnsiTheme="minorHAnsi"/>
          <w:u w:val="single"/>
        </w:rPr>
      </w:pPr>
    </w:p>
    <w:p w14:paraId="64F7664A" w14:textId="77777777" w:rsidR="006C771A" w:rsidRPr="003D144C" w:rsidRDefault="00C90680" w:rsidP="00E33B23">
      <w:pPr>
        <w:widowControl/>
        <w:ind w:left="634" w:hanging="720"/>
        <w:rPr>
          <w:rFonts w:asciiTheme="minorHAnsi" w:hAnsiTheme="minorHAnsi"/>
        </w:rPr>
      </w:pPr>
      <w:r w:rsidRPr="003D144C">
        <w:rPr>
          <w:rFonts w:asciiTheme="minorHAnsi" w:hAnsiTheme="minorHAnsi"/>
        </w:rPr>
        <w:tab/>
      </w:r>
      <w:r w:rsidR="00AD72AF" w:rsidRPr="003D144C">
        <w:rPr>
          <w:rFonts w:asciiTheme="minorHAnsi" w:hAnsiTheme="minorHAnsi"/>
        </w:rPr>
        <w:t>BJS will submit to OMB su</w:t>
      </w:r>
      <w:r w:rsidR="005F5AB1" w:rsidRPr="003D144C">
        <w:rPr>
          <w:rFonts w:asciiTheme="minorHAnsi" w:hAnsiTheme="minorHAnsi"/>
        </w:rPr>
        <w:t xml:space="preserve">pporting materials </w:t>
      </w:r>
      <w:r w:rsidR="009251ED" w:rsidRPr="003D144C">
        <w:rPr>
          <w:rFonts w:asciiTheme="minorHAnsi" w:hAnsiTheme="minorHAnsi"/>
        </w:rPr>
        <w:t>for</w:t>
      </w:r>
      <w:r w:rsidR="00AD72AF" w:rsidRPr="003D144C">
        <w:rPr>
          <w:rFonts w:asciiTheme="minorHAnsi" w:hAnsiTheme="minorHAnsi"/>
        </w:rPr>
        <w:t xml:space="preserve"> each</w:t>
      </w:r>
      <w:r w:rsidR="009251ED" w:rsidRPr="003D144C">
        <w:rPr>
          <w:rFonts w:asciiTheme="minorHAnsi" w:hAnsiTheme="minorHAnsi"/>
        </w:rPr>
        <w:t xml:space="preserve"> project as</w:t>
      </w:r>
      <w:r w:rsidR="005F5AB1" w:rsidRPr="003D144C">
        <w:rPr>
          <w:rFonts w:asciiTheme="minorHAnsi" w:hAnsiTheme="minorHAnsi"/>
        </w:rPr>
        <w:t xml:space="preserve"> </w:t>
      </w:r>
      <w:r w:rsidR="001D70AF" w:rsidRPr="003D144C">
        <w:rPr>
          <w:rFonts w:asciiTheme="minorHAnsi" w:hAnsiTheme="minorHAnsi"/>
        </w:rPr>
        <w:t xml:space="preserve">materials </w:t>
      </w:r>
      <w:r w:rsidR="005F5AB1" w:rsidRPr="003D144C">
        <w:rPr>
          <w:rFonts w:asciiTheme="minorHAnsi" w:hAnsiTheme="minorHAnsi"/>
        </w:rPr>
        <w:t>are developed</w:t>
      </w:r>
      <w:r w:rsidR="009251ED" w:rsidRPr="003D144C">
        <w:rPr>
          <w:rFonts w:asciiTheme="minorHAnsi" w:hAnsiTheme="minorHAnsi"/>
        </w:rPr>
        <w:t xml:space="preserve">. </w:t>
      </w:r>
      <w:r w:rsidR="005F5AB1" w:rsidRPr="003D144C">
        <w:rPr>
          <w:rFonts w:asciiTheme="minorHAnsi" w:hAnsiTheme="minorHAnsi"/>
        </w:rPr>
        <w:t xml:space="preserve"> </w:t>
      </w:r>
      <w:r w:rsidR="00AD72AF" w:rsidRPr="003D144C">
        <w:rPr>
          <w:rFonts w:asciiTheme="minorHAnsi" w:hAnsiTheme="minorHAnsi"/>
        </w:rPr>
        <w:t xml:space="preserve">BJS and its collection agents will obtain approvals from the appropriate Institutional Review Boards (IRB) prior to conducting any testing under this clearance.  </w:t>
      </w:r>
      <w:r w:rsidR="00823A12" w:rsidRPr="003D144C">
        <w:rPr>
          <w:rFonts w:asciiTheme="minorHAnsi" w:hAnsiTheme="minorHAnsi"/>
        </w:rPr>
        <w:t xml:space="preserve">Results of </w:t>
      </w:r>
      <w:r w:rsidR="00AD72AF" w:rsidRPr="003D144C">
        <w:rPr>
          <w:rFonts w:asciiTheme="minorHAnsi" w:hAnsiTheme="minorHAnsi"/>
        </w:rPr>
        <w:t>each project</w:t>
      </w:r>
      <w:r w:rsidR="000B1CAC" w:rsidRPr="003D144C">
        <w:rPr>
          <w:rFonts w:asciiTheme="minorHAnsi" w:hAnsiTheme="minorHAnsi"/>
        </w:rPr>
        <w:t xml:space="preserve"> </w:t>
      </w:r>
      <w:proofErr w:type="gramStart"/>
      <w:r w:rsidR="000B1CAC" w:rsidRPr="003D144C">
        <w:rPr>
          <w:rFonts w:asciiTheme="minorHAnsi" w:hAnsiTheme="minorHAnsi"/>
        </w:rPr>
        <w:t xml:space="preserve">will be </w:t>
      </w:r>
      <w:r w:rsidR="00823A12" w:rsidRPr="003D144C">
        <w:rPr>
          <w:rFonts w:asciiTheme="minorHAnsi" w:hAnsiTheme="minorHAnsi"/>
        </w:rPr>
        <w:t xml:space="preserve">made </w:t>
      </w:r>
      <w:r w:rsidR="000B1CAC" w:rsidRPr="003D144C">
        <w:rPr>
          <w:rFonts w:asciiTheme="minorHAnsi" w:hAnsiTheme="minorHAnsi"/>
        </w:rPr>
        <w:t xml:space="preserve">available as </w:t>
      </w:r>
      <w:r w:rsidR="00A311E3" w:rsidRPr="003D144C">
        <w:rPr>
          <w:rFonts w:asciiTheme="minorHAnsi" w:hAnsiTheme="minorHAnsi"/>
        </w:rPr>
        <w:t>methodological reports</w:t>
      </w:r>
      <w:r w:rsidR="000B1CAC" w:rsidRPr="003D144C">
        <w:rPr>
          <w:rFonts w:asciiTheme="minorHAnsi" w:hAnsiTheme="minorHAnsi"/>
        </w:rPr>
        <w:t xml:space="preserve"> </w:t>
      </w:r>
      <w:r w:rsidR="00823A12" w:rsidRPr="003D144C">
        <w:rPr>
          <w:rFonts w:asciiTheme="minorHAnsi" w:hAnsiTheme="minorHAnsi"/>
        </w:rPr>
        <w:t>and disseminated on the BJS Website</w:t>
      </w:r>
      <w:proofErr w:type="gramEnd"/>
      <w:r w:rsidR="00E339EA">
        <w:rPr>
          <w:rFonts w:asciiTheme="minorHAnsi" w:hAnsiTheme="minorHAnsi"/>
        </w:rPr>
        <w:t xml:space="preserve">. </w:t>
      </w:r>
    </w:p>
    <w:p w14:paraId="0BAAFB79" w14:textId="77777777" w:rsidR="00021527" w:rsidRPr="003D144C" w:rsidRDefault="004273EB" w:rsidP="00E33B23">
      <w:pPr>
        <w:widowControl/>
        <w:ind w:left="634" w:hanging="720"/>
        <w:rPr>
          <w:rFonts w:asciiTheme="minorHAnsi" w:hAnsiTheme="minorHAnsi"/>
        </w:rPr>
      </w:pPr>
      <w:r w:rsidRPr="003D144C">
        <w:rPr>
          <w:rFonts w:asciiTheme="minorHAnsi" w:hAnsiTheme="minorHAnsi"/>
        </w:rPr>
        <w:tab/>
      </w:r>
      <w:r w:rsidR="00803C55" w:rsidRPr="003D144C">
        <w:rPr>
          <w:rFonts w:asciiTheme="minorHAnsi" w:hAnsiTheme="minorHAnsi"/>
        </w:rPr>
        <w:t xml:space="preserve"> </w:t>
      </w:r>
    </w:p>
    <w:p w14:paraId="397DF5FA" w14:textId="77777777" w:rsidR="00791C9F" w:rsidRPr="003D144C" w:rsidRDefault="00791C9F" w:rsidP="00563D01">
      <w:pPr>
        <w:widowControl/>
        <w:tabs>
          <w:tab w:val="left" w:pos="-1440"/>
        </w:tabs>
        <w:ind w:left="634" w:hanging="360"/>
        <w:jc w:val="both"/>
        <w:rPr>
          <w:rFonts w:asciiTheme="minorHAnsi" w:hAnsiTheme="minorHAnsi"/>
          <w:b/>
        </w:rPr>
      </w:pPr>
      <w:r w:rsidRPr="003D144C">
        <w:rPr>
          <w:rFonts w:asciiTheme="minorHAnsi" w:hAnsiTheme="minorHAnsi"/>
          <w:b/>
        </w:rPr>
        <w:t>2.</w:t>
      </w:r>
      <w:r w:rsidRPr="003D144C">
        <w:rPr>
          <w:rFonts w:asciiTheme="minorHAnsi" w:hAnsiTheme="minorHAnsi"/>
          <w:b/>
        </w:rPr>
        <w:tab/>
      </w:r>
      <w:r w:rsidRPr="003D144C">
        <w:rPr>
          <w:rFonts w:asciiTheme="minorHAnsi" w:hAnsiTheme="minorHAnsi"/>
          <w:b/>
          <w:u w:val="single"/>
        </w:rPr>
        <w:t>Needs and Uses</w:t>
      </w:r>
    </w:p>
    <w:p w14:paraId="305237F3" w14:textId="77777777" w:rsidR="00791C9F" w:rsidRPr="003D144C" w:rsidRDefault="00791C9F" w:rsidP="009474D1">
      <w:pPr>
        <w:widowControl/>
        <w:ind w:hanging="1440"/>
        <w:jc w:val="both"/>
        <w:rPr>
          <w:rFonts w:asciiTheme="minorHAnsi" w:hAnsiTheme="minorHAnsi"/>
        </w:rPr>
      </w:pPr>
    </w:p>
    <w:p w14:paraId="5D394269" w14:textId="77777777" w:rsidR="00852936" w:rsidRPr="003D144C" w:rsidRDefault="001864F2" w:rsidP="00E33B23">
      <w:pPr>
        <w:widowControl/>
        <w:ind w:left="634"/>
        <w:rPr>
          <w:rFonts w:asciiTheme="minorHAnsi" w:hAnsiTheme="minorHAnsi"/>
        </w:rPr>
      </w:pPr>
      <w:r w:rsidRPr="003D144C">
        <w:rPr>
          <w:rFonts w:asciiTheme="minorHAnsi" w:hAnsiTheme="minorHAnsi"/>
        </w:rPr>
        <w:t>T</w:t>
      </w:r>
      <w:r w:rsidR="006653F4" w:rsidRPr="003D144C">
        <w:rPr>
          <w:rFonts w:asciiTheme="minorHAnsi" w:hAnsiTheme="minorHAnsi"/>
        </w:rPr>
        <w:t>he purpose of t</w:t>
      </w:r>
      <w:r w:rsidR="00B10543" w:rsidRPr="003D144C">
        <w:rPr>
          <w:rFonts w:asciiTheme="minorHAnsi" w:hAnsiTheme="minorHAnsi"/>
        </w:rPr>
        <w:t xml:space="preserve">his </w:t>
      </w:r>
      <w:r w:rsidR="00A311E3" w:rsidRPr="003D144C">
        <w:rPr>
          <w:rFonts w:asciiTheme="minorHAnsi" w:hAnsiTheme="minorHAnsi"/>
        </w:rPr>
        <w:t xml:space="preserve">generic </w:t>
      </w:r>
      <w:r w:rsidR="00B10543" w:rsidRPr="003D144C">
        <w:rPr>
          <w:rFonts w:asciiTheme="minorHAnsi" w:hAnsiTheme="minorHAnsi"/>
        </w:rPr>
        <w:t xml:space="preserve">clearance request is </w:t>
      </w:r>
      <w:r w:rsidR="00D06A14" w:rsidRPr="003D144C">
        <w:rPr>
          <w:rFonts w:asciiTheme="minorHAnsi" w:hAnsiTheme="minorHAnsi"/>
        </w:rPr>
        <w:t xml:space="preserve">to </w:t>
      </w:r>
      <w:r w:rsidR="00EA38E8" w:rsidRPr="003D144C">
        <w:rPr>
          <w:rFonts w:asciiTheme="minorHAnsi" w:hAnsiTheme="minorHAnsi"/>
        </w:rPr>
        <w:t>obtain approval to conduct</w:t>
      </w:r>
      <w:r w:rsidR="00B10543" w:rsidRPr="003D144C">
        <w:rPr>
          <w:rFonts w:asciiTheme="minorHAnsi" w:hAnsiTheme="minorHAnsi"/>
        </w:rPr>
        <w:t xml:space="preserve"> developmental work</w:t>
      </w:r>
      <w:r w:rsidR="00952737" w:rsidRPr="003D144C">
        <w:rPr>
          <w:rFonts w:asciiTheme="minorHAnsi" w:hAnsiTheme="minorHAnsi"/>
        </w:rPr>
        <w:t xml:space="preserve"> necessary </w:t>
      </w:r>
      <w:r w:rsidR="004A36E6" w:rsidRPr="003D144C">
        <w:rPr>
          <w:rFonts w:asciiTheme="minorHAnsi" w:hAnsiTheme="minorHAnsi"/>
        </w:rPr>
        <w:t xml:space="preserve">under the </w:t>
      </w:r>
      <w:r w:rsidR="00FC3B8B" w:rsidRPr="003D144C">
        <w:rPr>
          <w:rFonts w:asciiTheme="minorHAnsi" w:hAnsiTheme="minorHAnsi"/>
        </w:rPr>
        <w:t xml:space="preserve">NCVS-RR. </w:t>
      </w:r>
      <w:r w:rsidR="00EA4F9F" w:rsidRPr="003D144C">
        <w:rPr>
          <w:rFonts w:asciiTheme="minorHAnsi" w:hAnsiTheme="minorHAnsi"/>
        </w:rPr>
        <w:t>D</w:t>
      </w:r>
      <w:r w:rsidR="00B10543" w:rsidRPr="003D144C">
        <w:rPr>
          <w:rFonts w:asciiTheme="minorHAnsi" w:hAnsiTheme="minorHAnsi"/>
        </w:rPr>
        <w:t>ata collected</w:t>
      </w:r>
      <w:r w:rsidR="00684E44" w:rsidRPr="003D144C">
        <w:rPr>
          <w:rFonts w:asciiTheme="minorHAnsi" w:hAnsiTheme="minorHAnsi"/>
        </w:rPr>
        <w:t xml:space="preserve"> under this clearance </w:t>
      </w:r>
      <w:proofErr w:type="gramStart"/>
      <w:r w:rsidR="00FC3B8B" w:rsidRPr="003D144C">
        <w:rPr>
          <w:rFonts w:asciiTheme="minorHAnsi" w:hAnsiTheme="minorHAnsi"/>
        </w:rPr>
        <w:t>will be used</w:t>
      </w:r>
      <w:proofErr w:type="gramEnd"/>
      <w:r w:rsidR="00B10543" w:rsidRPr="003D144C">
        <w:rPr>
          <w:rFonts w:asciiTheme="minorHAnsi" w:hAnsiTheme="minorHAnsi"/>
        </w:rPr>
        <w:t xml:space="preserve"> to refine and revise the survey questionnaires and </w:t>
      </w:r>
      <w:r w:rsidR="0061037F" w:rsidRPr="003D144C">
        <w:rPr>
          <w:rFonts w:asciiTheme="minorHAnsi" w:hAnsiTheme="minorHAnsi"/>
        </w:rPr>
        <w:t xml:space="preserve">procedural </w:t>
      </w:r>
      <w:r w:rsidR="00B10543" w:rsidRPr="003D144C">
        <w:rPr>
          <w:rFonts w:asciiTheme="minorHAnsi" w:hAnsiTheme="minorHAnsi"/>
        </w:rPr>
        <w:t xml:space="preserve">designs. </w:t>
      </w:r>
      <w:r w:rsidR="004E42E5" w:rsidRPr="003D144C">
        <w:rPr>
          <w:rFonts w:asciiTheme="minorHAnsi" w:hAnsiTheme="minorHAnsi"/>
        </w:rPr>
        <w:t xml:space="preserve">The </w:t>
      </w:r>
      <w:r w:rsidR="004E42E5" w:rsidRPr="003D144C">
        <w:rPr>
          <w:rFonts w:asciiTheme="minorHAnsi" w:hAnsiTheme="minorHAnsi"/>
        </w:rPr>
        <w:lastRenderedPageBreak/>
        <w:t xml:space="preserve">results from the pretests </w:t>
      </w:r>
      <w:r w:rsidR="00EA4F9F" w:rsidRPr="003D144C">
        <w:rPr>
          <w:rFonts w:asciiTheme="minorHAnsi" w:hAnsiTheme="minorHAnsi"/>
        </w:rPr>
        <w:t xml:space="preserve">will </w:t>
      </w:r>
      <w:r w:rsidR="008B3D70" w:rsidRPr="003D144C">
        <w:rPr>
          <w:rFonts w:asciiTheme="minorHAnsi" w:hAnsiTheme="minorHAnsi"/>
        </w:rPr>
        <w:t xml:space="preserve">have </w:t>
      </w:r>
      <w:r w:rsidR="00A6707F" w:rsidRPr="003D144C">
        <w:rPr>
          <w:rFonts w:asciiTheme="minorHAnsi" w:hAnsiTheme="minorHAnsi"/>
        </w:rPr>
        <w:t>a minimal</w:t>
      </w:r>
      <w:r w:rsidR="004E42E5" w:rsidRPr="003D144C">
        <w:rPr>
          <w:rFonts w:asciiTheme="minorHAnsi" w:hAnsiTheme="minorHAnsi"/>
        </w:rPr>
        <w:t xml:space="preserve"> impact on the privacy of the respondents, as their participation is confidential and </w:t>
      </w:r>
      <w:r w:rsidR="000A29ED" w:rsidRPr="003D144C">
        <w:rPr>
          <w:rFonts w:asciiTheme="minorHAnsi" w:hAnsiTheme="minorHAnsi"/>
        </w:rPr>
        <w:t>voluntary</w:t>
      </w:r>
      <w:r w:rsidR="004E42E5" w:rsidRPr="003D144C">
        <w:rPr>
          <w:rFonts w:asciiTheme="minorHAnsi" w:hAnsiTheme="minorHAnsi"/>
        </w:rPr>
        <w:t xml:space="preserve">.  </w:t>
      </w:r>
      <w:r w:rsidR="00EA4F9F" w:rsidRPr="003D144C">
        <w:rPr>
          <w:rFonts w:asciiTheme="minorHAnsi" w:hAnsiTheme="minorHAnsi"/>
        </w:rPr>
        <w:t>Development and t</w:t>
      </w:r>
      <w:r w:rsidR="00B10543" w:rsidRPr="003D144C">
        <w:rPr>
          <w:rFonts w:asciiTheme="minorHAnsi" w:hAnsiTheme="minorHAnsi"/>
        </w:rPr>
        <w:t xml:space="preserve">esting </w:t>
      </w:r>
      <w:proofErr w:type="gramStart"/>
      <w:r w:rsidR="00EA4F9F" w:rsidRPr="003D144C">
        <w:rPr>
          <w:rFonts w:asciiTheme="minorHAnsi" w:hAnsiTheme="minorHAnsi"/>
        </w:rPr>
        <w:t>are</w:t>
      </w:r>
      <w:r w:rsidR="00B10543" w:rsidRPr="003D144C">
        <w:rPr>
          <w:rFonts w:asciiTheme="minorHAnsi" w:hAnsiTheme="minorHAnsi"/>
        </w:rPr>
        <w:t xml:space="preserve"> needed</w:t>
      </w:r>
      <w:proofErr w:type="gramEnd"/>
      <w:r w:rsidR="00B10543" w:rsidRPr="003D144C">
        <w:rPr>
          <w:rFonts w:asciiTheme="minorHAnsi" w:hAnsiTheme="minorHAnsi"/>
        </w:rPr>
        <w:t xml:space="preserve"> in order to adequately </w:t>
      </w:r>
      <w:r w:rsidR="00952737" w:rsidRPr="003D144C">
        <w:rPr>
          <w:rFonts w:asciiTheme="minorHAnsi" w:hAnsiTheme="minorHAnsi"/>
        </w:rPr>
        <w:t>assess methodologi</w:t>
      </w:r>
      <w:r w:rsidR="00852936" w:rsidRPr="003D144C">
        <w:rPr>
          <w:rFonts w:asciiTheme="minorHAnsi" w:hAnsiTheme="minorHAnsi"/>
        </w:rPr>
        <w:t>cal changes being considered for the redesign of the NCVS.</w:t>
      </w:r>
    </w:p>
    <w:p w14:paraId="78B5ADE0" w14:textId="77777777" w:rsidR="00B10543" w:rsidRPr="003D144C" w:rsidRDefault="00B10543" w:rsidP="00E33B23">
      <w:pPr>
        <w:widowControl/>
        <w:ind w:left="634"/>
        <w:rPr>
          <w:rFonts w:asciiTheme="minorHAnsi" w:hAnsiTheme="minorHAnsi"/>
        </w:rPr>
      </w:pPr>
    </w:p>
    <w:p w14:paraId="6CDC749E" w14:textId="77777777" w:rsidR="00FF3084" w:rsidRDefault="00A818B6" w:rsidP="00FF3084">
      <w:pPr>
        <w:widowControl/>
        <w:ind w:left="634"/>
        <w:rPr>
          <w:rFonts w:asciiTheme="minorHAnsi" w:hAnsiTheme="minorHAnsi"/>
        </w:rPr>
      </w:pPr>
      <w:r w:rsidRPr="003D144C">
        <w:rPr>
          <w:rFonts w:asciiTheme="minorHAnsi" w:hAnsiTheme="minorHAnsi"/>
        </w:rPr>
        <w:t>Data from ongoing projects will inform decisions regarding</w:t>
      </w:r>
      <w:r w:rsidR="008706A3">
        <w:rPr>
          <w:rFonts w:asciiTheme="minorHAnsi" w:hAnsiTheme="minorHAnsi"/>
        </w:rPr>
        <w:t xml:space="preserve"> </w:t>
      </w:r>
      <w:r w:rsidR="00B84359" w:rsidRPr="003D144C">
        <w:rPr>
          <w:rFonts w:asciiTheme="minorHAnsi" w:hAnsiTheme="minorHAnsi"/>
        </w:rPr>
        <w:t>—</w:t>
      </w:r>
    </w:p>
    <w:p w14:paraId="6072B02E" w14:textId="77777777" w:rsidR="008706A3" w:rsidRDefault="008706A3" w:rsidP="00FF3084">
      <w:pPr>
        <w:widowControl/>
        <w:ind w:left="634"/>
        <w:rPr>
          <w:rFonts w:asciiTheme="minorHAnsi" w:hAnsiTheme="minorHAnsi"/>
        </w:rPr>
      </w:pPr>
    </w:p>
    <w:p w14:paraId="2ADDCC5F" w14:textId="77777777" w:rsidR="00FF3084" w:rsidRDefault="00B84359" w:rsidP="00FF3084">
      <w:pPr>
        <w:pStyle w:val="ListParagraph"/>
        <w:widowControl/>
        <w:numPr>
          <w:ilvl w:val="0"/>
          <w:numId w:val="2"/>
        </w:numPr>
        <w:ind w:left="1354"/>
        <w:rPr>
          <w:rFonts w:asciiTheme="minorHAnsi" w:hAnsiTheme="minorHAnsi"/>
        </w:rPr>
      </w:pPr>
      <w:r w:rsidRPr="00FF3084">
        <w:rPr>
          <w:rFonts w:asciiTheme="minorHAnsi" w:hAnsiTheme="minorHAnsi"/>
        </w:rPr>
        <w:t>methodological improvements for collecting self-report data on rape and sexual assault; and</w:t>
      </w:r>
    </w:p>
    <w:p w14:paraId="19F6356D" w14:textId="77777777" w:rsidR="00B84359" w:rsidRPr="00FF3084" w:rsidRDefault="00B84359" w:rsidP="00FF3084">
      <w:pPr>
        <w:pStyle w:val="ListParagraph"/>
        <w:widowControl/>
        <w:numPr>
          <w:ilvl w:val="0"/>
          <w:numId w:val="2"/>
        </w:numPr>
        <w:ind w:left="1354"/>
        <w:rPr>
          <w:rFonts w:asciiTheme="minorHAnsi" w:hAnsiTheme="minorHAnsi"/>
        </w:rPr>
      </w:pPr>
      <w:proofErr w:type="gramStart"/>
      <w:r w:rsidRPr="00FF3084">
        <w:rPr>
          <w:rFonts w:asciiTheme="minorHAnsi" w:hAnsiTheme="minorHAnsi"/>
        </w:rPr>
        <w:t>the</w:t>
      </w:r>
      <w:proofErr w:type="gramEnd"/>
      <w:r w:rsidRPr="00FF3084">
        <w:rPr>
          <w:rFonts w:asciiTheme="minorHAnsi" w:hAnsiTheme="minorHAnsi"/>
        </w:rPr>
        <w:t xml:space="preserve"> viability of producing sub-national estimates </w:t>
      </w:r>
      <w:r w:rsidR="00FF3084" w:rsidRPr="00FF3084">
        <w:rPr>
          <w:rFonts w:asciiTheme="minorHAnsi" w:hAnsiTheme="minorHAnsi"/>
        </w:rPr>
        <w:t xml:space="preserve">as part of the NCVS </w:t>
      </w:r>
      <w:r w:rsidR="00A9255C" w:rsidRPr="00FF3084">
        <w:rPr>
          <w:rFonts w:asciiTheme="minorHAnsi" w:hAnsiTheme="minorHAnsi"/>
        </w:rPr>
        <w:t>program</w:t>
      </w:r>
      <w:r w:rsidRPr="00FF3084">
        <w:rPr>
          <w:rFonts w:asciiTheme="minorHAnsi" w:hAnsiTheme="minorHAnsi"/>
        </w:rPr>
        <w:t>.</w:t>
      </w:r>
    </w:p>
    <w:p w14:paraId="156C5311" w14:textId="77777777" w:rsidR="00B84359" w:rsidRPr="003D144C" w:rsidRDefault="00B84359" w:rsidP="00FF3084">
      <w:pPr>
        <w:widowControl/>
        <w:ind w:left="994" w:firstLine="360"/>
        <w:rPr>
          <w:rFonts w:asciiTheme="minorHAnsi" w:hAnsiTheme="minorHAnsi"/>
        </w:rPr>
      </w:pPr>
      <w:r w:rsidRPr="003D144C">
        <w:rPr>
          <w:rFonts w:asciiTheme="minorHAnsi" w:hAnsiTheme="minorHAnsi"/>
        </w:rPr>
        <w:t xml:space="preserve"> </w:t>
      </w:r>
    </w:p>
    <w:p w14:paraId="77BB7D0D" w14:textId="77777777" w:rsidR="00FF3084" w:rsidRDefault="004904AE" w:rsidP="00FF3084">
      <w:pPr>
        <w:widowControl/>
        <w:ind w:left="634"/>
        <w:rPr>
          <w:rFonts w:asciiTheme="minorHAnsi" w:hAnsiTheme="minorHAnsi"/>
        </w:rPr>
      </w:pPr>
      <w:r w:rsidRPr="003D144C">
        <w:rPr>
          <w:rFonts w:asciiTheme="minorHAnsi" w:hAnsiTheme="minorHAnsi"/>
        </w:rPr>
        <w:t>Data from anticipated projects will</w:t>
      </w:r>
      <w:r w:rsidR="00EA4F9F" w:rsidRPr="003D144C">
        <w:rPr>
          <w:rFonts w:asciiTheme="minorHAnsi" w:hAnsiTheme="minorHAnsi"/>
        </w:rPr>
        <w:t xml:space="preserve"> also</w:t>
      </w:r>
      <w:r w:rsidRPr="003D144C">
        <w:rPr>
          <w:rFonts w:asciiTheme="minorHAnsi" w:hAnsiTheme="minorHAnsi"/>
        </w:rPr>
        <w:t xml:space="preserve"> be used to inform</w:t>
      </w:r>
      <w:r w:rsidR="00684E44" w:rsidRPr="003D144C">
        <w:rPr>
          <w:rFonts w:asciiTheme="minorHAnsi" w:hAnsiTheme="minorHAnsi"/>
        </w:rPr>
        <w:t xml:space="preserve"> improvements </w:t>
      </w:r>
      <w:r w:rsidR="00FF3084">
        <w:rPr>
          <w:rFonts w:asciiTheme="minorHAnsi" w:hAnsiTheme="minorHAnsi"/>
        </w:rPr>
        <w:t>in the</w:t>
      </w:r>
      <w:r w:rsidR="008706A3">
        <w:rPr>
          <w:rFonts w:asciiTheme="minorHAnsi" w:hAnsiTheme="minorHAnsi"/>
        </w:rPr>
        <w:t xml:space="preserve"> </w:t>
      </w:r>
      <w:r w:rsidR="008706A3" w:rsidRPr="003D144C">
        <w:rPr>
          <w:rFonts w:asciiTheme="minorHAnsi" w:hAnsiTheme="minorHAnsi"/>
        </w:rPr>
        <w:t>—</w:t>
      </w:r>
    </w:p>
    <w:p w14:paraId="6EB95FAB" w14:textId="77777777" w:rsidR="008706A3" w:rsidRDefault="008706A3" w:rsidP="00FF3084">
      <w:pPr>
        <w:widowControl/>
        <w:ind w:left="634"/>
        <w:rPr>
          <w:rFonts w:asciiTheme="minorHAnsi" w:hAnsiTheme="minorHAnsi"/>
        </w:rPr>
      </w:pPr>
    </w:p>
    <w:p w14:paraId="58981E61" w14:textId="77777777" w:rsidR="00C32413" w:rsidRDefault="005F5207" w:rsidP="00FF3084">
      <w:pPr>
        <w:pStyle w:val="ListParagraph"/>
        <w:widowControl/>
        <w:numPr>
          <w:ilvl w:val="0"/>
          <w:numId w:val="9"/>
        </w:numPr>
        <w:rPr>
          <w:rFonts w:asciiTheme="minorHAnsi" w:hAnsiTheme="minorHAnsi"/>
        </w:rPr>
      </w:pPr>
      <w:r w:rsidRPr="00FF3084">
        <w:rPr>
          <w:rFonts w:asciiTheme="minorHAnsi" w:hAnsiTheme="minorHAnsi"/>
        </w:rPr>
        <w:t xml:space="preserve">NCVS screener and crime incident </w:t>
      </w:r>
      <w:r w:rsidR="00C32413">
        <w:rPr>
          <w:rFonts w:asciiTheme="minorHAnsi" w:hAnsiTheme="minorHAnsi"/>
        </w:rPr>
        <w:t xml:space="preserve">instruments; </w:t>
      </w:r>
    </w:p>
    <w:p w14:paraId="5ED2416F" w14:textId="77777777" w:rsidR="00F05588" w:rsidRDefault="00C32413" w:rsidP="00FF3084">
      <w:pPr>
        <w:pStyle w:val="ListParagraph"/>
        <w:widowControl/>
        <w:numPr>
          <w:ilvl w:val="0"/>
          <w:numId w:val="9"/>
        </w:numPr>
        <w:rPr>
          <w:rFonts w:asciiTheme="minorHAnsi" w:hAnsiTheme="minorHAnsi"/>
        </w:rPr>
      </w:pPr>
      <w:r>
        <w:rPr>
          <w:rFonts w:asciiTheme="minorHAnsi" w:hAnsiTheme="minorHAnsi"/>
        </w:rPr>
        <w:t>mode of data collection for the NCVS</w:t>
      </w:r>
      <w:r w:rsidR="00F05588">
        <w:rPr>
          <w:rFonts w:asciiTheme="minorHAnsi" w:hAnsiTheme="minorHAnsi"/>
        </w:rPr>
        <w:t xml:space="preserve">; </w:t>
      </w:r>
    </w:p>
    <w:p w14:paraId="43252321" w14:textId="77777777" w:rsidR="008706A3" w:rsidRDefault="00F05588" w:rsidP="00FF3084">
      <w:pPr>
        <w:pStyle w:val="ListParagraph"/>
        <w:widowControl/>
        <w:numPr>
          <w:ilvl w:val="0"/>
          <w:numId w:val="9"/>
        </w:numPr>
        <w:rPr>
          <w:rFonts w:asciiTheme="minorHAnsi" w:hAnsiTheme="minorHAnsi"/>
        </w:rPr>
      </w:pPr>
      <w:r>
        <w:rPr>
          <w:rFonts w:asciiTheme="minorHAnsi" w:hAnsiTheme="minorHAnsi"/>
        </w:rPr>
        <w:t>flexibility to measure emerging crime types</w:t>
      </w:r>
      <w:r w:rsidR="008706A3">
        <w:rPr>
          <w:rFonts w:asciiTheme="minorHAnsi" w:hAnsiTheme="minorHAnsi"/>
        </w:rPr>
        <w:t xml:space="preserve">; </w:t>
      </w:r>
      <w:r w:rsidR="006A45DA">
        <w:rPr>
          <w:rFonts w:asciiTheme="minorHAnsi" w:hAnsiTheme="minorHAnsi"/>
        </w:rPr>
        <w:t xml:space="preserve">and </w:t>
      </w:r>
    </w:p>
    <w:p w14:paraId="5474544F" w14:textId="1D519E93" w:rsidR="00A818B6" w:rsidRPr="00FF3084" w:rsidRDefault="008706A3">
      <w:pPr>
        <w:pStyle w:val="ListParagraph"/>
        <w:widowControl/>
        <w:numPr>
          <w:ilvl w:val="0"/>
          <w:numId w:val="9"/>
        </w:numPr>
        <w:rPr>
          <w:rFonts w:asciiTheme="minorHAnsi" w:hAnsiTheme="minorHAnsi"/>
        </w:rPr>
      </w:pPr>
      <w:proofErr w:type="gramStart"/>
      <w:r>
        <w:rPr>
          <w:rFonts w:asciiTheme="minorHAnsi" w:hAnsiTheme="minorHAnsi"/>
        </w:rPr>
        <w:t>capability</w:t>
      </w:r>
      <w:proofErr w:type="gramEnd"/>
      <w:r>
        <w:rPr>
          <w:rFonts w:asciiTheme="minorHAnsi" w:hAnsiTheme="minorHAnsi"/>
        </w:rPr>
        <w:t xml:space="preserve"> </w:t>
      </w:r>
      <w:r w:rsidR="00F05588">
        <w:rPr>
          <w:rFonts w:asciiTheme="minorHAnsi" w:hAnsiTheme="minorHAnsi"/>
        </w:rPr>
        <w:t>to capture indictors of safety and security and perceptions of police that go beyond experiences with victimization</w:t>
      </w:r>
      <w:r w:rsidR="00C32413">
        <w:rPr>
          <w:rFonts w:asciiTheme="minorHAnsi" w:hAnsiTheme="minorHAnsi"/>
        </w:rPr>
        <w:t xml:space="preserve">. </w:t>
      </w:r>
    </w:p>
    <w:p w14:paraId="0DD33465" w14:textId="77777777" w:rsidR="00A818B6" w:rsidRPr="003D144C" w:rsidRDefault="00A818B6" w:rsidP="00E33B23">
      <w:pPr>
        <w:widowControl/>
        <w:ind w:left="634"/>
        <w:rPr>
          <w:rFonts w:asciiTheme="minorHAnsi" w:hAnsiTheme="minorHAnsi"/>
        </w:rPr>
      </w:pPr>
    </w:p>
    <w:p w14:paraId="7A8DBB10" w14:textId="77777777" w:rsidR="00FC3B8B" w:rsidRPr="003D144C" w:rsidRDefault="000F3AD7" w:rsidP="00E33B23">
      <w:pPr>
        <w:widowControl/>
        <w:ind w:left="634"/>
        <w:rPr>
          <w:rFonts w:asciiTheme="minorHAnsi" w:hAnsiTheme="minorHAnsi"/>
        </w:rPr>
      </w:pPr>
      <w:r w:rsidRPr="003D144C">
        <w:rPr>
          <w:rFonts w:asciiTheme="minorHAnsi" w:hAnsiTheme="minorHAnsi"/>
        </w:rPr>
        <w:t>Data from the</w:t>
      </w:r>
      <w:r w:rsidR="005E62A8" w:rsidRPr="003D144C">
        <w:rPr>
          <w:rFonts w:asciiTheme="minorHAnsi" w:hAnsiTheme="minorHAnsi"/>
        </w:rPr>
        <w:t xml:space="preserve">se </w:t>
      </w:r>
      <w:r w:rsidR="0021313A" w:rsidRPr="003D144C">
        <w:rPr>
          <w:rFonts w:asciiTheme="minorHAnsi" w:hAnsiTheme="minorHAnsi"/>
        </w:rPr>
        <w:t>projects</w:t>
      </w:r>
      <w:r w:rsidR="005E62A8" w:rsidRPr="003D144C">
        <w:rPr>
          <w:rFonts w:asciiTheme="minorHAnsi" w:hAnsiTheme="minorHAnsi"/>
        </w:rPr>
        <w:t xml:space="preserve"> </w:t>
      </w:r>
      <w:r w:rsidRPr="003D144C">
        <w:rPr>
          <w:rFonts w:asciiTheme="minorHAnsi" w:hAnsiTheme="minorHAnsi"/>
        </w:rPr>
        <w:t>w</w:t>
      </w:r>
      <w:r w:rsidR="00EA38E8" w:rsidRPr="003D144C">
        <w:rPr>
          <w:rFonts w:asciiTheme="minorHAnsi" w:hAnsiTheme="minorHAnsi"/>
        </w:rPr>
        <w:t xml:space="preserve">ill be included in </w:t>
      </w:r>
      <w:r w:rsidR="00FC3B8B" w:rsidRPr="003D144C">
        <w:rPr>
          <w:rFonts w:asciiTheme="minorHAnsi" w:hAnsiTheme="minorHAnsi"/>
        </w:rPr>
        <w:t>m</w:t>
      </w:r>
      <w:r w:rsidR="00EA38E8" w:rsidRPr="003D144C">
        <w:rPr>
          <w:rFonts w:asciiTheme="minorHAnsi" w:hAnsiTheme="minorHAnsi"/>
        </w:rPr>
        <w:t xml:space="preserve">ethodological </w:t>
      </w:r>
      <w:r w:rsidR="00FC3B8B" w:rsidRPr="003D144C">
        <w:rPr>
          <w:rFonts w:asciiTheme="minorHAnsi" w:hAnsiTheme="minorHAnsi"/>
        </w:rPr>
        <w:t>r</w:t>
      </w:r>
      <w:r w:rsidR="00EA38E8" w:rsidRPr="003D144C">
        <w:rPr>
          <w:rFonts w:asciiTheme="minorHAnsi" w:hAnsiTheme="minorHAnsi"/>
        </w:rPr>
        <w:t xml:space="preserve">eports </w:t>
      </w:r>
      <w:r w:rsidR="00EA4F9F" w:rsidRPr="003D144C">
        <w:rPr>
          <w:rFonts w:asciiTheme="minorHAnsi" w:hAnsiTheme="minorHAnsi"/>
        </w:rPr>
        <w:t xml:space="preserve">published by BJS and made available on the BJS website. BJS </w:t>
      </w:r>
      <w:r w:rsidR="00EA38E8" w:rsidRPr="003D144C">
        <w:rPr>
          <w:rFonts w:asciiTheme="minorHAnsi" w:hAnsiTheme="minorHAnsi"/>
        </w:rPr>
        <w:t xml:space="preserve">produced </w:t>
      </w:r>
      <w:r w:rsidR="00EA4F9F" w:rsidRPr="003D144C">
        <w:rPr>
          <w:rFonts w:asciiTheme="minorHAnsi" w:hAnsiTheme="minorHAnsi"/>
        </w:rPr>
        <w:t xml:space="preserve">similar publications </w:t>
      </w:r>
      <w:r w:rsidR="00F71C3E" w:rsidRPr="003D144C">
        <w:rPr>
          <w:rFonts w:asciiTheme="minorHAnsi" w:hAnsiTheme="minorHAnsi"/>
        </w:rPr>
        <w:t>during the development of the</w:t>
      </w:r>
      <w:r w:rsidR="00EA38E8" w:rsidRPr="003D144C">
        <w:rPr>
          <w:rFonts w:asciiTheme="minorHAnsi" w:hAnsiTheme="minorHAnsi"/>
        </w:rPr>
        <w:t xml:space="preserve"> early National Crime Survey </w:t>
      </w:r>
      <w:r w:rsidR="005F5207" w:rsidRPr="003D144C">
        <w:rPr>
          <w:rFonts w:asciiTheme="minorHAnsi" w:hAnsiTheme="minorHAnsi"/>
        </w:rPr>
        <w:t xml:space="preserve">(NCS) </w:t>
      </w:r>
      <w:r w:rsidR="00EA38E8" w:rsidRPr="003D144C">
        <w:rPr>
          <w:rFonts w:asciiTheme="minorHAnsi" w:hAnsiTheme="minorHAnsi"/>
        </w:rPr>
        <w:t xml:space="preserve">and </w:t>
      </w:r>
      <w:r w:rsidR="00F71C3E" w:rsidRPr="003D144C">
        <w:rPr>
          <w:rFonts w:asciiTheme="minorHAnsi" w:hAnsiTheme="minorHAnsi"/>
        </w:rPr>
        <w:t xml:space="preserve">subsequent to the </w:t>
      </w:r>
      <w:r w:rsidR="00EA38E8" w:rsidRPr="003D144C">
        <w:rPr>
          <w:rFonts w:asciiTheme="minorHAnsi" w:hAnsiTheme="minorHAnsi"/>
        </w:rPr>
        <w:t>NCVS redesign in 1992.</w:t>
      </w:r>
      <w:r w:rsidR="008B3D70" w:rsidRPr="003D144C">
        <w:rPr>
          <w:rFonts w:asciiTheme="minorHAnsi" w:hAnsiTheme="minorHAnsi"/>
        </w:rPr>
        <w:t xml:space="preserve"> </w:t>
      </w:r>
    </w:p>
    <w:p w14:paraId="2A4E53BE" w14:textId="77777777" w:rsidR="00FC3B8B" w:rsidRPr="003D144C" w:rsidRDefault="00FC3B8B" w:rsidP="00E33B23">
      <w:pPr>
        <w:widowControl/>
        <w:ind w:left="634"/>
        <w:rPr>
          <w:rFonts w:asciiTheme="minorHAnsi" w:hAnsiTheme="minorHAnsi"/>
        </w:rPr>
      </w:pPr>
    </w:p>
    <w:p w14:paraId="19EF6E7A" w14:textId="77777777" w:rsidR="00791C9F" w:rsidRPr="003D144C" w:rsidRDefault="00791C9F" w:rsidP="00E33B23">
      <w:pPr>
        <w:widowControl/>
        <w:ind w:left="634"/>
        <w:rPr>
          <w:rFonts w:asciiTheme="minorHAnsi" w:hAnsiTheme="minorHAnsi"/>
          <w:color w:val="000000"/>
        </w:rPr>
      </w:pPr>
      <w:r w:rsidRPr="003D144C">
        <w:rPr>
          <w:rFonts w:asciiTheme="minorHAnsi" w:hAnsiTheme="minorHAnsi"/>
          <w:color w:val="000000"/>
        </w:rPr>
        <w:t>Users of these data include the following:</w:t>
      </w:r>
    </w:p>
    <w:p w14:paraId="116DF89E" w14:textId="77777777" w:rsidR="00EA4F9F" w:rsidRPr="003D144C" w:rsidRDefault="00EA4F9F" w:rsidP="00E33B23">
      <w:pPr>
        <w:widowControl/>
        <w:ind w:left="634"/>
        <w:rPr>
          <w:rFonts w:asciiTheme="minorHAnsi" w:hAnsiTheme="minorHAnsi"/>
          <w:color w:val="000000"/>
        </w:rPr>
      </w:pPr>
    </w:p>
    <w:p w14:paraId="42E78503" w14:textId="77777777" w:rsidR="00AC1C90" w:rsidRPr="003D144C" w:rsidRDefault="00791C9F" w:rsidP="00FF3084">
      <w:pPr>
        <w:widowControl/>
        <w:numPr>
          <w:ilvl w:val="0"/>
          <w:numId w:val="1"/>
        </w:numPr>
        <w:tabs>
          <w:tab w:val="clear" w:pos="720"/>
          <w:tab w:val="num" w:pos="1440"/>
        </w:tabs>
        <w:ind w:left="1354"/>
        <w:rPr>
          <w:rFonts w:asciiTheme="minorHAnsi" w:hAnsiTheme="minorHAnsi"/>
          <w:color w:val="000000"/>
        </w:rPr>
      </w:pPr>
      <w:r w:rsidRPr="003D144C">
        <w:rPr>
          <w:rFonts w:asciiTheme="minorHAnsi" w:hAnsiTheme="minorHAnsi"/>
          <w:color w:val="000000"/>
        </w:rPr>
        <w:t xml:space="preserve">U.S. Department of Justice </w:t>
      </w:r>
      <w:r w:rsidR="00917687" w:rsidRPr="003D144C">
        <w:rPr>
          <w:rFonts w:asciiTheme="minorHAnsi" w:hAnsiTheme="minorHAnsi"/>
          <w:color w:val="000000"/>
        </w:rPr>
        <w:t>–</w:t>
      </w:r>
      <w:r w:rsidRPr="003D144C">
        <w:rPr>
          <w:rFonts w:asciiTheme="minorHAnsi" w:hAnsiTheme="minorHAnsi"/>
          <w:color w:val="000000"/>
        </w:rPr>
        <w:t xml:space="preserve"> </w:t>
      </w:r>
      <w:r w:rsidR="00917687" w:rsidRPr="003D144C">
        <w:rPr>
          <w:rFonts w:asciiTheme="minorHAnsi" w:hAnsiTheme="minorHAnsi"/>
          <w:color w:val="000000"/>
        </w:rPr>
        <w:t xml:space="preserve">The </w:t>
      </w:r>
      <w:r w:rsidR="00AC1C90" w:rsidRPr="003D144C">
        <w:rPr>
          <w:rFonts w:asciiTheme="minorHAnsi" w:hAnsiTheme="minorHAnsi"/>
          <w:color w:val="000000"/>
        </w:rPr>
        <w:t xml:space="preserve">Bureau of Justice Statistics is the sponsor of the NCVS data collection. BJS will </w:t>
      </w:r>
      <w:r w:rsidR="00EA4F9F" w:rsidRPr="003D144C">
        <w:rPr>
          <w:rFonts w:asciiTheme="minorHAnsi" w:hAnsiTheme="minorHAnsi"/>
          <w:color w:val="000000"/>
        </w:rPr>
        <w:t>use</w:t>
      </w:r>
      <w:r w:rsidR="00AC1C90" w:rsidRPr="003D144C">
        <w:rPr>
          <w:rFonts w:asciiTheme="minorHAnsi" w:hAnsiTheme="minorHAnsi"/>
          <w:color w:val="000000"/>
        </w:rPr>
        <w:t xml:space="preserve"> th</w:t>
      </w:r>
      <w:r w:rsidR="00FC3B8B" w:rsidRPr="003D144C">
        <w:rPr>
          <w:rFonts w:asciiTheme="minorHAnsi" w:hAnsiTheme="minorHAnsi"/>
          <w:color w:val="000000"/>
        </w:rPr>
        <w:t>ese</w:t>
      </w:r>
      <w:r w:rsidR="00AC1C90" w:rsidRPr="003D144C">
        <w:rPr>
          <w:rFonts w:asciiTheme="minorHAnsi" w:hAnsiTheme="minorHAnsi"/>
          <w:color w:val="000000"/>
        </w:rPr>
        <w:t xml:space="preserve"> data to make decisions about the future design of the NCVS.</w:t>
      </w:r>
    </w:p>
    <w:p w14:paraId="46E6A619" w14:textId="77777777" w:rsidR="00BE66BC" w:rsidRPr="003D144C" w:rsidRDefault="00BE66BC" w:rsidP="00FF3084">
      <w:pPr>
        <w:widowControl/>
        <w:ind w:left="1354" w:hanging="360"/>
        <w:rPr>
          <w:rFonts w:asciiTheme="minorHAnsi" w:hAnsiTheme="minorHAnsi"/>
          <w:color w:val="000000"/>
        </w:rPr>
      </w:pPr>
    </w:p>
    <w:p w14:paraId="197ED70A" w14:textId="77777777" w:rsidR="00AC1C90" w:rsidRPr="003D144C" w:rsidRDefault="00AC1C90" w:rsidP="00FF3084">
      <w:pPr>
        <w:widowControl/>
        <w:numPr>
          <w:ilvl w:val="0"/>
          <w:numId w:val="1"/>
        </w:numPr>
        <w:tabs>
          <w:tab w:val="clear" w:pos="720"/>
          <w:tab w:val="num" w:pos="1440"/>
        </w:tabs>
        <w:ind w:left="1354"/>
        <w:rPr>
          <w:rFonts w:asciiTheme="minorHAnsi" w:hAnsiTheme="minorHAnsi"/>
          <w:color w:val="000000"/>
        </w:rPr>
      </w:pPr>
      <w:r w:rsidRPr="003D144C">
        <w:rPr>
          <w:rFonts w:asciiTheme="minorHAnsi" w:hAnsiTheme="minorHAnsi"/>
          <w:color w:val="000000"/>
        </w:rPr>
        <w:t>Office of Management and Budget (OMB)</w:t>
      </w:r>
      <w:r w:rsidR="00BE66BC" w:rsidRPr="003D144C">
        <w:rPr>
          <w:rFonts w:asciiTheme="minorHAnsi" w:hAnsiTheme="minorHAnsi"/>
          <w:color w:val="000000"/>
        </w:rPr>
        <w:t xml:space="preserve"> – </w:t>
      </w:r>
      <w:r w:rsidRPr="003D144C">
        <w:rPr>
          <w:rFonts w:asciiTheme="minorHAnsi" w:hAnsiTheme="minorHAnsi"/>
          <w:color w:val="000000"/>
        </w:rPr>
        <w:t xml:space="preserve">OMB shall be given access to </w:t>
      </w:r>
      <w:r w:rsidR="008B3D70" w:rsidRPr="003D144C">
        <w:rPr>
          <w:rFonts w:asciiTheme="minorHAnsi" w:hAnsiTheme="minorHAnsi"/>
          <w:color w:val="000000"/>
        </w:rPr>
        <w:t>results of these studies</w:t>
      </w:r>
      <w:r w:rsidR="00EA4F9F" w:rsidRPr="003D144C">
        <w:rPr>
          <w:rFonts w:asciiTheme="minorHAnsi" w:hAnsiTheme="minorHAnsi"/>
          <w:color w:val="000000"/>
        </w:rPr>
        <w:t xml:space="preserve"> and consulted as</w:t>
      </w:r>
      <w:r w:rsidRPr="003D144C">
        <w:rPr>
          <w:rFonts w:asciiTheme="minorHAnsi" w:hAnsiTheme="minorHAnsi"/>
          <w:color w:val="000000"/>
        </w:rPr>
        <w:t xml:space="preserve"> BJS make</w:t>
      </w:r>
      <w:r w:rsidR="00EA4F9F" w:rsidRPr="003D144C">
        <w:rPr>
          <w:rFonts w:asciiTheme="minorHAnsi" w:hAnsiTheme="minorHAnsi"/>
          <w:color w:val="000000"/>
        </w:rPr>
        <w:t>s</w:t>
      </w:r>
      <w:r w:rsidRPr="003D144C">
        <w:rPr>
          <w:rFonts w:asciiTheme="minorHAnsi" w:hAnsiTheme="minorHAnsi"/>
          <w:color w:val="000000"/>
        </w:rPr>
        <w:t xml:space="preserve"> decision</w:t>
      </w:r>
      <w:r w:rsidR="00FC3B8B" w:rsidRPr="003D144C">
        <w:rPr>
          <w:rFonts w:asciiTheme="minorHAnsi" w:hAnsiTheme="minorHAnsi"/>
          <w:color w:val="000000"/>
        </w:rPr>
        <w:t>s</w:t>
      </w:r>
      <w:r w:rsidRPr="003D144C">
        <w:rPr>
          <w:rFonts w:asciiTheme="minorHAnsi" w:hAnsiTheme="minorHAnsi"/>
          <w:color w:val="000000"/>
        </w:rPr>
        <w:t xml:space="preserve"> regarding </w:t>
      </w:r>
      <w:proofErr w:type="gramStart"/>
      <w:r w:rsidR="00FC3B8B" w:rsidRPr="003D144C">
        <w:rPr>
          <w:rFonts w:asciiTheme="minorHAnsi" w:hAnsiTheme="minorHAnsi"/>
          <w:color w:val="000000"/>
        </w:rPr>
        <w:t>future data collection efforts</w:t>
      </w:r>
      <w:proofErr w:type="gramEnd"/>
      <w:r w:rsidR="00FC3B8B" w:rsidRPr="003D144C">
        <w:rPr>
          <w:rFonts w:asciiTheme="minorHAnsi" w:hAnsiTheme="minorHAnsi"/>
          <w:color w:val="000000"/>
        </w:rPr>
        <w:t xml:space="preserve"> and </w:t>
      </w:r>
      <w:r w:rsidR="00EA4F9F" w:rsidRPr="003D144C">
        <w:rPr>
          <w:rFonts w:asciiTheme="minorHAnsi" w:hAnsiTheme="minorHAnsi"/>
          <w:color w:val="000000"/>
        </w:rPr>
        <w:t xml:space="preserve">related </w:t>
      </w:r>
      <w:r w:rsidRPr="003D144C">
        <w:rPr>
          <w:rFonts w:asciiTheme="minorHAnsi" w:hAnsiTheme="minorHAnsi"/>
          <w:color w:val="000000"/>
        </w:rPr>
        <w:t>funding</w:t>
      </w:r>
      <w:r w:rsidR="00FC3B8B" w:rsidRPr="003D144C">
        <w:rPr>
          <w:rFonts w:asciiTheme="minorHAnsi" w:hAnsiTheme="minorHAnsi"/>
          <w:color w:val="000000"/>
        </w:rPr>
        <w:t xml:space="preserve"> requirements.</w:t>
      </w:r>
    </w:p>
    <w:p w14:paraId="320C58D3" w14:textId="77777777" w:rsidR="00791C9F" w:rsidRPr="003D144C" w:rsidRDefault="00791C9F" w:rsidP="00E33B23">
      <w:pPr>
        <w:widowControl/>
        <w:ind w:left="634"/>
        <w:rPr>
          <w:rFonts w:asciiTheme="minorHAnsi" w:hAnsiTheme="minorHAnsi"/>
          <w:color w:val="000000"/>
        </w:rPr>
      </w:pPr>
    </w:p>
    <w:p w14:paraId="1EB8675A" w14:textId="77777777" w:rsidR="00791C9F" w:rsidRPr="003D144C" w:rsidRDefault="00791C9F"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3.</w:t>
      </w:r>
      <w:r w:rsidRPr="003D144C">
        <w:rPr>
          <w:rFonts w:asciiTheme="minorHAnsi" w:hAnsiTheme="minorHAnsi"/>
          <w:b/>
          <w:color w:val="000000"/>
        </w:rPr>
        <w:tab/>
      </w:r>
      <w:r w:rsidR="000E24F7" w:rsidRPr="003D144C">
        <w:rPr>
          <w:rFonts w:asciiTheme="minorHAnsi" w:hAnsiTheme="minorHAnsi"/>
          <w:b/>
          <w:color w:val="000000"/>
          <w:u w:val="single"/>
        </w:rPr>
        <w:t xml:space="preserve">Use of </w:t>
      </w:r>
      <w:r w:rsidR="00C40213">
        <w:rPr>
          <w:rFonts w:asciiTheme="minorHAnsi" w:hAnsiTheme="minorHAnsi"/>
          <w:b/>
          <w:color w:val="000000"/>
          <w:u w:val="single"/>
        </w:rPr>
        <w:t xml:space="preserve">Information </w:t>
      </w:r>
      <w:r w:rsidR="000E24F7" w:rsidRPr="003D144C">
        <w:rPr>
          <w:rFonts w:asciiTheme="minorHAnsi" w:hAnsiTheme="minorHAnsi"/>
          <w:b/>
          <w:color w:val="000000"/>
          <w:u w:val="single"/>
        </w:rPr>
        <w:t>Technology</w:t>
      </w:r>
    </w:p>
    <w:p w14:paraId="2361B33A" w14:textId="77777777" w:rsidR="00A43011" w:rsidRPr="003D144C" w:rsidRDefault="00A43011" w:rsidP="00FC3B8B">
      <w:pPr>
        <w:widowControl/>
        <w:rPr>
          <w:rFonts w:asciiTheme="minorHAnsi" w:hAnsiTheme="minorHAnsi"/>
          <w:b/>
          <w:color w:val="000000"/>
        </w:rPr>
      </w:pPr>
    </w:p>
    <w:p w14:paraId="76256F24" w14:textId="77777777" w:rsidR="007206C7" w:rsidRPr="003D144C" w:rsidRDefault="007057ED" w:rsidP="00FC3B8B">
      <w:pPr>
        <w:pStyle w:val="a"/>
        <w:widowControl/>
        <w:tabs>
          <w:tab w:val="left" w:pos="-1440"/>
          <w:tab w:val="left" w:pos="1440"/>
        </w:tabs>
        <w:ind w:left="720" w:firstLine="0"/>
        <w:rPr>
          <w:rFonts w:asciiTheme="minorHAnsi" w:hAnsiTheme="minorHAnsi"/>
          <w:color w:val="000000"/>
        </w:rPr>
      </w:pPr>
      <w:r w:rsidRPr="003D144C">
        <w:rPr>
          <w:rFonts w:asciiTheme="minorHAnsi" w:hAnsiTheme="minorHAnsi"/>
          <w:color w:val="000000"/>
        </w:rPr>
        <w:t xml:space="preserve">An important </w:t>
      </w:r>
      <w:r w:rsidR="00DD1E7B" w:rsidRPr="003D144C">
        <w:rPr>
          <w:rFonts w:asciiTheme="minorHAnsi" w:hAnsiTheme="minorHAnsi"/>
          <w:color w:val="000000"/>
        </w:rPr>
        <w:t>goa</w:t>
      </w:r>
      <w:r w:rsidR="0056272C" w:rsidRPr="003D144C">
        <w:rPr>
          <w:rFonts w:asciiTheme="minorHAnsi" w:hAnsiTheme="minorHAnsi"/>
          <w:color w:val="000000"/>
        </w:rPr>
        <w:t>l</w:t>
      </w:r>
      <w:r w:rsidR="00DD1E7B" w:rsidRPr="003D144C">
        <w:rPr>
          <w:rFonts w:asciiTheme="minorHAnsi" w:hAnsiTheme="minorHAnsi"/>
          <w:color w:val="000000"/>
        </w:rPr>
        <w:t xml:space="preserve"> of the </w:t>
      </w:r>
      <w:r w:rsidR="0056272C" w:rsidRPr="003D144C">
        <w:rPr>
          <w:rFonts w:asciiTheme="minorHAnsi" w:hAnsiTheme="minorHAnsi"/>
          <w:color w:val="000000"/>
        </w:rPr>
        <w:t>NCVS-RR</w:t>
      </w:r>
      <w:r w:rsidR="00DD1E7B" w:rsidRPr="003D144C">
        <w:rPr>
          <w:rFonts w:asciiTheme="minorHAnsi" w:hAnsiTheme="minorHAnsi"/>
          <w:color w:val="000000"/>
        </w:rPr>
        <w:t xml:space="preserve"> under this generic clearance is to </w:t>
      </w:r>
      <w:r w:rsidR="00F71C3E" w:rsidRPr="003D144C">
        <w:rPr>
          <w:rFonts w:asciiTheme="minorHAnsi" w:hAnsiTheme="minorHAnsi"/>
          <w:color w:val="000000"/>
        </w:rPr>
        <w:t>reduce the</w:t>
      </w:r>
      <w:r w:rsidR="00DD1E7B" w:rsidRPr="003D144C">
        <w:rPr>
          <w:rFonts w:asciiTheme="minorHAnsi" w:hAnsiTheme="minorHAnsi"/>
          <w:color w:val="000000"/>
        </w:rPr>
        <w:t xml:space="preserve"> cost</w:t>
      </w:r>
      <w:r w:rsidR="00BE6DB5" w:rsidRPr="003D144C">
        <w:rPr>
          <w:rFonts w:asciiTheme="minorHAnsi" w:hAnsiTheme="minorHAnsi"/>
          <w:color w:val="000000"/>
        </w:rPr>
        <w:t xml:space="preserve"> incurred</w:t>
      </w:r>
      <w:r w:rsidR="00DD1E7B" w:rsidRPr="003D144C">
        <w:rPr>
          <w:rFonts w:asciiTheme="minorHAnsi" w:hAnsiTheme="minorHAnsi"/>
          <w:color w:val="000000"/>
        </w:rPr>
        <w:t xml:space="preserve"> </w:t>
      </w:r>
      <w:r w:rsidRPr="003D144C">
        <w:rPr>
          <w:rFonts w:asciiTheme="minorHAnsi" w:hAnsiTheme="minorHAnsi"/>
          <w:color w:val="000000"/>
        </w:rPr>
        <w:t xml:space="preserve">by </w:t>
      </w:r>
      <w:r w:rsidR="00DD1E7B" w:rsidRPr="003D144C">
        <w:rPr>
          <w:rFonts w:asciiTheme="minorHAnsi" w:hAnsiTheme="minorHAnsi"/>
          <w:color w:val="000000"/>
        </w:rPr>
        <w:t>screen</w:t>
      </w:r>
      <w:r w:rsidRPr="003D144C">
        <w:rPr>
          <w:rFonts w:asciiTheme="minorHAnsi" w:hAnsiTheme="minorHAnsi"/>
          <w:color w:val="000000"/>
        </w:rPr>
        <w:t>ing</w:t>
      </w:r>
      <w:r w:rsidR="00DD1E7B" w:rsidRPr="003D144C">
        <w:rPr>
          <w:rFonts w:asciiTheme="minorHAnsi" w:hAnsiTheme="minorHAnsi"/>
          <w:color w:val="000000"/>
        </w:rPr>
        <w:t xml:space="preserve"> for crime victimization</w:t>
      </w:r>
      <w:r w:rsidR="00F71C3E" w:rsidRPr="003D144C">
        <w:rPr>
          <w:rFonts w:asciiTheme="minorHAnsi" w:hAnsiTheme="minorHAnsi"/>
          <w:color w:val="000000"/>
        </w:rPr>
        <w:t xml:space="preserve">, possibly </w:t>
      </w:r>
      <w:r w:rsidR="00DD1E7B" w:rsidRPr="003D144C">
        <w:rPr>
          <w:rFonts w:asciiTheme="minorHAnsi" w:hAnsiTheme="minorHAnsi"/>
          <w:color w:val="000000"/>
        </w:rPr>
        <w:t>adopt</w:t>
      </w:r>
      <w:r w:rsidR="00F71C3E" w:rsidRPr="003D144C">
        <w:rPr>
          <w:rFonts w:asciiTheme="minorHAnsi" w:hAnsiTheme="minorHAnsi"/>
          <w:color w:val="000000"/>
        </w:rPr>
        <w:t>ing</w:t>
      </w:r>
      <w:r w:rsidR="00DD1E7B" w:rsidRPr="003D144C">
        <w:rPr>
          <w:rFonts w:asciiTheme="minorHAnsi" w:hAnsiTheme="minorHAnsi"/>
          <w:color w:val="000000"/>
        </w:rPr>
        <w:t xml:space="preserve"> self-administered </w:t>
      </w:r>
      <w:r w:rsidR="00F71C3E" w:rsidRPr="003D144C">
        <w:rPr>
          <w:rFonts w:asciiTheme="minorHAnsi" w:hAnsiTheme="minorHAnsi"/>
          <w:color w:val="000000"/>
        </w:rPr>
        <w:t xml:space="preserve">interview </w:t>
      </w:r>
      <w:r w:rsidR="00DD1E7B" w:rsidRPr="003D144C">
        <w:rPr>
          <w:rFonts w:asciiTheme="minorHAnsi" w:hAnsiTheme="minorHAnsi"/>
          <w:color w:val="000000"/>
        </w:rPr>
        <w:t xml:space="preserve">modes. </w:t>
      </w:r>
      <w:r w:rsidRPr="003D144C">
        <w:rPr>
          <w:rFonts w:asciiTheme="minorHAnsi" w:hAnsiTheme="minorHAnsi"/>
          <w:color w:val="000000"/>
        </w:rPr>
        <w:t xml:space="preserve">Several of </w:t>
      </w:r>
      <w:r w:rsidR="000A29ED" w:rsidRPr="003D144C">
        <w:rPr>
          <w:rFonts w:asciiTheme="minorHAnsi" w:hAnsiTheme="minorHAnsi"/>
          <w:color w:val="000000"/>
        </w:rPr>
        <w:t xml:space="preserve">the </w:t>
      </w:r>
      <w:r w:rsidR="003926E7" w:rsidRPr="003D144C">
        <w:rPr>
          <w:rFonts w:asciiTheme="minorHAnsi" w:hAnsiTheme="minorHAnsi"/>
          <w:color w:val="000000"/>
        </w:rPr>
        <w:t xml:space="preserve">research projects </w:t>
      </w:r>
      <w:r w:rsidR="00A366AD">
        <w:rPr>
          <w:rFonts w:asciiTheme="minorHAnsi" w:hAnsiTheme="minorHAnsi"/>
          <w:color w:val="000000"/>
        </w:rPr>
        <w:t xml:space="preserve">plan to </w:t>
      </w:r>
      <w:r w:rsidR="003926E7" w:rsidRPr="003D144C">
        <w:rPr>
          <w:rFonts w:asciiTheme="minorHAnsi" w:hAnsiTheme="minorHAnsi"/>
          <w:color w:val="000000"/>
        </w:rPr>
        <w:t>u</w:t>
      </w:r>
      <w:r w:rsidR="00EA4F9F" w:rsidRPr="003D144C">
        <w:rPr>
          <w:rFonts w:asciiTheme="minorHAnsi" w:hAnsiTheme="minorHAnsi"/>
          <w:color w:val="000000"/>
        </w:rPr>
        <w:t>tilize new technologies, including</w:t>
      </w:r>
      <w:r w:rsidRPr="003D144C">
        <w:rPr>
          <w:rFonts w:asciiTheme="minorHAnsi" w:hAnsiTheme="minorHAnsi"/>
          <w:color w:val="000000"/>
        </w:rPr>
        <w:t xml:space="preserve"> </w:t>
      </w:r>
      <w:r w:rsidR="00F414C5" w:rsidRPr="003D144C">
        <w:rPr>
          <w:rFonts w:asciiTheme="minorHAnsi" w:hAnsiTheme="minorHAnsi"/>
          <w:color w:val="000000"/>
        </w:rPr>
        <w:t>Web</w:t>
      </w:r>
      <w:r w:rsidRPr="003D144C">
        <w:rPr>
          <w:rFonts w:asciiTheme="minorHAnsi" w:hAnsiTheme="minorHAnsi"/>
          <w:color w:val="000000"/>
        </w:rPr>
        <w:t xml:space="preserve"> and Audio </w:t>
      </w:r>
      <w:r w:rsidR="00351E69" w:rsidRPr="003D144C">
        <w:rPr>
          <w:rFonts w:asciiTheme="minorHAnsi" w:hAnsiTheme="minorHAnsi"/>
          <w:color w:val="000000"/>
        </w:rPr>
        <w:t>C</w:t>
      </w:r>
      <w:r w:rsidRPr="003D144C">
        <w:rPr>
          <w:rFonts w:asciiTheme="minorHAnsi" w:hAnsiTheme="minorHAnsi"/>
          <w:color w:val="000000"/>
        </w:rPr>
        <w:t>omputer-</w:t>
      </w:r>
      <w:r w:rsidR="00351E69" w:rsidRPr="003D144C">
        <w:rPr>
          <w:rFonts w:asciiTheme="minorHAnsi" w:hAnsiTheme="minorHAnsi"/>
          <w:color w:val="000000"/>
        </w:rPr>
        <w:t>A</w:t>
      </w:r>
      <w:r w:rsidRPr="003D144C">
        <w:rPr>
          <w:rFonts w:asciiTheme="minorHAnsi" w:hAnsiTheme="minorHAnsi"/>
          <w:color w:val="000000"/>
        </w:rPr>
        <w:t xml:space="preserve">ssisted </w:t>
      </w:r>
      <w:r w:rsidR="00351E69" w:rsidRPr="003D144C">
        <w:rPr>
          <w:rFonts w:asciiTheme="minorHAnsi" w:hAnsiTheme="minorHAnsi"/>
          <w:color w:val="000000"/>
        </w:rPr>
        <w:t>S</w:t>
      </w:r>
      <w:r w:rsidRPr="003D144C">
        <w:rPr>
          <w:rFonts w:asciiTheme="minorHAnsi" w:hAnsiTheme="minorHAnsi"/>
          <w:color w:val="000000"/>
        </w:rPr>
        <w:t>elf-</w:t>
      </w:r>
      <w:r w:rsidR="00351E69" w:rsidRPr="003D144C">
        <w:rPr>
          <w:rFonts w:asciiTheme="minorHAnsi" w:hAnsiTheme="minorHAnsi"/>
          <w:color w:val="000000"/>
        </w:rPr>
        <w:t>I</w:t>
      </w:r>
      <w:r w:rsidRPr="003D144C">
        <w:rPr>
          <w:rFonts w:asciiTheme="minorHAnsi" w:hAnsiTheme="minorHAnsi"/>
          <w:color w:val="000000"/>
        </w:rPr>
        <w:t>nterview</w:t>
      </w:r>
      <w:r w:rsidR="00EA4F9F" w:rsidRPr="003D144C">
        <w:rPr>
          <w:rFonts w:asciiTheme="minorHAnsi" w:hAnsiTheme="minorHAnsi"/>
          <w:color w:val="000000"/>
        </w:rPr>
        <w:t xml:space="preserve"> (ACASI).  All of these projects under the NCVS-RR program involve the application of new technologies to the current NCVS</w:t>
      </w:r>
      <w:r w:rsidR="00C630F6" w:rsidRPr="003D144C">
        <w:rPr>
          <w:rFonts w:asciiTheme="minorHAnsi" w:hAnsiTheme="minorHAnsi"/>
          <w:color w:val="000000"/>
        </w:rPr>
        <w:t xml:space="preserve"> protocol.</w:t>
      </w:r>
    </w:p>
    <w:p w14:paraId="1525A554" w14:textId="77777777" w:rsidR="000E33F3" w:rsidRPr="003D144C" w:rsidRDefault="000E33F3" w:rsidP="00FC3B8B">
      <w:pPr>
        <w:pStyle w:val="a"/>
        <w:widowControl/>
        <w:tabs>
          <w:tab w:val="left" w:pos="-1440"/>
        </w:tabs>
        <w:ind w:left="720"/>
        <w:rPr>
          <w:rFonts w:asciiTheme="minorHAnsi" w:hAnsiTheme="minorHAnsi"/>
          <w:b/>
          <w:color w:val="000000"/>
        </w:rPr>
      </w:pPr>
    </w:p>
    <w:p w14:paraId="604434B2" w14:textId="77777777" w:rsidR="00791C9F" w:rsidRPr="003D144C" w:rsidRDefault="00791C9F"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lastRenderedPageBreak/>
        <w:t>4.</w:t>
      </w:r>
      <w:r w:rsidRPr="003D144C">
        <w:rPr>
          <w:rFonts w:asciiTheme="minorHAnsi" w:hAnsiTheme="minorHAnsi"/>
          <w:b/>
          <w:color w:val="000000"/>
        </w:rPr>
        <w:tab/>
      </w:r>
      <w:r w:rsidRPr="003D144C">
        <w:rPr>
          <w:rFonts w:asciiTheme="minorHAnsi" w:hAnsiTheme="minorHAnsi"/>
          <w:b/>
          <w:color w:val="000000"/>
          <w:u w:val="single"/>
        </w:rPr>
        <w:t>Efforts to Identify Duplication</w:t>
      </w:r>
    </w:p>
    <w:p w14:paraId="33A67ECF" w14:textId="77777777" w:rsidR="00A43011" w:rsidRPr="003D144C" w:rsidRDefault="00A43011" w:rsidP="00FC3B8B">
      <w:pPr>
        <w:widowControl/>
        <w:rPr>
          <w:rFonts w:asciiTheme="minorHAnsi" w:hAnsiTheme="minorHAnsi"/>
          <w:b/>
          <w:color w:val="000000"/>
        </w:rPr>
      </w:pPr>
    </w:p>
    <w:p w14:paraId="155BA57E" w14:textId="77777777" w:rsidR="00351E69" w:rsidRPr="003D144C" w:rsidRDefault="00351E69" w:rsidP="00E33B23">
      <w:pPr>
        <w:widowControl/>
        <w:ind w:left="634"/>
        <w:rPr>
          <w:rFonts w:asciiTheme="minorHAnsi" w:hAnsiTheme="minorHAnsi"/>
          <w:color w:val="000000"/>
        </w:rPr>
      </w:pPr>
      <w:r w:rsidRPr="003D144C">
        <w:rPr>
          <w:rFonts w:asciiTheme="minorHAnsi" w:hAnsiTheme="minorHAnsi"/>
          <w:color w:val="000000"/>
        </w:rPr>
        <w:t>The purpose of the research under this clearance is to study the impact of methodological changes for the NCVS.  The NCVS is the only ongoing national program that collects data on the incidence, characteristics and consequences of reported and unreported nonfatal violent</w:t>
      </w:r>
      <w:r w:rsidR="00BE7322" w:rsidRPr="003D144C">
        <w:rPr>
          <w:rFonts w:asciiTheme="minorHAnsi" w:hAnsiTheme="minorHAnsi"/>
          <w:color w:val="000000"/>
        </w:rPr>
        <w:t xml:space="preserve"> and property</w:t>
      </w:r>
      <w:r w:rsidRPr="003D144C">
        <w:rPr>
          <w:rFonts w:asciiTheme="minorHAnsi" w:hAnsiTheme="minorHAnsi"/>
          <w:color w:val="000000"/>
        </w:rPr>
        <w:t xml:space="preserve"> crime. </w:t>
      </w:r>
    </w:p>
    <w:p w14:paraId="77E88187" w14:textId="77777777" w:rsidR="00351E69" w:rsidRPr="003D144C" w:rsidRDefault="00351E69" w:rsidP="00E33B23">
      <w:pPr>
        <w:widowControl/>
        <w:ind w:left="634"/>
        <w:rPr>
          <w:rFonts w:asciiTheme="minorHAnsi" w:hAnsiTheme="minorHAnsi"/>
          <w:color w:val="000000"/>
        </w:rPr>
      </w:pPr>
    </w:p>
    <w:p w14:paraId="2DBDFF12" w14:textId="77777777" w:rsidR="00DD1E7B" w:rsidRPr="003D144C" w:rsidRDefault="001D4C7B" w:rsidP="00E33B23">
      <w:pPr>
        <w:widowControl/>
        <w:ind w:left="634"/>
        <w:rPr>
          <w:rFonts w:asciiTheme="minorHAnsi" w:hAnsiTheme="minorHAnsi"/>
          <w:color w:val="000000"/>
        </w:rPr>
      </w:pPr>
      <w:r w:rsidRPr="003D144C">
        <w:rPr>
          <w:rFonts w:asciiTheme="minorHAnsi" w:hAnsiTheme="minorHAnsi"/>
          <w:color w:val="000000"/>
        </w:rPr>
        <w:t xml:space="preserve">This research does not duplicate any other questionnaire design work </w:t>
      </w:r>
      <w:proofErr w:type="gramStart"/>
      <w:r w:rsidRPr="003D144C">
        <w:rPr>
          <w:rFonts w:asciiTheme="minorHAnsi" w:hAnsiTheme="minorHAnsi"/>
          <w:color w:val="000000"/>
        </w:rPr>
        <w:t xml:space="preserve">being </w:t>
      </w:r>
      <w:r w:rsidR="00351E69" w:rsidRPr="003D144C">
        <w:rPr>
          <w:rFonts w:asciiTheme="minorHAnsi" w:hAnsiTheme="minorHAnsi"/>
          <w:color w:val="000000"/>
        </w:rPr>
        <w:t>conducted</w:t>
      </w:r>
      <w:proofErr w:type="gramEnd"/>
      <w:r w:rsidRPr="003D144C">
        <w:rPr>
          <w:rFonts w:asciiTheme="minorHAnsi" w:hAnsiTheme="minorHAnsi"/>
          <w:color w:val="000000"/>
        </w:rPr>
        <w:t xml:space="preserve"> by BJS</w:t>
      </w:r>
      <w:r w:rsidR="00C630F6" w:rsidRPr="003D144C">
        <w:rPr>
          <w:rFonts w:asciiTheme="minorHAnsi" w:hAnsiTheme="minorHAnsi"/>
          <w:color w:val="000000"/>
        </w:rPr>
        <w:t xml:space="preserve">. Moreover, for </w:t>
      </w:r>
      <w:r w:rsidR="00DD1E7B" w:rsidRPr="003D144C">
        <w:rPr>
          <w:rFonts w:asciiTheme="minorHAnsi" w:hAnsiTheme="minorHAnsi"/>
          <w:color w:val="000000"/>
        </w:rPr>
        <w:t xml:space="preserve">each </w:t>
      </w:r>
      <w:r w:rsidR="00351E69" w:rsidRPr="003D144C">
        <w:rPr>
          <w:rFonts w:asciiTheme="minorHAnsi" w:hAnsiTheme="minorHAnsi"/>
          <w:color w:val="000000"/>
        </w:rPr>
        <w:t xml:space="preserve">of the methodological projects, BJS’s data collection agents are required to </w:t>
      </w:r>
      <w:r w:rsidR="00943B57" w:rsidRPr="003D144C">
        <w:rPr>
          <w:rFonts w:asciiTheme="minorHAnsi" w:hAnsiTheme="minorHAnsi"/>
          <w:color w:val="000000"/>
        </w:rPr>
        <w:t xml:space="preserve">review the existing survey </w:t>
      </w:r>
      <w:r w:rsidR="00DD1E7B" w:rsidRPr="003D144C">
        <w:rPr>
          <w:rFonts w:asciiTheme="minorHAnsi" w:hAnsiTheme="minorHAnsi"/>
          <w:color w:val="000000"/>
        </w:rPr>
        <w:t xml:space="preserve">literature to incorporate current knowledge of survey methodology and </w:t>
      </w:r>
      <w:r w:rsidR="00351E69" w:rsidRPr="003D144C">
        <w:rPr>
          <w:rFonts w:asciiTheme="minorHAnsi" w:hAnsiTheme="minorHAnsi"/>
          <w:color w:val="000000"/>
        </w:rPr>
        <w:t>to avoid any duplication of effort</w:t>
      </w:r>
      <w:r w:rsidR="00C630F6" w:rsidRPr="003D144C">
        <w:rPr>
          <w:rFonts w:asciiTheme="minorHAnsi" w:hAnsiTheme="minorHAnsi"/>
          <w:color w:val="000000"/>
        </w:rPr>
        <w:t xml:space="preserve"> with other Federal agencies</w:t>
      </w:r>
      <w:r w:rsidR="00351E69" w:rsidRPr="003D144C">
        <w:rPr>
          <w:rFonts w:asciiTheme="minorHAnsi" w:hAnsiTheme="minorHAnsi"/>
          <w:color w:val="000000"/>
        </w:rPr>
        <w:t xml:space="preserve">. All OMB clearance requests will include this literature review. </w:t>
      </w:r>
    </w:p>
    <w:p w14:paraId="6CEF2616" w14:textId="77777777" w:rsidR="00791C9F" w:rsidRPr="003D144C" w:rsidRDefault="00791C9F" w:rsidP="00E33B23">
      <w:pPr>
        <w:widowControl/>
        <w:ind w:left="634" w:hanging="1440"/>
        <w:rPr>
          <w:rFonts w:asciiTheme="minorHAnsi" w:hAnsiTheme="minorHAnsi"/>
          <w:b/>
          <w:color w:val="000000"/>
        </w:rPr>
      </w:pPr>
    </w:p>
    <w:p w14:paraId="2D94FDF3" w14:textId="77777777" w:rsidR="00791C9F" w:rsidRPr="003D144C" w:rsidRDefault="001E44FA"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5</w:t>
      </w:r>
      <w:r w:rsidR="00791C9F" w:rsidRPr="003D144C">
        <w:rPr>
          <w:rFonts w:asciiTheme="minorHAnsi" w:hAnsiTheme="minorHAnsi"/>
          <w:b/>
          <w:color w:val="000000"/>
        </w:rPr>
        <w:t>.</w:t>
      </w:r>
      <w:r w:rsidR="00791C9F" w:rsidRPr="003D144C">
        <w:rPr>
          <w:rFonts w:asciiTheme="minorHAnsi" w:hAnsiTheme="minorHAnsi"/>
          <w:b/>
          <w:color w:val="000000"/>
        </w:rPr>
        <w:tab/>
      </w:r>
      <w:r w:rsidR="00C40213">
        <w:rPr>
          <w:rFonts w:asciiTheme="minorHAnsi" w:hAnsiTheme="minorHAnsi"/>
          <w:b/>
          <w:color w:val="000000"/>
          <w:u w:val="single"/>
        </w:rPr>
        <w:t>Minimizing Burden</w:t>
      </w:r>
      <w:r w:rsidRPr="003D144C">
        <w:rPr>
          <w:rFonts w:asciiTheme="minorHAnsi" w:hAnsiTheme="minorHAnsi"/>
          <w:b/>
          <w:color w:val="000000"/>
          <w:u w:val="single"/>
        </w:rPr>
        <w:t xml:space="preserve"> </w:t>
      </w:r>
    </w:p>
    <w:p w14:paraId="47DF12BE" w14:textId="77777777" w:rsidR="00A43011" w:rsidRPr="003D144C" w:rsidRDefault="00A43011" w:rsidP="00FC3B8B">
      <w:pPr>
        <w:widowControl/>
        <w:rPr>
          <w:rFonts w:asciiTheme="minorHAnsi" w:hAnsiTheme="minorHAnsi"/>
          <w:b/>
          <w:color w:val="000000"/>
          <w:u w:val="single"/>
        </w:rPr>
      </w:pPr>
    </w:p>
    <w:p w14:paraId="53DED718" w14:textId="77777777" w:rsidR="0062119A" w:rsidRPr="003D144C" w:rsidRDefault="00C40213" w:rsidP="00E33B23">
      <w:pPr>
        <w:widowControl/>
        <w:ind w:left="634"/>
        <w:rPr>
          <w:rFonts w:asciiTheme="minorHAnsi" w:hAnsiTheme="minorHAnsi"/>
          <w:color w:val="000000"/>
        </w:rPr>
      </w:pPr>
      <w:r>
        <w:rPr>
          <w:rFonts w:asciiTheme="minorHAnsi" w:hAnsiTheme="minorHAnsi"/>
          <w:color w:val="000000"/>
        </w:rPr>
        <w:t xml:space="preserve">N/A. </w:t>
      </w:r>
      <w:r w:rsidR="00502E88" w:rsidRPr="003D144C">
        <w:rPr>
          <w:rFonts w:asciiTheme="minorHAnsi" w:hAnsiTheme="minorHAnsi"/>
          <w:color w:val="000000"/>
        </w:rPr>
        <w:t xml:space="preserve">This research </w:t>
      </w:r>
      <w:r w:rsidR="00791C9F" w:rsidRPr="003D144C">
        <w:rPr>
          <w:rFonts w:asciiTheme="minorHAnsi" w:hAnsiTheme="minorHAnsi"/>
          <w:color w:val="000000"/>
        </w:rPr>
        <w:t>does not involve small businesses or other small entities. The respondents are</w:t>
      </w:r>
      <w:r w:rsidR="0062119A" w:rsidRPr="003D144C">
        <w:rPr>
          <w:rFonts w:asciiTheme="minorHAnsi" w:hAnsiTheme="minorHAnsi"/>
          <w:color w:val="000000"/>
        </w:rPr>
        <w:t xml:space="preserve"> non</w:t>
      </w:r>
      <w:r w:rsidR="00BE7322" w:rsidRPr="003D144C">
        <w:rPr>
          <w:rFonts w:asciiTheme="minorHAnsi" w:hAnsiTheme="minorHAnsi"/>
          <w:color w:val="000000"/>
        </w:rPr>
        <w:t>-</w:t>
      </w:r>
      <w:r w:rsidR="0062119A" w:rsidRPr="003D144C">
        <w:rPr>
          <w:rFonts w:asciiTheme="minorHAnsi" w:hAnsiTheme="minorHAnsi"/>
          <w:color w:val="000000"/>
        </w:rPr>
        <w:t>institutionalized persons living in households in the United States.</w:t>
      </w:r>
    </w:p>
    <w:p w14:paraId="26EE85EB" w14:textId="77777777" w:rsidR="002B54E4" w:rsidRPr="003D144C" w:rsidRDefault="002B54E4" w:rsidP="00FC3B8B">
      <w:pPr>
        <w:widowControl/>
        <w:rPr>
          <w:rFonts w:asciiTheme="minorHAnsi" w:hAnsiTheme="minorHAnsi"/>
          <w:b/>
          <w:color w:val="000000"/>
        </w:rPr>
      </w:pPr>
    </w:p>
    <w:p w14:paraId="279445D0" w14:textId="77777777" w:rsidR="00791C9F" w:rsidRPr="003D144C" w:rsidRDefault="005A5360"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6</w:t>
      </w:r>
      <w:r w:rsidR="00791C9F" w:rsidRPr="003D144C">
        <w:rPr>
          <w:rFonts w:asciiTheme="minorHAnsi" w:hAnsiTheme="minorHAnsi"/>
          <w:b/>
          <w:color w:val="000000"/>
        </w:rPr>
        <w:t>.</w:t>
      </w:r>
      <w:r w:rsidR="00791C9F" w:rsidRPr="003D144C">
        <w:rPr>
          <w:rFonts w:asciiTheme="minorHAnsi" w:hAnsiTheme="minorHAnsi"/>
          <w:b/>
          <w:color w:val="000000"/>
        </w:rPr>
        <w:tab/>
      </w:r>
      <w:r w:rsidR="00791C9F" w:rsidRPr="003D144C">
        <w:rPr>
          <w:rFonts w:asciiTheme="minorHAnsi" w:hAnsiTheme="minorHAnsi"/>
          <w:b/>
          <w:color w:val="000000"/>
          <w:u w:val="single"/>
        </w:rPr>
        <w:t>Consequences of Less Frequent Collection</w:t>
      </w:r>
    </w:p>
    <w:p w14:paraId="7E47144D" w14:textId="77777777" w:rsidR="00A43011" w:rsidRPr="003D144C" w:rsidRDefault="00A43011" w:rsidP="00FC3B8B">
      <w:pPr>
        <w:widowControl/>
        <w:rPr>
          <w:rFonts w:asciiTheme="minorHAnsi" w:hAnsiTheme="minorHAnsi"/>
          <w:b/>
          <w:color w:val="000000"/>
        </w:rPr>
      </w:pPr>
    </w:p>
    <w:p w14:paraId="07E2C2B7" w14:textId="77777777" w:rsidR="00802708" w:rsidRPr="003D144C" w:rsidRDefault="00F93017" w:rsidP="00E33B23">
      <w:pPr>
        <w:widowControl/>
        <w:ind w:left="634"/>
        <w:rPr>
          <w:rFonts w:asciiTheme="minorHAnsi" w:hAnsiTheme="minorHAnsi"/>
          <w:color w:val="000000"/>
        </w:rPr>
      </w:pPr>
      <w:r w:rsidRPr="003D144C">
        <w:rPr>
          <w:rFonts w:asciiTheme="minorHAnsi" w:hAnsiTheme="minorHAnsi"/>
          <w:color w:val="000000"/>
        </w:rPr>
        <w:t xml:space="preserve">This clearance involves developmental work for </w:t>
      </w:r>
      <w:r w:rsidR="0062119A" w:rsidRPr="003D144C">
        <w:rPr>
          <w:rFonts w:asciiTheme="minorHAnsi" w:hAnsiTheme="minorHAnsi"/>
          <w:color w:val="000000"/>
        </w:rPr>
        <w:t>projects</w:t>
      </w:r>
      <w:r w:rsidRPr="003D144C">
        <w:rPr>
          <w:rFonts w:asciiTheme="minorHAnsi" w:hAnsiTheme="minorHAnsi"/>
          <w:color w:val="000000"/>
        </w:rPr>
        <w:t xml:space="preserve"> </w:t>
      </w:r>
      <w:r w:rsidR="00F55577" w:rsidRPr="003D144C">
        <w:rPr>
          <w:rFonts w:asciiTheme="minorHAnsi" w:hAnsiTheme="minorHAnsi"/>
          <w:color w:val="000000"/>
        </w:rPr>
        <w:t>that</w:t>
      </w:r>
      <w:r w:rsidRPr="003D144C">
        <w:rPr>
          <w:rFonts w:asciiTheme="minorHAnsi" w:hAnsiTheme="minorHAnsi"/>
          <w:color w:val="000000"/>
        </w:rPr>
        <w:t xml:space="preserve"> measure the </w:t>
      </w:r>
      <w:r w:rsidR="0062119A" w:rsidRPr="003D144C">
        <w:rPr>
          <w:rFonts w:asciiTheme="minorHAnsi" w:hAnsiTheme="minorHAnsi"/>
          <w:color w:val="000000"/>
        </w:rPr>
        <w:t xml:space="preserve">impact of methodological changes to the NCVS. </w:t>
      </w:r>
      <w:r w:rsidRPr="003D144C">
        <w:rPr>
          <w:rFonts w:asciiTheme="minorHAnsi" w:hAnsiTheme="minorHAnsi"/>
          <w:color w:val="000000"/>
        </w:rPr>
        <w:t xml:space="preserve">The developmental work </w:t>
      </w:r>
      <w:r w:rsidR="002B305F" w:rsidRPr="003D144C">
        <w:rPr>
          <w:rFonts w:asciiTheme="minorHAnsi" w:hAnsiTheme="minorHAnsi"/>
          <w:color w:val="000000"/>
        </w:rPr>
        <w:t xml:space="preserve">will be conducted </w:t>
      </w:r>
      <w:r w:rsidR="00C630F6" w:rsidRPr="003D144C">
        <w:rPr>
          <w:rFonts w:asciiTheme="minorHAnsi" w:hAnsiTheme="minorHAnsi"/>
          <w:color w:val="000000"/>
        </w:rPr>
        <w:t>only once for each project</w:t>
      </w:r>
      <w:r w:rsidR="00E80B13">
        <w:rPr>
          <w:rFonts w:asciiTheme="minorHAnsi" w:hAnsiTheme="minorHAnsi"/>
          <w:color w:val="000000"/>
        </w:rPr>
        <w:t>.</w:t>
      </w:r>
      <w:r w:rsidRPr="003D144C">
        <w:rPr>
          <w:rFonts w:asciiTheme="minorHAnsi" w:hAnsiTheme="minorHAnsi"/>
          <w:color w:val="000000"/>
        </w:rPr>
        <w:t xml:space="preserve">  </w:t>
      </w:r>
      <w:r w:rsidR="00BE7322" w:rsidRPr="003D144C">
        <w:rPr>
          <w:rFonts w:asciiTheme="minorHAnsi" w:hAnsiTheme="minorHAnsi"/>
          <w:color w:val="000000"/>
        </w:rPr>
        <w:t>I</w:t>
      </w:r>
      <w:r w:rsidR="00A54815" w:rsidRPr="003D144C">
        <w:rPr>
          <w:rFonts w:asciiTheme="minorHAnsi" w:hAnsiTheme="minorHAnsi"/>
          <w:color w:val="000000"/>
        </w:rPr>
        <w:t>f the</w:t>
      </w:r>
      <w:r w:rsidR="00EA38E8" w:rsidRPr="003D144C">
        <w:rPr>
          <w:rFonts w:asciiTheme="minorHAnsi" w:hAnsiTheme="minorHAnsi"/>
          <w:color w:val="000000"/>
        </w:rPr>
        <w:t>s</w:t>
      </w:r>
      <w:r w:rsidR="00A54815" w:rsidRPr="003D144C">
        <w:rPr>
          <w:rFonts w:asciiTheme="minorHAnsi" w:hAnsiTheme="minorHAnsi"/>
          <w:color w:val="000000"/>
        </w:rPr>
        <w:t>e</w:t>
      </w:r>
      <w:r w:rsidR="00EA38E8" w:rsidRPr="003D144C">
        <w:rPr>
          <w:rFonts w:asciiTheme="minorHAnsi" w:hAnsiTheme="minorHAnsi"/>
          <w:color w:val="000000"/>
        </w:rPr>
        <w:t xml:space="preserve"> studies </w:t>
      </w:r>
      <w:proofErr w:type="gramStart"/>
      <w:r w:rsidR="00EA38E8" w:rsidRPr="003D144C">
        <w:rPr>
          <w:rFonts w:asciiTheme="minorHAnsi" w:hAnsiTheme="minorHAnsi"/>
          <w:color w:val="000000"/>
        </w:rPr>
        <w:t>are</w:t>
      </w:r>
      <w:proofErr w:type="gramEnd"/>
      <w:r w:rsidR="00EA38E8" w:rsidRPr="003D144C">
        <w:rPr>
          <w:rFonts w:asciiTheme="minorHAnsi" w:hAnsiTheme="minorHAnsi"/>
          <w:color w:val="000000"/>
        </w:rPr>
        <w:t xml:space="preserve"> not conducted, it w</w:t>
      </w:r>
      <w:r w:rsidR="00C630F6" w:rsidRPr="003D144C">
        <w:rPr>
          <w:rFonts w:asciiTheme="minorHAnsi" w:hAnsiTheme="minorHAnsi"/>
          <w:color w:val="000000"/>
        </w:rPr>
        <w:t>ould</w:t>
      </w:r>
      <w:r w:rsidR="00EA38E8" w:rsidRPr="003D144C">
        <w:rPr>
          <w:rFonts w:asciiTheme="minorHAnsi" w:hAnsiTheme="minorHAnsi"/>
          <w:color w:val="000000"/>
        </w:rPr>
        <w:t xml:space="preserve"> not be possible to make informed decisions about the redesign of the NCVS.</w:t>
      </w:r>
    </w:p>
    <w:p w14:paraId="215499F5" w14:textId="77777777" w:rsidR="00F93017" w:rsidRPr="003D144C" w:rsidRDefault="00F93017" w:rsidP="00FC3B8B">
      <w:pPr>
        <w:widowControl/>
        <w:ind w:left="720"/>
        <w:rPr>
          <w:rFonts w:asciiTheme="minorHAnsi" w:hAnsiTheme="minorHAnsi"/>
          <w:b/>
          <w:color w:val="000000"/>
        </w:rPr>
      </w:pPr>
    </w:p>
    <w:p w14:paraId="45A31DAD" w14:textId="77777777" w:rsidR="005A5360" w:rsidRPr="003D144C" w:rsidRDefault="005A5360"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7.</w:t>
      </w:r>
      <w:r w:rsidRPr="003D144C">
        <w:rPr>
          <w:rFonts w:asciiTheme="minorHAnsi" w:hAnsiTheme="minorHAnsi"/>
          <w:b/>
          <w:color w:val="000000"/>
        </w:rPr>
        <w:tab/>
      </w:r>
      <w:r w:rsidR="00763DDE" w:rsidRPr="003D144C">
        <w:rPr>
          <w:rFonts w:asciiTheme="minorHAnsi" w:hAnsiTheme="minorHAnsi"/>
          <w:b/>
          <w:color w:val="000000"/>
          <w:u w:val="single"/>
        </w:rPr>
        <w:t xml:space="preserve">Special Circumstances </w:t>
      </w:r>
    </w:p>
    <w:p w14:paraId="1DB64F3D" w14:textId="77777777" w:rsidR="00A43011" w:rsidRPr="003D144C" w:rsidRDefault="00A43011" w:rsidP="00FC3B8B">
      <w:pPr>
        <w:widowControl/>
        <w:rPr>
          <w:rFonts w:asciiTheme="minorHAnsi" w:hAnsiTheme="minorHAnsi"/>
          <w:b/>
          <w:color w:val="000000"/>
        </w:rPr>
      </w:pPr>
    </w:p>
    <w:p w14:paraId="760AA562" w14:textId="77777777" w:rsidR="00741DD7" w:rsidRPr="003D144C" w:rsidRDefault="00ED6624" w:rsidP="00E33B23">
      <w:pPr>
        <w:widowControl/>
        <w:ind w:left="634"/>
        <w:rPr>
          <w:rFonts w:asciiTheme="minorHAnsi" w:hAnsiTheme="minorHAnsi"/>
          <w:color w:val="000000"/>
        </w:rPr>
      </w:pPr>
      <w:r w:rsidRPr="003D144C">
        <w:rPr>
          <w:rFonts w:asciiTheme="minorHAnsi" w:hAnsiTheme="minorHAnsi"/>
          <w:color w:val="000000"/>
        </w:rPr>
        <w:t xml:space="preserve">The </w:t>
      </w:r>
      <w:r w:rsidR="00677D3D" w:rsidRPr="003D144C">
        <w:rPr>
          <w:rFonts w:asciiTheme="minorHAnsi" w:hAnsiTheme="minorHAnsi"/>
          <w:color w:val="000000"/>
        </w:rPr>
        <w:t xml:space="preserve">NCVS currently faces escalating costs, declining precision, and circumstances that demand research into how to redesign the survey. </w:t>
      </w:r>
      <w:r w:rsidRPr="003D144C">
        <w:rPr>
          <w:rFonts w:asciiTheme="minorHAnsi" w:hAnsiTheme="minorHAnsi"/>
          <w:color w:val="000000"/>
        </w:rPr>
        <w:t xml:space="preserve">Additionally, BJS recognizes the need to increase the utility of the NCVS for researchers, policy makers, and practitioners. Furthermore, the information </w:t>
      </w:r>
      <w:proofErr w:type="gramStart"/>
      <w:r w:rsidRPr="003D144C">
        <w:rPr>
          <w:rFonts w:asciiTheme="minorHAnsi" w:hAnsiTheme="minorHAnsi"/>
          <w:color w:val="000000"/>
        </w:rPr>
        <w:t>must be c</w:t>
      </w:r>
      <w:r w:rsidR="00C57581" w:rsidRPr="003D144C">
        <w:rPr>
          <w:rFonts w:asciiTheme="minorHAnsi" w:hAnsiTheme="minorHAnsi"/>
          <w:color w:val="000000"/>
        </w:rPr>
        <w:t>ollect</w:t>
      </w:r>
      <w:r w:rsidRPr="003D144C">
        <w:rPr>
          <w:rFonts w:asciiTheme="minorHAnsi" w:hAnsiTheme="minorHAnsi"/>
          <w:color w:val="000000"/>
        </w:rPr>
        <w:t>ed</w:t>
      </w:r>
      <w:proofErr w:type="gramEnd"/>
      <w:r w:rsidR="00C57581" w:rsidRPr="003D144C">
        <w:rPr>
          <w:rFonts w:asciiTheme="minorHAnsi" w:hAnsiTheme="minorHAnsi"/>
          <w:color w:val="000000"/>
        </w:rPr>
        <w:t xml:space="preserve"> in a manner that places minimal burden on each respondent. </w:t>
      </w:r>
      <w:r w:rsidRPr="003D144C">
        <w:rPr>
          <w:rFonts w:asciiTheme="minorHAnsi" w:hAnsiTheme="minorHAnsi"/>
          <w:color w:val="000000"/>
        </w:rPr>
        <w:t>As such, all</w:t>
      </w:r>
      <w:r w:rsidR="00741DD7" w:rsidRPr="003D144C">
        <w:rPr>
          <w:rFonts w:asciiTheme="minorHAnsi" w:hAnsiTheme="minorHAnsi"/>
          <w:color w:val="000000"/>
        </w:rPr>
        <w:t xml:space="preserve"> data will be collected in a manner consistent with the guidelines in </w:t>
      </w:r>
      <w:proofErr w:type="gramStart"/>
      <w:r w:rsidR="00741DD7" w:rsidRPr="003D144C">
        <w:rPr>
          <w:rFonts w:asciiTheme="minorHAnsi" w:hAnsiTheme="minorHAnsi"/>
          <w:color w:val="000000"/>
        </w:rPr>
        <w:t>5</w:t>
      </w:r>
      <w:proofErr w:type="gramEnd"/>
      <w:r w:rsidR="00BE6DB5" w:rsidRPr="003D144C">
        <w:rPr>
          <w:rFonts w:asciiTheme="minorHAnsi" w:hAnsiTheme="minorHAnsi"/>
          <w:color w:val="000000"/>
        </w:rPr>
        <w:t> </w:t>
      </w:r>
      <w:r w:rsidR="00741DD7" w:rsidRPr="003D144C">
        <w:rPr>
          <w:rFonts w:asciiTheme="minorHAnsi" w:hAnsiTheme="minorHAnsi"/>
          <w:color w:val="000000"/>
        </w:rPr>
        <w:t>CFR 1320.</w:t>
      </w:r>
      <w:r w:rsidR="00F456A8">
        <w:rPr>
          <w:rFonts w:asciiTheme="minorHAnsi" w:hAnsiTheme="minorHAnsi"/>
          <w:color w:val="000000"/>
        </w:rPr>
        <w:t>9</w:t>
      </w:r>
      <w:r w:rsidR="00741DD7" w:rsidRPr="003D144C">
        <w:rPr>
          <w:rFonts w:asciiTheme="minorHAnsi" w:hAnsiTheme="minorHAnsi"/>
          <w:color w:val="000000"/>
        </w:rPr>
        <w:t>.</w:t>
      </w:r>
    </w:p>
    <w:p w14:paraId="117792B8" w14:textId="77777777" w:rsidR="005A5360" w:rsidRPr="003D144C" w:rsidRDefault="005A5360" w:rsidP="00FC3B8B">
      <w:pPr>
        <w:widowControl/>
        <w:ind w:left="720"/>
        <w:rPr>
          <w:rFonts w:asciiTheme="minorHAnsi" w:hAnsiTheme="minorHAnsi"/>
          <w:b/>
          <w:color w:val="000000"/>
        </w:rPr>
      </w:pPr>
    </w:p>
    <w:p w14:paraId="334468E6" w14:textId="77777777" w:rsidR="00791C9F" w:rsidRPr="003D144C" w:rsidRDefault="00791C9F"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8.</w:t>
      </w:r>
      <w:r w:rsidRPr="003D144C">
        <w:rPr>
          <w:rFonts w:asciiTheme="minorHAnsi" w:hAnsiTheme="minorHAnsi"/>
          <w:b/>
          <w:color w:val="000000"/>
        </w:rPr>
        <w:tab/>
      </w:r>
      <w:r w:rsidR="00741DD7" w:rsidRPr="003D144C">
        <w:rPr>
          <w:rFonts w:asciiTheme="minorHAnsi" w:hAnsiTheme="minorHAnsi"/>
          <w:b/>
          <w:color w:val="000000"/>
          <w:u w:val="single"/>
        </w:rPr>
        <w:t>Federal Register Publication and Outside Consultation</w:t>
      </w:r>
    </w:p>
    <w:p w14:paraId="6279010A" w14:textId="77777777" w:rsidR="00A43011" w:rsidRPr="003D144C" w:rsidRDefault="00A43011" w:rsidP="00FC3B8B">
      <w:pPr>
        <w:widowControl/>
        <w:rPr>
          <w:rFonts w:asciiTheme="minorHAnsi" w:hAnsiTheme="minorHAnsi"/>
          <w:b/>
          <w:color w:val="000000"/>
        </w:rPr>
      </w:pPr>
    </w:p>
    <w:p w14:paraId="5729D365" w14:textId="77777777" w:rsidR="00727C88" w:rsidRPr="003D144C" w:rsidRDefault="00943B57" w:rsidP="00E33B23">
      <w:pPr>
        <w:widowControl/>
        <w:ind w:left="634"/>
        <w:rPr>
          <w:rFonts w:asciiTheme="minorHAnsi" w:hAnsiTheme="minorHAnsi"/>
          <w:color w:val="000000"/>
        </w:rPr>
      </w:pPr>
      <w:r w:rsidRPr="003D144C">
        <w:rPr>
          <w:rFonts w:asciiTheme="minorHAnsi" w:hAnsiTheme="minorHAnsi"/>
          <w:color w:val="000000"/>
        </w:rPr>
        <w:t xml:space="preserve">The initial research </w:t>
      </w:r>
      <w:r w:rsidR="00BE7322" w:rsidRPr="003D144C">
        <w:rPr>
          <w:rFonts w:asciiTheme="minorHAnsi" w:hAnsiTheme="minorHAnsi"/>
          <w:color w:val="000000"/>
        </w:rPr>
        <w:t>projects</w:t>
      </w:r>
      <w:r w:rsidRPr="003D144C">
        <w:rPr>
          <w:rFonts w:asciiTheme="minorHAnsi" w:hAnsiTheme="minorHAnsi"/>
          <w:color w:val="000000"/>
        </w:rPr>
        <w:t xml:space="preserve"> under</w:t>
      </w:r>
      <w:r w:rsidR="003926E7" w:rsidRPr="003D144C">
        <w:rPr>
          <w:rFonts w:asciiTheme="minorHAnsi" w:hAnsiTheme="minorHAnsi"/>
          <w:color w:val="000000"/>
        </w:rPr>
        <w:t xml:space="preserve"> the NCVS-RR</w:t>
      </w:r>
      <w:r w:rsidR="00B634D9" w:rsidRPr="003D144C">
        <w:rPr>
          <w:rFonts w:asciiTheme="minorHAnsi" w:hAnsiTheme="minorHAnsi"/>
          <w:color w:val="000000"/>
        </w:rPr>
        <w:t xml:space="preserve"> </w:t>
      </w:r>
      <w:proofErr w:type="gramStart"/>
      <w:r w:rsidR="00B634D9" w:rsidRPr="003D144C">
        <w:rPr>
          <w:rFonts w:asciiTheme="minorHAnsi" w:hAnsiTheme="minorHAnsi"/>
          <w:color w:val="000000"/>
        </w:rPr>
        <w:t>were informed</w:t>
      </w:r>
      <w:proofErr w:type="gramEnd"/>
      <w:r w:rsidR="00B634D9" w:rsidRPr="003D144C">
        <w:rPr>
          <w:rFonts w:asciiTheme="minorHAnsi" w:hAnsiTheme="minorHAnsi"/>
          <w:color w:val="000000"/>
        </w:rPr>
        <w:t xml:space="preserve"> by CNSTAT panel recommendations</w:t>
      </w:r>
      <w:r w:rsidR="003926E7" w:rsidRPr="003D144C">
        <w:rPr>
          <w:rFonts w:asciiTheme="minorHAnsi" w:hAnsiTheme="minorHAnsi"/>
          <w:color w:val="000000"/>
        </w:rPr>
        <w:t>.</w:t>
      </w:r>
      <w:r w:rsidR="00ED6624" w:rsidRPr="003D144C">
        <w:rPr>
          <w:rFonts w:asciiTheme="minorHAnsi" w:hAnsiTheme="minorHAnsi"/>
          <w:color w:val="000000"/>
        </w:rPr>
        <w:t xml:space="preserve"> </w:t>
      </w:r>
      <w:r w:rsidR="00A619F7" w:rsidRPr="003D144C">
        <w:rPr>
          <w:rFonts w:asciiTheme="minorHAnsi" w:hAnsiTheme="minorHAnsi"/>
          <w:color w:val="000000"/>
        </w:rPr>
        <w:t>BJS has identified further areas for research under the NCVS-RR designed to increase utility and data quality in the survey while maintaining affordable costs.</w:t>
      </w:r>
    </w:p>
    <w:p w14:paraId="7A9F9FB5" w14:textId="77777777" w:rsidR="00727C88" w:rsidRPr="003D144C" w:rsidRDefault="00727C88" w:rsidP="00E33B23">
      <w:pPr>
        <w:widowControl/>
        <w:ind w:left="634"/>
        <w:rPr>
          <w:rFonts w:asciiTheme="minorHAnsi" w:hAnsiTheme="minorHAnsi"/>
          <w:color w:val="000000"/>
        </w:rPr>
      </w:pPr>
    </w:p>
    <w:p w14:paraId="58BED0AC" w14:textId="2DF26FFB" w:rsidR="0036381E" w:rsidRDefault="00791C9F" w:rsidP="00E33B23">
      <w:pPr>
        <w:widowControl/>
        <w:ind w:left="634"/>
        <w:rPr>
          <w:rFonts w:asciiTheme="minorHAnsi" w:hAnsiTheme="minorHAnsi"/>
          <w:color w:val="000000"/>
        </w:rPr>
      </w:pPr>
      <w:r w:rsidRPr="003D144C">
        <w:rPr>
          <w:rFonts w:asciiTheme="minorHAnsi" w:hAnsiTheme="minorHAnsi"/>
          <w:color w:val="000000"/>
        </w:rPr>
        <w:t xml:space="preserve">The </w:t>
      </w:r>
      <w:r w:rsidR="00154020" w:rsidRPr="003D144C">
        <w:rPr>
          <w:rFonts w:asciiTheme="minorHAnsi" w:hAnsiTheme="minorHAnsi"/>
          <w:color w:val="000000"/>
        </w:rPr>
        <w:t xml:space="preserve">research under this clearance </w:t>
      </w:r>
      <w:r w:rsidRPr="003D144C">
        <w:rPr>
          <w:rFonts w:asciiTheme="minorHAnsi" w:hAnsiTheme="minorHAnsi"/>
          <w:color w:val="000000"/>
        </w:rPr>
        <w:t xml:space="preserve">is consistent with the guidelines in </w:t>
      </w:r>
      <w:proofErr w:type="gramStart"/>
      <w:r w:rsidRPr="003D144C">
        <w:rPr>
          <w:rFonts w:asciiTheme="minorHAnsi" w:hAnsiTheme="minorHAnsi"/>
          <w:color w:val="000000"/>
        </w:rPr>
        <w:t>5</w:t>
      </w:r>
      <w:proofErr w:type="gramEnd"/>
      <w:r w:rsidRPr="003D144C">
        <w:rPr>
          <w:rFonts w:asciiTheme="minorHAnsi" w:hAnsiTheme="minorHAnsi"/>
          <w:color w:val="000000"/>
        </w:rPr>
        <w:t xml:space="preserve"> CFR 1320.6</w:t>
      </w:r>
      <w:r w:rsidR="00236DBA" w:rsidRPr="003D144C">
        <w:rPr>
          <w:rFonts w:asciiTheme="minorHAnsi" w:hAnsiTheme="minorHAnsi"/>
          <w:color w:val="000000"/>
        </w:rPr>
        <w:t>.</w:t>
      </w:r>
      <w:r w:rsidR="00566987" w:rsidRPr="003D144C">
        <w:rPr>
          <w:rFonts w:asciiTheme="minorHAnsi" w:hAnsiTheme="minorHAnsi"/>
          <w:color w:val="000000"/>
        </w:rPr>
        <w:t xml:space="preserve">  </w:t>
      </w:r>
      <w:r w:rsidR="0036381E" w:rsidRPr="003D144C">
        <w:rPr>
          <w:rFonts w:asciiTheme="minorHAnsi" w:hAnsiTheme="minorHAnsi"/>
          <w:color w:val="000000"/>
        </w:rPr>
        <w:t xml:space="preserve">Comments on this data collection effort </w:t>
      </w:r>
      <w:proofErr w:type="gramStart"/>
      <w:r w:rsidR="0036381E" w:rsidRPr="003D144C">
        <w:rPr>
          <w:rFonts w:asciiTheme="minorHAnsi" w:hAnsiTheme="minorHAnsi"/>
          <w:color w:val="000000"/>
        </w:rPr>
        <w:t>were solicited</w:t>
      </w:r>
      <w:proofErr w:type="gramEnd"/>
      <w:r w:rsidR="0036381E" w:rsidRPr="003D144C">
        <w:rPr>
          <w:rFonts w:asciiTheme="minorHAnsi" w:hAnsiTheme="minorHAnsi"/>
          <w:color w:val="000000"/>
        </w:rPr>
        <w:t xml:space="preserve"> in the Federal Register, Vol. </w:t>
      </w:r>
      <w:r w:rsidR="00C40213">
        <w:rPr>
          <w:rFonts w:asciiTheme="minorHAnsi" w:hAnsiTheme="minorHAnsi"/>
          <w:color w:val="000000"/>
        </w:rPr>
        <w:t>80</w:t>
      </w:r>
      <w:r w:rsidR="0036381E" w:rsidRPr="003D144C">
        <w:rPr>
          <w:rFonts w:asciiTheme="minorHAnsi" w:hAnsiTheme="minorHAnsi"/>
          <w:color w:val="000000"/>
        </w:rPr>
        <w:t xml:space="preserve">, </w:t>
      </w:r>
      <w:r w:rsidR="0036381E" w:rsidRPr="003D144C">
        <w:rPr>
          <w:rFonts w:asciiTheme="minorHAnsi" w:hAnsiTheme="minorHAnsi"/>
          <w:color w:val="000000"/>
        </w:rPr>
        <w:lastRenderedPageBreak/>
        <w:t>No.</w:t>
      </w:r>
      <w:r w:rsidR="00BE6DB5" w:rsidRPr="003D144C">
        <w:rPr>
          <w:rFonts w:asciiTheme="minorHAnsi" w:hAnsiTheme="minorHAnsi"/>
          <w:color w:val="000000"/>
        </w:rPr>
        <w:t> </w:t>
      </w:r>
      <w:r w:rsidR="00C40213">
        <w:rPr>
          <w:rFonts w:asciiTheme="minorHAnsi" w:hAnsiTheme="minorHAnsi"/>
          <w:color w:val="000000"/>
        </w:rPr>
        <w:t>156</w:t>
      </w:r>
      <w:r w:rsidR="0036381E" w:rsidRPr="003D144C">
        <w:rPr>
          <w:rFonts w:asciiTheme="minorHAnsi" w:hAnsiTheme="minorHAnsi"/>
          <w:color w:val="000000"/>
        </w:rPr>
        <w:t xml:space="preserve">, on </w:t>
      </w:r>
      <w:r w:rsidR="00C40213">
        <w:rPr>
          <w:rFonts w:asciiTheme="minorHAnsi" w:hAnsiTheme="minorHAnsi"/>
          <w:color w:val="000000"/>
        </w:rPr>
        <w:t>Thursday</w:t>
      </w:r>
      <w:r w:rsidR="00C40213" w:rsidRPr="003D144C">
        <w:rPr>
          <w:rFonts w:asciiTheme="minorHAnsi" w:hAnsiTheme="minorHAnsi"/>
          <w:color w:val="000000"/>
        </w:rPr>
        <w:t xml:space="preserve"> </w:t>
      </w:r>
      <w:r w:rsidR="00C40213">
        <w:rPr>
          <w:rFonts w:asciiTheme="minorHAnsi" w:hAnsiTheme="minorHAnsi"/>
          <w:color w:val="000000"/>
        </w:rPr>
        <w:t>August 13</w:t>
      </w:r>
      <w:r w:rsidR="00A619F7" w:rsidRPr="003D144C">
        <w:rPr>
          <w:rFonts w:asciiTheme="minorHAnsi" w:hAnsiTheme="minorHAnsi"/>
          <w:color w:val="000000"/>
        </w:rPr>
        <w:t>, 201</w:t>
      </w:r>
      <w:r w:rsidR="00C40213">
        <w:rPr>
          <w:rFonts w:asciiTheme="minorHAnsi" w:hAnsiTheme="minorHAnsi"/>
          <w:color w:val="000000"/>
        </w:rPr>
        <w:t>5</w:t>
      </w:r>
      <w:r w:rsidR="00F456A8">
        <w:rPr>
          <w:rFonts w:asciiTheme="minorHAnsi" w:hAnsiTheme="minorHAnsi"/>
          <w:color w:val="000000"/>
        </w:rPr>
        <w:t xml:space="preserve"> and in </w:t>
      </w:r>
      <w:r w:rsidR="00F456A8" w:rsidRPr="003F2794">
        <w:rPr>
          <w:rFonts w:asciiTheme="minorHAnsi" w:hAnsiTheme="minorHAnsi"/>
          <w:color w:val="000000"/>
        </w:rPr>
        <w:t xml:space="preserve">Vol. </w:t>
      </w:r>
      <w:r w:rsidR="003F2794">
        <w:rPr>
          <w:rFonts w:asciiTheme="minorHAnsi" w:hAnsiTheme="minorHAnsi"/>
          <w:color w:val="000000"/>
        </w:rPr>
        <w:t>80</w:t>
      </w:r>
      <w:r w:rsidR="00F456A8" w:rsidRPr="003F2794">
        <w:rPr>
          <w:rFonts w:asciiTheme="minorHAnsi" w:hAnsiTheme="minorHAnsi"/>
          <w:color w:val="000000"/>
        </w:rPr>
        <w:t xml:space="preserve">, No. </w:t>
      </w:r>
      <w:r w:rsidR="003F2794">
        <w:rPr>
          <w:rFonts w:asciiTheme="minorHAnsi" w:hAnsiTheme="minorHAnsi"/>
          <w:color w:val="000000"/>
        </w:rPr>
        <w:t>202</w:t>
      </w:r>
      <w:r w:rsidR="00F456A8" w:rsidRPr="003F2794">
        <w:rPr>
          <w:rFonts w:asciiTheme="minorHAnsi" w:hAnsiTheme="minorHAnsi"/>
          <w:color w:val="000000"/>
        </w:rPr>
        <w:t xml:space="preserve">, October </w:t>
      </w:r>
      <w:r w:rsidR="003F2794">
        <w:rPr>
          <w:rFonts w:asciiTheme="minorHAnsi" w:hAnsiTheme="minorHAnsi"/>
          <w:color w:val="000000"/>
        </w:rPr>
        <w:t>20</w:t>
      </w:r>
      <w:r w:rsidR="00F456A8" w:rsidRPr="003F2794">
        <w:rPr>
          <w:rFonts w:asciiTheme="minorHAnsi" w:hAnsiTheme="minorHAnsi"/>
          <w:color w:val="000000"/>
        </w:rPr>
        <w:t>, 2015</w:t>
      </w:r>
      <w:r w:rsidR="0036381E" w:rsidRPr="003F2794">
        <w:rPr>
          <w:rFonts w:asciiTheme="minorHAnsi" w:hAnsiTheme="minorHAnsi"/>
          <w:color w:val="000000"/>
        </w:rPr>
        <w:t>.</w:t>
      </w:r>
      <w:r w:rsidR="002B49C4" w:rsidRPr="003F2794">
        <w:rPr>
          <w:rFonts w:asciiTheme="minorHAnsi" w:hAnsiTheme="minorHAnsi"/>
          <w:color w:val="000000"/>
        </w:rPr>
        <w:t xml:space="preserve"> </w:t>
      </w:r>
      <w:r w:rsidR="0036381E" w:rsidRPr="003F2794">
        <w:rPr>
          <w:rFonts w:asciiTheme="minorHAnsi" w:hAnsiTheme="minorHAnsi"/>
          <w:color w:val="000000"/>
        </w:rPr>
        <w:t xml:space="preserve">No comments </w:t>
      </w:r>
      <w:proofErr w:type="gramStart"/>
      <w:r w:rsidR="0036381E" w:rsidRPr="003F2794">
        <w:rPr>
          <w:rFonts w:asciiTheme="minorHAnsi" w:hAnsiTheme="minorHAnsi"/>
          <w:color w:val="000000"/>
        </w:rPr>
        <w:t>were received</w:t>
      </w:r>
      <w:proofErr w:type="gramEnd"/>
      <w:r w:rsidR="0036381E" w:rsidRPr="003F2794">
        <w:rPr>
          <w:rFonts w:asciiTheme="minorHAnsi" w:hAnsiTheme="minorHAnsi"/>
          <w:color w:val="000000"/>
        </w:rPr>
        <w:t xml:space="preserve"> in response to the information provided.</w:t>
      </w:r>
    </w:p>
    <w:p w14:paraId="2B58424F" w14:textId="77777777" w:rsidR="00035ABF" w:rsidRDefault="00035ABF" w:rsidP="00E33B23">
      <w:pPr>
        <w:widowControl/>
        <w:ind w:left="634"/>
        <w:rPr>
          <w:rFonts w:asciiTheme="minorHAnsi" w:hAnsiTheme="minorHAnsi"/>
          <w:color w:val="000000"/>
        </w:rPr>
      </w:pPr>
    </w:p>
    <w:p w14:paraId="73F492C8" w14:textId="77777777" w:rsidR="00035ABF" w:rsidRPr="000000EB" w:rsidRDefault="00035ABF" w:rsidP="00035ABF">
      <w:pPr>
        <w:ind w:left="630"/>
        <w:rPr>
          <w:rFonts w:ascii="Calibri" w:hAnsi="Calibri" w:cs="Arial"/>
          <w:b/>
        </w:rPr>
      </w:pPr>
      <w:r w:rsidRPr="000000EB">
        <w:rPr>
          <w:rFonts w:ascii="Calibri" w:hAnsi="Calibri" w:cs="Arial"/>
          <w:b/>
        </w:rPr>
        <w:t>Measurement of Rape and Sexual Assault Panel</w:t>
      </w:r>
    </w:p>
    <w:p w14:paraId="08B00ACE" w14:textId="77777777" w:rsidR="00035ABF" w:rsidRDefault="00035ABF" w:rsidP="00035ABF">
      <w:pPr>
        <w:ind w:left="630"/>
        <w:rPr>
          <w:rFonts w:ascii="Calibri" w:hAnsi="Calibri" w:cs="Arial"/>
        </w:rPr>
      </w:pPr>
      <w:r w:rsidRPr="000000EB">
        <w:rPr>
          <w:rFonts w:ascii="Calibri" w:hAnsi="Calibri" w:cs="Arial"/>
        </w:rPr>
        <w:t xml:space="preserve">In 2011, BJS commissioned the Committee on National Statistics (CNSTAT) of the National Research Council to convene an expert panel assessing the measurement of rape and sexual assault. The panel </w:t>
      </w:r>
      <w:proofErr w:type="gramStart"/>
      <w:r w:rsidRPr="000000EB">
        <w:rPr>
          <w:rFonts w:ascii="Calibri" w:hAnsi="Calibri" w:cs="Arial"/>
        </w:rPr>
        <w:t>was tasked</w:t>
      </w:r>
      <w:proofErr w:type="gramEnd"/>
      <w:r w:rsidRPr="000000EB">
        <w:rPr>
          <w:rFonts w:ascii="Calibri" w:hAnsi="Calibri" w:cs="Arial"/>
        </w:rPr>
        <w:t xml:space="preserve"> with determining the optimal procedures and methodology for the collection of self-report data on rape and sexual assault. The final report was released in November of 2013 and provided a number of recommendations for how the NCVS could be improved </w:t>
      </w:r>
      <w:proofErr w:type="gramStart"/>
      <w:r w:rsidRPr="000000EB">
        <w:rPr>
          <w:rFonts w:ascii="Calibri" w:hAnsi="Calibri" w:cs="Arial"/>
        </w:rPr>
        <w:t>to better</w:t>
      </w:r>
      <w:proofErr w:type="gramEnd"/>
      <w:r w:rsidRPr="000000EB">
        <w:rPr>
          <w:rFonts w:ascii="Calibri" w:hAnsi="Calibri" w:cs="Arial"/>
        </w:rPr>
        <w:t xml:space="preserve"> collect data on rape and sexual assault. These recommendations</w:t>
      </w:r>
      <w:r>
        <w:rPr>
          <w:rFonts w:ascii="Calibri" w:hAnsi="Calibri" w:cs="Arial"/>
        </w:rPr>
        <w:t xml:space="preserve"> are consistent with the </w:t>
      </w:r>
      <w:r w:rsidRPr="000000EB">
        <w:rPr>
          <w:rFonts w:ascii="Calibri" w:hAnsi="Calibri" w:cs="Arial"/>
        </w:rPr>
        <w:t>BJS-led research effort to test different strategies for measuring rape and sexual assault</w:t>
      </w:r>
      <w:r>
        <w:rPr>
          <w:rFonts w:ascii="Calibri" w:hAnsi="Calibri" w:cs="Arial"/>
        </w:rPr>
        <w:t xml:space="preserve"> in general population surveys and in high-risk groups such as college campus population. The results </w:t>
      </w:r>
      <w:proofErr w:type="gramStart"/>
      <w:r w:rsidRPr="000000EB">
        <w:rPr>
          <w:rFonts w:ascii="Calibri" w:hAnsi="Calibri" w:cs="Arial"/>
        </w:rPr>
        <w:t>will be used</w:t>
      </w:r>
      <w:proofErr w:type="gramEnd"/>
      <w:r w:rsidRPr="000000EB">
        <w:rPr>
          <w:rFonts w:ascii="Calibri" w:hAnsi="Calibri" w:cs="Arial"/>
        </w:rPr>
        <w:t xml:space="preserve"> to inform the NCVS instrument redesign work, taking place under a separate </w:t>
      </w:r>
      <w:r>
        <w:rPr>
          <w:rFonts w:ascii="Calibri" w:hAnsi="Calibri" w:cs="Arial"/>
        </w:rPr>
        <w:t>award</w:t>
      </w:r>
      <w:r w:rsidRPr="000000EB">
        <w:rPr>
          <w:rFonts w:ascii="Calibri" w:hAnsi="Calibri" w:cs="Arial"/>
        </w:rPr>
        <w:t xml:space="preserve">. </w:t>
      </w:r>
    </w:p>
    <w:p w14:paraId="649B35F5" w14:textId="77777777" w:rsidR="00035ABF" w:rsidRDefault="00035ABF" w:rsidP="00E33B23">
      <w:pPr>
        <w:widowControl/>
        <w:ind w:left="634"/>
        <w:rPr>
          <w:rFonts w:asciiTheme="minorHAnsi" w:hAnsiTheme="minorHAnsi"/>
          <w:color w:val="000000"/>
        </w:rPr>
      </w:pPr>
    </w:p>
    <w:p w14:paraId="3171EFE4" w14:textId="77777777" w:rsidR="00035ABF" w:rsidRPr="000000EB" w:rsidRDefault="00035ABF" w:rsidP="00035ABF">
      <w:pPr>
        <w:ind w:left="630"/>
        <w:rPr>
          <w:rFonts w:ascii="Calibri" w:hAnsi="Calibri" w:cs="Arial"/>
          <w:b/>
        </w:rPr>
      </w:pPr>
      <w:r w:rsidRPr="000000EB">
        <w:rPr>
          <w:rFonts w:ascii="Calibri" w:hAnsi="Calibri" w:cs="Arial"/>
          <w:b/>
        </w:rPr>
        <w:t>NCVS Technical Review Panel</w:t>
      </w:r>
    </w:p>
    <w:p w14:paraId="7B0CC947" w14:textId="77777777" w:rsidR="00035ABF" w:rsidRDefault="00035ABF" w:rsidP="00035ABF">
      <w:pPr>
        <w:ind w:left="630"/>
        <w:rPr>
          <w:rFonts w:ascii="Calibri" w:hAnsi="Calibri" w:cs="Arial"/>
          <w:bCs/>
          <w:iCs/>
        </w:rPr>
      </w:pPr>
      <w:r w:rsidRPr="000000EB">
        <w:rPr>
          <w:rFonts w:ascii="Calibri" w:hAnsi="Calibri" w:cs="Arial"/>
        </w:rPr>
        <w:t xml:space="preserve">In October of 2014, BJS held the first meeting of the NCVS Technical Review Panel (TRP). The TRP brings together a group of relevant federal and nonfederal NCVS stakeholders on a routine basis </w:t>
      </w:r>
      <w:r w:rsidRPr="000000EB">
        <w:rPr>
          <w:rFonts w:ascii="Calibri" w:hAnsi="Calibri" w:cs="Arial"/>
          <w:bCs/>
          <w:iCs/>
        </w:rPr>
        <w:t xml:space="preserve">to weigh in on issues and developments related to the NCVS. </w:t>
      </w:r>
      <w:r>
        <w:rPr>
          <w:rFonts w:ascii="Calibri" w:hAnsi="Calibri" w:cs="Arial"/>
          <w:bCs/>
          <w:iCs/>
        </w:rPr>
        <w:t xml:space="preserve">The </w:t>
      </w:r>
      <w:r w:rsidRPr="000000EB">
        <w:rPr>
          <w:rFonts w:ascii="Calibri" w:hAnsi="Calibri" w:cs="Arial"/>
          <w:bCs/>
          <w:iCs/>
        </w:rPr>
        <w:t>TRP’s primary objectives are to assist BJS in the assessment of the NCVS instruments; to evaluate the goals, purpose, performance, burden, and value of each item and topical section; and review and comment on proposed item additions/deletions and the testing of such recommendation</w:t>
      </w:r>
      <w:r>
        <w:rPr>
          <w:rFonts w:ascii="Calibri" w:hAnsi="Calibri" w:cs="Arial"/>
          <w:bCs/>
          <w:iCs/>
        </w:rPr>
        <w:t>.</w:t>
      </w:r>
      <w:r w:rsidRPr="000000EB">
        <w:rPr>
          <w:rFonts w:ascii="Calibri" w:hAnsi="Calibri" w:cs="Arial"/>
          <w:bCs/>
          <w:iCs/>
        </w:rPr>
        <w:t xml:space="preserve"> However, </w:t>
      </w:r>
      <w:r>
        <w:rPr>
          <w:rFonts w:ascii="Calibri" w:hAnsi="Calibri" w:cs="Arial"/>
          <w:bCs/>
          <w:iCs/>
        </w:rPr>
        <w:t>while</w:t>
      </w:r>
      <w:r w:rsidRPr="004C66D3">
        <w:rPr>
          <w:rFonts w:ascii="Calibri" w:hAnsi="Calibri" w:cs="Arial"/>
          <w:bCs/>
          <w:iCs/>
        </w:rPr>
        <w:t xml:space="preserve"> the initial work of the TRP revolves around the instrument redesign, the TRP </w:t>
      </w:r>
      <w:proofErr w:type="gramStart"/>
      <w:r w:rsidRPr="004C66D3">
        <w:rPr>
          <w:rFonts w:ascii="Calibri" w:hAnsi="Calibri" w:cs="Arial"/>
          <w:bCs/>
          <w:iCs/>
        </w:rPr>
        <w:t>is seen</w:t>
      </w:r>
      <w:proofErr w:type="gramEnd"/>
      <w:r w:rsidRPr="004C66D3">
        <w:rPr>
          <w:rFonts w:ascii="Calibri" w:hAnsi="Calibri" w:cs="Arial"/>
          <w:bCs/>
          <w:iCs/>
        </w:rPr>
        <w:t xml:space="preserve"> as a long-standing panel that will assist with </w:t>
      </w:r>
      <w:r w:rsidRPr="00E419CE">
        <w:rPr>
          <w:rFonts w:ascii="Calibri" w:hAnsi="Calibri" w:cs="Arial"/>
          <w:bCs/>
          <w:iCs/>
        </w:rPr>
        <w:t>ongoing maintenance of and improvements to the NCVS</w:t>
      </w:r>
      <w:r>
        <w:rPr>
          <w:rFonts w:ascii="Calibri" w:hAnsi="Calibri" w:cs="Arial"/>
          <w:bCs/>
          <w:iCs/>
        </w:rPr>
        <w:t xml:space="preserve">. The second TRP panel </w:t>
      </w:r>
      <w:proofErr w:type="gramStart"/>
      <w:r>
        <w:rPr>
          <w:rFonts w:ascii="Calibri" w:hAnsi="Calibri" w:cs="Arial"/>
          <w:bCs/>
          <w:iCs/>
        </w:rPr>
        <w:t>was convened</w:t>
      </w:r>
      <w:proofErr w:type="gramEnd"/>
      <w:r>
        <w:rPr>
          <w:rFonts w:ascii="Calibri" w:hAnsi="Calibri" w:cs="Arial"/>
          <w:bCs/>
          <w:iCs/>
        </w:rPr>
        <w:t xml:space="preserve"> in May of 2015. Panel members include: </w:t>
      </w:r>
    </w:p>
    <w:p w14:paraId="3492A5A0" w14:textId="77777777" w:rsidR="00035ABF" w:rsidRDefault="00035ABF" w:rsidP="00035ABF">
      <w:pPr>
        <w:ind w:left="630"/>
        <w:rPr>
          <w:rFonts w:ascii="Calibri" w:hAnsi="Calibri" w:cs="Arial"/>
          <w:bCs/>
          <w:iCs/>
        </w:rPr>
      </w:pPr>
    </w:p>
    <w:p w14:paraId="78E8B646" w14:textId="77777777" w:rsidR="00035ABF" w:rsidRDefault="00035ABF" w:rsidP="00035ABF">
      <w:pPr>
        <w:numPr>
          <w:ilvl w:val="0"/>
          <w:numId w:val="13"/>
        </w:numPr>
        <w:rPr>
          <w:rFonts w:ascii="Calibri" w:hAnsi="Calibri" w:cs="Arial"/>
          <w:bCs/>
          <w:iCs/>
        </w:rPr>
      </w:pPr>
      <w:r>
        <w:rPr>
          <w:rFonts w:ascii="Calibri" w:hAnsi="Calibri" w:cs="Arial"/>
          <w:bCs/>
          <w:iCs/>
        </w:rPr>
        <w:t>Rachel Hansen, Statistician, National Center for Education Statistics</w:t>
      </w:r>
    </w:p>
    <w:p w14:paraId="12A5A2C1" w14:textId="77777777" w:rsidR="00035ABF" w:rsidRDefault="00035ABF" w:rsidP="00035ABF">
      <w:pPr>
        <w:numPr>
          <w:ilvl w:val="0"/>
          <w:numId w:val="13"/>
        </w:numPr>
        <w:rPr>
          <w:rFonts w:ascii="Calibri" w:hAnsi="Calibri" w:cs="Arial"/>
          <w:bCs/>
          <w:iCs/>
        </w:rPr>
      </w:pPr>
      <w:r>
        <w:rPr>
          <w:rFonts w:ascii="Calibri" w:hAnsi="Calibri" w:cs="Arial"/>
          <w:bCs/>
          <w:iCs/>
        </w:rPr>
        <w:t xml:space="preserve">Dr. </w:t>
      </w:r>
      <w:r w:rsidRPr="00834AF8">
        <w:rPr>
          <w:rFonts w:ascii="Calibri" w:hAnsi="Calibri" w:cs="Arial"/>
          <w:bCs/>
          <w:iCs/>
        </w:rPr>
        <w:t>Dan Hartley</w:t>
      </w:r>
      <w:r>
        <w:rPr>
          <w:rFonts w:ascii="Calibri" w:hAnsi="Calibri" w:cs="Arial"/>
          <w:bCs/>
          <w:iCs/>
        </w:rPr>
        <w:t xml:space="preserve">, </w:t>
      </w:r>
      <w:r w:rsidRPr="00834AF8">
        <w:rPr>
          <w:rFonts w:ascii="Calibri" w:hAnsi="Calibri" w:cs="Arial"/>
          <w:bCs/>
          <w:iCs/>
        </w:rPr>
        <w:t>Coordinator for Workplace Violence Prevention Research</w:t>
      </w:r>
      <w:r>
        <w:rPr>
          <w:rFonts w:ascii="Calibri" w:hAnsi="Calibri" w:cs="Arial"/>
          <w:bCs/>
          <w:iCs/>
        </w:rPr>
        <w:t>,</w:t>
      </w:r>
      <w:r w:rsidRPr="00834AF8">
        <w:rPr>
          <w:rFonts w:ascii="Calibri" w:hAnsi="Calibri" w:cs="Arial"/>
          <w:bCs/>
          <w:iCs/>
        </w:rPr>
        <w:t xml:space="preserve"> </w:t>
      </w:r>
      <w:r>
        <w:rPr>
          <w:rFonts w:ascii="Calibri" w:hAnsi="Calibri" w:cs="Arial"/>
          <w:bCs/>
          <w:iCs/>
        </w:rPr>
        <w:t xml:space="preserve">   National Institute for Occupation Safety and Health</w:t>
      </w:r>
    </w:p>
    <w:p w14:paraId="77617B62" w14:textId="77777777" w:rsidR="00035ABF" w:rsidRDefault="00035ABF" w:rsidP="00035ABF">
      <w:pPr>
        <w:numPr>
          <w:ilvl w:val="0"/>
          <w:numId w:val="13"/>
        </w:numPr>
        <w:rPr>
          <w:rFonts w:ascii="Calibri" w:hAnsi="Calibri" w:cs="Arial"/>
          <w:bCs/>
          <w:iCs/>
        </w:rPr>
      </w:pPr>
      <w:r>
        <w:rPr>
          <w:rFonts w:ascii="Calibri" w:hAnsi="Calibri" w:cs="Arial"/>
          <w:bCs/>
          <w:iCs/>
        </w:rPr>
        <w:t xml:space="preserve">Dr. </w:t>
      </w:r>
      <w:r w:rsidRPr="004C66D3">
        <w:rPr>
          <w:rFonts w:ascii="Calibri" w:hAnsi="Calibri" w:cs="Arial"/>
          <w:bCs/>
          <w:iCs/>
        </w:rPr>
        <w:t>Allyson Holbrook</w:t>
      </w:r>
      <w:r>
        <w:rPr>
          <w:rFonts w:ascii="Calibri" w:hAnsi="Calibri" w:cs="Arial"/>
          <w:bCs/>
          <w:iCs/>
        </w:rPr>
        <w:t>, University of Illinois at Chicago</w:t>
      </w:r>
    </w:p>
    <w:p w14:paraId="71C7646C" w14:textId="77777777" w:rsidR="00035ABF" w:rsidRDefault="00035ABF" w:rsidP="00035ABF">
      <w:pPr>
        <w:numPr>
          <w:ilvl w:val="0"/>
          <w:numId w:val="13"/>
        </w:numPr>
        <w:rPr>
          <w:rFonts w:ascii="Calibri" w:hAnsi="Calibri" w:cs="Arial"/>
          <w:bCs/>
          <w:iCs/>
        </w:rPr>
      </w:pPr>
      <w:r>
        <w:rPr>
          <w:rFonts w:ascii="Calibri" w:hAnsi="Calibri" w:cs="Arial"/>
          <w:bCs/>
          <w:iCs/>
        </w:rPr>
        <w:t xml:space="preserve">Dr. </w:t>
      </w:r>
      <w:r w:rsidRPr="004C66D3">
        <w:rPr>
          <w:rFonts w:ascii="Calibri" w:hAnsi="Calibri" w:cs="Arial"/>
          <w:bCs/>
          <w:iCs/>
        </w:rPr>
        <w:t xml:space="preserve">Kristy </w:t>
      </w:r>
      <w:proofErr w:type="spellStart"/>
      <w:r w:rsidRPr="004C66D3">
        <w:rPr>
          <w:rFonts w:ascii="Calibri" w:hAnsi="Calibri" w:cs="Arial"/>
          <w:bCs/>
          <w:iCs/>
        </w:rPr>
        <w:t>Holtfreter</w:t>
      </w:r>
      <w:proofErr w:type="spellEnd"/>
      <w:r>
        <w:rPr>
          <w:rFonts w:ascii="Calibri" w:hAnsi="Calibri" w:cs="Arial"/>
          <w:bCs/>
          <w:iCs/>
        </w:rPr>
        <w:t>, Arizona State University</w:t>
      </w:r>
    </w:p>
    <w:p w14:paraId="09646CF6" w14:textId="77777777" w:rsidR="00035ABF" w:rsidRDefault="00035ABF" w:rsidP="00035ABF">
      <w:pPr>
        <w:numPr>
          <w:ilvl w:val="0"/>
          <w:numId w:val="13"/>
        </w:numPr>
        <w:rPr>
          <w:rFonts w:ascii="Calibri" w:hAnsi="Calibri" w:cs="Arial"/>
          <w:bCs/>
          <w:iCs/>
        </w:rPr>
      </w:pPr>
      <w:r>
        <w:rPr>
          <w:rFonts w:ascii="Calibri" w:hAnsi="Calibri" w:cs="Arial"/>
          <w:bCs/>
          <w:iCs/>
        </w:rPr>
        <w:t xml:space="preserve">Dr. </w:t>
      </w:r>
      <w:proofErr w:type="spellStart"/>
      <w:r w:rsidRPr="004C66D3">
        <w:rPr>
          <w:rFonts w:ascii="Calibri" w:hAnsi="Calibri" w:cs="Arial"/>
          <w:bCs/>
          <w:iCs/>
        </w:rPr>
        <w:t>Frauke</w:t>
      </w:r>
      <w:proofErr w:type="spellEnd"/>
      <w:r w:rsidRPr="004C66D3">
        <w:rPr>
          <w:rFonts w:ascii="Calibri" w:hAnsi="Calibri" w:cs="Arial"/>
          <w:bCs/>
          <w:iCs/>
        </w:rPr>
        <w:t xml:space="preserve"> </w:t>
      </w:r>
      <w:proofErr w:type="spellStart"/>
      <w:r w:rsidRPr="004C66D3">
        <w:rPr>
          <w:rFonts w:ascii="Calibri" w:hAnsi="Calibri" w:cs="Arial"/>
          <w:bCs/>
          <w:iCs/>
        </w:rPr>
        <w:t>Kreuter</w:t>
      </w:r>
      <w:proofErr w:type="spellEnd"/>
      <w:r>
        <w:rPr>
          <w:rFonts w:ascii="Calibri" w:hAnsi="Calibri" w:cs="Arial"/>
          <w:bCs/>
          <w:iCs/>
        </w:rPr>
        <w:t>, Survey Methodologist, Joint Program of Survey Methodology</w:t>
      </w:r>
    </w:p>
    <w:p w14:paraId="6CB4D83B" w14:textId="77777777" w:rsidR="00035ABF" w:rsidRDefault="00035ABF" w:rsidP="00035ABF">
      <w:pPr>
        <w:numPr>
          <w:ilvl w:val="0"/>
          <w:numId w:val="13"/>
        </w:numPr>
        <w:rPr>
          <w:rFonts w:ascii="Calibri" w:hAnsi="Calibri" w:cs="Arial"/>
          <w:bCs/>
          <w:iCs/>
        </w:rPr>
      </w:pPr>
      <w:r>
        <w:rPr>
          <w:rFonts w:ascii="Calibri" w:hAnsi="Calibri" w:cs="Arial"/>
          <w:bCs/>
          <w:iCs/>
        </w:rPr>
        <w:t xml:space="preserve">Dr. </w:t>
      </w:r>
      <w:r w:rsidRPr="00834AF8">
        <w:rPr>
          <w:rFonts w:ascii="Calibri" w:hAnsi="Calibri" w:cs="Arial"/>
          <w:bCs/>
          <w:iCs/>
        </w:rPr>
        <w:t>Janet Lauritsen</w:t>
      </w:r>
      <w:r>
        <w:rPr>
          <w:rFonts w:ascii="Calibri" w:hAnsi="Calibri" w:cs="Arial"/>
          <w:bCs/>
          <w:iCs/>
        </w:rPr>
        <w:t>, University of Missouri, St. Louis</w:t>
      </w:r>
    </w:p>
    <w:p w14:paraId="70D8387B" w14:textId="77777777" w:rsidR="00035ABF" w:rsidRPr="00B5230C" w:rsidRDefault="00035ABF" w:rsidP="00035ABF">
      <w:pPr>
        <w:numPr>
          <w:ilvl w:val="0"/>
          <w:numId w:val="13"/>
        </w:numPr>
        <w:rPr>
          <w:rFonts w:ascii="Calibri" w:hAnsi="Calibri" w:cs="Arial"/>
          <w:bCs/>
          <w:iCs/>
        </w:rPr>
      </w:pPr>
      <w:r>
        <w:rPr>
          <w:rFonts w:ascii="Calibri" w:hAnsi="Calibri" w:cs="Arial"/>
          <w:bCs/>
          <w:iCs/>
        </w:rPr>
        <w:t xml:space="preserve">Dr. Colin </w:t>
      </w:r>
      <w:proofErr w:type="spellStart"/>
      <w:r>
        <w:rPr>
          <w:rFonts w:ascii="Calibri" w:hAnsi="Calibri" w:cs="Arial"/>
          <w:bCs/>
          <w:iCs/>
        </w:rPr>
        <w:t>Loftin</w:t>
      </w:r>
      <w:proofErr w:type="spellEnd"/>
      <w:r>
        <w:rPr>
          <w:rFonts w:ascii="Calibri" w:hAnsi="Calibri" w:cs="Arial"/>
          <w:bCs/>
          <w:iCs/>
        </w:rPr>
        <w:t>, University of Albany</w:t>
      </w:r>
    </w:p>
    <w:p w14:paraId="31FBBA00" w14:textId="77777777" w:rsidR="00035ABF" w:rsidRPr="000000EB" w:rsidRDefault="00035ABF" w:rsidP="00035ABF">
      <w:pPr>
        <w:numPr>
          <w:ilvl w:val="0"/>
          <w:numId w:val="12"/>
        </w:numPr>
        <w:rPr>
          <w:rFonts w:ascii="Calibri" w:hAnsi="Calibri" w:cs="Arial"/>
        </w:rPr>
      </w:pPr>
      <w:r w:rsidRPr="000000EB">
        <w:rPr>
          <w:rFonts w:ascii="Calibri" w:hAnsi="Calibri" w:cs="Arial"/>
        </w:rPr>
        <w:t>Dr. James Lynch, Chair, Department of Criminology, University of Maryland</w:t>
      </w:r>
    </w:p>
    <w:p w14:paraId="211B5A75" w14:textId="77777777" w:rsidR="00035ABF" w:rsidRPr="000000EB" w:rsidRDefault="00035ABF" w:rsidP="00035ABF">
      <w:pPr>
        <w:numPr>
          <w:ilvl w:val="0"/>
          <w:numId w:val="12"/>
        </w:numPr>
        <w:rPr>
          <w:rFonts w:ascii="Calibri" w:hAnsi="Calibri" w:cs="Arial"/>
        </w:rPr>
      </w:pPr>
      <w:r w:rsidRPr="00B5230C">
        <w:rPr>
          <w:rFonts w:ascii="Calibri" w:hAnsi="Calibri" w:cs="Arial"/>
        </w:rPr>
        <w:t>Anne Menard, Chief Executive Officer, National Resource Center on Domestic Violence</w:t>
      </w:r>
    </w:p>
    <w:p w14:paraId="316A06C8" w14:textId="77777777" w:rsidR="00035ABF" w:rsidRPr="000000EB" w:rsidRDefault="00035ABF" w:rsidP="00035ABF">
      <w:pPr>
        <w:numPr>
          <w:ilvl w:val="0"/>
          <w:numId w:val="12"/>
        </w:numPr>
        <w:rPr>
          <w:rFonts w:ascii="Calibri" w:hAnsi="Calibri" w:cs="Arial"/>
        </w:rPr>
      </w:pPr>
      <w:r w:rsidRPr="000000EB">
        <w:rPr>
          <w:rFonts w:ascii="Calibri" w:hAnsi="Calibri" w:cs="Arial"/>
        </w:rPr>
        <w:t>Meagan Meuchel, NCVS Survey Director, US Census Bureau</w:t>
      </w:r>
    </w:p>
    <w:p w14:paraId="4B92FD0C" w14:textId="77777777" w:rsidR="00035ABF" w:rsidRPr="000000EB" w:rsidRDefault="00035ABF" w:rsidP="00035ABF">
      <w:pPr>
        <w:numPr>
          <w:ilvl w:val="0"/>
          <w:numId w:val="12"/>
        </w:numPr>
        <w:rPr>
          <w:rFonts w:ascii="Calibri" w:hAnsi="Calibri" w:cs="Arial"/>
        </w:rPr>
      </w:pPr>
      <w:r>
        <w:rPr>
          <w:rFonts w:ascii="Calibri" w:hAnsi="Calibri" w:cs="Arial"/>
        </w:rPr>
        <w:t xml:space="preserve">Dr. </w:t>
      </w:r>
      <w:r w:rsidRPr="004C66D3">
        <w:rPr>
          <w:rFonts w:ascii="Calibri" w:hAnsi="Calibri" w:cs="Arial"/>
        </w:rPr>
        <w:t xml:space="preserve">Michael </w:t>
      </w:r>
      <w:proofErr w:type="spellStart"/>
      <w:r w:rsidRPr="004C66D3">
        <w:rPr>
          <w:rFonts w:ascii="Calibri" w:hAnsi="Calibri" w:cs="Arial"/>
        </w:rPr>
        <w:t>Reisig</w:t>
      </w:r>
      <w:proofErr w:type="spellEnd"/>
      <w:r>
        <w:rPr>
          <w:rFonts w:ascii="Calibri" w:hAnsi="Calibri" w:cs="Arial"/>
        </w:rPr>
        <w:t>, Arizona State University</w:t>
      </w:r>
    </w:p>
    <w:p w14:paraId="61029FC1" w14:textId="77777777" w:rsidR="00035ABF" w:rsidRPr="00A71435" w:rsidRDefault="00035ABF" w:rsidP="00035ABF">
      <w:pPr>
        <w:numPr>
          <w:ilvl w:val="0"/>
          <w:numId w:val="12"/>
        </w:numPr>
        <w:rPr>
          <w:rFonts w:ascii="Calibri" w:hAnsi="Calibri" w:cs="Arial"/>
        </w:rPr>
      </w:pPr>
      <w:r>
        <w:rPr>
          <w:rFonts w:ascii="Calibri" w:hAnsi="Calibri" w:cs="Arial"/>
        </w:rPr>
        <w:t xml:space="preserve">Dr. </w:t>
      </w:r>
      <w:r w:rsidRPr="00834AF8">
        <w:rPr>
          <w:rFonts w:ascii="Calibri" w:hAnsi="Calibri" w:cs="Arial"/>
        </w:rPr>
        <w:t xml:space="preserve">Wes </w:t>
      </w:r>
      <w:proofErr w:type="spellStart"/>
      <w:r w:rsidRPr="00834AF8">
        <w:rPr>
          <w:rFonts w:ascii="Calibri" w:hAnsi="Calibri" w:cs="Arial"/>
        </w:rPr>
        <w:t>Skogan</w:t>
      </w:r>
      <w:proofErr w:type="spellEnd"/>
      <w:r>
        <w:rPr>
          <w:rFonts w:ascii="Calibri" w:hAnsi="Calibri" w:cs="Arial"/>
        </w:rPr>
        <w:t>, Northwestern University</w:t>
      </w:r>
    </w:p>
    <w:p w14:paraId="3CB7AC9E" w14:textId="77777777" w:rsidR="002B5D9F" w:rsidRPr="003D144C" w:rsidRDefault="002B5D9F" w:rsidP="00FC3B8B">
      <w:pPr>
        <w:widowControl/>
        <w:rPr>
          <w:rFonts w:asciiTheme="minorHAnsi" w:hAnsiTheme="minorHAnsi"/>
          <w:b/>
          <w:color w:val="000000"/>
        </w:rPr>
      </w:pPr>
    </w:p>
    <w:p w14:paraId="6D660CC0" w14:textId="77777777" w:rsidR="005B1BD2" w:rsidRPr="003D144C" w:rsidRDefault="005B1BD2" w:rsidP="00563D01">
      <w:pPr>
        <w:widowControl/>
        <w:ind w:left="634" w:hanging="360"/>
        <w:jc w:val="both"/>
        <w:rPr>
          <w:rFonts w:asciiTheme="minorHAnsi" w:hAnsiTheme="minorHAnsi"/>
          <w:b/>
          <w:color w:val="000000"/>
          <w:u w:val="single"/>
        </w:rPr>
      </w:pPr>
      <w:r w:rsidRPr="00244ABD">
        <w:rPr>
          <w:rFonts w:asciiTheme="minorHAnsi" w:hAnsiTheme="minorHAnsi"/>
          <w:b/>
          <w:color w:val="000000"/>
        </w:rPr>
        <w:t>9.</w:t>
      </w:r>
      <w:r w:rsidRPr="00244ABD">
        <w:rPr>
          <w:rFonts w:asciiTheme="minorHAnsi" w:hAnsiTheme="minorHAnsi"/>
          <w:b/>
          <w:color w:val="000000"/>
        </w:rPr>
        <w:tab/>
      </w:r>
      <w:r w:rsidRPr="00244ABD">
        <w:rPr>
          <w:rFonts w:asciiTheme="minorHAnsi" w:hAnsiTheme="minorHAnsi"/>
          <w:b/>
          <w:color w:val="000000"/>
          <w:u w:val="single"/>
        </w:rPr>
        <w:t>Pay</w:t>
      </w:r>
      <w:r w:rsidR="00C40213" w:rsidRPr="00244ABD">
        <w:rPr>
          <w:rFonts w:asciiTheme="minorHAnsi" w:hAnsiTheme="minorHAnsi"/>
          <w:b/>
          <w:color w:val="000000"/>
          <w:u w:val="single"/>
        </w:rPr>
        <w:t>ing</w:t>
      </w:r>
      <w:r w:rsidRPr="00244ABD">
        <w:rPr>
          <w:rFonts w:asciiTheme="minorHAnsi" w:hAnsiTheme="minorHAnsi"/>
          <w:b/>
          <w:color w:val="000000"/>
          <w:u w:val="single"/>
        </w:rPr>
        <w:t xml:space="preserve"> Respondents</w:t>
      </w:r>
      <w:r w:rsidRPr="003D144C">
        <w:rPr>
          <w:rFonts w:asciiTheme="minorHAnsi" w:hAnsiTheme="minorHAnsi"/>
          <w:b/>
          <w:color w:val="000000"/>
          <w:u w:val="single"/>
        </w:rPr>
        <w:t xml:space="preserve"> </w:t>
      </w:r>
    </w:p>
    <w:p w14:paraId="7F041C67" w14:textId="77777777" w:rsidR="00A43011" w:rsidRPr="003D144C" w:rsidRDefault="00A43011" w:rsidP="00FC3B8B">
      <w:pPr>
        <w:widowControl/>
        <w:rPr>
          <w:rFonts w:asciiTheme="minorHAnsi" w:hAnsiTheme="minorHAnsi"/>
          <w:b/>
          <w:color w:val="000000"/>
          <w:u w:val="single"/>
        </w:rPr>
      </w:pPr>
    </w:p>
    <w:p w14:paraId="5BC2A8F5" w14:textId="7EC825D9" w:rsidR="002F4A58" w:rsidRPr="003D144C" w:rsidRDefault="002F4A58" w:rsidP="00E33B23">
      <w:pPr>
        <w:widowControl/>
        <w:ind w:left="634"/>
        <w:rPr>
          <w:rFonts w:asciiTheme="minorHAnsi" w:hAnsiTheme="minorHAnsi"/>
          <w:color w:val="000000"/>
        </w:rPr>
      </w:pPr>
      <w:r w:rsidRPr="003D144C">
        <w:rPr>
          <w:rFonts w:asciiTheme="minorHAnsi" w:hAnsiTheme="minorHAnsi"/>
          <w:color w:val="000000"/>
        </w:rPr>
        <w:t>BJS is considering the use of incentive payments in the</w:t>
      </w:r>
      <w:r w:rsidR="00035ABF">
        <w:rPr>
          <w:rFonts w:asciiTheme="minorHAnsi" w:hAnsiTheme="minorHAnsi"/>
          <w:color w:val="000000"/>
        </w:rPr>
        <w:t xml:space="preserve"> testing for the</w:t>
      </w:r>
      <w:r w:rsidRPr="003D144C">
        <w:rPr>
          <w:rFonts w:asciiTheme="minorHAnsi" w:hAnsiTheme="minorHAnsi"/>
          <w:color w:val="000000"/>
        </w:rPr>
        <w:t xml:space="preserve"> </w:t>
      </w:r>
      <w:r w:rsidR="00035ABF">
        <w:rPr>
          <w:rFonts w:asciiTheme="minorHAnsi" w:hAnsiTheme="minorHAnsi"/>
          <w:color w:val="000000"/>
        </w:rPr>
        <w:t xml:space="preserve">NCVS Instrument Redesign and Testing Project </w:t>
      </w:r>
      <w:r w:rsidR="00DF6BCB">
        <w:rPr>
          <w:rFonts w:asciiTheme="minorHAnsi" w:hAnsiTheme="minorHAnsi"/>
          <w:color w:val="000000"/>
        </w:rPr>
        <w:t xml:space="preserve">as a method for increasing response rates, minimizing costly non-response follow-up with the two waves of data collection, and </w:t>
      </w:r>
      <w:r w:rsidR="00DF6BCB" w:rsidRPr="003D144C">
        <w:rPr>
          <w:rFonts w:asciiTheme="minorHAnsi" w:hAnsiTheme="minorHAnsi"/>
          <w:color w:val="000000"/>
        </w:rPr>
        <w:t>due to the sensitive nature of survey topic</w:t>
      </w:r>
      <w:r w:rsidR="006268AC" w:rsidRPr="003D144C">
        <w:rPr>
          <w:rFonts w:asciiTheme="minorHAnsi" w:hAnsiTheme="minorHAnsi"/>
          <w:color w:val="000000"/>
        </w:rPr>
        <w:t xml:space="preserve">. If BJS decides to pursue incentives as part of that design, the request and accompanying justification </w:t>
      </w:r>
      <w:proofErr w:type="gramStart"/>
      <w:r w:rsidR="006268AC" w:rsidRPr="003D144C">
        <w:rPr>
          <w:rFonts w:asciiTheme="minorHAnsi" w:hAnsiTheme="minorHAnsi"/>
          <w:color w:val="000000"/>
        </w:rPr>
        <w:t>will be presented</w:t>
      </w:r>
      <w:proofErr w:type="gramEnd"/>
      <w:r w:rsidR="006268AC" w:rsidRPr="003D144C">
        <w:rPr>
          <w:rFonts w:asciiTheme="minorHAnsi" w:hAnsiTheme="minorHAnsi"/>
          <w:color w:val="000000"/>
        </w:rPr>
        <w:t xml:space="preserve"> under the clearance request for that project. </w:t>
      </w:r>
    </w:p>
    <w:p w14:paraId="55D89D7D" w14:textId="77777777" w:rsidR="00BE7322" w:rsidRPr="003D144C" w:rsidRDefault="00BE7322" w:rsidP="00E33B23">
      <w:pPr>
        <w:widowControl/>
        <w:ind w:left="634"/>
        <w:rPr>
          <w:rFonts w:asciiTheme="minorHAnsi" w:hAnsiTheme="minorHAnsi"/>
          <w:color w:val="000000"/>
        </w:rPr>
      </w:pPr>
    </w:p>
    <w:p w14:paraId="721EA01F" w14:textId="77777777" w:rsidR="0036381E" w:rsidRPr="003D144C" w:rsidRDefault="0036381E" w:rsidP="00E33B23">
      <w:pPr>
        <w:widowControl/>
        <w:ind w:left="634"/>
        <w:rPr>
          <w:rFonts w:asciiTheme="minorHAnsi" w:hAnsiTheme="minorHAnsi"/>
          <w:color w:val="000000"/>
        </w:rPr>
      </w:pPr>
      <w:r w:rsidRPr="003D144C">
        <w:rPr>
          <w:rFonts w:asciiTheme="minorHAnsi" w:hAnsiTheme="minorHAnsi"/>
          <w:color w:val="000000"/>
        </w:rPr>
        <w:t xml:space="preserve">Compensation </w:t>
      </w:r>
      <w:proofErr w:type="gramStart"/>
      <w:r w:rsidRPr="003D144C">
        <w:rPr>
          <w:rFonts w:asciiTheme="minorHAnsi" w:hAnsiTheme="minorHAnsi"/>
          <w:color w:val="000000"/>
        </w:rPr>
        <w:t>may be offered</w:t>
      </w:r>
      <w:proofErr w:type="gramEnd"/>
      <w:r w:rsidRPr="003D144C">
        <w:rPr>
          <w:rFonts w:asciiTheme="minorHAnsi" w:hAnsiTheme="minorHAnsi"/>
          <w:color w:val="000000"/>
        </w:rPr>
        <w:t xml:space="preserve"> to cover travel and time </w:t>
      </w:r>
      <w:r w:rsidR="00A04E39" w:rsidRPr="003D144C">
        <w:rPr>
          <w:rFonts w:asciiTheme="minorHAnsi" w:hAnsiTheme="minorHAnsi"/>
          <w:color w:val="000000"/>
        </w:rPr>
        <w:t xml:space="preserve">for persons </w:t>
      </w:r>
      <w:r w:rsidRPr="003D144C">
        <w:rPr>
          <w:rFonts w:asciiTheme="minorHAnsi" w:hAnsiTheme="minorHAnsi"/>
          <w:color w:val="000000"/>
        </w:rPr>
        <w:t>participa</w:t>
      </w:r>
      <w:r w:rsidR="00A04E39" w:rsidRPr="003D144C">
        <w:rPr>
          <w:rFonts w:asciiTheme="minorHAnsi" w:hAnsiTheme="minorHAnsi"/>
          <w:color w:val="000000"/>
        </w:rPr>
        <w:t>ting</w:t>
      </w:r>
      <w:r w:rsidRPr="003D144C">
        <w:rPr>
          <w:rFonts w:asciiTheme="minorHAnsi" w:hAnsiTheme="minorHAnsi"/>
          <w:color w:val="000000"/>
        </w:rPr>
        <w:t xml:space="preserve"> in focus groups or cognitive testing of questions. The stipends for this compensation will not exceed $75 for focus groups and $</w:t>
      </w:r>
      <w:r w:rsidR="00A04E39" w:rsidRPr="003D144C">
        <w:rPr>
          <w:rFonts w:asciiTheme="minorHAnsi" w:hAnsiTheme="minorHAnsi"/>
          <w:color w:val="000000"/>
        </w:rPr>
        <w:t>4</w:t>
      </w:r>
      <w:r w:rsidRPr="003D144C">
        <w:rPr>
          <w:rFonts w:asciiTheme="minorHAnsi" w:hAnsiTheme="minorHAnsi"/>
          <w:color w:val="000000"/>
        </w:rPr>
        <w:t>0 for cognitive interviews. The clearance package</w:t>
      </w:r>
      <w:r w:rsidR="00BE6DB5" w:rsidRPr="003D144C">
        <w:rPr>
          <w:rFonts w:asciiTheme="minorHAnsi" w:hAnsiTheme="minorHAnsi"/>
          <w:color w:val="000000"/>
        </w:rPr>
        <w:t>s</w:t>
      </w:r>
      <w:r w:rsidRPr="003D144C">
        <w:rPr>
          <w:rFonts w:asciiTheme="minorHAnsi" w:hAnsiTheme="minorHAnsi"/>
          <w:color w:val="000000"/>
        </w:rPr>
        <w:t xml:space="preserve"> for specific projects will discuss the amount and rationale for such compensation.</w:t>
      </w:r>
    </w:p>
    <w:p w14:paraId="1BF1ABB1" w14:textId="77777777" w:rsidR="009B21DA" w:rsidRPr="003D144C" w:rsidRDefault="009B21DA" w:rsidP="00E33B23">
      <w:pPr>
        <w:widowControl/>
        <w:ind w:left="634"/>
        <w:rPr>
          <w:rFonts w:asciiTheme="minorHAnsi" w:hAnsiTheme="minorHAnsi"/>
          <w:b/>
          <w:color w:val="000000"/>
        </w:rPr>
      </w:pPr>
    </w:p>
    <w:p w14:paraId="21546478" w14:textId="77777777" w:rsidR="00846F18" w:rsidRPr="003D144C" w:rsidRDefault="00846F18" w:rsidP="00563D01">
      <w:pPr>
        <w:ind w:left="634" w:hanging="360"/>
        <w:jc w:val="both"/>
        <w:rPr>
          <w:rFonts w:asciiTheme="minorHAnsi" w:hAnsiTheme="minorHAnsi"/>
          <w:b/>
          <w:u w:val="single"/>
        </w:rPr>
      </w:pPr>
      <w:r w:rsidRPr="003D144C">
        <w:rPr>
          <w:rFonts w:asciiTheme="minorHAnsi" w:hAnsiTheme="minorHAnsi"/>
          <w:b/>
        </w:rPr>
        <w:t>10.</w:t>
      </w:r>
      <w:r w:rsidRPr="003D144C">
        <w:rPr>
          <w:rFonts w:asciiTheme="minorHAnsi" w:hAnsiTheme="minorHAnsi"/>
          <w:b/>
        </w:rPr>
        <w:tab/>
      </w:r>
      <w:r w:rsidRPr="003D144C">
        <w:rPr>
          <w:rFonts w:asciiTheme="minorHAnsi" w:hAnsiTheme="minorHAnsi"/>
          <w:b/>
          <w:u w:val="single"/>
        </w:rPr>
        <w:t xml:space="preserve">Assurance of </w:t>
      </w:r>
      <w:r w:rsidR="00544B54" w:rsidRPr="003D144C">
        <w:rPr>
          <w:rFonts w:asciiTheme="minorHAnsi" w:hAnsiTheme="minorHAnsi"/>
          <w:b/>
          <w:u w:val="single"/>
        </w:rPr>
        <w:t>C</w:t>
      </w:r>
      <w:r w:rsidRPr="003D144C">
        <w:rPr>
          <w:rFonts w:asciiTheme="minorHAnsi" w:hAnsiTheme="minorHAnsi"/>
          <w:b/>
          <w:u w:val="single"/>
        </w:rPr>
        <w:t>onfidentiality</w:t>
      </w:r>
    </w:p>
    <w:p w14:paraId="3D9F07CA" w14:textId="77777777" w:rsidR="00A43011" w:rsidRPr="003D144C" w:rsidRDefault="00A43011" w:rsidP="00FC3B8B">
      <w:pPr>
        <w:rPr>
          <w:rFonts w:asciiTheme="minorHAnsi" w:hAnsiTheme="minorHAnsi"/>
          <w:b/>
        </w:rPr>
      </w:pPr>
    </w:p>
    <w:p w14:paraId="18FAB311" w14:textId="77777777" w:rsidR="000C145F" w:rsidRPr="003D144C" w:rsidRDefault="00014E15" w:rsidP="00E33B23">
      <w:pPr>
        <w:ind w:left="634" w:hanging="720"/>
        <w:rPr>
          <w:rFonts w:asciiTheme="minorHAnsi" w:hAnsiTheme="minorHAnsi"/>
          <w:color w:val="000000"/>
        </w:rPr>
      </w:pPr>
      <w:r w:rsidRPr="003D144C">
        <w:rPr>
          <w:rFonts w:asciiTheme="minorHAnsi" w:hAnsiTheme="minorHAnsi"/>
        </w:rPr>
        <w:tab/>
      </w:r>
      <w:r w:rsidR="00EA38E8" w:rsidRPr="003D144C">
        <w:rPr>
          <w:rFonts w:asciiTheme="minorHAnsi" w:hAnsiTheme="minorHAnsi"/>
          <w:color w:val="000000"/>
        </w:rPr>
        <w:t xml:space="preserve">BJS and all contractors will </w:t>
      </w:r>
      <w:r w:rsidR="00791C9F" w:rsidRPr="003D144C">
        <w:rPr>
          <w:rFonts w:asciiTheme="minorHAnsi" w:hAnsiTheme="minorHAnsi"/>
          <w:color w:val="000000"/>
        </w:rPr>
        <w:t>hold in confidence any information that could identify an individual according to</w:t>
      </w:r>
      <w:r w:rsidR="00F87747" w:rsidRPr="003D144C">
        <w:rPr>
          <w:rFonts w:asciiTheme="minorHAnsi" w:hAnsiTheme="minorHAnsi"/>
          <w:color w:val="000000"/>
        </w:rPr>
        <w:t xml:space="preserve"> Title 42, United States Code, s</w:t>
      </w:r>
      <w:r w:rsidR="00791C9F" w:rsidRPr="003D144C">
        <w:rPr>
          <w:rFonts w:asciiTheme="minorHAnsi" w:hAnsiTheme="minorHAnsi"/>
          <w:color w:val="000000"/>
        </w:rPr>
        <w:t xml:space="preserve">ections </w:t>
      </w:r>
      <w:r w:rsidR="000C145F" w:rsidRPr="003D144C">
        <w:rPr>
          <w:rFonts w:asciiTheme="minorHAnsi" w:hAnsiTheme="minorHAnsi"/>
          <w:color w:val="000000"/>
        </w:rPr>
        <w:t xml:space="preserve">3735 and </w:t>
      </w:r>
      <w:r w:rsidR="00791C9F" w:rsidRPr="003D144C">
        <w:rPr>
          <w:rFonts w:asciiTheme="minorHAnsi" w:hAnsiTheme="minorHAnsi"/>
          <w:color w:val="000000"/>
        </w:rPr>
        <w:t>3789g</w:t>
      </w:r>
      <w:r w:rsidR="00E3585C" w:rsidRPr="003D144C">
        <w:rPr>
          <w:rFonts w:asciiTheme="minorHAnsi" w:hAnsiTheme="minorHAnsi"/>
          <w:color w:val="000000"/>
        </w:rPr>
        <w:t>. All respondents who</w:t>
      </w:r>
      <w:r w:rsidR="000C145F" w:rsidRPr="003D144C">
        <w:rPr>
          <w:rFonts w:asciiTheme="minorHAnsi" w:hAnsiTheme="minorHAnsi"/>
          <w:color w:val="000000"/>
        </w:rPr>
        <w:t xml:space="preserve"> participate in pretest activities </w:t>
      </w:r>
      <w:proofErr w:type="gramStart"/>
      <w:r w:rsidR="000C145F" w:rsidRPr="003D144C">
        <w:rPr>
          <w:rFonts w:asciiTheme="minorHAnsi" w:hAnsiTheme="minorHAnsi"/>
          <w:color w:val="000000"/>
        </w:rPr>
        <w:t>will be given</w:t>
      </w:r>
      <w:proofErr w:type="gramEnd"/>
      <w:r w:rsidR="000C145F" w:rsidRPr="003D144C">
        <w:rPr>
          <w:rFonts w:asciiTheme="minorHAnsi" w:hAnsiTheme="minorHAnsi"/>
          <w:color w:val="000000"/>
        </w:rPr>
        <w:t xml:space="preserve"> written </w:t>
      </w:r>
      <w:r w:rsidR="00C630F6" w:rsidRPr="003D144C">
        <w:rPr>
          <w:rFonts w:asciiTheme="minorHAnsi" w:hAnsiTheme="minorHAnsi"/>
          <w:color w:val="000000"/>
        </w:rPr>
        <w:t>o</w:t>
      </w:r>
      <w:r w:rsidR="00E3585C" w:rsidRPr="003D144C">
        <w:rPr>
          <w:rFonts w:asciiTheme="minorHAnsi" w:hAnsiTheme="minorHAnsi"/>
          <w:color w:val="000000"/>
        </w:rPr>
        <w:t xml:space="preserve">r oral </w:t>
      </w:r>
      <w:r w:rsidR="000C145F" w:rsidRPr="003D144C">
        <w:rPr>
          <w:rFonts w:asciiTheme="minorHAnsi" w:hAnsiTheme="minorHAnsi"/>
          <w:color w:val="000000"/>
        </w:rPr>
        <w:t>assurance that the identity of all participants and respondents will be protected as required under Title 42.</w:t>
      </w:r>
    </w:p>
    <w:p w14:paraId="64B44F1E" w14:textId="77777777" w:rsidR="000C145F" w:rsidRPr="003D144C" w:rsidRDefault="000C145F" w:rsidP="00E33B23">
      <w:pPr>
        <w:widowControl/>
        <w:ind w:left="634"/>
        <w:rPr>
          <w:rFonts w:asciiTheme="minorHAnsi" w:hAnsiTheme="minorHAnsi"/>
          <w:color w:val="000000"/>
        </w:rPr>
      </w:pPr>
    </w:p>
    <w:p w14:paraId="744C17B9" w14:textId="77777777" w:rsidR="000C145F" w:rsidRPr="003D144C" w:rsidRDefault="008B3D70" w:rsidP="00E33B23">
      <w:pPr>
        <w:widowControl/>
        <w:ind w:left="634"/>
        <w:rPr>
          <w:rFonts w:asciiTheme="minorHAnsi" w:hAnsiTheme="minorHAnsi"/>
          <w:color w:val="000000"/>
        </w:rPr>
      </w:pPr>
      <w:r w:rsidRPr="003D144C">
        <w:rPr>
          <w:rFonts w:asciiTheme="minorHAnsi" w:hAnsiTheme="minorHAnsi"/>
          <w:color w:val="000000"/>
        </w:rPr>
        <w:t>Results from d</w:t>
      </w:r>
      <w:r w:rsidR="00F87747" w:rsidRPr="003D144C">
        <w:rPr>
          <w:rFonts w:asciiTheme="minorHAnsi" w:hAnsiTheme="minorHAnsi"/>
          <w:color w:val="000000"/>
        </w:rPr>
        <w:t xml:space="preserve">ata collected as part of the cognitive and pretest interviews </w:t>
      </w:r>
      <w:proofErr w:type="gramStart"/>
      <w:r w:rsidR="00F87747" w:rsidRPr="003D144C">
        <w:rPr>
          <w:rFonts w:asciiTheme="minorHAnsi" w:hAnsiTheme="minorHAnsi"/>
          <w:color w:val="000000"/>
        </w:rPr>
        <w:t>will not be linked</w:t>
      </w:r>
      <w:proofErr w:type="gramEnd"/>
      <w:r w:rsidR="00F87747" w:rsidRPr="003D144C">
        <w:rPr>
          <w:rFonts w:asciiTheme="minorHAnsi" w:hAnsiTheme="minorHAnsi"/>
          <w:color w:val="000000"/>
        </w:rPr>
        <w:t xml:space="preserve"> to individual respondents, either directly or by inference. As required under Title 42 USC, section 3879g, BJS and its data collection agents will take all necessary steps to mask the identity of survey respondents, including suppression of demographic characteristics and other potentially identifying information.</w:t>
      </w:r>
    </w:p>
    <w:p w14:paraId="26370EA4" w14:textId="77777777" w:rsidR="000C145F" w:rsidRPr="003D144C" w:rsidRDefault="000C145F" w:rsidP="00E33B23">
      <w:pPr>
        <w:widowControl/>
        <w:ind w:left="634"/>
        <w:rPr>
          <w:rFonts w:asciiTheme="minorHAnsi" w:hAnsiTheme="minorHAnsi"/>
          <w:color w:val="000000"/>
        </w:rPr>
      </w:pPr>
    </w:p>
    <w:p w14:paraId="29397BED" w14:textId="77777777" w:rsidR="00014547" w:rsidRPr="003D144C" w:rsidRDefault="00014547" w:rsidP="00E33B23">
      <w:pPr>
        <w:widowControl/>
        <w:ind w:left="634"/>
        <w:rPr>
          <w:rFonts w:asciiTheme="minorHAnsi" w:hAnsiTheme="minorHAnsi"/>
          <w:color w:val="000000"/>
        </w:rPr>
      </w:pPr>
      <w:r w:rsidRPr="003D144C">
        <w:rPr>
          <w:rFonts w:asciiTheme="minorHAnsi" w:hAnsiTheme="minorHAnsi"/>
          <w:color w:val="000000"/>
        </w:rPr>
        <w:t xml:space="preserve">Prior to beginning any pretesting activity under this clearance, BJS and its collection agents will obtain the requisite approvals from the appropriate Institutional Review Boards (IRB) to ensure that the data collection procedures are in compliance with human subjects protection protocols and confidentiality regulations.  </w:t>
      </w:r>
    </w:p>
    <w:p w14:paraId="1D53FE7A" w14:textId="77777777" w:rsidR="00AE10F7" w:rsidRPr="003D144C" w:rsidRDefault="00AE10F7" w:rsidP="00E33B23">
      <w:pPr>
        <w:widowControl/>
        <w:ind w:left="634"/>
        <w:rPr>
          <w:rFonts w:asciiTheme="minorHAnsi" w:hAnsiTheme="minorHAnsi"/>
          <w:color w:val="000000"/>
        </w:rPr>
      </w:pPr>
    </w:p>
    <w:p w14:paraId="3A565DD2" w14:textId="77777777" w:rsidR="00791C9F" w:rsidRPr="003D144C" w:rsidRDefault="00791C9F" w:rsidP="00563D01">
      <w:pPr>
        <w:widowControl/>
        <w:ind w:left="634" w:hanging="360"/>
        <w:jc w:val="both"/>
        <w:rPr>
          <w:rFonts w:asciiTheme="minorHAnsi" w:hAnsiTheme="minorHAnsi"/>
          <w:b/>
          <w:color w:val="000000"/>
          <w:u w:val="single"/>
        </w:rPr>
      </w:pPr>
      <w:r w:rsidRPr="003D144C">
        <w:rPr>
          <w:rFonts w:asciiTheme="minorHAnsi" w:hAnsiTheme="minorHAnsi"/>
          <w:b/>
          <w:color w:val="000000"/>
        </w:rPr>
        <w:t>11.</w:t>
      </w:r>
      <w:r w:rsidRPr="003D144C">
        <w:rPr>
          <w:rFonts w:asciiTheme="minorHAnsi" w:hAnsiTheme="minorHAnsi"/>
          <w:b/>
          <w:color w:val="000000"/>
        </w:rPr>
        <w:tab/>
      </w:r>
      <w:r w:rsidRPr="003D144C">
        <w:rPr>
          <w:rFonts w:asciiTheme="minorHAnsi" w:hAnsiTheme="minorHAnsi"/>
          <w:b/>
          <w:color w:val="000000"/>
          <w:u w:val="single"/>
        </w:rPr>
        <w:t>Justification for Sensitive Questions</w:t>
      </w:r>
    </w:p>
    <w:p w14:paraId="1E5A106A" w14:textId="77777777" w:rsidR="00A43011" w:rsidRPr="003D144C" w:rsidRDefault="00A43011" w:rsidP="00BE7322">
      <w:pPr>
        <w:widowControl/>
        <w:rPr>
          <w:rFonts w:asciiTheme="minorHAnsi" w:hAnsiTheme="minorHAnsi"/>
          <w:b/>
          <w:color w:val="000000"/>
        </w:rPr>
      </w:pPr>
    </w:p>
    <w:p w14:paraId="00348528" w14:textId="77777777" w:rsidR="00D401D8" w:rsidRPr="003D144C" w:rsidRDefault="00D401D8" w:rsidP="00E33B23">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rPr>
          <w:rFonts w:asciiTheme="minorHAnsi" w:hAnsiTheme="minorHAnsi"/>
        </w:rPr>
      </w:pPr>
      <w:r w:rsidRPr="003D144C">
        <w:rPr>
          <w:rFonts w:asciiTheme="minorHAnsi" w:hAnsiTheme="minorHAnsi"/>
        </w:rPr>
        <w:t>The NCVS asks about experiences that may be sensitive for some respondents</w:t>
      </w:r>
      <w:r w:rsidR="00684E44" w:rsidRPr="003D144C">
        <w:rPr>
          <w:rFonts w:asciiTheme="minorHAnsi" w:hAnsiTheme="minorHAnsi"/>
        </w:rPr>
        <w:t xml:space="preserve"> (e.g. rape and sexual assault)</w:t>
      </w:r>
      <w:r w:rsidRPr="003D144C">
        <w:rPr>
          <w:rFonts w:asciiTheme="minorHAnsi" w:hAnsiTheme="minorHAnsi"/>
        </w:rPr>
        <w:t>.  Given the objective of the NCVS</w:t>
      </w:r>
      <w:r w:rsidR="00C11A93" w:rsidRPr="003D144C">
        <w:rPr>
          <w:rFonts w:asciiTheme="minorHAnsi" w:hAnsiTheme="minorHAnsi"/>
        </w:rPr>
        <w:t xml:space="preserve"> — </w:t>
      </w:r>
      <w:r w:rsidRPr="003D144C">
        <w:rPr>
          <w:rFonts w:asciiTheme="minorHAnsi" w:hAnsiTheme="minorHAnsi"/>
        </w:rPr>
        <w:t xml:space="preserve">to estimate the amount of victimization in the </w:t>
      </w:r>
      <w:r w:rsidR="00BE6DB5" w:rsidRPr="003D144C">
        <w:rPr>
          <w:rFonts w:asciiTheme="minorHAnsi" w:hAnsiTheme="minorHAnsi"/>
        </w:rPr>
        <w:t>n</w:t>
      </w:r>
      <w:r w:rsidRPr="003D144C">
        <w:rPr>
          <w:rFonts w:asciiTheme="minorHAnsi" w:hAnsiTheme="minorHAnsi"/>
        </w:rPr>
        <w:t>ation</w:t>
      </w:r>
      <w:r w:rsidR="00C11A93" w:rsidRPr="003D144C">
        <w:rPr>
          <w:rFonts w:asciiTheme="minorHAnsi" w:hAnsiTheme="minorHAnsi"/>
        </w:rPr>
        <w:t xml:space="preserve"> — </w:t>
      </w:r>
      <w:r w:rsidRPr="003D144C">
        <w:rPr>
          <w:rFonts w:asciiTheme="minorHAnsi" w:hAnsiTheme="minorHAnsi"/>
        </w:rPr>
        <w:t xml:space="preserve">this is inevitable.  The importance of estimating crime levels, as well as the potential value of detailed information about victimization for designing crime prevention strategies, </w:t>
      </w:r>
      <w:proofErr w:type="gramStart"/>
      <w:r w:rsidRPr="003D144C">
        <w:rPr>
          <w:rFonts w:asciiTheme="minorHAnsi" w:hAnsiTheme="minorHAnsi"/>
        </w:rPr>
        <w:t>will be explained</w:t>
      </w:r>
      <w:proofErr w:type="gramEnd"/>
      <w:r w:rsidRPr="003D144C">
        <w:rPr>
          <w:rFonts w:asciiTheme="minorHAnsi" w:hAnsiTheme="minorHAnsi"/>
        </w:rPr>
        <w:t xml:space="preserve"> to any respondent who seems hesitant to answer.  We have structured the questions and interviewer application of </w:t>
      </w:r>
      <w:r w:rsidRPr="003D144C">
        <w:rPr>
          <w:rFonts w:asciiTheme="minorHAnsi" w:hAnsiTheme="minorHAnsi"/>
        </w:rPr>
        <w:lastRenderedPageBreak/>
        <w:t>them to lessen their sensitivity.  All respondents have the option of refusing to answer any question.</w:t>
      </w:r>
    </w:p>
    <w:p w14:paraId="79E5106A" w14:textId="77777777" w:rsidR="00791C9F" w:rsidRPr="003D144C" w:rsidRDefault="00791C9F" w:rsidP="00BE7322">
      <w:pPr>
        <w:widowControl/>
        <w:ind w:left="720" w:hanging="720"/>
        <w:rPr>
          <w:rFonts w:asciiTheme="minorHAnsi" w:hAnsiTheme="minorHAnsi"/>
          <w:b/>
          <w:color w:val="000000"/>
        </w:rPr>
      </w:pPr>
    </w:p>
    <w:p w14:paraId="63B3BE40" w14:textId="77777777" w:rsidR="00A43011" w:rsidRPr="003D144C" w:rsidRDefault="00791C9F" w:rsidP="00563D01">
      <w:pPr>
        <w:widowControl/>
        <w:ind w:left="634" w:hanging="360"/>
        <w:jc w:val="both"/>
        <w:rPr>
          <w:rFonts w:asciiTheme="minorHAnsi" w:hAnsiTheme="minorHAnsi"/>
          <w:b/>
          <w:i/>
          <w:iCs/>
          <w:color w:val="0000FF"/>
        </w:rPr>
      </w:pPr>
      <w:r w:rsidRPr="003D144C">
        <w:rPr>
          <w:rFonts w:asciiTheme="minorHAnsi" w:hAnsiTheme="minorHAnsi"/>
          <w:b/>
          <w:color w:val="000000"/>
        </w:rPr>
        <w:t>12.</w:t>
      </w:r>
      <w:r w:rsidRPr="003D144C">
        <w:rPr>
          <w:rFonts w:asciiTheme="minorHAnsi" w:hAnsiTheme="minorHAnsi"/>
          <w:b/>
          <w:color w:val="000000"/>
        </w:rPr>
        <w:tab/>
      </w:r>
      <w:r w:rsidRPr="003D144C">
        <w:rPr>
          <w:rFonts w:asciiTheme="minorHAnsi" w:hAnsiTheme="minorHAnsi"/>
          <w:b/>
          <w:color w:val="000000"/>
          <w:u w:val="single"/>
        </w:rPr>
        <w:t xml:space="preserve">Estimate </w:t>
      </w:r>
      <w:r w:rsidR="00C40213">
        <w:rPr>
          <w:rFonts w:asciiTheme="minorHAnsi" w:hAnsiTheme="minorHAnsi"/>
          <w:b/>
          <w:color w:val="000000"/>
          <w:u w:val="single"/>
        </w:rPr>
        <w:t>Respondent</w:t>
      </w:r>
      <w:r w:rsidRPr="003D144C">
        <w:rPr>
          <w:rFonts w:asciiTheme="minorHAnsi" w:hAnsiTheme="minorHAnsi"/>
          <w:b/>
          <w:color w:val="000000"/>
          <w:u w:val="single"/>
        </w:rPr>
        <w:t xml:space="preserve"> Burden</w:t>
      </w:r>
      <w:r w:rsidRPr="003D144C">
        <w:rPr>
          <w:rFonts w:asciiTheme="minorHAnsi" w:hAnsiTheme="minorHAnsi"/>
          <w:b/>
          <w:color w:val="000000"/>
        </w:rPr>
        <w:t xml:space="preserve"> </w:t>
      </w:r>
      <w:r w:rsidRPr="003D144C">
        <w:rPr>
          <w:rFonts w:asciiTheme="minorHAnsi" w:hAnsiTheme="minorHAnsi"/>
          <w:b/>
          <w:i/>
          <w:iCs/>
          <w:color w:val="0000FF"/>
        </w:rPr>
        <w:t xml:space="preserve"> </w:t>
      </w:r>
    </w:p>
    <w:p w14:paraId="01967C57" w14:textId="77777777" w:rsidR="00021527" w:rsidRPr="003D144C" w:rsidRDefault="00021527" w:rsidP="00BE7322">
      <w:pPr>
        <w:widowControl/>
        <w:rPr>
          <w:rFonts w:asciiTheme="minorHAnsi" w:hAnsiTheme="minorHAnsi"/>
          <w:color w:val="000000"/>
        </w:rPr>
      </w:pPr>
    </w:p>
    <w:p w14:paraId="1F4DFD48" w14:textId="0BA78B89" w:rsidR="005D7C78" w:rsidRDefault="00CE3EAE" w:rsidP="00E33B23">
      <w:pPr>
        <w:widowControl/>
        <w:ind w:left="634"/>
        <w:rPr>
          <w:rFonts w:asciiTheme="minorHAnsi" w:hAnsiTheme="minorHAnsi"/>
          <w:color w:val="000000"/>
        </w:rPr>
      </w:pPr>
      <w:r>
        <w:rPr>
          <w:rFonts w:asciiTheme="minorHAnsi" w:hAnsiTheme="minorHAnsi"/>
          <w:color w:val="000000"/>
        </w:rPr>
        <w:t>Table 1 shows the estimated respondent burden</w:t>
      </w:r>
      <w:r w:rsidR="004348C6">
        <w:rPr>
          <w:rFonts w:asciiTheme="minorHAnsi" w:hAnsiTheme="minorHAnsi"/>
          <w:color w:val="000000"/>
        </w:rPr>
        <w:t xml:space="preserve"> </w:t>
      </w:r>
      <w:r>
        <w:rPr>
          <w:rFonts w:asciiTheme="minorHAnsi" w:hAnsiTheme="minorHAnsi"/>
          <w:color w:val="000000"/>
        </w:rPr>
        <w:t>for anticipated NCVS-RR projects</w:t>
      </w:r>
      <w:r w:rsidR="00651D48" w:rsidRPr="003D144C">
        <w:rPr>
          <w:rFonts w:asciiTheme="minorHAnsi" w:hAnsiTheme="minorHAnsi"/>
          <w:color w:val="000000"/>
        </w:rPr>
        <w:t xml:space="preserve"> </w:t>
      </w:r>
      <w:r w:rsidR="006146C8" w:rsidRPr="003D144C">
        <w:rPr>
          <w:rFonts w:asciiTheme="minorHAnsi" w:hAnsiTheme="minorHAnsi"/>
          <w:color w:val="000000"/>
        </w:rPr>
        <w:t xml:space="preserve">under this generic clearance. </w:t>
      </w:r>
      <w:r>
        <w:rPr>
          <w:rFonts w:asciiTheme="minorHAnsi" w:hAnsiTheme="minorHAnsi"/>
          <w:color w:val="000000"/>
        </w:rPr>
        <w:t xml:space="preserve">The estimates </w:t>
      </w:r>
      <w:proofErr w:type="gramStart"/>
      <w:r>
        <w:rPr>
          <w:rFonts w:asciiTheme="minorHAnsi" w:hAnsiTheme="minorHAnsi"/>
          <w:color w:val="000000"/>
        </w:rPr>
        <w:t>are based</w:t>
      </w:r>
      <w:proofErr w:type="gramEnd"/>
      <w:r>
        <w:rPr>
          <w:rFonts w:asciiTheme="minorHAnsi" w:hAnsiTheme="minorHAnsi"/>
          <w:color w:val="000000"/>
        </w:rPr>
        <w:t xml:space="preserve"> on </w:t>
      </w:r>
      <w:r w:rsidR="004348C6">
        <w:rPr>
          <w:rFonts w:asciiTheme="minorHAnsi" w:hAnsiTheme="minorHAnsi"/>
          <w:color w:val="000000"/>
        </w:rPr>
        <w:t>the estimated</w:t>
      </w:r>
      <w:r>
        <w:rPr>
          <w:rFonts w:asciiTheme="minorHAnsi" w:hAnsiTheme="minorHAnsi"/>
          <w:color w:val="000000"/>
        </w:rPr>
        <w:t xml:space="preserve"> </w:t>
      </w:r>
      <w:r w:rsidR="004348C6">
        <w:rPr>
          <w:rFonts w:asciiTheme="minorHAnsi" w:hAnsiTheme="minorHAnsi"/>
          <w:color w:val="000000"/>
        </w:rPr>
        <w:t xml:space="preserve">number of respondents that will be contacted for each project. We estimate that cognitive interviews will take about 1.5 hours and all other testing will take 30 minutes to an hour. </w:t>
      </w:r>
      <w:r w:rsidR="00577F5F" w:rsidRPr="003D144C">
        <w:rPr>
          <w:rFonts w:asciiTheme="minorHAnsi" w:hAnsiTheme="minorHAnsi"/>
          <w:color w:val="000000"/>
        </w:rPr>
        <w:t xml:space="preserve">Burden hours reflect the relative rarity of crime and the need to screen a large number of people to obtain sufficient numbers of victims to enable comparisons across all conditions. </w:t>
      </w:r>
    </w:p>
    <w:p w14:paraId="35A0AB43" w14:textId="77777777" w:rsidR="00786D9B" w:rsidRDefault="00786D9B" w:rsidP="00E33B23">
      <w:pPr>
        <w:widowControl/>
        <w:ind w:left="634"/>
        <w:rPr>
          <w:rFonts w:asciiTheme="minorHAnsi" w:hAnsiTheme="minorHAnsi"/>
          <w:color w:val="000000"/>
        </w:rPr>
      </w:pPr>
    </w:p>
    <w:p w14:paraId="0DFA80BE" w14:textId="77777777" w:rsidR="004348C6" w:rsidRDefault="004348C6" w:rsidP="00E33B23">
      <w:pPr>
        <w:widowControl/>
        <w:ind w:left="634"/>
        <w:rPr>
          <w:rFonts w:asciiTheme="minorHAnsi" w:hAnsiTheme="minorHAnsi"/>
          <w:color w:val="000000"/>
        </w:rPr>
      </w:pPr>
    </w:p>
    <w:tbl>
      <w:tblPr>
        <w:tblW w:w="9885" w:type="dxa"/>
        <w:jc w:val="center"/>
        <w:tblLayout w:type="fixed"/>
        <w:tblLook w:val="04A0" w:firstRow="1" w:lastRow="0" w:firstColumn="1" w:lastColumn="0" w:noHBand="0" w:noVBand="1"/>
      </w:tblPr>
      <w:tblGrid>
        <w:gridCol w:w="2610"/>
        <w:gridCol w:w="1170"/>
        <w:gridCol w:w="2586"/>
        <w:gridCol w:w="1297"/>
        <w:gridCol w:w="1145"/>
        <w:gridCol w:w="1077"/>
      </w:tblGrid>
      <w:tr w:rsidR="00786D9B" w:rsidRPr="00786D9B" w14:paraId="4AA77EEB" w14:textId="77777777" w:rsidTr="00786D9B">
        <w:trPr>
          <w:trHeight w:val="230"/>
          <w:jc w:val="center"/>
        </w:trPr>
        <w:tc>
          <w:tcPr>
            <w:tcW w:w="9885" w:type="dxa"/>
            <w:gridSpan w:val="6"/>
            <w:tcBorders>
              <w:top w:val="nil"/>
              <w:left w:val="nil"/>
              <w:bottom w:val="single" w:sz="8" w:space="0" w:color="auto"/>
              <w:right w:val="nil"/>
            </w:tcBorders>
            <w:shd w:val="clear" w:color="auto" w:fill="auto"/>
            <w:noWrap/>
            <w:vAlign w:val="bottom"/>
            <w:hideMark/>
          </w:tcPr>
          <w:p w14:paraId="5E49A764" w14:textId="5F1A3672" w:rsidR="00786D9B" w:rsidRPr="00786D9B" w:rsidRDefault="00786D9B" w:rsidP="00786D9B">
            <w:pPr>
              <w:widowControl/>
              <w:autoSpaceDE/>
              <w:autoSpaceDN/>
              <w:adjustRightInd/>
              <w:rPr>
                <w:rFonts w:ascii="Arial" w:hAnsi="Arial" w:cs="Arial"/>
                <w:b/>
                <w:bCs/>
                <w:color w:val="000000"/>
                <w:sz w:val="18"/>
                <w:szCs w:val="18"/>
              </w:rPr>
            </w:pPr>
            <w:r w:rsidRPr="00786D9B">
              <w:rPr>
                <w:rFonts w:ascii="Arial" w:hAnsi="Arial" w:cs="Arial"/>
                <w:b/>
                <w:bCs/>
                <w:color w:val="000000"/>
                <w:sz w:val="18"/>
                <w:szCs w:val="18"/>
              </w:rPr>
              <w:t>Table 1. Burden Hour Calculation</w:t>
            </w:r>
            <w:r w:rsidRPr="00786D9B">
              <w:rPr>
                <w:rFonts w:ascii="Arial" w:hAnsi="Arial" w:cs="Arial"/>
                <w:color w:val="000000"/>
                <w:sz w:val="18"/>
                <w:szCs w:val="18"/>
              </w:rPr>
              <w:t> </w:t>
            </w:r>
          </w:p>
        </w:tc>
      </w:tr>
      <w:tr w:rsidR="00786D9B" w:rsidRPr="00786D9B" w14:paraId="5733C73D" w14:textId="77777777" w:rsidTr="00786D9B">
        <w:trPr>
          <w:trHeight w:val="882"/>
          <w:jc w:val="center"/>
        </w:trPr>
        <w:tc>
          <w:tcPr>
            <w:tcW w:w="2610" w:type="dxa"/>
            <w:tcBorders>
              <w:top w:val="nil"/>
              <w:left w:val="nil"/>
              <w:bottom w:val="single" w:sz="8" w:space="0" w:color="auto"/>
              <w:right w:val="nil"/>
            </w:tcBorders>
            <w:shd w:val="clear" w:color="auto" w:fill="auto"/>
            <w:vAlign w:val="bottom"/>
            <w:hideMark/>
          </w:tcPr>
          <w:p w14:paraId="16BCE42D"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Study</w:t>
            </w:r>
          </w:p>
        </w:tc>
        <w:tc>
          <w:tcPr>
            <w:tcW w:w="1170" w:type="dxa"/>
            <w:tcBorders>
              <w:top w:val="nil"/>
              <w:left w:val="nil"/>
              <w:bottom w:val="single" w:sz="8" w:space="0" w:color="auto"/>
              <w:right w:val="nil"/>
            </w:tcBorders>
            <w:shd w:val="clear" w:color="auto" w:fill="auto"/>
            <w:vAlign w:val="bottom"/>
            <w:hideMark/>
          </w:tcPr>
          <w:p w14:paraId="678A4DEA"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Contractor</w:t>
            </w:r>
          </w:p>
        </w:tc>
        <w:tc>
          <w:tcPr>
            <w:tcW w:w="2586" w:type="dxa"/>
            <w:tcBorders>
              <w:top w:val="nil"/>
              <w:left w:val="nil"/>
              <w:bottom w:val="single" w:sz="8" w:space="0" w:color="auto"/>
              <w:right w:val="nil"/>
            </w:tcBorders>
            <w:shd w:val="clear" w:color="auto" w:fill="auto"/>
            <w:vAlign w:val="bottom"/>
            <w:hideMark/>
          </w:tcPr>
          <w:p w14:paraId="3FDBF35B"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Interview Type</w:t>
            </w:r>
          </w:p>
        </w:tc>
        <w:tc>
          <w:tcPr>
            <w:tcW w:w="1297" w:type="dxa"/>
            <w:tcBorders>
              <w:top w:val="nil"/>
              <w:left w:val="nil"/>
              <w:bottom w:val="single" w:sz="8" w:space="0" w:color="auto"/>
              <w:right w:val="nil"/>
            </w:tcBorders>
            <w:shd w:val="clear" w:color="auto" w:fill="auto"/>
            <w:vAlign w:val="bottom"/>
            <w:hideMark/>
          </w:tcPr>
          <w:p w14:paraId="7413D2BB"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Number of respondents</w:t>
            </w:r>
          </w:p>
        </w:tc>
        <w:tc>
          <w:tcPr>
            <w:tcW w:w="1145" w:type="dxa"/>
            <w:tcBorders>
              <w:top w:val="nil"/>
              <w:left w:val="nil"/>
              <w:bottom w:val="single" w:sz="8" w:space="0" w:color="auto"/>
              <w:right w:val="nil"/>
            </w:tcBorders>
            <w:shd w:val="clear" w:color="auto" w:fill="auto"/>
            <w:vAlign w:val="bottom"/>
            <w:hideMark/>
          </w:tcPr>
          <w:p w14:paraId="3788469F"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Estimated number of hours per response</w:t>
            </w:r>
          </w:p>
        </w:tc>
        <w:tc>
          <w:tcPr>
            <w:tcW w:w="1077" w:type="dxa"/>
            <w:tcBorders>
              <w:top w:val="nil"/>
              <w:left w:val="nil"/>
              <w:bottom w:val="single" w:sz="8" w:space="0" w:color="auto"/>
              <w:right w:val="nil"/>
            </w:tcBorders>
            <w:shd w:val="clear" w:color="auto" w:fill="auto"/>
            <w:vAlign w:val="bottom"/>
            <w:hideMark/>
          </w:tcPr>
          <w:p w14:paraId="020A10D1"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Estimated total burden hours</w:t>
            </w:r>
          </w:p>
        </w:tc>
      </w:tr>
      <w:tr w:rsidR="00786D9B" w:rsidRPr="00786D9B" w14:paraId="213BE109"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786F5A88" w14:textId="77777777" w:rsidR="00786D9B" w:rsidRPr="00786D9B" w:rsidRDefault="00786D9B" w:rsidP="00786D9B">
            <w:pPr>
              <w:widowControl/>
              <w:autoSpaceDE/>
              <w:autoSpaceDN/>
              <w:adjustRightInd/>
              <w:jc w:val="center"/>
              <w:rPr>
                <w:rFonts w:ascii="Arial" w:hAnsi="Arial" w:cs="Arial"/>
                <w:b/>
                <w:bCs/>
                <w:color w:val="000000"/>
                <w:sz w:val="18"/>
                <w:szCs w:val="18"/>
              </w:rPr>
            </w:pPr>
          </w:p>
        </w:tc>
        <w:tc>
          <w:tcPr>
            <w:tcW w:w="1170" w:type="dxa"/>
            <w:tcBorders>
              <w:top w:val="nil"/>
              <w:left w:val="nil"/>
              <w:bottom w:val="nil"/>
              <w:right w:val="nil"/>
            </w:tcBorders>
            <w:shd w:val="clear" w:color="auto" w:fill="auto"/>
            <w:noWrap/>
            <w:vAlign w:val="bottom"/>
            <w:hideMark/>
          </w:tcPr>
          <w:p w14:paraId="62F10F69" w14:textId="77777777" w:rsidR="00786D9B" w:rsidRPr="00786D9B" w:rsidRDefault="00786D9B" w:rsidP="00786D9B">
            <w:pPr>
              <w:widowControl/>
              <w:autoSpaceDE/>
              <w:autoSpaceDN/>
              <w:adjustRightInd/>
              <w:jc w:val="center"/>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54E920A9"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297" w:type="dxa"/>
            <w:tcBorders>
              <w:top w:val="nil"/>
              <w:left w:val="nil"/>
              <w:bottom w:val="nil"/>
              <w:right w:val="nil"/>
            </w:tcBorders>
            <w:shd w:val="clear" w:color="auto" w:fill="auto"/>
            <w:noWrap/>
            <w:vAlign w:val="bottom"/>
            <w:hideMark/>
          </w:tcPr>
          <w:p w14:paraId="0E96D45B"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145" w:type="dxa"/>
            <w:tcBorders>
              <w:top w:val="nil"/>
              <w:left w:val="nil"/>
              <w:bottom w:val="nil"/>
              <w:right w:val="nil"/>
            </w:tcBorders>
            <w:shd w:val="clear" w:color="auto" w:fill="auto"/>
            <w:noWrap/>
            <w:vAlign w:val="bottom"/>
            <w:hideMark/>
          </w:tcPr>
          <w:p w14:paraId="4B5D5C2F"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14:paraId="57A64898" w14:textId="77777777" w:rsidR="00786D9B" w:rsidRPr="00786D9B" w:rsidRDefault="00786D9B" w:rsidP="00786D9B">
            <w:pPr>
              <w:widowControl/>
              <w:autoSpaceDE/>
              <w:autoSpaceDN/>
              <w:adjustRightInd/>
              <w:jc w:val="center"/>
              <w:rPr>
                <w:rFonts w:ascii="Times New Roman" w:hAnsi="Times New Roman"/>
                <w:sz w:val="18"/>
                <w:szCs w:val="18"/>
              </w:rPr>
            </w:pPr>
          </w:p>
        </w:tc>
      </w:tr>
      <w:tr w:rsidR="00786D9B" w:rsidRPr="00786D9B" w14:paraId="48FB7408"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1134ECBD" w14:textId="77777777" w:rsidR="00786D9B" w:rsidRPr="00786D9B" w:rsidRDefault="00786D9B" w:rsidP="00786D9B">
            <w:pPr>
              <w:widowControl/>
              <w:autoSpaceDE/>
              <w:autoSpaceDN/>
              <w:adjustRightInd/>
              <w:rPr>
                <w:rFonts w:ascii="Arial" w:hAnsi="Arial" w:cs="Arial"/>
                <w:color w:val="000000"/>
                <w:sz w:val="18"/>
                <w:szCs w:val="18"/>
              </w:rPr>
            </w:pPr>
            <w:r w:rsidRPr="00786D9B">
              <w:rPr>
                <w:rFonts w:ascii="Arial" w:hAnsi="Arial" w:cs="Arial"/>
                <w:color w:val="000000"/>
                <w:sz w:val="18"/>
                <w:szCs w:val="18"/>
              </w:rPr>
              <w:t>NCVS Instrument Redesign and Testing Project</w:t>
            </w:r>
          </w:p>
        </w:tc>
        <w:tc>
          <w:tcPr>
            <w:tcW w:w="1170" w:type="dxa"/>
            <w:tcBorders>
              <w:top w:val="nil"/>
              <w:left w:val="nil"/>
              <w:bottom w:val="nil"/>
              <w:right w:val="nil"/>
            </w:tcBorders>
            <w:shd w:val="clear" w:color="auto" w:fill="auto"/>
            <w:noWrap/>
            <w:vAlign w:val="bottom"/>
            <w:hideMark/>
          </w:tcPr>
          <w:p w14:paraId="366AD9AA"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Westat</w:t>
            </w:r>
          </w:p>
        </w:tc>
        <w:tc>
          <w:tcPr>
            <w:tcW w:w="2586" w:type="dxa"/>
            <w:tcBorders>
              <w:top w:val="nil"/>
              <w:left w:val="nil"/>
              <w:bottom w:val="nil"/>
              <w:right w:val="nil"/>
            </w:tcBorders>
            <w:shd w:val="clear" w:color="auto" w:fill="auto"/>
            <w:noWrap/>
            <w:vAlign w:val="bottom"/>
            <w:hideMark/>
          </w:tcPr>
          <w:p w14:paraId="3C2D21C7"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Cognitive</w:t>
            </w:r>
          </w:p>
        </w:tc>
        <w:tc>
          <w:tcPr>
            <w:tcW w:w="1297" w:type="dxa"/>
            <w:tcBorders>
              <w:top w:val="nil"/>
              <w:left w:val="nil"/>
              <w:bottom w:val="nil"/>
              <w:right w:val="nil"/>
            </w:tcBorders>
            <w:shd w:val="clear" w:color="auto" w:fill="auto"/>
            <w:noWrap/>
            <w:vAlign w:val="bottom"/>
            <w:hideMark/>
          </w:tcPr>
          <w:p w14:paraId="2A75B306"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400</w:t>
            </w:r>
          </w:p>
        </w:tc>
        <w:tc>
          <w:tcPr>
            <w:tcW w:w="1145" w:type="dxa"/>
            <w:tcBorders>
              <w:top w:val="nil"/>
              <w:left w:val="nil"/>
              <w:bottom w:val="nil"/>
              <w:right w:val="nil"/>
            </w:tcBorders>
            <w:shd w:val="clear" w:color="auto" w:fill="auto"/>
            <w:noWrap/>
            <w:vAlign w:val="bottom"/>
            <w:hideMark/>
          </w:tcPr>
          <w:p w14:paraId="0061BDF5"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1.500</w:t>
            </w:r>
          </w:p>
        </w:tc>
        <w:tc>
          <w:tcPr>
            <w:tcW w:w="1077" w:type="dxa"/>
            <w:tcBorders>
              <w:top w:val="nil"/>
              <w:left w:val="nil"/>
              <w:bottom w:val="nil"/>
              <w:right w:val="nil"/>
            </w:tcBorders>
            <w:shd w:val="clear" w:color="auto" w:fill="auto"/>
            <w:noWrap/>
            <w:vAlign w:val="bottom"/>
            <w:hideMark/>
          </w:tcPr>
          <w:p w14:paraId="40C10C23"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600</w:t>
            </w:r>
          </w:p>
        </w:tc>
      </w:tr>
      <w:tr w:rsidR="00786D9B" w:rsidRPr="00786D9B" w14:paraId="7493BC3B"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719F2C8C" w14:textId="77777777" w:rsidR="00786D9B" w:rsidRPr="00786D9B" w:rsidRDefault="00786D9B" w:rsidP="00786D9B">
            <w:pPr>
              <w:widowControl/>
              <w:autoSpaceDE/>
              <w:autoSpaceDN/>
              <w:adjustRightInd/>
              <w:jc w:val="cente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14:paraId="027CE84E" w14:textId="77777777" w:rsidR="00786D9B" w:rsidRPr="00786D9B" w:rsidRDefault="00786D9B" w:rsidP="00786D9B">
            <w:pPr>
              <w:widowControl/>
              <w:autoSpaceDE/>
              <w:autoSpaceDN/>
              <w:adjustRightInd/>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0CE8AC1D"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Feasibility (pretest)</w:t>
            </w:r>
          </w:p>
        </w:tc>
        <w:tc>
          <w:tcPr>
            <w:tcW w:w="1297" w:type="dxa"/>
            <w:tcBorders>
              <w:top w:val="nil"/>
              <w:left w:val="nil"/>
              <w:bottom w:val="nil"/>
              <w:right w:val="nil"/>
            </w:tcBorders>
            <w:shd w:val="clear" w:color="auto" w:fill="auto"/>
            <w:noWrap/>
            <w:vAlign w:val="bottom"/>
            <w:hideMark/>
          </w:tcPr>
          <w:p w14:paraId="551F9BB8"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500</w:t>
            </w:r>
          </w:p>
        </w:tc>
        <w:tc>
          <w:tcPr>
            <w:tcW w:w="1145" w:type="dxa"/>
            <w:tcBorders>
              <w:top w:val="nil"/>
              <w:left w:val="nil"/>
              <w:bottom w:val="nil"/>
              <w:right w:val="nil"/>
            </w:tcBorders>
            <w:shd w:val="clear" w:color="auto" w:fill="auto"/>
            <w:noWrap/>
            <w:vAlign w:val="bottom"/>
            <w:hideMark/>
          </w:tcPr>
          <w:p w14:paraId="38A5C1BE"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0.500</w:t>
            </w:r>
          </w:p>
        </w:tc>
        <w:tc>
          <w:tcPr>
            <w:tcW w:w="1077" w:type="dxa"/>
            <w:tcBorders>
              <w:top w:val="nil"/>
              <w:left w:val="nil"/>
              <w:bottom w:val="nil"/>
              <w:right w:val="nil"/>
            </w:tcBorders>
            <w:shd w:val="clear" w:color="auto" w:fill="auto"/>
            <w:noWrap/>
            <w:vAlign w:val="bottom"/>
            <w:hideMark/>
          </w:tcPr>
          <w:p w14:paraId="4A0673C2"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250</w:t>
            </w:r>
          </w:p>
        </w:tc>
      </w:tr>
      <w:tr w:rsidR="00786D9B" w:rsidRPr="00786D9B" w14:paraId="4C9386CE"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62A90CB5" w14:textId="77777777" w:rsidR="00786D9B" w:rsidRPr="00786D9B" w:rsidRDefault="00786D9B" w:rsidP="00786D9B">
            <w:pPr>
              <w:widowControl/>
              <w:autoSpaceDE/>
              <w:autoSpaceDN/>
              <w:adjustRightInd/>
              <w:jc w:val="cente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14:paraId="0A595D8A" w14:textId="77777777" w:rsidR="00786D9B" w:rsidRPr="00786D9B" w:rsidRDefault="00786D9B" w:rsidP="00786D9B">
            <w:pPr>
              <w:widowControl/>
              <w:autoSpaceDE/>
              <w:autoSpaceDN/>
              <w:adjustRightInd/>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21662C2F"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CAPI, Web (small-scale pilot)</w:t>
            </w:r>
          </w:p>
        </w:tc>
        <w:tc>
          <w:tcPr>
            <w:tcW w:w="1297" w:type="dxa"/>
            <w:tcBorders>
              <w:top w:val="nil"/>
              <w:left w:val="nil"/>
              <w:bottom w:val="nil"/>
              <w:right w:val="nil"/>
            </w:tcBorders>
            <w:shd w:val="clear" w:color="auto" w:fill="auto"/>
            <w:noWrap/>
            <w:vAlign w:val="bottom"/>
            <w:hideMark/>
          </w:tcPr>
          <w:p w14:paraId="67B9D1A0"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1,000</w:t>
            </w:r>
          </w:p>
        </w:tc>
        <w:tc>
          <w:tcPr>
            <w:tcW w:w="1145" w:type="dxa"/>
            <w:tcBorders>
              <w:top w:val="nil"/>
              <w:left w:val="nil"/>
              <w:bottom w:val="nil"/>
              <w:right w:val="nil"/>
            </w:tcBorders>
            <w:shd w:val="clear" w:color="auto" w:fill="auto"/>
            <w:noWrap/>
            <w:vAlign w:val="bottom"/>
            <w:hideMark/>
          </w:tcPr>
          <w:p w14:paraId="5EABDD10"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0.500</w:t>
            </w:r>
          </w:p>
        </w:tc>
        <w:tc>
          <w:tcPr>
            <w:tcW w:w="1077" w:type="dxa"/>
            <w:tcBorders>
              <w:top w:val="nil"/>
              <w:left w:val="nil"/>
              <w:bottom w:val="nil"/>
              <w:right w:val="nil"/>
            </w:tcBorders>
            <w:shd w:val="clear" w:color="auto" w:fill="auto"/>
            <w:noWrap/>
            <w:vAlign w:val="bottom"/>
            <w:hideMark/>
          </w:tcPr>
          <w:p w14:paraId="024C84E9"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500</w:t>
            </w:r>
          </w:p>
        </w:tc>
      </w:tr>
      <w:tr w:rsidR="00786D9B" w:rsidRPr="00786D9B" w14:paraId="3F05F7D6"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52A77477" w14:textId="77777777" w:rsidR="00786D9B" w:rsidRPr="00786D9B" w:rsidRDefault="00786D9B" w:rsidP="00786D9B">
            <w:pPr>
              <w:widowControl/>
              <w:autoSpaceDE/>
              <w:autoSpaceDN/>
              <w:adjustRightInd/>
              <w:jc w:val="cente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14:paraId="7D2BCBB9" w14:textId="77777777" w:rsidR="00786D9B" w:rsidRPr="00786D9B" w:rsidRDefault="00786D9B" w:rsidP="00786D9B">
            <w:pPr>
              <w:widowControl/>
              <w:autoSpaceDE/>
              <w:autoSpaceDN/>
              <w:adjustRightInd/>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143377E3"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CAPI, Web (field test)</w:t>
            </w:r>
          </w:p>
        </w:tc>
        <w:tc>
          <w:tcPr>
            <w:tcW w:w="1297" w:type="dxa"/>
            <w:tcBorders>
              <w:top w:val="nil"/>
              <w:left w:val="nil"/>
              <w:bottom w:val="nil"/>
              <w:right w:val="nil"/>
            </w:tcBorders>
            <w:shd w:val="clear" w:color="auto" w:fill="auto"/>
            <w:noWrap/>
            <w:vAlign w:val="bottom"/>
            <w:hideMark/>
          </w:tcPr>
          <w:p w14:paraId="158B06B9"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19,000</w:t>
            </w:r>
          </w:p>
        </w:tc>
        <w:tc>
          <w:tcPr>
            <w:tcW w:w="1145" w:type="dxa"/>
            <w:tcBorders>
              <w:top w:val="nil"/>
              <w:left w:val="nil"/>
              <w:bottom w:val="nil"/>
              <w:right w:val="nil"/>
            </w:tcBorders>
            <w:shd w:val="clear" w:color="auto" w:fill="auto"/>
            <w:noWrap/>
            <w:vAlign w:val="bottom"/>
            <w:hideMark/>
          </w:tcPr>
          <w:p w14:paraId="118DB715"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0.500</w:t>
            </w:r>
          </w:p>
        </w:tc>
        <w:tc>
          <w:tcPr>
            <w:tcW w:w="1077" w:type="dxa"/>
            <w:tcBorders>
              <w:top w:val="nil"/>
              <w:left w:val="nil"/>
              <w:bottom w:val="nil"/>
              <w:right w:val="nil"/>
            </w:tcBorders>
            <w:shd w:val="clear" w:color="auto" w:fill="auto"/>
            <w:noWrap/>
            <w:vAlign w:val="bottom"/>
            <w:hideMark/>
          </w:tcPr>
          <w:p w14:paraId="04B56C3C"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9,500</w:t>
            </w:r>
          </w:p>
        </w:tc>
      </w:tr>
      <w:tr w:rsidR="00786D9B" w:rsidRPr="00786D9B" w14:paraId="0A4A5C41"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6301B5DD" w14:textId="77777777" w:rsidR="00786D9B" w:rsidRPr="00786D9B" w:rsidRDefault="00786D9B" w:rsidP="00786D9B">
            <w:pPr>
              <w:widowControl/>
              <w:autoSpaceDE/>
              <w:autoSpaceDN/>
              <w:adjustRightInd/>
              <w:jc w:val="cente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14:paraId="53AAD96B" w14:textId="77777777" w:rsidR="00786D9B" w:rsidRPr="00786D9B" w:rsidRDefault="00786D9B" w:rsidP="00786D9B">
            <w:pPr>
              <w:widowControl/>
              <w:autoSpaceDE/>
              <w:autoSpaceDN/>
              <w:adjustRightInd/>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5C63BA8E"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297" w:type="dxa"/>
            <w:tcBorders>
              <w:top w:val="nil"/>
              <w:left w:val="nil"/>
              <w:bottom w:val="nil"/>
              <w:right w:val="nil"/>
            </w:tcBorders>
            <w:shd w:val="clear" w:color="auto" w:fill="auto"/>
            <w:noWrap/>
            <w:vAlign w:val="bottom"/>
            <w:hideMark/>
          </w:tcPr>
          <w:p w14:paraId="78F8CDDF"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145" w:type="dxa"/>
            <w:tcBorders>
              <w:top w:val="nil"/>
              <w:left w:val="nil"/>
              <w:bottom w:val="nil"/>
              <w:right w:val="nil"/>
            </w:tcBorders>
            <w:shd w:val="clear" w:color="auto" w:fill="auto"/>
            <w:noWrap/>
            <w:vAlign w:val="bottom"/>
            <w:hideMark/>
          </w:tcPr>
          <w:p w14:paraId="7BFEE09D"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14:paraId="7BFBE9EE" w14:textId="77777777" w:rsidR="00786D9B" w:rsidRPr="00786D9B" w:rsidRDefault="00786D9B" w:rsidP="00786D9B">
            <w:pPr>
              <w:widowControl/>
              <w:autoSpaceDE/>
              <w:autoSpaceDN/>
              <w:adjustRightInd/>
              <w:jc w:val="center"/>
              <w:rPr>
                <w:rFonts w:ascii="Times New Roman" w:hAnsi="Times New Roman"/>
                <w:sz w:val="18"/>
                <w:szCs w:val="18"/>
              </w:rPr>
            </w:pPr>
          </w:p>
        </w:tc>
      </w:tr>
      <w:tr w:rsidR="00786D9B" w:rsidRPr="00786D9B" w14:paraId="6CFC6796"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61C1E8C7" w14:textId="77777777" w:rsidR="00786D9B" w:rsidRPr="00786D9B" w:rsidRDefault="00786D9B" w:rsidP="00786D9B">
            <w:pPr>
              <w:widowControl/>
              <w:autoSpaceDE/>
              <w:autoSpaceDN/>
              <w:adjustRightInd/>
              <w:rPr>
                <w:rFonts w:ascii="Arial" w:hAnsi="Arial" w:cs="Arial"/>
                <w:color w:val="000000"/>
                <w:sz w:val="18"/>
                <w:szCs w:val="18"/>
              </w:rPr>
            </w:pPr>
            <w:r w:rsidRPr="00786D9B">
              <w:rPr>
                <w:rFonts w:ascii="Arial" w:hAnsi="Arial" w:cs="Arial"/>
                <w:color w:val="000000"/>
                <w:sz w:val="18"/>
                <w:szCs w:val="18"/>
              </w:rPr>
              <w:t>Other methodological research TBD</w:t>
            </w:r>
          </w:p>
        </w:tc>
        <w:tc>
          <w:tcPr>
            <w:tcW w:w="1170" w:type="dxa"/>
            <w:tcBorders>
              <w:top w:val="nil"/>
              <w:left w:val="nil"/>
              <w:bottom w:val="nil"/>
              <w:right w:val="nil"/>
            </w:tcBorders>
            <w:shd w:val="clear" w:color="auto" w:fill="auto"/>
            <w:noWrap/>
            <w:vAlign w:val="bottom"/>
            <w:hideMark/>
          </w:tcPr>
          <w:p w14:paraId="670BF8DA" w14:textId="77777777" w:rsidR="00786D9B" w:rsidRPr="00786D9B" w:rsidRDefault="00786D9B" w:rsidP="00786D9B">
            <w:pPr>
              <w:widowControl/>
              <w:autoSpaceDE/>
              <w:autoSpaceDN/>
              <w:adjustRightInd/>
              <w:rPr>
                <w:rFonts w:ascii="Arial" w:hAnsi="Arial" w:cs="Arial"/>
                <w:color w:val="000000"/>
                <w:sz w:val="18"/>
                <w:szCs w:val="18"/>
              </w:rPr>
            </w:pPr>
          </w:p>
        </w:tc>
        <w:tc>
          <w:tcPr>
            <w:tcW w:w="2586" w:type="dxa"/>
            <w:tcBorders>
              <w:top w:val="nil"/>
              <w:left w:val="nil"/>
              <w:bottom w:val="nil"/>
              <w:right w:val="nil"/>
            </w:tcBorders>
            <w:shd w:val="clear" w:color="auto" w:fill="auto"/>
            <w:noWrap/>
            <w:vAlign w:val="bottom"/>
            <w:hideMark/>
          </w:tcPr>
          <w:p w14:paraId="5156A5E0"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297" w:type="dxa"/>
            <w:tcBorders>
              <w:top w:val="nil"/>
              <w:left w:val="nil"/>
              <w:bottom w:val="nil"/>
              <w:right w:val="nil"/>
            </w:tcBorders>
            <w:shd w:val="clear" w:color="auto" w:fill="auto"/>
            <w:noWrap/>
            <w:vAlign w:val="bottom"/>
            <w:hideMark/>
          </w:tcPr>
          <w:p w14:paraId="042664AF"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145" w:type="dxa"/>
            <w:tcBorders>
              <w:top w:val="nil"/>
              <w:left w:val="nil"/>
              <w:bottom w:val="nil"/>
              <w:right w:val="nil"/>
            </w:tcBorders>
            <w:shd w:val="clear" w:color="auto" w:fill="auto"/>
            <w:noWrap/>
            <w:vAlign w:val="bottom"/>
            <w:hideMark/>
          </w:tcPr>
          <w:p w14:paraId="4FF14D0A"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14:paraId="77254CB3" w14:textId="77777777" w:rsidR="00786D9B" w:rsidRPr="00786D9B" w:rsidRDefault="00786D9B" w:rsidP="00786D9B">
            <w:pPr>
              <w:widowControl/>
              <w:autoSpaceDE/>
              <w:autoSpaceDN/>
              <w:adjustRightInd/>
              <w:jc w:val="center"/>
              <w:rPr>
                <w:rFonts w:ascii="Times New Roman" w:hAnsi="Times New Roman"/>
                <w:sz w:val="18"/>
                <w:szCs w:val="18"/>
              </w:rPr>
            </w:pPr>
          </w:p>
        </w:tc>
      </w:tr>
      <w:tr w:rsidR="00786D9B" w:rsidRPr="00786D9B" w14:paraId="1CB49F3A"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2A1EC960" w14:textId="77777777" w:rsidR="00786D9B" w:rsidRPr="00786D9B" w:rsidRDefault="00786D9B" w:rsidP="00786D9B">
            <w:pPr>
              <w:widowControl/>
              <w:autoSpaceDE/>
              <w:autoSpaceDN/>
              <w:adjustRightInd/>
              <w:rPr>
                <w:rFonts w:ascii="Arial" w:hAnsi="Arial" w:cs="Arial"/>
                <w:color w:val="000000"/>
                <w:sz w:val="18"/>
                <w:szCs w:val="18"/>
              </w:rPr>
            </w:pPr>
            <w:r w:rsidRPr="00786D9B">
              <w:rPr>
                <w:rFonts w:ascii="Arial" w:hAnsi="Arial" w:cs="Arial"/>
                <w:color w:val="000000"/>
                <w:sz w:val="18"/>
                <w:szCs w:val="18"/>
              </w:rPr>
              <w:t xml:space="preserve">  Methods for collecting data on rape/sexual assault</w:t>
            </w:r>
          </w:p>
        </w:tc>
        <w:tc>
          <w:tcPr>
            <w:tcW w:w="1170" w:type="dxa"/>
            <w:tcBorders>
              <w:top w:val="nil"/>
              <w:left w:val="nil"/>
              <w:bottom w:val="nil"/>
              <w:right w:val="nil"/>
            </w:tcBorders>
            <w:shd w:val="clear" w:color="auto" w:fill="auto"/>
            <w:noWrap/>
            <w:vAlign w:val="bottom"/>
            <w:hideMark/>
          </w:tcPr>
          <w:p w14:paraId="7A20204B"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Westat</w:t>
            </w:r>
          </w:p>
        </w:tc>
        <w:tc>
          <w:tcPr>
            <w:tcW w:w="2586" w:type="dxa"/>
            <w:tcBorders>
              <w:top w:val="nil"/>
              <w:left w:val="nil"/>
              <w:bottom w:val="nil"/>
              <w:right w:val="nil"/>
            </w:tcBorders>
            <w:shd w:val="clear" w:color="auto" w:fill="auto"/>
            <w:noWrap/>
            <w:vAlign w:val="bottom"/>
            <w:hideMark/>
          </w:tcPr>
          <w:p w14:paraId="3D83D4D5"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TBD</w:t>
            </w:r>
          </w:p>
        </w:tc>
        <w:tc>
          <w:tcPr>
            <w:tcW w:w="1297" w:type="dxa"/>
            <w:tcBorders>
              <w:top w:val="nil"/>
              <w:left w:val="nil"/>
              <w:bottom w:val="nil"/>
              <w:right w:val="nil"/>
            </w:tcBorders>
            <w:shd w:val="clear" w:color="auto" w:fill="auto"/>
            <w:noWrap/>
            <w:vAlign w:val="bottom"/>
            <w:hideMark/>
          </w:tcPr>
          <w:p w14:paraId="0588C553"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300</w:t>
            </w:r>
          </w:p>
        </w:tc>
        <w:tc>
          <w:tcPr>
            <w:tcW w:w="1145" w:type="dxa"/>
            <w:tcBorders>
              <w:top w:val="nil"/>
              <w:left w:val="nil"/>
              <w:bottom w:val="nil"/>
              <w:right w:val="nil"/>
            </w:tcBorders>
            <w:shd w:val="clear" w:color="auto" w:fill="auto"/>
            <w:noWrap/>
            <w:vAlign w:val="bottom"/>
            <w:hideMark/>
          </w:tcPr>
          <w:p w14:paraId="6B06C1BD"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1.000</w:t>
            </w:r>
          </w:p>
        </w:tc>
        <w:tc>
          <w:tcPr>
            <w:tcW w:w="1077" w:type="dxa"/>
            <w:tcBorders>
              <w:top w:val="nil"/>
              <w:left w:val="nil"/>
              <w:bottom w:val="nil"/>
              <w:right w:val="nil"/>
            </w:tcBorders>
            <w:shd w:val="clear" w:color="auto" w:fill="auto"/>
            <w:noWrap/>
            <w:vAlign w:val="bottom"/>
            <w:hideMark/>
          </w:tcPr>
          <w:p w14:paraId="7D435F86"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300</w:t>
            </w:r>
          </w:p>
        </w:tc>
      </w:tr>
      <w:tr w:rsidR="00786D9B" w:rsidRPr="00786D9B" w14:paraId="2641277F" w14:textId="77777777" w:rsidTr="00786D9B">
        <w:trPr>
          <w:trHeight w:val="216"/>
          <w:jc w:val="center"/>
        </w:trPr>
        <w:tc>
          <w:tcPr>
            <w:tcW w:w="2610" w:type="dxa"/>
            <w:tcBorders>
              <w:top w:val="nil"/>
              <w:left w:val="nil"/>
              <w:bottom w:val="nil"/>
              <w:right w:val="nil"/>
            </w:tcBorders>
            <w:shd w:val="clear" w:color="auto" w:fill="auto"/>
            <w:noWrap/>
            <w:vAlign w:val="bottom"/>
            <w:hideMark/>
          </w:tcPr>
          <w:p w14:paraId="584D3E2C" w14:textId="77777777" w:rsidR="00786D9B" w:rsidRPr="00786D9B" w:rsidRDefault="00786D9B" w:rsidP="00786D9B">
            <w:pPr>
              <w:widowControl/>
              <w:autoSpaceDE/>
              <w:autoSpaceDN/>
              <w:adjustRightInd/>
              <w:jc w:val="cente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14:paraId="2657107A" w14:textId="77777777" w:rsidR="00786D9B" w:rsidRPr="00786D9B" w:rsidRDefault="00786D9B" w:rsidP="00786D9B">
            <w:pPr>
              <w:widowControl/>
              <w:autoSpaceDE/>
              <w:autoSpaceDN/>
              <w:adjustRightInd/>
              <w:rPr>
                <w:rFonts w:ascii="Times New Roman" w:hAnsi="Times New Roman"/>
                <w:sz w:val="18"/>
                <w:szCs w:val="18"/>
              </w:rPr>
            </w:pPr>
          </w:p>
        </w:tc>
        <w:tc>
          <w:tcPr>
            <w:tcW w:w="2586" w:type="dxa"/>
            <w:tcBorders>
              <w:top w:val="nil"/>
              <w:left w:val="nil"/>
              <w:bottom w:val="nil"/>
              <w:right w:val="nil"/>
            </w:tcBorders>
            <w:shd w:val="clear" w:color="auto" w:fill="auto"/>
            <w:noWrap/>
            <w:vAlign w:val="bottom"/>
            <w:hideMark/>
          </w:tcPr>
          <w:p w14:paraId="751FE0C6"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297" w:type="dxa"/>
            <w:tcBorders>
              <w:top w:val="nil"/>
              <w:left w:val="nil"/>
              <w:bottom w:val="nil"/>
              <w:right w:val="nil"/>
            </w:tcBorders>
            <w:shd w:val="clear" w:color="auto" w:fill="auto"/>
            <w:noWrap/>
            <w:vAlign w:val="bottom"/>
            <w:hideMark/>
          </w:tcPr>
          <w:p w14:paraId="62FEFE91"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145" w:type="dxa"/>
            <w:tcBorders>
              <w:top w:val="nil"/>
              <w:left w:val="nil"/>
              <w:bottom w:val="nil"/>
              <w:right w:val="nil"/>
            </w:tcBorders>
            <w:shd w:val="clear" w:color="auto" w:fill="auto"/>
            <w:noWrap/>
            <w:vAlign w:val="bottom"/>
            <w:hideMark/>
          </w:tcPr>
          <w:p w14:paraId="6B78FD94" w14:textId="77777777" w:rsidR="00786D9B" w:rsidRPr="00786D9B" w:rsidRDefault="00786D9B" w:rsidP="00786D9B">
            <w:pPr>
              <w:widowControl/>
              <w:autoSpaceDE/>
              <w:autoSpaceDN/>
              <w:adjustRightInd/>
              <w:jc w:val="center"/>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14:paraId="1BA50F1A" w14:textId="77777777" w:rsidR="00786D9B" w:rsidRPr="00786D9B" w:rsidRDefault="00786D9B" w:rsidP="00786D9B">
            <w:pPr>
              <w:widowControl/>
              <w:autoSpaceDE/>
              <w:autoSpaceDN/>
              <w:adjustRightInd/>
              <w:jc w:val="center"/>
              <w:rPr>
                <w:rFonts w:ascii="Times New Roman" w:hAnsi="Times New Roman"/>
                <w:sz w:val="18"/>
                <w:szCs w:val="18"/>
              </w:rPr>
            </w:pPr>
          </w:p>
        </w:tc>
      </w:tr>
      <w:tr w:rsidR="00786D9B" w:rsidRPr="00786D9B" w14:paraId="25BD7C10" w14:textId="77777777" w:rsidTr="00786D9B">
        <w:trPr>
          <w:trHeight w:val="230"/>
          <w:jc w:val="center"/>
        </w:trPr>
        <w:tc>
          <w:tcPr>
            <w:tcW w:w="2610" w:type="dxa"/>
            <w:tcBorders>
              <w:top w:val="nil"/>
              <w:left w:val="nil"/>
              <w:bottom w:val="single" w:sz="8" w:space="0" w:color="auto"/>
              <w:right w:val="nil"/>
            </w:tcBorders>
            <w:shd w:val="clear" w:color="auto" w:fill="auto"/>
            <w:noWrap/>
            <w:vAlign w:val="bottom"/>
            <w:hideMark/>
          </w:tcPr>
          <w:p w14:paraId="2C94FED1"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 </w:t>
            </w:r>
          </w:p>
        </w:tc>
        <w:tc>
          <w:tcPr>
            <w:tcW w:w="1170" w:type="dxa"/>
            <w:tcBorders>
              <w:top w:val="nil"/>
              <w:left w:val="nil"/>
              <w:bottom w:val="single" w:sz="8" w:space="0" w:color="auto"/>
              <w:right w:val="nil"/>
            </w:tcBorders>
            <w:shd w:val="clear" w:color="auto" w:fill="auto"/>
            <w:noWrap/>
            <w:vAlign w:val="bottom"/>
            <w:hideMark/>
          </w:tcPr>
          <w:p w14:paraId="6B005CEF" w14:textId="77777777" w:rsidR="00786D9B" w:rsidRPr="00786D9B" w:rsidRDefault="00786D9B" w:rsidP="00786D9B">
            <w:pPr>
              <w:widowControl/>
              <w:autoSpaceDE/>
              <w:autoSpaceDN/>
              <w:adjustRightInd/>
              <w:jc w:val="center"/>
              <w:rPr>
                <w:rFonts w:ascii="Arial" w:hAnsi="Arial" w:cs="Arial"/>
                <w:color w:val="000000"/>
                <w:sz w:val="18"/>
                <w:szCs w:val="18"/>
              </w:rPr>
            </w:pPr>
            <w:r w:rsidRPr="00786D9B">
              <w:rPr>
                <w:rFonts w:ascii="Arial" w:hAnsi="Arial" w:cs="Arial"/>
                <w:color w:val="000000"/>
                <w:sz w:val="18"/>
                <w:szCs w:val="18"/>
              </w:rPr>
              <w:t> </w:t>
            </w:r>
          </w:p>
        </w:tc>
        <w:tc>
          <w:tcPr>
            <w:tcW w:w="5028" w:type="dxa"/>
            <w:gridSpan w:val="3"/>
            <w:tcBorders>
              <w:top w:val="nil"/>
              <w:left w:val="nil"/>
              <w:bottom w:val="single" w:sz="8" w:space="0" w:color="auto"/>
              <w:right w:val="nil"/>
            </w:tcBorders>
            <w:shd w:val="clear" w:color="auto" w:fill="auto"/>
            <w:noWrap/>
            <w:vAlign w:val="bottom"/>
            <w:hideMark/>
          </w:tcPr>
          <w:p w14:paraId="543EEEA3" w14:textId="77777777" w:rsidR="00786D9B" w:rsidRDefault="00786D9B" w:rsidP="00786D9B">
            <w:pPr>
              <w:widowControl/>
              <w:autoSpaceDE/>
              <w:autoSpaceDN/>
              <w:adjustRightInd/>
              <w:jc w:val="right"/>
              <w:rPr>
                <w:rFonts w:ascii="Arial" w:hAnsi="Arial" w:cs="Arial"/>
                <w:b/>
                <w:bCs/>
                <w:color w:val="000000"/>
                <w:sz w:val="18"/>
                <w:szCs w:val="18"/>
              </w:rPr>
            </w:pPr>
            <w:r w:rsidRPr="00786D9B">
              <w:rPr>
                <w:rFonts w:ascii="Arial" w:hAnsi="Arial" w:cs="Arial"/>
                <w:b/>
                <w:bCs/>
                <w:color w:val="000000"/>
                <w:sz w:val="18"/>
                <w:szCs w:val="18"/>
              </w:rPr>
              <w:t xml:space="preserve">Total planned burden request </w:t>
            </w:r>
          </w:p>
          <w:p w14:paraId="07FA21D5" w14:textId="0D55D27D" w:rsidR="00786D9B" w:rsidRPr="00786D9B" w:rsidRDefault="00786D9B" w:rsidP="00786D9B">
            <w:pPr>
              <w:widowControl/>
              <w:autoSpaceDE/>
              <w:autoSpaceDN/>
              <w:adjustRightInd/>
              <w:jc w:val="right"/>
              <w:rPr>
                <w:rFonts w:ascii="Arial" w:hAnsi="Arial" w:cs="Arial"/>
                <w:b/>
                <w:bCs/>
                <w:color w:val="000000"/>
                <w:sz w:val="18"/>
                <w:szCs w:val="18"/>
              </w:rPr>
            </w:pPr>
            <w:r w:rsidRPr="00786D9B">
              <w:rPr>
                <w:rFonts w:ascii="Arial" w:hAnsi="Arial" w:cs="Arial"/>
                <w:b/>
                <w:bCs/>
                <w:color w:val="000000"/>
                <w:sz w:val="18"/>
                <w:szCs w:val="18"/>
              </w:rPr>
              <w:t>under 2015 generic clearance:</w:t>
            </w:r>
          </w:p>
        </w:tc>
        <w:tc>
          <w:tcPr>
            <w:tcW w:w="1077" w:type="dxa"/>
            <w:tcBorders>
              <w:top w:val="nil"/>
              <w:left w:val="nil"/>
              <w:bottom w:val="single" w:sz="8" w:space="0" w:color="auto"/>
              <w:right w:val="nil"/>
            </w:tcBorders>
            <w:shd w:val="clear" w:color="auto" w:fill="auto"/>
            <w:noWrap/>
            <w:vAlign w:val="bottom"/>
            <w:hideMark/>
          </w:tcPr>
          <w:p w14:paraId="21F0962A" w14:textId="77777777" w:rsidR="00786D9B" w:rsidRPr="00786D9B" w:rsidRDefault="00786D9B" w:rsidP="00786D9B">
            <w:pPr>
              <w:widowControl/>
              <w:autoSpaceDE/>
              <w:autoSpaceDN/>
              <w:adjustRightInd/>
              <w:jc w:val="center"/>
              <w:rPr>
                <w:rFonts w:ascii="Arial" w:hAnsi="Arial" w:cs="Arial"/>
                <w:b/>
                <w:bCs/>
                <w:color w:val="000000"/>
                <w:sz w:val="18"/>
                <w:szCs w:val="18"/>
              </w:rPr>
            </w:pPr>
            <w:r w:rsidRPr="00786D9B">
              <w:rPr>
                <w:rFonts w:ascii="Arial" w:hAnsi="Arial" w:cs="Arial"/>
                <w:b/>
                <w:bCs/>
                <w:color w:val="000000"/>
                <w:sz w:val="18"/>
                <w:szCs w:val="18"/>
              </w:rPr>
              <w:t>11,150</w:t>
            </w:r>
          </w:p>
        </w:tc>
      </w:tr>
    </w:tbl>
    <w:p w14:paraId="79DE24F5" w14:textId="77777777" w:rsidR="00786D9B" w:rsidRDefault="00786D9B" w:rsidP="00E33B23">
      <w:pPr>
        <w:widowControl/>
        <w:ind w:left="634"/>
        <w:rPr>
          <w:rFonts w:asciiTheme="minorHAnsi" w:hAnsiTheme="minorHAnsi"/>
          <w:color w:val="000000"/>
        </w:rPr>
      </w:pPr>
    </w:p>
    <w:p w14:paraId="7FE53387" w14:textId="77777777" w:rsidR="001B5E29" w:rsidRPr="003D144C" w:rsidRDefault="001B5E29" w:rsidP="00786D9B">
      <w:pPr>
        <w:widowControl/>
        <w:jc w:val="both"/>
        <w:rPr>
          <w:rFonts w:asciiTheme="minorHAnsi" w:hAnsiTheme="minorHAnsi"/>
          <w:color w:val="000000"/>
        </w:rPr>
      </w:pPr>
    </w:p>
    <w:p w14:paraId="16F6CBB0" w14:textId="77777777" w:rsidR="00791C9F" w:rsidRPr="003D144C" w:rsidRDefault="00791C9F" w:rsidP="00563D01">
      <w:pPr>
        <w:widowControl/>
        <w:ind w:left="634" w:hanging="360"/>
        <w:jc w:val="both"/>
        <w:rPr>
          <w:rFonts w:asciiTheme="minorHAnsi" w:hAnsiTheme="minorHAnsi"/>
          <w:b/>
          <w:color w:val="000000"/>
        </w:rPr>
      </w:pPr>
      <w:r w:rsidRPr="003D144C">
        <w:rPr>
          <w:rFonts w:asciiTheme="minorHAnsi" w:hAnsiTheme="minorHAnsi"/>
          <w:b/>
          <w:color w:val="000000"/>
        </w:rPr>
        <w:t>13.</w:t>
      </w:r>
      <w:r w:rsidRPr="003D144C">
        <w:rPr>
          <w:rFonts w:asciiTheme="minorHAnsi" w:hAnsiTheme="minorHAnsi"/>
          <w:b/>
          <w:color w:val="000000"/>
        </w:rPr>
        <w:tab/>
      </w:r>
      <w:r w:rsidR="004F7D2E" w:rsidRPr="003D144C">
        <w:rPr>
          <w:rFonts w:asciiTheme="minorHAnsi" w:hAnsiTheme="minorHAnsi"/>
          <w:b/>
          <w:color w:val="000000"/>
          <w:u w:val="single"/>
        </w:rPr>
        <w:t>Estimate of Cost Burden</w:t>
      </w:r>
    </w:p>
    <w:p w14:paraId="14F0EC57" w14:textId="77777777" w:rsidR="00791C9F" w:rsidRPr="003D144C" w:rsidRDefault="00791C9F" w:rsidP="009474D1">
      <w:pPr>
        <w:widowControl/>
        <w:jc w:val="both"/>
        <w:rPr>
          <w:rFonts w:asciiTheme="minorHAnsi" w:hAnsiTheme="minorHAnsi"/>
          <w:color w:val="000000"/>
        </w:rPr>
      </w:pPr>
    </w:p>
    <w:p w14:paraId="79A7916E" w14:textId="77777777" w:rsidR="006F2FE2" w:rsidRPr="003D144C" w:rsidRDefault="006F2FE2" w:rsidP="00E33B23">
      <w:pPr>
        <w:widowControl/>
        <w:ind w:left="634"/>
        <w:jc w:val="both"/>
        <w:rPr>
          <w:rFonts w:asciiTheme="minorHAnsi" w:hAnsiTheme="minorHAnsi"/>
          <w:color w:val="000000"/>
        </w:rPr>
      </w:pPr>
      <w:r w:rsidRPr="003D144C">
        <w:rPr>
          <w:rFonts w:asciiTheme="minorHAnsi" w:hAnsiTheme="minorHAnsi"/>
          <w:color w:val="000000"/>
        </w:rPr>
        <w:t>With the exception of their time, there is no actual cost to respondents to</w:t>
      </w:r>
      <w:r w:rsidR="00AF11BF" w:rsidRPr="003D144C">
        <w:rPr>
          <w:rFonts w:asciiTheme="minorHAnsi" w:hAnsiTheme="minorHAnsi"/>
          <w:color w:val="000000"/>
        </w:rPr>
        <w:t xml:space="preserve"> participate in</w:t>
      </w:r>
      <w:r w:rsidRPr="003D144C">
        <w:rPr>
          <w:rFonts w:asciiTheme="minorHAnsi" w:hAnsiTheme="minorHAnsi"/>
          <w:color w:val="000000"/>
        </w:rPr>
        <w:t xml:space="preserve"> </w:t>
      </w:r>
      <w:r w:rsidR="00AF11BF" w:rsidRPr="003D144C">
        <w:rPr>
          <w:rFonts w:asciiTheme="minorHAnsi" w:hAnsiTheme="minorHAnsi"/>
          <w:color w:val="000000"/>
        </w:rPr>
        <w:t>NCVS-RR</w:t>
      </w:r>
      <w:r w:rsidR="00844FC5" w:rsidRPr="003D144C">
        <w:rPr>
          <w:rFonts w:asciiTheme="minorHAnsi" w:hAnsiTheme="minorHAnsi"/>
          <w:color w:val="000000"/>
        </w:rPr>
        <w:t xml:space="preserve"> projects.</w:t>
      </w:r>
      <w:r w:rsidRPr="003D144C">
        <w:rPr>
          <w:rFonts w:asciiTheme="minorHAnsi" w:hAnsiTheme="minorHAnsi"/>
          <w:color w:val="000000"/>
        </w:rPr>
        <w:t xml:space="preserve"> </w:t>
      </w:r>
    </w:p>
    <w:p w14:paraId="2C832245" w14:textId="77777777" w:rsidR="005D7C78" w:rsidRPr="003D144C" w:rsidRDefault="005D7C78" w:rsidP="009474D1">
      <w:pPr>
        <w:widowControl/>
        <w:ind w:left="720"/>
        <w:jc w:val="both"/>
        <w:rPr>
          <w:rFonts w:asciiTheme="minorHAnsi" w:hAnsiTheme="minorHAnsi"/>
          <w:color w:val="000000"/>
        </w:rPr>
      </w:pPr>
    </w:p>
    <w:p w14:paraId="3DC68DE7" w14:textId="77777777" w:rsidR="00791C9F" w:rsidRPr="003D144C" w:rsidRDefault="004F7D2E" w:rsidP="00563D01">
      <w:pPr>
        <w:pStyle w:val="Level1"/>
        <w:widowControl/>
        <w:tabs>
          <w:tab w:val="left" w:pos="-1440"/>
          <w:tab w:val="num" w:pos="720"/>
        </w:tabs>
        <w:ind w:left="634" w:hanging="360"/>
        <w:jc w:val="both"/>
        <w:outlineLvl w:val="9"/>
        <w:rPr>
          <w:rFonts w:asciiTheme="minorHAnsi" w:hAnsiTheme="minorHAnsi"/>
          <w:b/>
        </w:rPr>
      </w:pPr>
      <w:r w:rsidRPr="003D144C">
        <w:rPr>
          <w:rFonts w:asciiTheme="minorHAnsi" w:hAnsiTheme="minorHAnsi"/>
          <w:b/>
        </w:rPr>
        <w:t>14.</w:t>
      </w:r>
      <w:r w:rsidR="00F25AE3" w:rsidRPr="003D144C">
        <w:rPr>
          <w:rFonts w:asciiTheme="minorHAnsi" w:hAnsiTheme="minorHAnsi"/>
          <w:b/>
        </w:rPr>
        <w:tab/>
      </w:r>
      <w:r w:rsidR="00BB2A40" w:rsidRPr="003D144C">
        <w:rPr>
          <w:rFonts w:asciiTheme="minorHAnsi" w:hAnsiTheme="minorHAnsi"/>
          <w:b/>
          <w:u w:val="single"/>
        </w:rPr>
        <w:t>Estimated Cost to</w:t>
      </w:r>
      <w:r w:rsidR="00C40213">
        <w:rPr>
          <w:rFonts w:asciiTheme="minorHAnsi" w:hAnsiTheme="minorHAnsi"/>
          <w:b/>
          <w:u w:val="single"/>
        </w:rPr>
        <w:t xml:space="preserve"> the</w:t>
      </w:r>
      <w:r w:rsidR="00BB2A40" w:rsidRPr="003D144C">
        <w:rPr>
          <w:rFonts w:asciiTheme="minorHAnsi" w:hAnsiTheme="minorHAnsi"/>
          <w:b/>
          <w:u w:val="single"/>
        </w:rPr>
        <w:t xml:space="preserve"> </w:t>
      </w:r>
      <w:r w:rsidR="00791C9F" w:rsidRPr="003D144C">
        <w:rPr>
          <w:rFonts w:asciiTheme="minorHAnsi" w:hAnsiTheme="minorHAnsi"/>
          <w:b/>
          <w:u w:val="single"/>
        </w:rPr>
        <w:t>Federal Government</w:t>
      </w:r>
    </w:p>
    <w:p w14:paraId="053EB2C9" w14:textId="77777777" w:rsidR="00791C9F" w:rsidRPr="003D144C" w:rsidRDefault="00791C9F" w:rsidP="009474D1">
      <w:pPr>
        <w:widowControl/>
        <w:jc w:val="both"/>
        <w:rPr>
          <w:rFonts w:asciiTheme="minorHAnsi" w:hAnsiTheme="minorHAnsi"/>
        </w:rPr>
      </w:pPr>
    </w:p>
    <w:p w14:paraId="515D70A8" w14:textId="44B92DD4" w:rsidR="00AF11BF" w:rsidRPr="003D144C" w:rsidRDefault="00AF11BF" w:rsidP="00E33B23">
      <w:pPr>
        <w:widowControl/>
        <w:ind w:left="634"/>
        <w:rPr>
          <w:rFonts w:asciiTheme="minorHAnsi" w:hAnsiTheme="minorHAnsi"/>
        </w:rPr>
      </w:pPr>
      <w:r w:rsidRPr="003D144C">
        <w:rPr>
          <w:rFonts w:asciiTheme="minorHAnsi" w:hAnsiTheme="minorHAnsi"/>
        </w:rPr>
        <w:t xml:space="preserve">The total annual cost to the federal government </w:t>
      </w:r>
      <w:r w:rsidR="00980BA8" w:rsidRPr="003D144C">
        <w:rPr>
          <w:rFonts w:asciiTheme="minorHAnsi" w:hAnsiTheme="minorHAnsi"/>
        </w:rPr>
        <w:t>for the projects that are underway</w:t>
      </w:r>
      <w:r w:rsidR="00F85326" w:rsidRPr="003D144C">
        <w:rPr>
          <w:rFonts w:asciiTheme="minorHAnsi" w:hAnsiTheme="minorHAnsi"/>
        </w:rPr>
        <w:t xml:space="preserve"> is </w:t>
      </w:r>
      <w:r w:rsidR="00980BA8" w:rsidRPr="003D144C">
        <w:rPr>
          <w:rFonts w:asciiTheme="minorHAnsi" w:hAnsiTheme="minorHAnsi"/>
        </w:rPr>
        <w:t xml:space="preserve">approximately </w:t>
      </w:r>
      <w:r w:rsidR="00D43496" w:rsidRPr="003D144C">
        <w:rPr>
          <w:rFonts w:asciiTheme="minorHAnsi" w:hAnsiTheme="minorHAnsi"/>
        </w:rPr>
        <w:t>$</w:t>
      </w:r>
      <w:r w:rsidR="00A64AFD">
        <w:rPr>
          <w:rFonts w:asciiTheme="minorHAnsi" w:hAnsiTheme="minorHAnsi"/>
        </w:rPr>
        <w:t>3</w:t>
      </w:r>
      <w:r w:rsidR="00980BA8" w:rsidRPr="003D144C">
        <w:rPr>
          <w:rFonts w:asciiTheme="minorHAnsi" w:hAnsiTheme="minorHAnsi"/>
        </w:rPr>
        <w:t xml:space="preserve"> million</w:t>
      </w:r>
      <w:r w:rsidR="001B5E29" w:rsidRPr="003D144C">
        <w:rPr>
          <w:rFonts w:asciiTheme="minorHAnsi" w:hAnsiTheme="minorHAnsi"/>
        </w:rPr>
        <w:t xml:space="preserve"> annually</w:t>
      </w:r>
      <w:r w:rsidR="00334BFF" w:rsidRPr="003D144C">
        <w:rPr>
          <w:rFonts w:asciiTheme="minorHAnsi" w:hAnsiTheme="minorHAnsi"/>
        </w:rPr>
        <w:t xml:space="preserve"> (based on the total estimated cost to complete divided by 3, for the period of the generic clearance)</w:t>
      </w:r>
      <w:r w:rsidR="00980BA8" w:rsidRPr="003D144C">
        <w:rPr>
          <w:rFonts w:asciiTheme="minorHAnsi" w:hAnsiTheme="minorHAnsi"/>
        </w:rPr>
        <w:t>.</w:t>
      </w:r>
      <w:r w:rsidR="0086283F" w:rsidRPr="003D144C">
        <w:rPr>
          <w:rFonts w:asciiTheme="minorHAnsi" w:hAnsiTheme="minorHAnsi"/>
        </w:rPr>
        <w:t xml:space="preserve"> </w:t>
      </w:r>
      <w:r w:rsidR="00EF0DE0">
        <w:rPr>
          <w:rFonts w:asciiTheme="minorHAnsi" w:hAnsiTheme="minorHAnsi"/>
        </w:rPr>
        <w:t xml:space="preserve">See Table 2. </w:t>
      </w:r>
    </w:p>
    <w:p w14:paraId="08B7BA3F" w14:textId="77777777" w:rsidR="00AF11BF" w:rsidRPr="003D144C" w:rsidRDefault="00AF11BF" w:rsidP="00E33B23">
      <w:pPr>
        <w:widowControl/>
        <w:ind w:left="634"/>
        <w:rPr>
          <w:rFonts w:asciiTheme="minorHAnsi" w:hAnsiTheme="minorHAnsi"/>
          <w:highlight w:val="yellow"/>
        </w:rPr>
      </w:pPr>
    </w:p>
    <w:p w14:paraId="0B70B4DE" w14:textId="33DA6C1B" w:rsidR="00361F25" w:rsidRDefault="00AF11BF" w:rsidP="00E33B23">
      <w:pPr>
        <w:widowControl/>
        <w:ind w:left="634"/>
        <w:rPr>
          <w:rFonts w:asciiTheme="minorHAnsi" w:hAnsiTheme="minorHAnsi"/>
        </w:rPr>
      </w:pPr>
      <w:r w:rsidRPr="003D144C">
        <w:rPr>
          <w:rFonts w:asciiTheme="minorHAnsi" w:hAnsiTheme="minorHAnsi"/>
        </w:rPr>
        <w:t>In addition</w:t>
      </w:r>
      <w:r w:rsidR="0028583D" w:rsidRPr="003D144C">
        <w:rPr>
          <w:rFonts w:asciiTheme="minorHAnsi" w:hAnsiTheme="minorHAnsi"/>
        </w:rPr>
        <w:t xml:space="preserve"> to contractor costs</w:t>
      </w:r>
      <w:r w:rsidRPr="003D144C">
        <w:rPr>
          <w:rFonts w:asciiTheme="minorHAnsi" w:hAnsiTheme="minorHAnsi"/>
        </w:rPr>
        <w:t xml:space="preserve">, </w:t>
      </w:r>
      <w:r w:rsidR="00334BFF" w:rsidRPr="003D144C">
        <w:rPr>
          <w:rFonts w:asciiTheme="minorHAnsi" w:hAnsiTheme="minorHAnsi"/>
        </w:rPr>
        <w:t>BJS annual cost to manage these studies is approximately</w:t>
      </w:r>
      <w:r w:rsidR="00BE6DB5" w:rsidRPr="003D144C">
        <w:rPr>
          <w:rFonts w:asciiTheme="minorHAnsi" w:hAnsiTheme="minorHAnsi"/>
        </w:rPr>
        <w:t xml:space="preserve"> $</w:t>
      </w:r>
      <w:r w:rsidR="00417D09">
        <w:rPr>
          <w:rFonts w:asciiTheme="minorHAnsi" w:hAnsiTheme="minorHAnsi"/>
        </w:rPr>
        <w:t>2</w:t>
      </w:r>
      <w:r w:rsidR="00A64AFD">
        <w:rPr>
          <w:rFonts w:asciiTheme="minorHAnsi" w:hAnsiTheme="minorHAnsi"/>
        </w:rPr>
        <w:t>60,000</w:t>
      </w:r>
      <w:r w:rsidR="00334BFF" w:rsidRPr="003D144C">
        <w:rPr>
          <w:rFonts w:asciiTheme="minorHAnsi" w:hAnsiTheme="minorHAnsi"/>
        </w:rPr>
        <w:t>. These costs</w:t>
      </w:r>
      <w:r w:rsidR="0086283F" w:rsidRPr="003D144C">
        <w:rPr>
          <w:rFonts w:asciiTheme="minorHAnsi" w:hAnsiTheme="minorHAnsi"/>
        </w:rPr>
        <w:t xml:space="preserve"> </w:t>
      </w:r>
      <w:r w:rsidR="00334BFF" w:rsidRPr="003D144C">
        <w:rPr>
          <w:rFonts w:asciiTheme="minorHAnsi" w:hAnsiTheme="minorHAnsi"/>
        </w:rPr>
        <w:t>were</w:t>
      </w:r>
      <w:r w:rsidR="0086283F" w:rsidRPr="003D144C">
        <w:rPr>
          <w:rFonts w:asciiTheme="minorHAnsi" w:hAnsiTheme="minorHAnsi"/>
        </w:rPr>
        <w:t xml:space="preserve"> calculated using 20</w:t>
      </w:r>
      <w:r w:rsidR="00BB69B8" w:rsidRPr="003D144C">
        <w:rPr>
          <w:rFonts w:asciiTheme="minorHAnsi" w:hAnsiTheme="minorHAnsi"/>
        </w:rPr>
        <w:t>1</w:t>
      </w:r>
      <w:r w:rsidR="007A142C">
        <w:rPr>
          <w:rFonts w:asciiTheme="minorHAnsi" w:hAnsiTheme="minorHAnsi"/>
        </w:rPr>
        <w:t>5</w:t>
      </w:r>
      <w:r w:rsidR="0086283F" w:rsidRPr="003D144C">
        <w:rPr>
          <w:rFonts w:asciiTheme="minorHAnsi" w:hAnsiTheme="minorHAnsi"/>
        </w:rPr>
        <w:t xml:space="preserve"> GS scale rates at step 5 levels </w:t>
      </w:r>
      <w:r w:rsidR="00334BFF" w:rsidRPr="003D144C">
        <w:rPr>
          <w:rFonts w:asciiTheme="minorHAnsi" w:hAnsiTheme="minorHAnsi"/>
        </w:rPr>
        <w:t xml:space="preserve">and applied to each of the </w:t>
      </w:r>
      <w:r w:rsidR="00327B48" w:rsidRPr="003D144C">
        <w:rPr>
          <w:rFonts w:asciiTheme="minorHAnsi" w:hAnsiTheme="minorHAnsi"/>
        </w:rPr>
        <w:t>3 </w:t>
      </w:r>
      <w:r w:rsidR="0086283F" w:rsidRPr="003D144C">
        <w:rPr>
          <w:rFonts w:asciiTheme="minorHAnsi" w:hAnsiTheme="minorHAnsi"/>
        </w:rPr>
        <w:t xml:space="preserve">years </w:t>
      </w:r>
      <w:r w:rsidR="00334BFF" w:rsidRPr="003D144C">
        <w:rPr>
          <w:rFonts w:asciiTheme="minorHAnsi" w:hAnsiTheme="minorHAnsi"/>
        </w:rPr>
        <w:t xml:space="preserve">under </w:t>
      </w:r>
      <w:r w:rsidR="0086283F" w:rsidRPr="003D144C">
        <w:rPr>
          <w:rFonts w:asciiTheme="minorHAnsi" w:hAnsiTheme="minorHAnsi"/>
        </w:rPr>
        <w:t>this clearance.</w:t>
      </w:r>
      <w:r w:rsidRPr="003D144C">
        <w:rPr>
          <w:rFonts w:asciiTheme="minorHAnsi" w:hAnsiTheme="minorHAnsi"/>
        </w:rPr>
        <w:t xml:space="preserve"> </w:t>
      </w:r>
      <w:r w:rsidR="0086283F" w:rsidRPr="003D144C">
        <w:rPr>
          <w:rFonts w:asciiTheme="minorHAnsi" w:hAnsiTheme="minorHAnsi"/>
        </w:rPr>
        <w:t xml:space="preserve"> </w:t>
      </w:r>
    </w:p>
    <w:p w14:paraId="5C285297" w14:textId="77777777" w:rsidR="009B4435" w:rsidRDefault="009B4435" w:rsidP="00E33B23">
      <w:pPr>
        <w:widowControl/>
        <w:ind w:left="634"/>
        <w:rPr>
          <w:rFonts w:asciiTheme="minorHAnsi" w:hAnsiTheme="minorHAnsi"/>
        </w:rPr>
      </w:pPr>
    </w:p>
    <w:tbl>
      <w:tblPr>
        <w:tblW w:w="9409" w:type="dxa"/>
        <w:jc w:val="center"/>
        <w:tblLook w:val="04A0" w:firstRow="1" w:lastRow="0" w:firstColumn="1" w:lastColumn="0" w:noHBand="0" w:noVBand="1"/>
      </w:tblPr>
      <w:tblGrid>
        <w:gridCol w:w="266"/>
        <w:gridCol w:w="5054"/>
        <w:gridCol w:w="1267"/>
        <w:gridCol w:w="1475"/>
        <w:gridCol w:w="1361"/>
      </w:tblGrid>
      <w:tr w:rsidR="00A64AFD" w:rsidRPr="00A64AFD" w14:paraId="4E7D8224" w14:textId="77777777" w:rsidTr="00A64AFD">
        <w:trPr>
          <w:trHeight w:val="292"/>
          <w:jc w:val="center"/>
        </w:trPr>
        <w:tc>
          <w:tcPr>
            <w:tcW w:w="9409" w:type="dxa"/>
            <w:gridSpan w:val="5"/>
            <w:tcBorders>
              <w:top w:val="nil"/>
              <w:left w:val="nil"/>
              <w:bottom w:val="single" w:sz="4" w:space="0" w:color="auto"/>
              <w:right w:val="nil"/>
            </w:tcBorders>
            <w:shd w:val="clear" w:color="auto" w:fill="auto"/>
            <w:noWrap/>
            <w:vAlign w:val="bottom"/>
            <w:hideMark/>
          </w:tcPr>
          <w:p w14:paraId="468DF1AE" w14:textId="77777777" w:rsidR="00A64AFD" w:rsidRPr="00A64AFD" w:rsidRDefault="00A64AFD" w:rsidP="00A64AFD">
            <w:pPr>
              <w:widowControl/>
              <w:autoSpaceDE/>
              <w:autoSpaceDN/>
              <w:adjustRightInd/>
              <w:rPr>
                <w:rFonts w:ascii="Calibri" w:hAnsi="Calibri"/>
                <w:b/>
                <w:bCs/>
                <w:color w:val="000000"/>
                <w:sz w:val="22"/>
                <w:szCs w:val="22"/>
              </w:rPr>
            </w:pPr>
            <w:r w:rsidRPr="00A64AFD">
              <w:rPr>
                <w:rFonts w:ascii="Calibri" w:hAnsi="Calibri"/>
                <w:b/>
                <w:bCs/>
                <w:color w:val="000000"/>
                <w:sz w:val="22"/>
                <w:szCs w:val="22"/>
              </w:rPr>
              <w:t>Table 2. Estimated costs for NCVS-RR</w:t>
            </w:r>
          </w:p>
        </w:tc>
      </w:tr>
      <w:tr w:rsidR="00A64AFD" w:rsidRPr="00A64AFD" w14:paraId="7A21B902" w14:textId="77777777" w:rsidTr="00A64AFD">
        <w:trPr>
          <w:trHeight w:val="584"/>
          <w:jc w:val="center"/>
        </w:trPr>
        <w:tc>
          <w:tcPr>
            <w:tcW w:w="5305" w:type="dxa"/>
            <w:gridSpan w:val="2"/>
            <w:tcBorders>
              <w:top w:val="nil"/>
              <w:left w:val="nil"/>
              <w:bottom w:val="single" w:sz="4" w:space="0" w:color="auto"/>
              <w:right w:val="nil"/>
            </w:tcBorders>
            <w:shd w:val="clear" w:color="auto" w:fill="auto"/>
            <w:noWrap/>
            <w:vAlign w:val="bottom"/>
            <w:hideMark/>
          </w:tcPr>
          <w:p w14:paraId="3FF6886D" w14:textId="77777777" w:rsidR="00A64AFD" w:rsidRPr="00A64AFD" w:rsidRDefault="00A64AFD" w:rsidP="00A64AFD">
            <w:pPr>
              <w:widowControl/>
              <w:autoSpaceDE/>
              <w:autoSpaceDN/>
              <w:adjustRightInd/>
              <w:rPr>
                <w:rFonts w:ascii="Calibri" w:hAnsi="Calibri"/>
                <w:b/>
                <w:bCs/>
                <w:color w:val="000000"/>
                <w:sz w:val="22"/>
                <w:szCs w:val="22"/>
              </w:rPr>
            </w:pPr>
            <w:r w:rsidRPr="00A64AFD">
              <w:rPr>
                <w:rFonts w:ascii="Calibri" w:hAnsi="Calibri"/>
                <w:b/>
                <w:bCs/>
                <w:color w:val="000000"/>
                <w:sz w:val="22"/>
                <w:szCs w:val="22"/>
              </w:rPr>
              <w:t>Data collection</w:t>
            </w:r>
          </w:p>
        </w:tc>
        <w:tc>
          <w:tcPr>
            <w:tcW w:w="1267" w:type="dxa"/>
            <w:tcBorders>
              <w:top w:val="nil"/>
              <w:left w:val="nil"/>
              <w:bottom w:val="single" w:sz="4" w:space="0" w:color="auto"/>
              <w:right w:val="nil"/>
            </w:tcBorders>
            <w:shd w:val="clear" w:color="auto" w:fill="auto"/>
            <w:noWrap/>
            <w:vAlign w:val="bottom"/>
            <w:hideMark/>
          </w:tcPr>
          <w:p w14:paraId="6FDCA645"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 </w:t>
            </w:r>
          </w:p>
        </w:tc>
        <w:tc>
          <w:tcPr>
            <w:tcW w:w="1475" w:type="dxa"/>
            <w:tcBorders>
              <w:top w:val="nil"/>
              <w:left w:val="nil"/>
              <w:bottom w:val="single" w:sz="4" w:space="0" w:color="auto"/>
              <w:right w:val="nil"/>
            </w:tcBorders>
            <w:shd w:val="clear" w:color="auto" w:fill="auto"/>
            <w:vAlign w:val="bottom"/>
            <w:hideMark/>
          </w:tcPr>
          <w:p w14:paraId="7EE39BC0" w14:textId="77777777" w:rsidR="00A64AFD" w:rsidRPr="00A64AFD" w:rsidRDefault="00A64AFD" w:rsidP="00A64AFD">
            <w:pPr>
              <w:widowControl/>
              <w:autoSpaceDE/>
              <w:autoSpaceDN/>
              <w:adjustRightInd/>
              <w:jc w:val="center"/>
              <w:rPr>
                <w:rFonts w:ascii="Calibri" w:hAnsi="Calibri"/>
                <w:color w:val="000000"/>
                <w:sz w:val="22"/>
                <w:szCs w:val="22"/>
              </w:rPr>
            </w:pPr>
            <w:r w:rsidRPr="00A64AFD">
              <w:rPr>
                <w:rFonts w:ascii="Calibri" w:hAnsi="Calibri"/>
                <w:color w:val="000000"/>
                <w:sz w:val="22"/>
                <w:szCs w:val="22"/>
              </w:rPr>
              <w:t>Expenditures to date</w:t>
            </w:r>
          </w:p>
        </w:tc>
        <w:tc>
          <w:tcPr>
            <w:tcW w:w="1361" w:type="dxa"/>
            <w:tcBorders>
              <w:top w:val="nil"/>
              <w:left w:val="nil"/>
              <w:bottom w:val="single" w:sz="4" w:space="0" w:color="auto"/>
              <w:right w:val="nil"/>
            </w:tcBorders>
            <w:shd w:val="clear" w:color="auto" w:fill="auto"/>
            <w:vAlign w:val="bottom"/>
            <w:hideMark/>
          </w:tcPr>
          <w:p w14:paraId="7CDB0A29" w14:textId="77777777" w:rsidR="00A64AFD" w:rsidRPr="00A64AFD" w:rsidRDefault="00A64AFD" w:rsidP="00A64AFD">
            <w:pPr>
              <w:widowControl/>
              <w:autoSpaceDE/>
              <w:autoSpaceDN/>
              <w:adjustRightInd/>
              <w:jc w:val="center"/>
              <w:rPr>
                <w:rFonts w:ascii="Calibri" w:hAnsi="Calibri"/>
                <w:color w:val="000000"/>
                <w:sz w:val="22"/>
                <w:szCs w:val="22"/>
              </w:rPr>
            </w:pPr>
            <w:r w:rsidRPr="00A64AFD">
              <w:rPr>
                <w:rFonts w:ascii="Calibri" w:hAnsi="Calibri"/>
                <w:color w:val="000000"/>
                <w:sz w:val="22"/>
                <w:szCs w:val="22"/>
              </w:rPr>
              <w:t>Estimated cost to complete</w:t>
            </w:r>
          </w:p>
        </w:tc>
      </w:tr>
      <w:tr w:rsidR="00A64AFD" w:rsidRPr="00A64AFD" w14:paraId="55F71720"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7AC37424" w14:textId="77777777" w:rsidR="00A64AFD" w:rsidRPr="00A64AFD" w:rsidRDefault="00A64AFD" w:rsidP="00A64AFD">
            <w:pPr>
              <w:widowControl/>
              <w:autoSpaceDE/>
              <w:autoSpaceDN/>
              <w:adjustRightInd/>
              <w:jc w:val="center"/>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374B7101"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NCVS Instrument Redesign and Testing Project</w:t>
            </w:r>
          </w:p>
        </w:tc>
        <w:tc>
          <w:tcPr>
            <w:tcW w:w="1267" w:type="dxa"/>
            <w:tcBorders>
              <w:top w:val="nil"/>
              <w:left w:val="nil"/>
              <w:bottom w:val="nil"/>
              <w:right w:val="nil"/>
            </w:tcBorders>
            <w:shd w:val="clear" w:color="auto" w:fill="auto"/>
            <w:noWrap/>
            <w:vAlign w:val="bottom"/>
            <w:hideMark/>
          </w:tcPr>
          <w:p w14:paraId="643B0ACD" w14:textId="77777777" w:rsidR="00A64AFD" w:rsidRPr="00A64AFD" w:rsidRDefault="00A64AFD" w:rsidP="00A64AFD">
            <w:pPr>
              <w:widowControl/>
              <w:autoSpaceDE/>
              <w:autoSpaceDN/>
              <w:adjustRightInd/>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481A59B3"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$865,788</w:t>
            </w:r>
          </w:p>
        </w:tc>
        <w:tc>
          <w:tcPr>
            <w:tcW w:w="1361" w:type="dxa"/>
            <w:tcBorders>
              <w:top w:val="nil"/>
              <w:left w:val="nil"/>
              <w:bottom w:val="nil"/>
              <w:right w:val="nil"/>
            </w:tcBorders>
            <w:shd w:val="clear" w:color="auto" w:fill="auto"/>
            <w:noWrap/>
            <w:vAlign w:val="bottom"/>
            <w:hideMark/>
          </w:tcPr>
          <w:p w14:paraId="35F01234"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$7,359,707</w:t>
            </w:r>
          </w:p>
        </w:tc>
      </w:tr>
      <w:tr w:rsidR="00A64AFD" w:rsidRPr="00A64AFD" w14:paraId="7DFE1449"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033F1659"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26490124"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Methods for collecting data on rape/sexual assault</w:t>
            </w:r>
          </w:p>
        </w:tc>
        <w:tc>
          <w:tcPr>
            <w:tcW w:w="1267" w:type="dxa"/>
            <w:tcBorders>
              <w:top w:val="nil"/>
              <w:left w:val="nil"/>
              <w:bottom w:val="nil"/>
              <w:right w:val="nil"/>
            </w:tcBorders>
            <w:shd w:val="clear" w:color="auto" w:fill="auto"/>
            <w:noWrap/>
            <w:vAlign w:val="bottom"/>
            <w:hideMark/>
          </w:tcPr>
          <w:p w14:paraId="59BD8D62" w14:textId="77777777" w:rsidR="00A64AFD" w:rsidRPr="00A64AFD" w:rsidRDefault="00A64AFD" w:rsidP="00A64AFD">
            <w:pPr>
              <w:widowControl/>
              <w:autoSpaceDE/>
              <w:autoSpaceDN/>
              <w:adjustRightInd/>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57E5C822"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$10,331,890</w:t>
            </w:r>
          </w:p>
        </w:tc>
        <w:tc>
          <w:tcPr>
            <w:tcW w:w="1361" w:type="dxa"/>
            <w:tcBorders>
              <w:top w:val="nil"/>
              <w:left w:val="nil"/>
              <w:bottom w:val="nil"/>
              <w:right w:val="nil"/>
            </w:tcBorders>
            <w:shd w:val="clear" w:color="auto" w:fill="auto"/>
            <w:noWrap/>
            <w:vAlign w:val="bottom"/>
            <w:hideMark/>
          </w:tcPr>
          <w:p w14:paraId="253BB0E5"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$1,439,077</w:t>
            </w:r>
          </w:p>
        </w:tc>
      </w:tr>
      <w:tr w:rsidR="00A64AFD" w:rsidRPr="00A64AFD" w14:paraId="15769E21"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175D1F38"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6A8373FE" w14:textId="77777777" w:rsidR="00A64AFD" w:rsidRPr="00A64AFD" w:rsidRDefault="00A64AFD" w:rsidP="00A64AFD">
            <w:pPr>
              <w:widowControl/>
              <w:autoSpaceDE/>
              <w:autoSpaceDN/>
              <w:adjustRightInd/>
              <w:rPr>
                <w:rFonts w:ascii="Times New Roman" w:hAnsi="Times New Roman"/>
                <w:sz w:val="20"/>
                <w:szCs w:val="20"/>
              </w:rPr>
            </w:pPr>
          </w:p>
        </w:tc>
        <w:tc>
          <w:tcPr>
            <w:tcW w:w="1267" w:type="dxa"/>
            <w:tcBorders>
              <w:top w:val="nil"/>
              <w:left w:val="nil"/>
              <w:bottom w:val="nil"/>
              <w:right w:val="nil"/>
            </w:tcBorders>
            <w:shd w:val="clear" w:color="auto" w:fill="auto"/>
            <w:noWrap/>
            <w:vAlign w:val="bottom"/>
            <w:hideMark/>
          </w:tcPr>
          <w:p w14:paraId="5005D082" w14:textId="77777777" w:rsidR="00A64AFD" w:rsidRPr="00A64AFD" w:rsidRDefault="00A64AFD" w:rsidP="00A64AFD">
            <w:pPr>
              <w:widowControl/>
              <w:autoSpaceDE/>
              <w:autoSpaceDN/>
              <w:adjustRightInd/>
              <w:rPr>
                <w:rFonts w:ascii="Times New Roman" w:hAnsi="Times New Roman"/>
                <w:sz w:val="20"/>
                <w:szCs w:val="20"/>
              </w:rPr>
            </w:pPr>
          </w:p>
        </w:tc>
        <w:tc>
          <w:tcPr>
            <w:tcW w:w="1475" w:type="dxa"/>
            <w:tcBorders>
              <w:top w:val="nil"/>
              <w:left w:val="nil"/>
              <w:bottom w:val="nil"/>
              <w:right w:val="nil"/>
            </w:tcBorders>
            <w:shd w:val="clear" w:color="auto" w:fill="auto"/>
            <w:noWrap/>
            <w:vAlign w:val="bottom"/>
            <w:hideMark/>
          </w:tcPr>
          <w:p w14:paraId="0A1CE106"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10F155D6" w14:textId="77777777" w:rsidR="00A64AFD" w:rsidRPr="00A64AFD" w:rsidRDefault="00A64AFD" w:rsidP="00A64AFD">
            <w:pPr>
              <w:widowControl/>
              <w:autoSpaceDE/>
              <w:autoSpaceDN/>
              <w:adjustRightInd/>
              <w:jc w:val="right"/>
              <w:rPr>
                <w:rFonts w:ascii="Times New Roman" w:hAnsi="Times New Roman"/>
                <w:sz w:val="20"/>
                <w:szCs w:val="20"/>
              </w:rPr>
            </w:pPr>
          </w:p>
        </w:tc>
      </w:tr>
      <w:tr w:rsidR="00A64AFD" w:rsidRPr="00A64AFD" w14:paraId="783EAF77"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029D11FD" w14:textId="77777777" w:rsidR="00A64AFD" w:rsidRPr="00A64AFD" w:rsidRDefault="00A64AFD" w:rsidP="00A64AFD">
            <w:pPr>
              <w:widowControl/>
              <w:autoSpaceDE/>
              <w:autoSpaceDN/>
              <w:adjustRightInd/>
              <w:jc w:val="right"/>
              <w:rPr>
                <w:rFonts w:ascii="Times New Roman" w:hAnsi="Times New Roman"/>
                <w:sz w:val="20"/>
                <w:szCs w:val="20"/>
              </w:rPr>
            </w:pPr>
          </w:p>
        </w:tc>
        <w:tc>
          <w:tcPr>
            <w:tcW w:w="5054" w:type="dxa"/>
            <w:tcBorders>
              <w:top w:val="nil"/>
              <w:left w:val="nil"/>
              <w:bottom w:val="nil"/>
              <w:right w:val="nil"/>
            </w:tcBorders>
            <w:shd w:val="clear" w:color="auto" w:fill="auto"/>
            <w:noWrap/>
            <w:vAlign w:val="bottom"/>
            <w:hideMark/>
          </w:tcPr>
          <w:p w14:paraId="5EC7BAA6"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Contractor subtotal</w:t>
            </w:r>
          </w:p>
        </w:tc>
        <w:tc>
          <w:tcPr>
            <w:tcW w:w="1267" w:type="dxa"/>
            <w:tcBorders>
              <w:top w:val="nil"/>
              <w:left w:val="nil"/>
              <w:bottom w:val="nil"/>
              <w:right w:val="nil"/>
            </w:tcBorders>
            <w:shd w:val="clear" w:color="auto" w:fill="auto"/>
            <w:noWrap/>
            <w:vAlign w:val="bottom"/>
            <w:hideMark/>
          </w:tcPr>
          <w:p w14:paraId="2F5064CC"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3A37C592"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$11,197,678</w:t>
            </w:r>
          </w:p>
        </w:tc>
        <w:tc>
          <w:tcPr>
            <w:tcW w:w="1361" w:type="dxa"/>
            <w:tcBorders>
              <w:top w:val="nil"/>
              <w:left w:val="nil"/>
              <w:bottom w:val="nil"/>
              <w:right w:val="nil"/>
            </w:tcBorders>
            <w:shd w:val="clear" w:color="auto" w:fill="auto"/>
            <w:noWrap/>
            <w:vAlign w:val="bottom"/>
            <w:hideMark/>
          </w:tcPr>
          <w:p w14:paraId="08A33541"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$8,798,784</w:t>
            </w:r>
          </w:p>
        </w:tc>
      </w:tr>
      <w:tr w:rsidR="00A64AFD" w:rsidRPr="00A64AFD" w14:paraId="6762AE74"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17DE528E"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4711E1D6" w14:textId="77777777" w:rsidR="00A64AFD" w:rsidRPr="00A64AFD" w:rsidRDefault="00A64AFD" w:rsidP="00A64AFD">
            <w:pPr>
              <w:widowControl/>
              <w:autoSpaceDE/>
              <w:autoSpaceDN/>
              <w:adjustRightInd/>
              <w:rPr>
                <w:rFonts w:ascii="Times New Roman" w:hAnsi="Times New Roman"/>
                <w:sz w:val="20"/>
                <w:szCs w:val="20"/>
              </w:rPr>
            </w:pPr>
          </w:p>
        </w:tc>
        <w:tc>
          <w:tcPr>
            <w:tcW w:w="1267" w:type="dxa"/>
            <w:tcBorders>
              <w:top w:val="nil"/>
              <w:left w:val="nil"/>
              <w:bottom w:val="nil"/>
              <w:right w:val="nil"/>
            </w:tcBorders>
            <w:shd w:val="clear" w:color="auto" w:fill="auto"/>
            <w:noWrap/>
            <w:vAlign w:val="bottom"/>
            <w:hideMark/>
          </w:tcPr>
          <w:p w14:paraId="141196D4" w14:textId="77777777" w:rsidR="00A64AFD" w:rsidRPr="00A64AFD" w:rsidRDefault="00A64AFD" w:rsidP="00A64AFD">
            <w:pPr>
              <w:widowControl/>
              <w:autoSpaceDE/>
              <w:autoSpaceDN/>
              <w:adjustRightInd/>
              <w:rPr>
                <w:rFonts w:ascii="Times New Roman" w:hAnsi="Times New Roman"/>
                <w:sz w:val="20"/>
                <w:szCs w:val="20"/>
              </w:rPr>
            </w:pPr>
          </w:p>
        </w:tc>
        <w:tc>
          <w:tcPr>
            <w:tcW w:w="1475" w:type="dxa"/>
            <w:tcBorders>
              <w:top w:val="nil"/>
              <w:left w:val="nil"/>
              <w:bottom w:val="nil"/>
              <w:right w:val="nil"/>
            </w:tcBorders>
            <w:shd w:val="clear" w:color="auto" w:fill="auto"/>
            <w:noWrap/>
            <w:vAlign w:val="bottom"/>
            <w:hideMark/>
          </w:tcPr>
          <w:p w14:paraId="01D3EC75"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3A22E2C7" w14:textId="77777777" w:rsidR="00A64AFD" w:rsidRPr="00A64AFD" w:rsidRDefault="00A64AFD" w:rsidP="00A64AFD">
            <w:pPr>
              <w:widowControl/>
              <w:autoSpaceDE/>
              <w:autoSpaceDN/>
              <w:adjustRightInd/>
              <w:rPr>
                <w:rFonts w:ascii="Times New Roman" w:hAnsi="Times New Roman"/>
                <w:sz w:val="20"/>
                <w:szCs w:val="20"/>
              </w:rPr>
            </w:pPr>
          </w:p>
        </w:tc>
      </w:tr>
      <w:tr w:rsidR="00A64AFD" w:rsidRPr="00A64AFD" w14:paraId="7F120A53" w14:textId="77777777" w:rsidTr="00A64AFD">
        <w:trPr>
          <w:trHeight w:val="292"/>
          <w:jc w:val="center"/>
        </w:trPr>
        <w:tc>
          <w:tcPr>
            <w:tcW w:w="5305" w:type="dxa"/>
            <w:gridSpan w:val="2"/>
            <w:tcBorders>
              <w:top w:val="nil"/>
              <w:left w:val="nil"/>
              <w:bottom w:val="single" w:sz="4" w:space="0" w:color="auto"/>
              <w:right w:val="nil"/>
            </w:tcBorders>
            <w:shd w:val="clear" w:color="auto" w:fill="auto"/>
            <w:noWrap/>
            <w:vAlign w:val="bottom"/>
            <w:hideMark/>
          </w:tcPr>
          <w:p w14:paraId="4FCB97E5" w14:textId="77777777" w:rsidR="00A64AFD" w:rsidRPr="00A64AFD" w:rsidRDefault="00A64AFD" w:rsidP="00A64AFD">
            <w:pPr>
              <w:widowControl/>
              <w:autoSpaceDE/>
              <w:autoSpaceDN/>
              <w:adjustRightInd/>
              <w:rPr>
                <w:rFonts w:ascii="Calibri" w:hAnsi="Calibri"/>
                <w:b/>
                <w:bCs/>
                <w:color w:val="000000"/>
                <w:sz w:val="22"/>
                <w:szCs w:val="22"/>
              </w:rPr>
            </w:pPr>
            <w:r w:rsidRPr="00A64AFD">
              <w:rPr>
                <w:rFonts w:ascii="Calibri" w:hAnsi="Calibri"/>
                <w:b/>
                <w:bCs/>
                <w:color w:val="000000"/>
                <w:sz w:val="22"/>
                <w:szCs w:val="22"/>
              </w:rPr>
              <w:t>BJS Staff Costs to Complete Projects</w:t>
            </w:r>
          </w:p>
        </w:tc>
        <w:tc>
          <w:tcPr>
            <w:tcW w:w="1267" w:type="dxa"/>
            <w:tcBorders>
              <w:top w:val="nil"/>
              <w:left w:val="nil"/>
              <w:bottom w:val="single" w:sz="4" w:space="0" w:color="auto"/>
              <w:right w:val="nil"/>
            </w:tcBorders>
            <w:shd w:val="clear" w:color="auto" w:fill="auto"/>
            <w:noWrap/>
            <w:vAlign w:val="bottom"/>
            <w:hideMark/>
          </w:tcPr>
          <w:p w14:paraId="508EFA6A"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 </w:t>
            </w:r>
          </w:p>
        </w:tc>
        <w:tc>
          <w:tcPr>
            <w:tcW w:w="1475" w:type="dxa"/>
            <w:tcBorders>
              <w:top w:val="nil"/>
              <w:left w:val="nil"/>
              <w:bottom w:val="single" w:sz="4" w:space="0" w:color="auto"/>
              <w:right w:val="nil"/>
            </w:tcBorders>
            <w:shd w:val="clear" w:color="auto" w:fill="auto"/>
            <w:noWrap/>
            <w:vAlign w:val="bottom"/>
            <w:hideMark/>
          </w:tcPr>
          <w:p w14:paraId="1829A6A0"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 </w:t>
            </w:r>
          </w:p>
        </w:tc>
        <w:tc>
          <w:tcPr>
            <w:tcW w:w="1361" w:type="dxa"/>
            <w:tcBorders>
              <w:top w:val="nil"/>
              <w:left w:val="nil"/>
              <w:bottom w:val="single" w:sz="4" w:space="0" w:color="auto"/>
              <w:right w:val="nil"/>
            </w:tcBorders>
            <w:shd w:val="clear" w:color="auto" w:fill="auto"/>
            <w:noWrap/>
            <w:vAlign w:val="bottom"/>
            <w:hideMark/>
          </w:tcPr>
          <w:p w14:paraId="10EA141B"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 </w:t>
            </w:r>
          </w:p>
        </w:tc>
      </w:tr>
      <w:tr w:rsidR="00A64AFD" w:rsidRPr="00A64AFD" w14:paraId="4D18892C" w14:textId="77777777" w:rsidTr="00A64AFD">
        <w:trPr>
          <w:trHeight w:val="584"/>
          <w:jc w:val="center"/>
        </w:trPr>
        <w:tc>
          <w:tcPr>
            <w:tcW w:w="251" w:type="dxa"/>
            <w:tcBorders>
              <w:top w:val="nil"/>
              <w:left w:val="nil"/>
              <w:bottom w:val="nil"/>
              <w:right w:val="nil"/>
            </w:tcBorders>
            <w:shd w:val="clear" w:color="auto" w:fill="auto"/>
            <w:noWrap/>
            <w:vAlign w:val="bottom"/>
            <w:hideMark/>
          </w:tcPr>
          <w:p w14:paraId="72230D08" w14:textId="77777777" w:rsidR="00A64AFD" w:rsidRPr="00A64AFD" w:rsidRDefault="00A64AFD" w:rsidP="00A64AFD">
            <w:pPr>
              <w:widowControl/>
              <w:autoSpaceDE/>
              <w:autoSpaceDN/>
              <w:adjustRightInd/>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45B7E7EA"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Staff salaries</w:t>
            </w:r>
          </w:p>
        </w:tc>
        <w:tc>
          <w:tcPr>
            <w:tcW w:w="1267" w:type="dxa"/>
            <w:tcBorders>
              <w:top w:val="nil"/>
              <w:left w:val="nil"/>
              <w:bottom w:val="nil"/>
              <w:right w:val="nil"/>
            </w:tcBorders>
            <w:shd w:val="clear" w:color="auto" w:fill="auto"/>
            <w:vAlign w:val="bottom"/>
            <w:hideMark/>
          </w:tcPr>
          <w:p w14:paraId="3B48C729" w14:textId="77777777" w:rsidR="00A64AFD" w:rsidRPr="00A64AFD" w:rsidRDefault="00A64AFD" w:rsidP="00A64AFD">
            <w:pPr>
              <w:widowControl/>
              <w:autoSpaceDE/>
              <w:autoSpaceDN/>
              <w:adjustRightInd/>
              <w:jc w:val="center"/>
              <w:rPr>
                <w:rFonts w:ascii="Calibri" w:hAnsi="Calibri"/>
                <w:color w:val="000000"/>
                <w:sz w:val="22"/>
                <w:szCs w:val="22"/>
              </w:rPr>
            </w:pPr>
            <w:r w:rsidRPr="00A64AFD">
              <w:rPr>
                <w:rFonts w:ascii="Calibri" w:hAnsi="Calibri"/>
                <w:color w:val="000000"/>
                <w:sz w:val="22"/>
                <w:szCs w:val="22"/>
              </w:rPr>
              <w:t>Base salary (step 5)</w:t>
            </w:r>
          </w:p>
        </w:tc>
        <w:tc>
          <w:tcPr>
            <w:tcW w:w="1475" w:type="dxa"/>
            <w:tcBorders>
              <w:top w:val="nil"/>
              <w:left w:val="nil"/>
              <w:bottom w:val="nil"/>
              <w:right w:val="nil"/>
            </w:tcBorders>
            <w:shd w:val="clear" w:color="auto" w:fill="auto"/>
            <w:noWrap/>
            <w:vAlign w:val="bottom"/>
            <w:hideMark/>
          </w:tcPr>
          <w:p w14:paraId="720D50D9" w14:textId="77777777" w:rsidR="00A64AFD" w:rsidRPr="00A64AFD" w:rsidRDefault="00A64AFD" w:rsidP="00A64AFD">
            <w:pPr>
              <w:widowControl/>
              <w:autoSpaceDE/>
              <w:autoSpaceDN/>
              <w:adjustRightInd/>
              <w:jc w:val="center"/>
              <w:rPr>
                <w:rFonts w:ascii="Calibri" w:hAnsi="Calibri"/>
                <w:color w:val="000000"/>
                <w:sz w:val="22"/>
                <w:szCs w:val="22"/>
              </w:rPr>
            </w:pPr>
            <w:r w:rsidRPr="00A64AFD">
              <w:rPr>
                <w:rFonts w:ascii="Calibri" w:hAnsi="Calibri"/>
                <w:color w:val="000000"/>
                <w:sz w:val="22"/>
                <w:szCs w:val="22"/>
              </w:rPr>
              <w:t>Fringe</w:t>
            </w:r>
          </w:p>
        </w:tc>
        <w:tc>
          <w:tcPr>
            <w:tcW w:w="1361" w:type="dxa"/>
            <w:tcBorders>
              <w:top w:val="nil"/>
              <w:left w:val="nil"/>
              <w:bottom w:val="nil"/>
              <w:right w:val="nil"/>
            </w:tcBorders>
            <w:shd w:val="clear" w:color="auto" w:fill="auto"/>
            <w:vAlign w:val="bottom"/>
            <w:hideMark/>
          </w:tcPr>
          <w:p w14:paraId="03E396B0" w14:textId="77777777" w:rsidR="00A64AFD" w:rsidRPr="00A64AFD" w:rsidRDefault="00A64AFD" w:rsidP="00A64AFD">
            <w:pPr>
              <w:widowControl/>
              <w:autoSpaceDE/>
              <w:autoSpaceDN/>
              <w:adjustRightInd/>
              <w:jc w:val="center"/>
              <w:rPr>
                <w:rFonts w:ascii="Calibri" w:hAnsi="Calibri"/>
                <w:color w:val="000000"/>
                <w:sz w:val="22"/>
                <w:szCs w:val="22"/>
              </w:rPr>
            </w:pPr>
            <w:r w:rsidRPr="00A64AFD">
              <w:rPr>
                <w:rFonts w:ascii="Calibri" w:hAnsi="Calibri"/>
                <w:color w:val="000000"/>
                <w:sz w:val="22"/>
                <w:szCs w:val="22"/>
              </w:rPr>
              <w:t>Salary estimates</w:t>
            </w:r>
          </w:p>
        </w:tc>
      </w:tr>
      <w:tr w:rsidR="00A64AFD" w:rsidRPr="00A64AFD" w14:paraId="4A89AA8D"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41532F68" w14:textId="77777777" w:rsidR="00A64AFD" w:rsidRPr="00A64AFD" w:rsidRDefault="00A64AFD" w:rsidP="00A64AFD">
            <w:pPr>
              <w:widowControl/>
              <w:autoSpaceDE/>
              <w:autoSpaceDN/>
              <w:adjustRightInd/>
              <w:jc w:val="center"/>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2F4E7B21" w14:textId="77777777" w:rsidR="00A64AFD" w:rsidRPr="00A64AFD" w:rsidRDefault="00A64AFD" w:rsidP="00A64AFD">
            <w:pPr>
              <w:widowControl/>
              <w:autoSpaceDE/>
              <w:autoSpaceDN/>
              <w:adjustRightInd/>
              <w:ind w:firstLineChars="100" w:firstLine="220"/>
              <w:rPr>
                <w:rFonts w:ascii="Calibri" w:hAnsi="Calibri"/>
                <w:color w:val="000000"/>
                <w:sz w:val="22"/>
                <w:szCs w:val="22"/>
              </w:rPr>
            </w:pPr>
            <w:r w:rsidRPr="00A64AFD">
              <w:rPr>
                <w:rFonts w:ascii="Calibri" w:hAnsi="Calibri"/>
                <w:color w:val="000000"/>
                <w:sz w:val="22"/>
                <w:szCs w:val="22"/>
              </w:rPr>
              <w:t>SL-0-Senior Statistical Advisor (1 @10%)</w:t>
            </w:r>
          </w:p>
        </w:tc>
        <w:tc>
          <w:tcPr>
            <w:tcW w:w="1267" w:type="dxa"/>
            <w:tcBorders>
              <w:top w:val="nil"/>
              <w:left w:val="nil"/>
              <w:bottom w:val="nil"/>
              <w:right w:val="nil"/>
            </w:tcBorders>
            <w:shd w:val="clear" w:color="auto" w:fill="auto"/>
            <w:noWrap/>
            <w:vAlign w:val="bottom"/>
            <w:hideMark/>
          </w:tcPr>
          <w:p w14:paraId="70D66C5D"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 xml:space="preserve">$183,300 </w:t>
            </w:r>
          </w:p>
        </w:tc>
        <w:tc>
          <w:tcPr>
            <w:tcW w:w="1475" w:type="dxa"/>
            <w:tcBorders>
              <w:top w:val="nil"/>
              <w:left w:val="nil"/>
              <w:bottom w:val="nil"/>
              <w:right w:val="nil"/>
            </w:tcBorders>
            <w:shd w:val="clear" w:color="auto" w:fill="auto"/>
            <w:noWrap/>
            <w:vAlign w:val="bottom"/>
            <w:hideMark/>
          </w:tcPr>
          <w:p w14:paraId="6D0821A5"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$51,324</w:t>
            </w:r>
          </w:p>
        </w:tc>
        <w:tc>
          <w:tcPr>
            <w:tcW w:w="1361" w:type="dxa"/>
            <w:tcBorders>
              <w:top w:val="nil"/>
              <w:left w:val="nil"/>
              <w:bottom w:val="nil"/>
              <w:right w:val="nil"/>
            </w:tcBorders>
            <w:shd w:val="clear" w:color="auto" w:fill="auto"/>
            <w:noWrap/>
            <w:vAlign w:val="bottom"/>
            <w:hideMark/>
          </w:tcPr>
          <w:p w14:paraId="6BFFAC80"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$23,462</w:t>
            </w:r>
          </w:p>
        </w:tc>
      </w:tr>
      <w:tr w:rsidR="00A64AFD" w:rsidRPr="00A64AFD" w14:paraId="432A2EB8"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1E60CD66"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02B4844C" w14:textId="77777777" w:rsidR="00A64AFD" w:rsidRPr="00A64AFD" w:rsidRDefault="00A64AFD" w:rsidP="00A64AFD">
            <w:pPr>
              <w:widowControl/>
              <w:autoSpaceDE/>
              <w:autoSpaceDN/>
              <w:adjustRightInd/>
              <w:ind w:firstLineChars="100" w:firstLine="220"/>
              <w:rPr>
                <w:rFonts w:ascii="Calibri" w:hAnsi="Calibri"/>
                <w:color w:val="000000"/>
                <w:sz w:val="22"/>
                <w:szCs w:val="22"/>
              </w:rPr>
            </w:pPr>
            <w:r w:rsidRPr="00A64AFD">
              <w:rPr>
                <w:rFonts w:ascii="Calibri" w:hAnsi="Calibri"/>
                <w:color w:val="000000"/>
                <w:sz w:val="22"/>
                <w:szCs w:val="22"/>
              </w:rPr>
              <w:t>GS14-Senior Statistician for BJS (1 @ 20%)</w:t>
            </w:r>
          </w:p>
        </w:tc>
        <w:tc>
          <w:tcPr>
            <w:tcW w:w="1267" w:type="dxa"/>
            <w:tcBorders>
              <w:top w:val="nil"/>
              <w:left w:val="nil"/>
              <w:bottom w:val="nil"/>
              <w:right w:val="nil"/>
            </w:tcBorders>
            <w:shd w:val="clear" w:color="auto" w:fill="auto"/>
            <w:noWrap/>
            <w:vAlign w:val="bottom"/>
            <w:hideMark/>
          </w:tcPr>
          <w:p w14:paraId="6243FA99"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$121,635</w:t>
            </w:r>
          </w:p>
        </w:tc>
        <w:tc>
          <w:tcPr>
            <w:tcW w:w="1475" w:type="dxa"/>
            <w:tcBorders>
              <w:top w:val="nil"/>
              <w:left w:val="nil"/>
              <w:bottom w:val="nil"/>
              <w:right w:val="nil"/>
            </w:tcBorders>
            <w:shd w:val="clear" w:color="auto" w:fill="auto"/>
            <w:noWrap/>
            <w:vAlign w:val="bottom"/>
            <w:hideMark/>
          </w:tcPr>
          <w:p w14:paraId="64F1B91E"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$34,058</w:t>
            </w:r>
          </w:p>
        </w:tc>
        <w:tc>
          <w:tcPr>
            <w:tcW w:w="1361" w:type="dxa"/>
            <w:tcBorders>
              <w:top w:val="nil"/>
              <w:left w:val="nil"/>
              <w:bottom w:val="nil"/>
              <w:right w:val="nil"/>
            </w:tcBorders>
            <w:shd w:val="clear" w:color="auto" w:fill="auto"/>
            <w:noWrap/>
            <w:vAlign w:val="bottom"/>
            <w:hideMark/>
          </w:tcPr>
          <w:p w14:paraId="28579635"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$31,139</w:t>
            </w:r>
          </w:p>
        </w:tc>
      </w:tr>
      <w:tr w:rsidR="00A64AFD" w:rsidRPr="00A64AFD" w14:paraId="73477538"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444F1CEA"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2A150F35" w14:textId="77777777" w:rsidR="00A64AFD" w:rsidRPr="00A64AFD" w:rsidRDefault="00A64AFD" w:rsidP="00A64AFD">
            <w:pPr>
              <w:widowControl/>
              <w:autoSpaceDE/>
              <w:autoSpaceDN/>
              <w:adjustRightInd/>
              <w:ind w:firstLineChars="100" w:firstLine="220"/>
              <w:rPr>
                <w:rFonts w:ascii="Calibri" w:hAnsi="Calibri"/>
                <w:color w:val="000000"/>
                <w:sz w:val="22"/>
                <w:szCs w:val="22"/>
              </w:rPr>
            </w:pPr>
            <w:r w:rsidRPr="00A64AFD">
              <w:rPr>
                <w:rFonts w:ascii="Calibri" w:hAnsi="Calibri"/>
                <w:color w:val="000000"/>
                <w:sz w:val="22"/>
                <w:szCs w:val="22"/>
              </w:rPr>
              <w:t>GS13-Statistician for BJS (1 @ 60%)</w:t>
            </w:r>
          </w:p>
        </w:tc>
        <w:tc>
          <w:tcPr>
            <w:tcW w:w="1267" w:type="dxa"/>
            <w:tcBorders>
              <w:top w:val="nil"/>
              <w:left w:val="nil"/>
              <w:bottom w:val="nil"/>
              <w:right w:val="nil"/>
            </w:tcBorders>
            <w:shd w:val="clear" w:color="auto" w:fill="auto"/>
            <w:noWrap/>
            <w:vAlign w:val="bottom"/>
            <w:hideMark/>
          </w:tcPr>
          <w:p w14:paraId="04F521B3"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$102,932</w:t>
            </w:r>
          </w:p>
        </w:tc>
        <w:tc>
          <w:tcPr>
            <w:tcW w:w="1475" w:type="dxa"/>
            <w:tcBorders>
              <w:top w:val="nil"/>
              <w:left w:val="nil"/>
              <w:bottom w:val="nil"/>
              <w:right w:val="nil"/>
            </w:tcBorders>
            <w:shd w:val="clear" w:color="auto" w:fill="auto"/>
            <w:noWrap/>
            <w:vAlign w:val="bottom"/>
            <w:hideMark/>
          </w:tcPr>
          <w:p w14:paraId="4B1A8168"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$28,821</w:t>
            </w:r>
          </w:p>
        </w:tc>
        <w:tc>
          <w:tcPr>
            <w:tcW w:w="1361" w:type="dxa"/>
            <w:tcBorders>
              <w:top w:val="nil"/>
              <w:left w:val="nil"/>
              <w:bottom w:val="nil"/>
              <w:right w:val="nil"/>
            </w:tcBorders>
            <w:shd w:val="clear" w:color="auto" w:fill="auto"/>
            <w:noWrap/>
            <w:vAlign w:val="bottom"/>
            <w:hideMark/>
          </w:tcPr>
          <w:p w14:paraId="52E34128"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$79,052</w:t>
            </w:r>
          </w:p>
        </w:tc>
      </w:tr>
      <w:tr w:rsidR="00A64AFD" w:rsidRPr="00A64AFD" w14:paraId="355C2E37"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1768CF72"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2AEB03AF" w14:textId="77777777" w:rsidR="00A64AFD" w:rsidRPr="00A64AFD" w:rsidRDefault="00A64AFD" w:rsidP="00A64AFD">
            <w:pPr>
              <w:widowControl/>
              <w:autoSpaceDE/>
              <w:autoSpaceDN/>
              <w:adjustRightInd/>
              <w:ind w:firstLineChars="100" w:firstLine="220"/>
              <w:rPr>
                <w:rFonts w:ascii="Calibri" w:hAnsi="Calibri"/>
                <w:color w:val="000000"/>
                <w:sz w:val="22"/>
                <w:szCs w:val="22"/>
              </w:rPr>
            </w:pPr>
            <w:r w:rsidRPr="00A64AFD">
              <w:rPr>
                <w:rFonts w:ascii="Calibri" w:hAnsi="Calibri"/>
                <w:color w:val="000000"/>
                <w:sz w:val="22"/>
                <w:szCs w:val="22"/>
              </w:rPr>
              <w:t>BJS Visiting Fellow (1 @ 70%)</w:t>
            </w:r>
          </w:p>
        </w:tc>
        <w:tc>
          <w:tcPr>
            <w:tcW w:w="1267" w:type="dxa"/>
            <w:tcBorders>
              <w:top w:val="nil"/>
              <w:left w:val="nil"/>
              <w:bottom w:val="nil"/>
              <w:right w:val="nil"/>
            </w:tcBorders>
            <w:shd w:val="clear" w:color="auto" w:fill="auto"/>
            <w:noWrap/>
            <w:vAlign w:val="bottom"/>
            <w:hideMark/>
          </w:tcPr>
          <w:p w14:paraId="14F91E0E"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$102,932</w:t>
            </w:r>
          </w:p>
        </w:tc>
        <w:tc>
          <w:tcPr>
            <w:tcW w:w="1475" w:type="dxa"/>
            <w:tcBorders>
              <w:top w:val="nil"/>
              <w:left w:val="nil"/>
              <w:bottom w:val="nil"/>
              <w:right w:val="nil"/>
            </w:tcBorders>
            <w:shd w:val="clear" w:color="auto" w:fill="auto"/>
            <w:noWrap/>
            <w:vAlign w:val="bottom"/>
            <w:hideMark/>
          </w:tcPr>
          <w:p w14:paraId="3402AB85"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$28,821</w:t>
            </w:r>
          </w:p>
        </w:tc>
        <w:tc>
          <w:tcPr>
            <w:tcW w:w="1361" w:type="dxa"/>
            <w:tcBorders>
              <w:top w:val="nil"/>
              <w:left w:val="nil"/>
              <w:bottom w:val="nil"/>
              <w:right w:val="nil"/>
            </w:tcBorders>
            <w:shd w:val="clear" w:color="auto" w:fill="auto"/>
            <w:noWrap/>
            <w:vAlign w:val="bottom"/>
            <w:hideMark/>
          </w:tcPr>
          <w:p w14:paraId="657ADC24"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$92,227</w:t>
            </w:r>
          </w:p>
        </w:tc>
      </w:tr>
      <w:tr w:rsidR="00A64AFD" w:rsidRPr="00A64AFD" w14:paraId="7C5A2FFD"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2C65C55B"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5750F193"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Subtotal: Salary &amp; fringe</w:t>
            </w:r>
          </w:p>
        </w:tc>
        <w:tc>
          <w:tcPr>
            <w:tcW w:w="1267" w:type="dxa"/>
            <w:tcBorders>
              <w:top w:val="nil"/>
              <w:left w:val="nil"/>
              <w:bottom w:val="nil"/>
              <w:right w:val="nil"/>
            </w:tcBorders>
            <w:shd w:val="clear" w:color="auto" w:fill="auto"/>
            <w:noWrap/>
            <w:vAlign w:val="bottom"/>
            <w:hideMark/>
          </w:tcPr>
          <w:p w14:paraId="5750731C"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445CE9CA"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3B81C472"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$225,880</w:t>
            </w:r>
          </w:p>
        </w:tc>
      </w:tr>
      <w:tr w:rsidR="00A64AFD" w:rsidRPr="00A64AFD" w14:paraId="65D4C3CB"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2AEFF04D"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51E28952"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Other administrative costs of salary &amp; fringe (15%)</w:t>
            </w:r>
          </w:p>
        </w:tc>
        <w:tc>
          <w:tcPr>
            <w:tcW w:w="1267" w:type="dxa"/>
            <w:tcBorders>
              <w:top w:val="nil"/>
              <w:left w:val="nil"/>
              <w:bottom w:val="nil"/>
              <w:right w:val="nil"/>
            </w:tcBorders>
            <w:shd w:val="clear" w:color="auto" w:fill="auto"/>
            <w:noWrap/>
            <w:vAlign w:val="bottom"/>
            <w:hideMark/>
          </w:tcPr>
          <w:p w14:paraId="7ABAF656"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7189427E"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39C8C25A"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$33,882</w:t>
            </w:r>
          </w:p>
        </w:tc>
      </w:tr>
      <w:tr w:rsidR="00A64AFD" w:rsidRPr="00A64AFD" w14:paraId="2AFCEF26"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2E683F6E"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70561C06"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Subtotal: BJS costs @ 3 years</w:t>
            </w:r>
          </w:p>
        </w:tc>
        <w:tc>
          <w:tcPr>
            <w:tcW w:w="1267" w:type="dxa"/>
            <w:tcBorders>
              <w:top w:val="nil"/>
              <w:left w:val="nil"/>
              <w:bottom w:val="nil"/>
              <w:right w:val="nil"/>
            </w:tcBorders>
            <w:shd w:val="clear" w:color="auto" w:fill="auto"/>
            <w:noWrap/>
            <w:vAlign w:val="bottom"/>
            <w:hideMark/>
          </w:tcPr>
          <w:p w14:paraId="327E13CF"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1475" w:type="dxa"/>
            <w:tcBorders>
              <w:top w:val="nil"/>
              <w:left w:val="nil"/>
              <w:bottom w:val="nil"/>
              <w:right w:val="nil"/>
            </w:tcBorders>
            <w:shd w:val="clear" w:color="auto" w:fill="auto"/>
            <w:noWrap/>
            <w:vAlign w:val="bottom"/>
            <w:hideMark/>
          </w:tcPr>
          <w:p w14:paraId="29CAA8F8"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5EC0F17B" w14:textId="77777777" w:rsidR="00A64AFD" w:rsidRPr="00A64AFD" w:rsidRDefault="00A64AFD" w:rsidP="00A64AFD">
            <w:pPr>
              <w:widowControl/>
              <w:autoSpaceDE/>
              <w:autoSpaceDN/>
              <w:adjustRightInd/>
              <w:jc w:val="right"/>
              <w:rPr>
                <w:rFonts w:ascii="Calibri" w:hAnsi="Calibri"/>
                <w:color w:val="000000"/>
                <w:sz w:val="22"/>
                <w:szCs w:val="22"/>
              </w:rPr>
            </w:pPr>
            <w:r w:rsidRPr="00A64AFD">
              <w:rPr>
                <w:rFonts w:ascii="Calibri" w:hAnsi="Calibri"/>
                <w:color w:val="000000"/>
                <w:sz w:val="22"/>
                <w:szCs w:val="22"/>
              </w:rPr>
              <w:t>$779,285</w:t>
            </w:r>
          </w:p>
        </w:tc>
      </w:tr>
      <w:tr w:rsidR="00A64AFD" w:rsidRPr="00A64AFD" w14:paraId="4CE44AF0" w14:textId="77777777" w:rsidTr="00A64AFD">
        <w:trPr>
          <w:trHeight w:val="292"/>
          <w:jc w:val="center"/>
        </w:trPr>
        <w:tc>
          <w:tcPr>
            <w:tcW w:w="251" w:type="dxa"/>
            <w:tcBorders>
              <w:top w:val="nil"/>
              <w:left w:val="nil"/>
              <w:bottom w:val="nil"/>
              <w:right w:val="nil"/>
            </w:tcBorders>
            <w:shd w:val="clear" w:color="auto" w:fill="auto"/>
            <w:noWrap/>
            <w:vAlign w:val="bottom"/>
            <w:hideMark/>
          </w:tcPr>
          <w:p w14:paraId="446F5B1F" w14:textId="77777777" w:rsidR="00A64AFD" w:rsidRPr="00A64AFD" w:rsidRDefault="00A64AFD" w:rsidP="00A64AFD">
            <w:pPr>
              <w:widowControl/>
              <w:autoSpaceDE/>
              <w:autoSpaceDN/>
              <w:adjustRightInd/>
              <w:jc w:val="right"/>
              <w:rPr>
                <w:rFonts w:ascii="Calibri" w:hAnsi="Calibri"/>
                <w:color w:val="000000"/>
                <w:sz w:val="22"/>
                <w:szCs w:val="22"/>
              </w:rPr>
            </w:pPr>
          </w:p>
        </w:tc>
        <w:tc>
          <w:tcPr>
            <w:tcW w:w="5054" w:type="dxa"/>
            <w:tcBorders>
              <w:top w:val="nil"/>
              <w:left w:val="nil"/>
              <w:bottom w:val="nil"/>
              <w:right w:val="nil"/>
            </w:tcBorders>
            <w:shd w:val="clear" w:color="auto" w:fill="auto"/>
            <w:noWrap/>
            <w:vAlign w:val="bottom"/>
            <w:hideMark/>
          </w:tcPr>
          <w:p w14:paraId="7F0797B0" w14:textId="77777777" w:rsidR="00A64AFD" w:rsidRPr="00A64AFD" w:rsidRDefault="00A64AFD" w:rsidP="00A64AFD">
            <w:pPr>
              <w:widowControl/>
              <w:autoSpaceDE/>
              <w:autoSpaceDN/>
              <w:adjustRightInd/>
              <w:rPr>
                <w:rFonts w:ascii="Times New Roman" w:hAnsi="Times New Roman"/>
                <w:sz w:val="20"/>
                <w:szCs w:val="20"/>
              </w:rPr>
            </w:pPr>
          </w:p>
        </w:tc>
        <w:tc>
          <w:tcPr>
            <w:tcW w:w="1267" w:type="dxa"/>
            <w:tcBorders>
              <w:top w:val="nil"/>
              <w:left w:val="nil"/>
              <w:bottom w:val="nil"/>
              <w:right w:val="nil"/>
            </w:tcBorders>
            <w:shd w:val="clear" w:color="auto" w:fill="auto"/>
            <w:noWrap/>
            <w:vAlign w:val="bottom"/>
            <w:hideMark/>
          </w:tcPr>
          <w:p w14:paraId="61533C90" w14:textId="77777777" w:rsidR="00A64AFD" w:rsidRPr="00A64AFD" w:rsidRDefault="00A64AFD" w:rsidP="00A64AFD">
            <w:pPr>
              <w:widowControl/>
              <w:autoSpaceDE/>
              <w:autoSpaceDN/>
              <w:adjustRightInd/>
              <w:rPr>
                <w:rFonts w:ascii="Times New Roman" w:hAnsi="Times New Roman"/>
                <w:sz w:val="20"/>
                <w:szCs w:val="20"/>
              </w:rPr>
            </w:pPr>
          </w:p>
        </w:tc>
        <w:tc>
          <w:tcPr>
            <w:tcW w:w="1475" w:type="dxa"/>
            <w:tcBorders>
              <w:top w:val="nil"/>
              <w:left w:val="nil"/>
              <w:bottom w:val="nil"/>
              <w:right w:val="nil"/>
            </w:tcBorders>
            <w:shd w:val="clear" w:color="auto" w:fill="auto"/>
            <w:noWrap/>
            <w:vAlign w:val="bottom"/>
            <w:hideMark/>
          </w:tcPr>
          <w:p w14:paraId="51474371" w14:textId="77777777" w:rsidR="00A64AFD" w:rsidRPr="00A64AFD" w:rsidRDefault="00A64AFD" w:rsidP="00A64AFD">
            <w:pPr>
              <w:widowControl/>
              <w:autoSpaceDE/>
              <w:autoSpaceDN/>
              <w:adjustRightInd/>
              <w:rPr>
                <w:rFonts w:ascii="Times New Roman" w:hAnsi="Times New Roman"/>
                <w:sz w:val="20"/>
                <w:szCs w:val="20"/>
              </w:rPr>
            </w:pPr>
          </w:p>
        </w:tc>
        <w:tc>
          <w:tcPr>
            <w:tcW w:w="1361" w:type="dxa"/>
            <w:tcBorders>
              <w:top w:val="nil"/>
              <w:left w:val="nil"/>
              <w:bottom w:val="nil"/>
              <w:right w:val="nil"/>
            </w:tcBorders>
            <w:shd w:val="clear" w:color="auto" w:fill="auto"/>
            <w:noWrap/>
            <w:vAlign w:val="bottom"/>
            <w:hideMark/>
          </w:tcPr>
          <w:p w14:paraId="35F32BCE" w14:textId="77777777" w:rsidR="00A64AFD" w:rsidRPr="00A64AFD" w:rsidRDefault="00A64AFD" w:rsidP="00A64AFD">
            <w:pPr>
              <w:widowControl/>
              <w:autoSpaceDE/>
              <w:autoSpaceDN/>
              <w:adjustRightInd/>
              <w:rPr>
                <w:rFonts w:ascii="Times New Roman" w:hAnsi="Times New Roman"/>
                <w:sz w:val="20"/>
                <w:szCs w:val="20"/>
              </w:rPr>
            </w:pPr>
          </w:p>
        </w:tc>
      </w:tr>
      <w:tr w:rsidR="00A64AFD" w:rsidRPr="00A64AFD" w14:paraId="1C1827F7" w14:textId="77777777" w:rsidTr="00A64AFD">
        <w:trPr>
          <w:trHeight w:val="292"/>
          <w:jc w:val="center"/>
        </w:trPr>
        <w:tc>
          <w:tcPr>
            <w:tcW w:w="251" w:type="dxa"/>
            <w:tcBorders>
              <w:top w:val="nil"/>
              <w:left w:val="nil"/>
              <w:bottom w:val="single" w:sz="4" w:space="0" w:color="auto"/>
              <w:right w:val="nil"/>
            </w:tcBorders>
            <w:shd w:val="clear" w:color="auto" w:fill="auto"/>
            <w:noWrap/>
            <w:vAlign w:val="bottom"/>
            <w:hideMark/>
          </w:tcPr>
          <w:p w14:paraId="6D1BAF81" w14:textId="77777777" w:rsidR="00A64AFD" w:rsidRPr="00A64AFD" w:rsidRDefault="00A64AFD" w:rsidP="00A64AFD">
            <w:pPr>
              <w:widowControl/>
              <w:autoSpaceDE/>
              <w:autoSpaceDN/>
              <w:adjustRightInd/>
              <w:rPr>
                <w:rFonts w:ascii="Calibri" w:hAnsi="Calibri"/>
                <w:color w:val="000000"/>
                <w:sz w:val="22"/>
                <w:szCs w:val="22"/>
              </w:rPr>
            </w:pPr>
            <w:r w:rsidRPr="00A64AFD">
              <w:rPr>
                <w:rFonts w:ascii="Calibri" w:hAnsi="Calibri"/>
                <w:color w:val="000000"/>
                <w:sz w:val="22"/>
                <w:szCs w:val="22"/>
              </w:rPr>
              <w:t> </w:t>
            </w:r>
          </w:p>
        </w:tc>
        <w:tc>
          <w:tcPr>
            <w:tcW w:w="5054" w:type="dxa"/>
            <w:tcBorders>
              <w:top w:val="nil"/>
              <w:left w:val="nil"/>
              <w:bottom w:val="single" w:sz="4" w:space="0" w:color="auto"/>
              <w:right w:val="nil"/>
            </w:tcBorders>
            <w:shd w:val="clear" w:color="auto" w:fill="auto"/>
            <w:noWrap/>
            <w:vAlign w:val="bottom"/>
            <w:hideMark/>
          </w:tcPr>
          <w:p w14:paraId="5A28CB4B" w14:textId="77777777" w:rsidR="00A64AFD" w:rsidRPr="00A64AFD" w:rsidRDefault="00A64AFD" w:rsidP="00A64AFD">
            <w:pPr>
              <w:widowControl/>
              <w:autoSpaceDE/>
              <w:autoSpaceDN/>
              <w:adjustRightInd/>
              <w:jc w:val="right"/>
              <w:rPr>
                <w:rFonts w:ascii="Calibri" w:hAnsi="Calibri"/>
                <w:b/>
                <w:bCs/>
                <w:color w:val="000000"/>
                <w:sz w:val="22"/>
                <w:szCs w:val="22"/>
              </w:rPr>
            </w:pPr>
            <w:r w:rsidRPr="00A64AFD">
              <w:rPr>
                <w:rFonts w:ascii="Calibri" w:hAnsi="Calibri"/>
                <w:b/>
                <w:bCs/>
                <w:color w:val="000000"/>
                <w:sz w:val="22"/>
                <w:szCs w:val="22"/>
              </w:rPr>
              <w:t>Total: Estimated costs</w:t>
            </w:r>
          </w:p>
        </w:tc>
        <w:tc>
          <w:tcPr>
            <w:tcW w:w="2742" w:type="dxa"/>
            <w:gridSpan w:val="2"/>
            <w:tcBorders>
              <w:top w:val="nil"/>
              <w:left w:val="nil"/>
              <w:bottom w:val="single" w:sz="4" w:space="0" w:color="auto"/>
              <w:right w:val="nil"/>
            </w:tcBorders>
            <w:shd w:val="clear" w:color="auto" w:fill="auto"/>
            <w:vAlign w:val="bottom"/>
            <w:hideMark/>
          </w:tcPr>
          <w:p w14:paraId="6A0BD795" w14:textId="77777777" w:rsidR="00A64AFD" w:rsidRPr="00A64AFD" w:rsidRDefault="00A64AFD" w:rsidP="00A64AFD">
            <w:pPr>
              <w:widowControl/>
              <w:autoSpaceDE/>
              <w:autoSpaceDN/>
              <w:adjustRightInd/>
              <w:jc w:val="center"/>
              <w:rPr>
                <w:rFonts w:ascii="Calibri" w:hAnsi="Calibri"/>
                <w:color w:val="000000"/>
                <w:sz w:val="16"/>
                <w:szCs w:val="16"/>
              </w:rPr>
            </w:pPr>
            <w:r w:rsidRPr="00A64AFD">
              <w:rPr>
                <w:rFonts w:ascii="Calibri" w:hAnsi="Calibri"/>
                <w:color w:val="000000"/>
                <w:sz w:val="16"/>
                <w:szCs w:val="16"/>
              </w:rPr>
              <w:t>(contractor subtotal + BJS 3 year costs)</w:t>
            </w:r>
          </w:p>
        </w:tc>
        <w:tc>
          <w:tcPr>
            <w:tcW w:w="1361" w:type="dxa"/>
            <w:tcBorders>
              <w:top w:val="nil"/>
              <w:left w:val="nil"/>
              <w:bottom w:val="single" w:sz="4" w:space="0" w:color="auto"/>
              <w:right w:val="nil"/>
            </w:tcBorders>
            <w:shd w:val="clear" w:color="auto" w:fill="auto"/>
            <w:noWrap/>
            <w:vAlign w:val="bottom"/>
            <w:hideMark/>
          </w:tcPr>
          <w:p w14:paraId="635A5913" w14:textId="77777777" w:rsidR="00A64AFD" w:rsidRPr="00A64AFD" w:rsidRDefault="00A64AFD" w:rsidP="00A64AFD">
            <w:pPr>
              <w:widowControl/>
              <w:autoSpaceDE/>
              <w:autoSpaceDN/>
              <w:adjustRightInd/>
              <w:jc w:val="right"/>
              <w:rPr>
                <w:rFonts w:ascii="Calibri" w:hAnsi="Calibri"/>
                <w:b/>
                <w:bCs/>
                <w:color w:val="000000"/>
                <w:sz w:val="22"/>
                <w:szCs w:val="22"/>
              </w:rPr>
            </w:pPr>
            <w:r w:rsidRPr="00A64AFD">
              <w:rPr>
                <w:rFonts w:ascii="Calibri" w:hAnsi="Calibri"/>
                <w:b/>
                <w:bCs/>
                <w:color w:val="000000"/>
                <w:sz w:val="22"/>
                <w:szCs w:val="22"/>
              </w:rPr>
              <w:t>$9,578,069</w:t>
            </w:r>
          </w:p>
        </w:tc>
      </w:tr>
    </w:tbl>
    <w:p w14:paraId="7DD7620A" w14:textId="77777777" w:rsidR="00F91408" w:rsidRDefault="00F91408" w:rsidP="00E33B23">
      <w:pPr>
        <w:widowControl/>
        <w:ind w:left="634"/>
        <w:rPr>
          <w:rFonts w:asciiTheme="minorHAnsi" w:hAnsiTheme="minorHAnsi"/>
        </w:rPr>
      </w:pPr>
    </w:p>
    <w:p w14:paraId="4B0586C7" w14:textId="77777777" w:rsidR="00230B29" w:rsidRDefault="00230B29" w:rsidP="00563D01">
      <w:pPr>
        <w:widowControl/>
        <w:ind w:left="634" w:hanging="360"/>
        <w:jc w:val="both"/>
        <w:rPr>
          <w:rFonts w:asciiTheme="minorHAnsi" w:hAnsiTheme="minorHAnsi"/>
          <w:b/>
        </w:rPr>
      </w:pPr>
    </w:p>
    <w:p w14:paraId="2E106466" w14:textId="77777777" w:rsidR="00791C9F" w:rsidRPr="003D144C" w:rsidRDefault="00791C9F" w:rsidP="00563D01">
      <w:pPr>
        <w:widowControl/>
        <w:ind w:left="634" w:hanging="360"/>
        <w:jc w:val="both"/>
        <w:rPr>
          <w:rFonts w:asciiTheme="minorHAnsi" w:hAnsiTheme="minorHAnsi"/>
          <w:b/>
        </w:rPr>
      </w:pPr>
      <w:r w:rsidRPr="003D144C">
        <w:rPr>
          <w:rFonts w:asciiTheme="minorHAnsi" w:hAnsiTheme="minorHAnsi"/>
          <w:b/>
        </w:rPr>
        <w:t>15.</w:t>
      </w:r>
      <w:r w:rsidRPr="003D144C">
        <w:rPr>
          <w:rFonts w:asciiTheme="minorHAnsi" w:hAnsiTheme="minorHAnsi"/>
          <w:b/>
        </w:rPr>
        <w:tab/>
      </w:r>
      <w:r w:rsidR="00C37F21" w:rsidRPr="003D144C">
        <w:rPr>
          <w:rFonts w:asciiTheme="minorHAnsi" w:hAnsiTheme="minorHAnsi"/>
          <w:b/>
          <w:u w:val="single"/>
        </w:rPr>
        <w:t xml:space="preserve">Reasons for Change in Burden </w:t>
      </w:r>
    </w:p>
    <w:p w14:paraId="45E86A4E" w14:textId="77777777" w:rsidR="00791C9F" w:rsidRPr="003D144C" w:rsidRDefault="00791C9F" w:rsidP="009474D1">
      <w:pPr>
        <w:widowControl/>
        <w:jc w:val="both"/>
        <w:rPr>
          <w:rFonts w:asciiTheme="minorHAnsi" w:hAnsiTheme="minorHAnsi"/>
        </w:rPr>
      </w:pPr>
    </w:p>
    <w:p w14:paraId="00431698" w14:textId="77777777" w:rsidR="00791C9F" w:rsidRPr="003D144C" w:rsidRDefault="00C37F21" w:rsidP="00E33B23">
      <w:pPr>
        <w:widowControl/>
        <w:ind w:left="634"/>
        <w:rPr>
          <w:rFonts w:asciiTheme="minorHAnsi" w:hAnsiTheme="minorHAnsi"/>
        </w:rPr>
      </w:pPr>
      <w:r w:rsidRPr="003D144C">
        <w:rPr>
          <w:rFonts w:asciiTheme="minorHAnsi" w:hAnsiTheme="minorHAnsi"/>
        </w:rPr>
        <w:t xml:space="preserve">There are no changes in burden </w:t>
      </w:r>
      <w:r w:rsidR="00AF11BF" w:rsidRPr="003D144C">
        <w:rPr>
          <w:rFonts w:asciiTheme="minorHAnsi" w:hAnsiTheme="minorHAnsi"/>
        </w:rPr>
        <w:t>since</w:t>
      </w:r>
      <w:r w:rsidRPr="003D144C">
        <w:rPr>
          <w:rFonts w:asciiTheme="minorHAnsi" w:hAnsiTheme="minorHAnsi"/>
        </w:rPr>
        <w:t xml:space="preserve"> t</w:t>
      </w:r>
      <w:r w:rsidR="00CB14F8" w:rsidRPr="003D144C">
        <w:rPr>
          <w:rFonts w:asciiTheme="minorHAnsi" w:hAnsiTheme="minorHAnsi"/>
        </w:rPr>
        <w:t xml:space="preserve">he </w:t>
      </w:r>
      <w:r w:rsidR="00844FC5" w:rsidRPr="003D144C">
        <w:rPr>
          <w:rFonts w:asciiTheme="minorHAnsi" w:hAnsiTheme="minorHAnsi"/>
        </w:rPr>
        <w:t>NCVS</w:t>
      </w:r>
      <w:r w:rsidR="00AF11BF" w:rsidRPr="003D144C">
        <w:rPr>
          <w:rFonts w:asciiTheme="minorHAnsi" w:hAnsiTheme="minorHAnsi"/>
        </w:rPr>
        <w:t>-RR</w:t>
      </w:r>
      <w:r w:rsidR="00844FC5" w:rsidRPr="003D144C">
        <w:rPr>
          <w:rFonts w:asciiTheme="minorHAnsi" w:hAnsiTheme="minorHAnsi"/>
        </w:rPr>
        <w:t xml:space="preserve"> projects</w:t>
      </w:r>
      <w:r w:rsidR="00CB14F8" w:rsidRPr="003D144C">
        <w:rPr>
          <w:rFonts w:asciiTheme="minorHAnsi" w:hAnsiTheme="minorHAnsi"/>
        </w:rPr>
        <w:t xml:space="preserve"> are </w:t>
      </w:r>
      <w:r w:rsidR="000A13D2" w:rsidRPr="003D144C">
        <w:rPr>
          <w:rFonts w:asciiTheme="minorHAnsi" w:hAnsiTheme="minorHAnsi"/>
        </w:rPr>
        <w:t xml:space="preserve">either ongoing or </w:t>
      </w:r>
      <w:r w:rsidR="00425033" w:rsidRPr="003D144C">
        <w:rPr>
          <w:rFonts w:asciiTheme="minorHAnsi" w:hAnsiTheme="minorHAnsi"/>
        </w:rPr>
        <w:t>new data collection</w:t>
      </w:r>
      <w:r w:rsidR="00CB14F8" w:rsidRPr="003D144C">
        <w:rPr>
          <w:rFonts w:asciiTheme="minorHAnsi" w:hAnsiTheme="minorHAnsi"/>
        </w:rPr>
        <w:t>s</w:t>
      </w:r>
      <w:r w:rsidR="00425033" w:rsidRPr="003D144C">
        <w:rPr>
          <w:rFonts w:asciiTheme="minorHAnsi" w:hAnsiTheme="minorHAnsi"/>
        </w:rPr>
        <w:t>.</w:t>
      </w:r>
    </w:p>
    <w:p w14:paraId="28C67A0C" w14:textId="77777777" w:rsidR="00CE2DC5" w:rsidRPr="003D144C" w:rsidRDefault="00CE2DC5" w:rsidP="00831852">
      <w:pPr>
        <w:widowControl/>
        <w:rPr>
          <w:rFonts w:asciiTheme="minorHAnsi" w:hAnsiTheme="minorHAnsi"/>
          <w:b/>
        </w:rPr>
      </w:pPr>
    </w:p>
    <w:p w14:paraId="6144D402" w14:textId="77777777" w:rsidR="00791C9F" w:rsidRPr="003D144C" w:rsidRDefault="00791C9F" w:rsidP="00563D01">
      <w:pPr>
        <w:widowControl/>
        <w:tabs>
          <w:tab w:val="left" w:pos="-1440"/>
        </w:tabs>
        <w:ind w:left="634" w:hanging="360"/>
        <w:jc w:val="both"/>
        <w:rPr>
          <w:rFonts w:asciiTheme="minorHAnsi" w:hAnsiTheme="minorHAnsi"/>
          <w:b/>
        </w:rPr>
      </w:pPr>
      <w:r w:rsidRPr="003D144C">
        <w:rPr>
          <w:rFonts w:asciiTheme="minorHAnsi" w:hAnsiTheme="minorHAnsi"/>
          <w:b/>
        </w:rPr>
        <w:t xml:space="preserve">16. </w:t>
      </w:r>
      <w:r w:rsidR="00831852" w:rsidRPr="003D144C">
        <w:rPr>
          <w:rFonts w:asciiTheme="minorHAnsi" w:hAnsiTheme="minorHAnsi"/>
          <w:b/>
        </w:rPr>
        <w:tab/>
      </w:r>
      <w:r w:rsidRPr="003D144C">
        <w:rPr>
          <w:rFonts w:asciiTheme="minorHAnsi" w:hAnsiTheme="minorHAnsi"/>
          <w:b/>
          <w:u w:val="single"/>
        </w:rPr>
        <w:t>P</w:t>
      </w:r>
      <w:r w:rsidR="0098683A" w:rsidRPr="003D144C">
        <w:rPr>
          <w:rFonts w:asciiTheme="minorHAnsi" w:hAnsiTheme="minorHAnsi"/>
          <w:b/>
          <w:u w:val="single"/>
        </w:rPr>
        <w:t>lans for Publication</w:t>
      </w:r>
      <w:r w:rsidR="0010453E">
        <w:rPr>
          <w:rFonts w:asciiTheme="minorHAnsi" w:hAnsiTheme="minorHAnsi"/>
          <w:b/>
          <w:u w:val="single"/>
        </w:rPr>
        <w:t xml:space="preserve"> and Project Schedule</w:t>
      </w:r>
      <w:r w:rsidR="0098683A" w:rsidRPr="003D144C">
        <w:rPr>
          <w:rFonts w:asciiTheme="minorHAnsi" w:hAnsiTheme="minorHAnsi"/>
          <w:b/>
          <w:u w:val="single"/>
        </w:rPr>
        <w:t xml:space="preserve"> </w:t>
      </w:r>
    </w:p>
    <w:p w14:paraId="28863B0D" w14:textId="77777777" w:rsidR="00791C9F" w:rsidRPr="003D144C" w:rsidRDefault="00791C9F" w:rsidP="00831852">
      <w:pPr>
        <w:widowControl/>
        <w:rPr>
          <w:rFonts w:asciiTheme="minorHAnsi" w:hAnsiTheme="minorHAnsi"/>
        </w:rPr>
      </w:pPr>
    </w:p>
    <w:p w14:paraId="409431E5" w14:textId="77777777" w:rsidR="0017456F" w:rsidRPr="003D144C" w:rsidRDefault="00A05C04" w:rsidP="00E33B23">
      <w:pPr>
        <w:widowControl/>
        <w:ind w:left="634"/>
        <w:rPr>
          <w:rFonts w:asciiTheme="minorHAnsi" w:hAnsiTheme="minorHAnsi"/>
        </w:rPr>
      </w:pPr>
      <w:r w:rsidRPr="003D144C">
        <w:rPr>
          <w:rFonts w:asciiTheme="minorHAnsi" w:hAnsiTheme="minorHAnsi"/>
        </w:rPr>
        <w:t>In calendar year</w:t>
      </w:r>
      <w:r w:rsidR="00EE0DAD" w:rsidRPr="003D144C">
        <w:rPr>
          <w:rFonts w:asciiTheme="minorHAnsi" w:hAnsiTheme="minorHAnsi"/>
        </w:rPr>
        <w:t>s</w:t>
      </w:r>
      <w:r w:rsidRPr="003D144C">
        <w:rPr>
          <w:rFonts w:asciiTheme="minorHAnsi" w:hAnsiTheme="minorHAnsi"/>
        </w:rPr>
        <w:t xml:space="preserve"> </w:t>
      </w:r>
      <w:r w:rsidR="00732D4F">
        <w:rPr>
          <w:rFonts w:asciiTheme="minorHAnsi" w:hAnsiTheme="minorHAnsi"/>
        </w:rPr>
        <w:t>2015 through 2018</w:t>
      </w:r>
      <w:r w:rsidRPr="003D144C">
        <w:rPr>
          <w:rFonts w:asciiTheme="minorHAnsi" w:hAnsiTheme="minorHAnsi"/>
        </w:rPr>
        <w:t xml:space="preserve">, BJS expects to perform </w:t>
      </w:r>
      <w:r w:rsidR="00844FC5" w:rsidRPr="003D144C">
        <w:rPr>
          <w:rFonts w:asciiTheme="minorHAnsi" w:hAnsiTheme="minorHAnsi"/>
        </w:rPr>
        <w:t xml:space="preserve">data collection for the </w:t>
      </w:r>
      <w:r w:rsidR="0017456F" w:rsidRPr="003D144C">
        <w:rPr>
          <w:rFonts w:asciiTheme="minorHAnsi" w:hAnsiTheme="minorHAnsi"/>
        </w:rPr>
        <w:t>following contracts:</w:t>
      </w:r>
    </w:p>
    <w:p w14:paraId="104B05AC" w14:textId="77777777" w:rsidR="0017456F" w:rsidRPr="003D144C" w:rsidRDefault="0017456F" w:rsidP="00E33B23">
      <w:pPr>
        <w:widowControl/>
        <w:ind w:left="634"/>
        <w:rPr>
          <w:rFonts w:asciiTheme="minorHAnsi" w:hAnsiTheme="minorHAnsi"/>
        </w:rPr>
      </w:pPr>
    </w:p>
    <w:p w14:paraId="12AD2264" w14:textId="4D0CEC1B" w:rsidR="00422933" w:rsidRPr="006A45DA" w:rsidRDefault="00422933" w:rsidP="006A45DA">
      <w:pPr>
        <w:widowControl/>
        <w:numPr>
          <w:ilvl w:val="0"/>
          <w:numId w:val="4"/>
        </w:numPr>
        <w:ind w:left="1354"/>
        <w:rPr>
          <w:rFonts w:asciiTheme="minorHAnsi" w:hAnsiTheme="minorHAnsi"/>
        </w:rPr>
      </w:pPr>
      <w:r w:rsidRPr="006A45DA">
        <w:rPr>
          <w:rFonts w:asciiTheme="minorHAnsi" w:hAnsiTheme="minorHAnsi"/>
        </w:rPr>
        <w:t>Cognitive, feasibility, p</w:t>
      </w:r>
      <w:r w:rsidR="00732D4F" w:rsidRPr="006A45DA">
        <w:rPr>
          <w:rFonts w:asciiTheme="minorHAnsi" w:hAnsiTheme="minorHAnsi"/>
        </w:rPr>
        <w:t xml:space="preserve">ilot and </w:t>
      </w:r>
      <w:proofErr w:type="gramStart"/>
      <w:r w:rsidR="00732D4F" w:rsidRPr="006A45DA">
        <w:rPr>
          <w:rFonts w:asciiTheme="minorHAnsi" w:hAnsiTheme="minorHAnsi"/>
        </w:rPr>
        <w:t>field testing</w:t>
      </w:r>
      <w:proofErr w:type="gramEnd"/>
      <w:r w:rsidRPr="006A45DA">
        <w:rPr>
          <w:rFonts w:asciiTheme="minorHAnsi" w:hAnsiTheme="minorHAnsi"/>
        </w:rPr>
        <w:t xml:space="preserve"> for the NCVS Instrument Redesign and Testing Project. </w:t>
      </w:r>
    </w:p>
    <w:p w14:paraId="170D0563" w14:textId="77777777" w:rsidR="0017456F" w:rsidRPr="003D144C" w:rsidRDefault="0017456F" w:rsidP="00E33B23">
      <w:pPr>
        <w:widowControl/>
        <w:ind w:left="634"/>
        <w:rPr>
          <w:rFonts w:asciiTheme="minorHAnsi" w:hAnsiTheme="minorHAnsi"/>
        </w:rPr>
      </w:pPr>
    </w:p>
    <w:p w14:paraId="69945D23" w14:textId="77777777" w:rsidR="00831852" w:rsidRPr="003D144C" w:rsidRDefault="00785D64" w:rsidP="00E33B23">
      <w:pPr>
        <w:widowControl/>
        <w:ind w:left="634"/>
        <w:rPr>
          <w:rFonts w:asciiTheme="minorHAnsi" w:hAnsiTheme="minorHAnsi"/>
        </w:rPr>
      </w:pPr>
      <w:r w:rsidRPr="003D144C">
        <w:rPr>
          <w:rFonts w:asciiTheme="minorHAnsi" w:hAnsiTheme="minorHAnsi"/>
        </w:rPr>
        <w:t xml:space="preserve">Work to be determined </w:t>
      </w:r>
      <w:proofErr w:type="gramStart"/>
      <w:r w:rsidRPr="003D144C">
        <w:rPr>
          <w:rFonts w:asciiTheme="minorHAnsi" w:hAnsiTheme="minorHAnsi"/>
        </w:rPr>
        <w:t>is expected</w:t>
      </w:r>
      <w:proofErr w:type="gramEnd"/>
      <w:r w:rsidRPr="003D144C">
        <w:rPr>
          <w:rFonts w:asciiTheme="minorHAnsi" w:hAnsiTheme="minorHAnsi"/>
        </w:rPr>
        <w:t xml:space="preserve"> to begin in </w:t>
      </w:r>
      <w:r w:rsidR="00732D4F">
        <w:rPr>
          <w:rFonts w:asciiTheme="minorHAnsi" w:hAnsiTheme="minorHAnsi"/>
        </w:rPr>
        <w:t>201</w:t>
      </w:r>
      <w:r w:rsidR="00422933">
        <w:rPr>
          <w:rFonts w:asciiTheme="minorHAnsi" w:hAnsiTheme="minorHAnsi"/>
        </w:rPr>
        <w:t>6</w:t>
      </w:r>
      <w:r w:rsidR="00732D4F" w:rsidRPr="003D144C">
        <w:rPr>
          <w:rFonts w:asciiTheme="minorHAnsi" w:hAnsiTheme="minorHAnsi"/>
        </w:rPr>
        <w:t xml:space="preserve"> </w:t>
      </w:r>
      <w:r w:rsidRPr="003D144C">
        <w:rPr>
          <w:rFonts w:asciiTheme="minorHAnsi" w:hAnsiTheme="minorHAnsi"/>
        </w:rPr>
        <w:t>and conclude in 201</w:t>
      </w:r>
      <w:r w:rsidR="00732D4F">
        <w:rPr>
          <w:rFonts w:asciiTheme="minorHAnsi" w:hAnsiTheme="minorHAnsi"/>
        </w:rPr>
        <w:t>8</w:t>
      </w:r>
      <w:r w:rsidRPr="003D144C">
        <w:rPr>
          <w:rFonts w:asciiTheme="minorHAnsi" w:hAnsiTheme="minorHAnsi"/>
        </w:rPr>
        <w:t xml:space="preserve">. </w:t>
      </w:r>
      <w:r w:rsidR="00A05C04" w:rsidRPr="003D144C">
        <w:rPr>
          <w:rFonts w:asciiTheme="minorHAnsi" w:hAnsiTheme="minorHAnsi"/>
        </w:rPr>
        <w:t xml:space="preserve">All work under this clearance </w:t>
      </w:r>
      <w:proofErr w:type="gramStart"/>
      <w:r w:rsidR="00A05C04" w:rsidRPr="003D144C">
        <w:rPr>
          <w:rFonts w:asciiTheme="minorHAnsi" w:hAnsiTheme="minorHAnsi"/>
        </w:rPr>
        <w:t>is expected to be completed</w:t>
      </w:r>
      <w:proofErr w:type="gramEnd"/>
      <w:r w:rsidR="00A05C04" w:rsidRPr="003D144C">
        <w:rPr>
          <w:rFonts w:asciiTheme="minorHAnsi" w:hAnsiTheme="minorHAnsi"/>
        </w:rPr>
        <w:t xml:space="preserve"> by </w:t>
      </w:r>
      <w:r w:rsidR="00B02C5F" w:rsidRPr="003D144C">
        <w:rPr>
          <w:rFonts w:asciiTheme="minorHAnsi" w:hAnsiTheme="minorHAnsi"/>
        </w:rPr>
        <w:t>201</w:t>
      </w:r>
      <w:r w:rsidR="00732D4F">
        <w:rPr>
          <w:rFonts w:asciiTheme="minorHAnsi" w:hAnsiTheme="minorHAnsi"/>
        </w:rPr>
        <w:t>8</w:t>
      </w:r>
      <w:r w:rsidR="00A43D06" w:rsidRPr="003D144C">
        <w:rPr>
          <w:rFonts w:asciiTheme="minorHAnsi" w:hAnsiTheme="minorHAnsi"/>
        </w:rPr>
        <w:t xml:space="preserve">. </w:t>
      </w:r>
    </w:p>
    <w:p w14:paraId="7BC5EE10" w14:textId="77777777" w:rsidR="00831852" w:rsidRPr="003D144C" w:rsidRDefault="00831852" w:rsidP="00E33B23">
      <w:pPr>
        <w:widowControl/>
        <w:ind w:left="634"/>
        <w:rPr>
          <w:rFonts w:asciiTheme="minorHAnsi" w:hAnsiTheme="minorHAnsi"/>
        </w:rPr>
      </w:pPr>
    </w:p>
    <w:p w14:paraId="734AE0A8" w14:textId="77777777" w:rsidR="00A05C04" w:rsidRPr="003D144C" w:rsidRDefault="00077E9D" w:rsidP="00E33B23">
      <w:pPr>
        <w:widowControl/>
        <w:ind w:left="634"/>
        <w:rPr>
          <w:rFonts w:asciiTheme="minorHAnsi" w:hAnsiTheme="minorHAnsi"/>
        </w:rPr>
      </w:pPr>
      <w:r w:rsidRPr="003D144C">
        <w:rPr>
          <w:rFonts w:asciiTheme="minorHAnsi" w:hAnsiTheme="minorHAnsi"/>
        </w:rPr>
        <w:t xml:space="preserve">At the conclusion of each research project, a final report based on each project </w:t>
      </w:r>
      <w:proofErr w:type="gramStart"/>
      <w:r w:rsidRPr="003D144C">
        <w:rPr>
          <w:rFonts w:asciiTheme="minorHAnsi" w:hAnsiTheme="minorHAnsi"/>
        </w:rPr>
        <w:t>will be released</w:t>
      </w:r>
      <w:proofErr w:type="gramEnd"/>
      <w:r w:rsidRPr="003D144C">
        <w:rPr>
          <w:rFonts w:asciiTheme="minorHAnsi" w:hAnsiTheme="minorHAnsi"/>
        </w:rPr>
        <w:t xml:space="preserve"> via the BJS website. </w:t>
      </w:r>
      <w:proofErr w:type="gramStart"/>
      <w:r w:rsidRPr="003D144C">
        <w:rPr>
          <w:rFonts w:asciiTheme="minorHAnsi" w:hAnsiTheme="minorHAnsi"/>
        </w:rPr>
        <w:t>Addition</w:t>
      </w:r>
      <w:r w:rsidR="00F91052" w:rsidRPr="003D144C">
        <w:rPr>
          <w:rFonts w:asciiTheme="minorHAnsi" w:hAnsiTheme="minorHAnsi"/>
        </w:rPr>
        <w:t xml:space="preserve">al </w:t>
      </w:r>
      <w:r w:rsidRPr="003D144C">
        <w:rPr>
          <w:rFonts w:asciiTheme="minorHAnsi" w:hAnsiTheme="minorHAnsi"/>
        </w:rPr>
        <w:t>methodological research papers may be issued by BJS staff</w:t>
      </w:r>
      <w:proofErr w:type="gramEnd"/>
      <w:r w:rsidRPr="003D144C">
        <w:rPr>
          <w:rFonts w:asciiTheme="minorHAnsi" w:hAnsiTheme="minorHAnsi"/>
        </w:rPr>
        <w:t xml:space="preserve"> as resources</w:t>
      </w:r>
      <w:r w:rsidR="00F91052" w:rsidRPr="003D144C">
        <w:rPr>
          <w:rFonts w:asciiTheme="minorHAnsi" w:hAnsiTheme="minorHAnsi"/>
        </w:rPr>
        <w:t xml:space="preserve"> </w:t>
      </w:r>
      <w:r w:rsidR="00810499" w:rsidRPr="003D144C">
        <w:rPr>
          <w:rFonts w:asciiTheme="minorHAnsi" w:hAnsiTheme="minorHAnsi"/>
        </w:rPr>
        <w:t>permit</w:t>
      </w:r>
      <w:r w:rsidRPr="003D144C">
        <w:rPr>
          <w:rFonts w:asciiTheme="minorHAnsi" w:hAnsiTheme="minorHAnsi"/>
        </w:rPr>
        <w:t xml:space="preserve">. </w:t>
      </w:r>
      <w:r w:rsidR="00154E4D" w:rsidRPr="003D144C">
        <w:rPr>
          <w:rFonts w:asciiTheme="minorHAnsi" w:hAnsiTheme="minorHAnsi"/>
        </w:rPr>
        <w:t xml:space="preserve">The types of statistics that will be available in these </w:t>
      </w:r>
      <w:r w:rsidR="00154E4D" w:rsidRPr="003D144C">
        <w:rPr>
          <w:rFonts w:asciiTheme="minorHAnsi" w:hAnsiTheme="minorHAnsi"/>
        </w:rPr>
        <w:lastRenderedPageBreak/>
        <w:t xml:space="preserve">reports include response rates, </w:t>
      </w:r>
      <w:r w:rsidR="00CD3183" w:rsidRPr="003D144C">
        <w:rPr>
          <w:rFonts w:asciiTheme="minorHAnsi" w:hAnsiTheme="minorHAnsi"/>
        </w:rPr>
        <w:t xml:space="preserve">measures of </w:t>
      </w:r>
      <w:r w:rsidR="00154E4D" w:rsidRPr="003D144C">
        <w:rPr>
          <w:rFonts w:asciiTheme="minorHAnsi" w:hAnsiTheme="minorHAnsi"/>
        </w:rPr>
        <w:t>pro</w:t>
      </w:r>
      <w:r w:rsidR="00CD3183" w:rsidRPr="003D144C">
        <w:rPr>
          <w:rFonts w:asciiTheme="minorHAnsi" w:hAnsiTheme="minorHAnsi"/>
        </w:rPr>
        <w:t>ductivit</w:t>
      </w:r>
      <w:r w:rsidR="00154E4D" w:rsidRPr="003D144C">
        <w:rPr>
          <w:rFonts w:asciiTheme="minorHAnsi" w:hAnsiTheme="minorHAnsi"/>
        </w:rPr>
        <w:t>y</w:t>
      </w:r>
      <w:r w:rsidR="00CD3183" w:rsidRPr="003D144C">
        <w:rPr>
          <w:rFonts w:asciiTheme="minorHAnsi" w:hAnsiTheme="minorHAnsi"/>
        </w:rPr>
        <w:t xml:space="preserve"> such as offenses reported per respondent or household</w:t>
      </w:r>
      <w:r w:rsidR="00154E4D" w:rsidRPr="003D144C">
        <w:rPr>
          <w:rFonts w:asciiTheme="minorHAnsi" w:hAnsiTheme="minorHAnsi"/>
        </w:rPr>
        <w:t>, and counts</w:t>
      </w:r>
      <w:r w:rsidR="00CD3183" w:rsidRPr="003D144C">
        <w:rPr>
          <w:rFonts w:asciiTheme="minorHAnsi" w:hAnsiTheme="minorHAnsi"/>
        </w:rPr>
        <w:t xml:space="preserve"> and </w:t>
      </w:r>
      <w:r w:rsidR="00154E4D" w:rsidRPr="003D144C">
        <w:rPr>
          <w:rFonts w:asciiTheme="minorHAnsi" w:hAnsiTheme="minorHAnsi"/>
        </w:rPr>
        <w:t xml:space="preserve">rates </w:t>
      </w:r>
      <w:proofErr w:type="gramStart"/>
      <w:r w:rsidR="00154E4D" w:rsidRPr="003D144C">
        <w:rPr>
          <w:rFonts w:asciiTheme="minorHAnsi" w:hAnsiTheme="minorHAnsi"/>
        </w:rPr>
        <w:t>for the purpose of</w:t>
      </w:r>
      <w:proofErr w:type="gramEnd"/>
      <w:r w:rsidR="00154E4D" w:rsidRPr="003D144C">
        <w:rPr>
          <w:rFonts w:asciiTheme="minorHAnsi" w:hAnsiTheme="minorHAnsi"/>
        </w:rPr>
        <w:t xml:space="preserve"> evaluating changes in estimates due to methodology. </w:t>
      </w:r>
      <w:r w:rsidR="00A43D06" w:rsidRPr="003D144C">
        <w:rPr>
          <w:rFonts w:asciiTheme="minorHAnsi" w:hAnsiTheme="minorHAnsi"/>
        </w:rPr>
        <w:t xml:space="preserve"> </w:t>
      </w:r>
      <w:r w:rsidR="008B3D70" w:rsidRPr="003D144C">
        <w:rPr>
          <w:rFonts w:asciiTheme="minorHAnsi" w:hAnsiTheme="minorHAnsi"/>
        </w:rPr>
        <w:t xml:space="preserve">Data collected under </w:t>
      </w:r>
      <w:r w:rsidR="00154E4D" w:rsidRPr="003D144C">
        <w:rPr>
          <w:rFonts w:asciiTheme="minorHAnsi" w:hAnsiTheme="minorHAnsi"/>
        </w:rPr>
        <w:t xml:space="preserve">a </w:t>
      </w:r>
      <w:r w:rsidR="008B3D70" w:rsidRPr="003D144C">
        <w:rPr>
          <w:rFonts w:asciiTheme="minorHAnsi" w:hAnsiTheme="minorHAnsi"/>
        </w:rPr>
        <w:t xml:space="preserve">generic clearance </w:t>
      </w:r>
      <w:proofErr w:type="gramStart"/>
      <w:r w:rsidR="008B3D70" w:rsidRPr="003D144C">
        <w:rPr>
          <w:rFonts w:asciiTheme="minorHAnsi" w:hAnsiTheme="minorHAnsi"/>
        </w:rPr>
        <w:t>will not be used</w:t>
      </w:r>
      <w:proofErr w:type="gramEnd"/>
      <w:r w:rsidR="008B3D70" w:rsidRPr="003D144C">
        <w:rPr>
          <w:rFonts w:asciiTheme="minorHAnsi" w:hAnsiTheme="minorHAnsi"/>
        </w:rPr>
        <w:t xml:space="preserve"> to calculate substantive results/estimates that will be released outside the agency.</w:t>
      </w:r>
      <w:r w:rsidRPr="003D144C">
        <w:rPr>
          <w:rFonts w:asciiTheme="minorHAnsi" w:hAnsiTheme="minorHAnsi"/>
        </w:rPr>
        <w:t xml:space="preserve"> </w:t>
      </w:r>
    </w:p>
    <w:p w14:paraId="1A998F2F" w14:textId="77777777" w:rsidR="00A43D06" w:rsidRPr="003D144C" w:rsidRDefault="00A43D06" w:rsidP="00E33B23">
      <w:pPr>
        <w:widowControl/>
        <w:ind w:left="634"/>
        <w:jc w:val="both"/>
        <w:rPr>
          <w:rFonts w:asciiTheme="minorHAnsi" w:hAnsiTheme="minorHAnsi"/>
          <w:b/>
        </w:rPr>
      </w:pPr>
    </w:p>
    <w:p w14:paraId="1016C52F" w14:textId="77777777" w:rsidR="00394D48" w:rsidRPr="003D144C" w:rsidRDefault="00394D48" w:rsidP="00563D01">
      <w:pPr>
        <w:widowControl/>
        <w:tabs>
          <w:tab w:val="left" w:pos="-1440"/>
        </w:tabs>
        <w:ind w:left="634" w:hanging="360"/>
        <w:jc w:val="both"/>
        <w:rPr>
          <w:rFonts w:asciiTheme="minorHAnsi" w:hAnsiTheme="minorHAnsi"/>
          <w:b/>
          <w:u w:val="single"/>
        </w:rPr>
      </w:pPr>
      <w:r w:rsidRPr="003D144C">
        <w:rPr>
          <w:rFonts w:asciiTheme="minorHAnsi" w:hAnsiTheme="minorHAnsi"/>
          <w:b/>
        </w:rPr>
        <w:t xml:space="preserve">17. </w:t>
      </w:r>
      <w:r w:rsidRPr="003D144C">
        <w:rPr>
          <w:rFonts w:asciiTheme="minorHAnsi" w:hAnsiTheme="minorHAnsi"/>
          <w:b/>
        </w:rPr>
        <w:tab/>
      </w:r>
      <w:r w:rsidRPr="003D144C">
        <w:rPr>
          <w:rFonts w:asciiTheme="minorHAnsi" w:hAnsiTheme="minorHAnsi"/>
          <w:b/>
          <w:u w:val="single"/>
        </w:rPr>
        <w:t>Expiration Dat</w:t>
      </w:r>
      <w:r w:rsidR="00AB4311" w:rsidRPr="003D144C">
        <w:rPr>
          <w:rFonts w:asciiTheme="minorHAnsi" w:hAnsiTheme="minorHAnsi"/>
          <w:b/>
          <w:u w:val="single"/>
        </w:rPr>
        <w:t>e Approval</w:t>
      </w:r>
    </w:p>
    <w:p w14:paraId="54975E03" w14:textId="77777777" w:rsidR="00394D48" w:rsidRPr="003D144C" w:rsidRDefault="00394D48" w:rsidP="009474D1">
      <w:pPr>
        <w:widowControl/>
        <w:tabs>
          <w:tab w:val="left" w:pos="-1440"/>
        </w:tabs>
        <w:ind w:left="1440" w:hanging="1440"/>
        <w:jc w:val="both"/>
        <w:rPr>
          <w:rFonts w:asciiTheme="minorHAnsi" w:hAnsiTheme="minorHAnsi"/>
        </w:rPr>
      </w:pPr>
    </w:p>
    <w:p w14:paraId="4DFE6CEF" w14:textId="77777777" w:rsidR="00A43D06" w:rsidRPr="003D144C" w:rsidRDefault="00A43D06" w:rsidP="00E33B23">
      <w:pPr>
        <w:widowControl/>
        <w:ind w:left="634"/>
        <w:rPr>
          <w:rFonts w:asciiTheme="minorHAnsi" w:hAnsiTheme="minorHAnsi"/>
        </w:rPr>
      </w:pPr>
      <w:r w:rsidRPr="003D144C">
        <w:rPr>
          <w:rFonts w:asciiTheme="minorHAnsi" w:hAnsiTheme="minorHAnsi"/>
        </w:rPr>
        <w:t xml:space="preserve">The OMB control number and expiration date </w:t>
      </w:r>
      <w:proofErr w:type="gramStart"/>
      <w:r w:rsidRPr="003D144C">
        <w:rPr>
          <w:rFonts w:asciiTheme="minorHAnsi" w:hAnsiTheme="minorHAnsi"/>
        </w:rPr>
        <w:t>will be published</w:t>
      </w:r>
      <w:proofErr w:type="gramEnd"/>
      <w:r w:rsidRPr="003D144C">
        <w:rPr>
          <w:rFonts w:asciiTheme="minorHAnsi" w:hAnsiTheme="minorHAnsi"/>
        </w:rPr>
        <w:t xml:space="preserve"> on all forms given to respondents. In instances where information is collected electronically (e.g. </w:t>
      </w:r>
      <w:r w:rsidR="00F414C5" w:rsidRPr="003D144C">
        <w:rPr>
          <w:rFonts w:asciiTheme="minorHAnsi" w:hAnsiTheme="minorHAnsi"/>
        </w:rPr>
        <w:t>Web</w:t>
      </w:r>
      <w:proofErr w:type="gramStart"/>
      <w:r w:rsidRPr="003D144C">
        <w:rPr>
          <w:rFonts w:asciiTheme="minorHAnsi" w:hAnsiTheme="minorHAnsi"/>
        </w:rPr>
        <w:t>,  CAPI</w:t>
      </w:r>
      <w:proofErr w:type="gramEnd"/>
      <w:r w:rsidRPr="003D144C">
        <w:rPr>
          <w:rFonts w:asciiTheme="minorHAnsi" w:hAnsiTheme="minorHAnsi"/>
        </w:rPr>
        <w:t>, and CATI), information will be displayed or read describing the nature of the survey and authority to collect the information.</w:t>
      </w:r>
    </w:p>
    <w:p w14:paraId="34A5F07B" w14:textId="77777777" w:rsidR="00394D48" w:rsidRPr="003D144C" w:rsidRDefault="00394D48" w:rsidP="009474D1">
      <w:pPr>
        <w:widowControl/>
        <w:tabs>
          <w:tab w:val="left" w:pos="-1440"/>
        </w:tabs>
        <w:ind w:left="1440" w:hanging="1440"/>
        <w:jc w:val="both"/>
        <w:rPr>
          <w:rFonts w:asciiTheme="minorHAnsi" w:hAnsiTheme="minorHAnsi"/>
        </w:rPr>
      </w:pPr>
    </w:p>
    <w:p w14:paraId="5D07687D" w14:textId="77777777" w:rsidR="00394D48" w:rsidRPr="003D144C" w:rsidRDefault="00394D48" w:rsidP="00563D01">
      <w:pPr>
        <w:widowControl/>
        <w:tabs>
          <w:tab w:val="left" w:pos="-1440"/>
        </w:tabs>
        <w:ind w:left="634" w:hanging="360"/>
        <w:jc w:val="both"/>
        <w:rPr>
          <w:rFonts w:asciiTheme="minorHAnsi" w:hAnsiTheme="minorHAnsi"/>
          <w:b/>
          <w:u w:val="single"/>
        </w:rPr>
      </w:pPr>
      <w:r w:rsidRPr="003D144C">
        <w:rPr>
          <w:rFonts w:asciiTheme="minorHAnsi" w:hAnsiTheme="minorHAnsi"/>
          <w:b/>
        </w:rPr>
        <w:t xml:space="preserve">18. </w:t>
      </w:r>
      <w:r w:rsidRPr="003D144C">
        <w:rPr>
          <w:rFonts w:asciiTheme="minorHAnsi" w:hAnsiTheme="minorHAnsi"/>
          <w:b/>
        </w:rPr>
        <w:tab/>
      </w:r>
      <w:r w:rsidRPr="003D144C">
        <w:rPr>
          <w:rFonts w:asciiTheme="minorHAnsi" w:hAnsiTheme="minorHAnsi"/>
          <w:b/>
          <w:u w:val="single"/>
        </w:rPr>
        <w:t>Exceptions to the Certificatio</w:t>
      </w:r>
      <w:r w:rsidR="00247685" w:rsidRPr="003D144C">
        <w:rPr>
          <w:rFonts w:asciiTheme="minorHAnsi" w:hAnsiTheme="minorHAnsi"/>
          <w:b/>
          <w:u w:val="single"/>
        </w:rPr>
        <w:t>n</w:t>
      </w:r>
    </w:p>
    <w:p w14:paraId="00405A08" w14:textId="77777777" w:rsidR="00394D48" w:rsidRPr="003D144C" w:rsidRDefault="00394D48" w:rsidP="009474D1">
      <w:pPr>
        <w:widowControl/>
        <w:tabs>
          <w:tab w:val="left" w:pos="-1440"/>
        </w:tabs>
        <w:ind w:left="1440" w:hanging="1440"/>
        <w:jc w:val="both"/>
        <w:rPr>
          <w:rFonts w:asciiTheme="minorHAnsi" w:hAnsiTheme="minorHAnsi"/>
        </w:rPr>
      </w:pPr>
    </w:p>
    <w:p w14:paraId="3FCA977C" w14:textId="77777777" w:rsidR="00AF11BF" w:rsidRPr="0010453E" w:rsidRDefault="0010453E" w:rsidP="0010453E">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rPr>
          <w:rFonts w:ascii="Calibri" w:hAnsi="Calibri" w:cs="Arial"/>
        </w:rPr>
      </w:pPr>
      <w:r>
        <w:rPr>
          <w:rFonts w:asciiTheme="minorHAnsi" w:hAnsiTheme="minorHAnsi"/>
        </w:rPr>
        <w:t xml:space="preserve">N/A. </w:t>
      </w:r>
      <w:r w:rsidR="00015FE9" w:rsidRPr="003D144C">
        <w:rPr>
          <w:rFonts w:asciiTheme="minorHAnsi" w:hAnsiTheme="minorHAnsi"/>
        </w:rPr>
        <w:t>There are no exceptions to</w:t>
      </w:r>
      <w:r>
        <w:rPr>
          <w:rFonts w:asciiTheme="minorHAnsi" w:hAnsiTheme="minorHAnsi"/>
        </w:rPr>
        <w:t xml:space="preserve"> </w:t>
      </w:r>
      <w:r w:rsidRPr="000000EB">
        <w:rPr>
          <w:rFonts w:ascii="Calibri" w:hAnsi="Calibri" w:cs="Arial"/>
        </w:rPr>
        <w:t xml:space="preserve">Certification for Paperwork Reduction Act </w:t>
      </w:r>
      <w:r>
        <w:rPr>
          <w:rFonts w:ascii="Calibri" w:hAnsi="Calibri" w:cs="Arial"/>
        </w:rPr>
        <w:t xml:space="preserve">Submissions. </w:t>
      </w:r>
      <w:r w:rsidRPr="000000EB">
        <w:rPr>
          <w:rFonts w:ascii="Calibri" w:hAnsi="Calibri" w:cs="Arial"/>
        </w:rPr>
        <w:t xml:space="preserve">Collection is consistent with the guidelines in </w:t>
      </w:r>
      <w:proofErr w:type="gramStart"/>
      <w:r w:rsidRPr="000000EB">
        <w:rPr>
          <w:rFonts w:ascii="Calibri" w:hAnsi="Calibri" w:cs="Arial"/>
        </w:rPr>
        <w:t>5</w:t>
      </w:r>
      <w:proofErr w:type="gramEnd"/>
      <w:r w:rsidRPr="000000EB">
        <w:rPr>
          <w:rFonts w:ascii="Calibri" w:hAnsi="Calibri" w:cs="Arial"/>
        </w:rPr>
        <w:t xml:space="preserve"> CFR 1320.9.</w:t>
      </w:r>
      <w:r w:rsidR="00015FE9" w:rsidRPr="003D144C">
        <w:rPr>
          <w:rFonts w:asciiTheme="minorHAnsi" w:hAnsiTheme="minorHAnsi"/>
        </w:rPr>
        <w:t xml:space="preserve">  </w:t>
      </w:r>
    </w:p>
    <w:sectPr w:rsidR="00AF11BF" w:rsidRPr="0010453E" w:rsidSect="00E33B23">
      <w:headerReference w:type="default" r:id="rId9"/>
      <w:footerReference w:type="even" r:id="rId10"/>
      <w:footerReference w:type="default" r:id="rId11"/>
      <w:type w:val="continuous"/>
      <w:pgSz w:w="12240" w:h="15840"/>
      <w:pgMar w:top="1440" w:right="1440" w:bottom="1440" w:left="1440" w:header="144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EA225" w14:textId="77777777" w:rsidR="001241A4" w:rsidRDefault="001241A4">
      <w:r>
        <w:separator/>
      </w:r>
    </w:p>
  </w:endnote>
  <w:endnote w:type="continuationSeparator" w:id="0">
    <w:p w14:paraId="4CD4FE24" w14:textId="77777777" w:rsidR="001241A4" w:rsidRDefault="0012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CFE4" w14:textId="77777777" w:rsidR="001241A4" w:rsidRDefault="001241A4"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34740" w14:textId="77777777" w:rsidR="001241A4" w:rsidRDefault="00124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26A44" w14:textId="77777777" w:rsidR="001241A4" w:rsidRPr="00E33B23" w:rsidRDefault="001241A4" w:rsidP="00B026D0">
    <w:pPr>
      <w:pStyle w:val="Footer"/>
      <w:framePr w:wrap="around" w:vAnchor="text" w:hAnchor="margin" w:xAlign="center" w:y="1"/>
      <w:rPr>
        <w:rStyle w:val="PageNumber"/>
        <w:rFonts w:asciiTheme="minorHAnsi" w:hAnsiTheme="minorHAnsi"/>
        <w:sz w:val="22"/>
        <w:szCs w:val="22"/>
      </w:rPr>
    </w:pPr>
    <w:r w:rsidRPr="00E33B23">
      <w:rPr>
        <w:rStyle w:val="PageNumber"/>
        <w:rFonts w:asciiTheme="minorHAnsi" w:hAnsiTheme="minorHAnsi"/>
        <w:sz w:val="22"/>
        <w:szCs w:val="22"/>
      </w:rPr>
      <w:fldChar w:fldCharType="begin"/>
    </w:r>
    <w:r w:rsidRPr="00E33B23">
      <w:rPr>
        <w:rStyle w:val="PageNumber"/>
        <w:rFonts w:asciiTheme="minorHAnsi" w:hAnsiTheme="minorHAnsi"/>
        <w:sz w:val="22"/>
        <w:szCs w:val="22"/>
      </w:rPr>
      <w:instrText xml:space="preserve">PAGE  </w:instrText>
    </w:r>
    <w:r w:rsidRPr="00E33B23">
      <w:rPr>
        <w:rStyle w:val="PageNumber"/>
        <w:rFonts w:asciiTheme="minorHAnsi" w:hAnsiTheme="minorHAnsi"/>
        <w:sz w:val="22"/>
        <w:szCs w:val="22"/>
      </w:rPr>
      <w:fldChar w:fldCharType="separate"/>
    </w:r>
    <w:r w:rsidR="008E1E90">
      <w:rPr>
        <w:rStyle w:val="PageNumber"/>
        <w:rFonts w:asciiTheme="minorHAnsi" w:hAnsiTheme="minorHAnsi"/>
        <w:noProof/>
        <w:sz w:val="22"/>
        <w:szCs w:val="22"/>
      </w:rPr>
      <w:t>12</w:t>
    </w:r>
    <w:r w:rsidRPr="00E33B23">
      <w:rPr>
        <w:rStyle w:val="PageNumber"/>
        <w:rFonts w:asciiTheme="minorHAnsi" w:hAnsiTheme="minorHAnsi"/>
        <w:sz w:val="22"/>
        <w:szCs w:val="22"/>
      </w:rPr>
      <w:fldChar w:fldCharType="end"/>
    </w:r>
  </w:p>
  <w:p w14:paraId="67437E01" w14:textId="77777777" w:rsidR="001241A4" w:rsidRDefault="00124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F774A" w14:textId="77777777" w:rsidR="001241A4" w:rsidRDefault="001241A4">
      <w:r>
        <w:separator/>
      </w:r>
    </w:p>
  </w:footnote>
  <w:footnote w:type="continuationSeparator" w:id="0">
    <w:p w14:paraId="78FE0ECE" w14:textId="77777777" w:rsidR="001241A4" w:rsidRDefault="001241A4">
      <w:r>
        <w:continuationSeparator/>
      </w:r>
    </w:p>
  </w:footnote>
  <w:footnote w:id="1">
    <w:p w14:paraId="7B07CAFA" w14:textId="77777777" w:rsidR="001241A4" w:rsidRPr="0065260E" w:rsidRDefault="001241A4">
      <w:pPr>
        <w:pStyle w:val="FootnoteText"/>
        <w:rPr>
          <w:rFonts w:asciiTheme="minorHAnsi" w:hAnsiTheme="minorHAnsi"/>
        </w:rPr>
      </w:pPr>
      <w:r w:rsidRPr="008B7E4E">
        <w:rPr>
          <w:rStyle w:val="FootnoteReference"/>
          <w:rFonts w:asciiTheme="minorHAnsi" w:hAnsiTheme="minorHAnsi"/>
          <w:vertAlign w:val="superscript"/>
        </w:rPr>
        <w:footnoteRef/>
      </w:r>
      <w:r w:rsidRPr="008B7E4E">
        <w:rPr>
          <w:rFonts w:asciiTheme="minorHAnsi" w:hAnsiTheme="minorHAnsi"/>
          <w:vertAlign w:val="superscript"/>
        </w:rPr>
        <w:t xml:space="preserve"> </w:t>
      </w:r>
      <w:r w:rsidRPr="008B7E4E">
        <w:rPr>
          <w:rFonts w:asciiTheme="minorHAnsi" w:hAnsiTheme="minorHAnsi"/>
        </w:rPr>
        <w:t xml:space="preserve">Available at: </w:t>
      </w:r>
      <w:hyperlink r:id="rId1" w:history="1">
        <w:r w:rsidRPr="008B7E4E">
          <w:rPr>
            <w:rStyle w:val="Hyperlink"/>
            <w:rFonts w:asciiTheme="minorHAnsi" w:hAnsiTheme="minorHAnsi"/>
          </w:rPr>
          <w:t>http://www.nap.edu/catalog/12090/surveying-victims-options-for-conducting-the-national-crime-victimization-survey</w:t>
        </w:r>
      </w:hyperlink>
      <w:r w:rsidRPr="008B7E4E">
        <w:rPr>
          <w:rFonts w:asciiTheme="minorHAnsi" w:hAnsiTheme="minorHAnsi"/>
        </w:rPr>
        <w:t xml:space="preserve">. </w:t>
      </w:r>
    </w:p>
  </w:footnote>
  <w:footnote w:id="2">
    <w:p w14:paraId="7502C397" w14:textId="77777777" w:rsidR="001241A4" w:rsidRPr="0065260E" w:rsidRDefault="001241A4">
      <w:pPr>
        <w:pStyle w:val="FootnoteText"/>
        <w:rPr>
          <w:rFonts w:asciiTheme="minorHAnsi" w:hAnsiTheme="minorHAnsi"/>
        </w:rPr>
      </w:pPr>
      <w:r w:rsidRPr="0065260E">
        <w:rPr>
          <w:rStyle w:val="FootnoteReference"/>
          <w:rFonts w:asciiTheme="minorHAnsi" w:hAnsiTheme="minorHAnsi"/>
          <w:vertAlign w:val="superscript"/>
        </w:rPr>
        <w:footnoteRef/>
      </w:r>
      <w:r w:rsidRPr="0065260E">
        <w:rPr>
          <w:rFonts w:asciiTheme="minorHAnsi" w:hAnsiTheme="minorHAnsi"/>
        </w:rPr>
        <w:t xml:space="preserve"> Available at </w:t>
      </w:r>
      <w:hyperlink r:id="rId2" w:history="1">
        <w:r w:rsidRPr="0065260E">
          <w:rPr>
            <w:rStyle w:val="Hyperlink"/>
            <w:rFonts w:asciiTheme="minorHAnsi" w:hAnsiTheme="minorHAnsi"/>
          </w:rPr>
          <w:t>http://www.nap.edu/catalog/18605/estimating-the-incidence-of-rape-and-sexual-assault</w:t>
        </w:r>
      </w:hyperlink>
      <w:r w:rsidRPr="0065260E">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B9BD" w14:textId="77777777" w:rsidR="001241A4" w:rsidRDefault="001241A4" w:rsidP="002E027C">
    <w:pPr>
      <w:framePr w:w="9361" w:wrap="notBeside" w:vAnchor="text" w:hAnchor="page" w:x="1582" w:y="-659"/>
      <w:jc w:val="right"/>
      <w:rPr>
        <w:rFonts w:cs="CG Times"/>
        <w:sz w:val="22"/>
        <w:szCs w:val="22"/>
      </w:rPr>
    </w:pPr>
  </w:p>
  <w:p w14:paraId="71A05489" w14:textId="77777777" w:rsidR="001241A4" w:rsidRDefault="001241A4" w:rsidP="002E027C">
    <w:pPr>
      <w:framePr w:w="9361" w:wrap="notBeside" w:vAnchor="text" w:hAnchor="page" w:x="1582" w:y="-659"/>
      <w:jc w:val="right"/>
      <w:rPr>
        <w:rFonts w:cs="CG Times"/>
        <w:sz w:val="22"/>
        <w:szCs w:val="22"/>
      </w:rPr>
    </w:pPr>
  </w:p>
  <w:p w14:paraId="2ED7F38C" w14:textId="77777777" w:rsidR="001241A4" w:rsidRDefault="001241A4"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B2021E"/>
    <w:multiLevelType w:val="hybridMultilevel"/>
    <w:tmpl w:val="E5D6E6E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19772603"/>
    <w:multiLevelType w:val="hybridMultilevel"/>
    <w:tmpl w:val="B4DE4A1E"/>
    <w:lvl w:ilvl="0" w:tplc="E7183338">
      <w:start w:val="1"/>
      <w:numFmt w:val="decimal"/>
      <w:lvlText w:val="%1."/>
      <w:lvlJc w:val="left"/>
      <w:pPr>
        <w:ind w:left="720" w:hanging="360"/>
      </w:pPr>
      <w:rPr>
        <w:rFonts w:ascii="CG Times" w:eastAsia="Times New Roman" w:hAnsi="CG 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66A73"/>
    <w:multiLevelType w:val="hybridMultilevel"/>
    <w:tmpl w:val="E87C6AC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383104F"/>
    <w:multiLevelType w:val="hybridMultilevel"/>
    <w:tmpl w:val="C27A4E1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 w15:restartNumberingAfterBreak="0">
    <w:nsid w:val="2439463E"/>
    <w:multiLevelType w:val="hybridMultilevel"/>
    <w:tmpl w:val="0446434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29AE4052"/>
    <w:multiLevelType w:val="hybridMultilevel"/>
    <w:tmpl w:val="7DD86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A827B53"/>
    <w:multiLevelType w:val="hybridMultilevel"/>
    <w:tmpl w:val="D41A9266"/>
    <w:lvl w:ilvl="0" w:tplc="FCFAADEC">
      <w:start w:val="1"/>
      <w:numFmt w:val="decimal"/>
      <w:lvlText w:val="%1."/>
      <w:lvlJc w:val="left"/>
      <w:pPr>
        <w:ind w:left="720" w:hanging="360"/>
      </w:pPr>
      <w:rPr>
        <w:rFonts w:ascii="CG Times" w:eastAsia="Times New Roman" w:hAnsi="CG 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E6A5F"/>
    <w:multiLevelType w:val="hybridMultilevel"/>
    <w:tmpl w:val="F67A3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0B0488"/>
    <w:multiLevelType w:val="hybridMultilevel"/>
    <w:tmpl w:val="2C5EA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65270AA"/>
    <w:multiLevelType w:val="hybridMultilevel"/>
    <w:tmpl w:val="F64C700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1" w15:restartNumberingAfterBreak="0">
    <w:nsid w:val="4CFA625C"/>
    <w:multiLevelType w:val="hybridMultilevel"/>
    <w:tmpl w:val="948AD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2F0074"/>
    <w:multiLevelType w:val="hybridMultilevel"/>
    <w:tmpl w:val="38DE0EB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3" w15:restartNumberingAfterBreak="0">
    <w:nsid w:val="5CAC7906"/>
    <w:multiLevelType w:val="hybridMultilevel"/>
    <w:tmpl w:val="2ED2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947BF"/>
    <w:multiLevelType w:val="hybridMultilevel"/>
    <w:tmpl w:val="67C467B4"/>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15:restartNumberingAfterBreak="0">
    <w:nsid w:val="76F73C44"/>
    <w:multiLevelType w:val="hybridMultilevel"/>
    <w:tmpl w:val="A98E4E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E920F6F8">
      <w:start w:val="1"/>
      <w:numFmt w:val="decimal"/>
      <w:lvlText w:val="%3)"/>
      <w:lvlJc w:val="left"/>
      <w:pPr>
        <w:tabs>
          <w:tab w:val="num" w:pos="2160"/>
        </w:tabs>
        <w:ind w:left="2160" w:hanging="360"/>
      </w:pPr>
      <w:rPr>
        <w:rFonts w:hint="default"/>
      </w:rPr>
    </w:lvl>
    <w:lvl w:ilvl="3" w:tplc="EAAA02E6">
      <w:start w:val="1"/>
      <w:numFmt w:val="decimal"/>
      <w:lvlText w:val="(%4)"/>
      <w:lvlJc w:val="left"/>
      <w:pPr>
        <w:tabs>
          <w:tab w:val="num" w:pos="2880"/>
        </w:tabs>
        <w:ind w:left="2880" w:hanging="360"/>
      </w:pPr>
      <w:rPr>
        <w:rFonts w:hint="default"/>
      </w:rPr>
    </w:lvl>
    <w:lvl w:ilvl="4" w:tplc="252C8378">
      <w:start w:val="1"/>
      <w:numFmt w:val="upperLetter"/>
      <w:lvlText w:val="%5."/>
      <w:lvlJc w:val="left"/>
      <w:pPr>
        <w:tabs>
          <w:tab w:val="num" w:pos="3960"/>
        </w:tabs>
        <w:ind w:left="3960" w:hanging="720"/>
      </w:pPr>
      <w:rPr>
        <w:rFonts w:hint="default"/>
        <w:b/>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C022B"/>
    <w:multiLevelType w:val="hybridMultilevel"/>
    <w:tmpl w:val="A9F8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1"/>
  </w:num>
  <w:num w:numId="4">
    <w:abstractNumId w:val="16"/>
  </w:num>
  <w:num w:numId="5">
    <w:abstractNumId w:val="8"/>
  </w:num>
  <w:num w:numId="6">
    <w:abstractNumId w:val="14"/>
  </w:num>
  <w:num w:numId="7">
    <w:abstractNumId w:val="4"/>
  </w:num>
  <w:num w:numId="8">
    <w:abstractNumId w:val="10"/>
  </w:num>
  <w:num w:numId="9">
    <w:abstractNumId w:val="12"/>
  </w:num>
  <w:num w:numId="10">
    <w:abstractNumId w:val="1"/>
  </w:num>
  <w:num w:numId="11">
    <w:abstractNumId w:val="5"/>
  </w:num>
  <w:num w:numId="12">
    <w:abstractNumId w:val="9"/>
  </w:num>
  <w:num w:numId="13">
    <w:abstractNumId w:val="6"/>
  </w:num>
  <w:num w:numId="14">
    <w:abstractNumId w:val="13"/>
  </w:num>
  <w:num w:numId="15">
    <w:abstractNumId w:val="7"/>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9F"/>
    <w:rsid w:val="000051D3"/>
    <w:rsid w:val="00006168"/>
    <w:rsid w:val="00013BBE"/>
    <w:rsid w:val="00013FB8"/>
    <w:rsid w:val="00014547"/>
    <w:rsid w:val="00014E15"/>
    <w:rsid w:val="00015FE9"/>
    <w:rsid w:val="00017902"/>
    <w:rsid w:val="00021527"/>
    <w:rsid w:val="000227E0"/>
    <w:rsid w:val="00025E29"/>
    <w:rsid w:val="00025EB1"/>
    <w:rsid w:val="00032A38"/>
    <w:rsid w:val="00033095"/>
    <w:rsid w:val="00035ABF"/>
    <w:rsid w:val="00044ADB"/>
    <w:rsid w:val="00050693"/>
    <w:rsid w:val="000527D0"/>
    <w:rsid w:val="000573C8"/>
    <w:rsid w:val="00060514"/>
    <w:rsid w:val="00060973"/>
    <w:rsid w:val="0006180A"/>
    <w:rsid w:val="0006398A"/>
    <w:rsid w:val="000703C0"/>
    <w:rsid w:val="00073C29"/>
    <w:rsid w:val="00075C39"/>
    <w:rsid w:val="00077BC0"/>
    <w:rsid w:val="00077E9D"/>
    <w:rsid w:val="00083F5A"/>
    <w:rsid w:val="00085185"/>
    <w:rsid w:val="0008632A"/>
    <w:rsid w:val="00092BCE"/>
    <w:rsid w:val="00093174"/>
    <w:rsid w:val="000940AF"/>
    <w:rsid w:val="00095809"/>
    <w:rsid w:val="000A0BB4"/>
    <w:rsid w:val="000A13D2"/>
    <w:rsid w:val="000A1EF9"/>
    <w:rsid w:val="000A29ED"/>
    <w:rsid w:val="000B1CAC"/>
    <w:rsid w:val="000B6DFF"/>
    <w:rsid w:val="000B7F3F"/>
    <w:rsid w:val="000C145F"/>
    <w:rsid w:val="000C3D5B"/>
    <w:rsid w:val="000C4297"/>
    <w:rsid w:val="000C7F47"/>
    <w:rsid w:val="000D01F0"/>
    <w:rsid w:val="000D3693"/>
    <w:rsid w:val="000D4ADA"/>
    <w:rsid w:val="000D50CF"/>
    <w:rsid w:val="000D671F"/>
    <w:rsid w:val="000E1852"/>
    <w:rsid w:val="000E1E21"/>
    <w:rsid w:val="000E24F7"/>
    <w:rsid w:val="000E29E4"/>
    <w:rsid w:val="000E33F3"/>
    <w:rsid w:val="000E7625"/>
    <w:rsid w:val="000E780A"/>
    <w:rsid w:val="000E7D0E"/>
    <w:rsid w:val="000F0B10"/>
    <w:rsid w:val="000F3AD7"/>
    <w:rsid w:val="000F3F9D"/>
    <w:rsid w:val="000F3FF2"/>
    <w:rsid w:val="000F5580"/>
    <w:rsid w:val="0010270B"/>
    <w:rsid w:val="0010453E"/>
    <w:rsid w:val="001047BD"/>
    <w:rsid w:val="00104997"/>
    <w:rsid w:val="00116584"/>
    <w:rsid w:val="00121A74"/>
    <w:rsid w:val="001241A4"/>
    <w:rsid w:val="00124C99"/>
    <w:rsid w:val="0013120C"/>
    <w:rsid w:val="00134E39"/>
    <w:rsid w:val="00134E96"/>
    <w:rsid w:val="001420D8"/>
    <w:rsid w:val="00150122"/>
    <w:rsid w:val="00150272"/>
    <w:rsid w:val="00153107"/>
    <w:rsid w:val="00154020"/>
    <w:rsid w:val="00154E4D"/>
    <w:rsid w:val="001551FD"/>
    <w:rsid w:val="00155C6E"/>
    <w:rsid w:val="00164F1B"/>
    <w:rsid w:val="00165003"/>
    <w:rsid w:val="00166BCD"/>
    <w:rsid w:val="00166D50"/>
    <w:rsid w:val="00172A20"/>
    <w:rsid w:val="0017456F"/>
    <w:rsid w:val="00177F68"/>
    <w:rsid w:val="0018113B"/>
    <w:rsid w:val="00183412"/>
    <w:rsid w:val="001839AB"/>
    <w:rsid w:val="00183E68"/>
    <w:rsid w:val="001864F2"/>
    <w:rsid w:val="001868C0"/>
    <w:rsid w:val="00190506"/>
    <w:rsid w:val="0019067D"/>
    <w:rsid w:val="00194755"/>
    <w:rsid w:val="0019643A"/>
    <w:rsid w:val="00197F62"/>
    <w:rsid w:val="001B3408"/>
    <w:rsid w:val="001B5E29"/>
    <w:rsid w:val="001B794E"/>
    <w:rsid w:val="001C4859"/>
    <w:rsid w:val="001D257D"/>
    <w:rsid w:val="001D377C"/>
    <w:rsid w:val="001D4C7B"/>
    <w:rsid w:val="001D70AF"/>
    <w:rsid w:val="001E36B4"/>
    <w:rsid w:val="001E44FA"/>
    <w:rsid w:val="001F22BA"/>
    <w:rsid w:val="00201536"/>
    <w:rsid w:val="0020436F"/>
    <w:rsid w:val="0020550F"/>
    <w:rsid w:val="0021313A"/>
    <w:rsid w:val="002148A8"/>
    <w:rsid w:val="00214B1A"/>
    <w:rsid w:val="00217A99"/>
    <w:rsid w:val="002209D1"/>
    <w:rsid w:val="00221C5A"/>
    <w:rsid w:val="002253C5"/>
    <w:rsid w:val="002266CC"/>
    <w:rsid w:val="00230B29"/>
    <w:rsid w:val="00230FE8"/>
    <w:rsid w:val="00232055"/>
    <w:rsid w:val="00236DBA"/>
    <w:rsid w:val="002374EF"/>
    <w:rsid w:val="0023797B"/>
    <w:rsid w:val="00244ABD"/>
    <w:rsid w:val="00245BD7"/>
    <w:rsid w:val="00247685"/>
    <w:rsid w:val="0024786A"/>
    <w:rsid w:val="002514FC"/>
    <w:rsid w:val="002560F7"/>
    <w:rsid w:val="00266B1F"/>
    <w:rsid w:val="002708E3"/>
    <w:rsid w:val="002733AE"/>
    <w:rsid w:val="0027488C"/>
    <w:rsid w:val="0027509C"/>
    <w:rsid w:val="00275AEE"/>
    <w:rsid w:val="00275E57"/>
    <w:rsid w:val="0028583D"/>
    <w:rsid w:val="00285A82"/>
    <w:rsid w:val="00287A77"/>
    <w:rsid w:val="00290B18"/>
    <w:rsid w:val="00290E02"/>
    <w:rsid w:val="00291021"/>
    <w:rsid w:val="0029469E"/>
    <w:rsid w:val="002952E4"/>
    <w:rsid w:val="002A3886"/>
    <w:rsid w:val="002B2029"/>
    <w:rsid w:val="002B305F"/>
    <w:rsid w:val="002B431C"/>
    <w:rsid w:val="002B49C4"/>
    <w:rsid w:val="002B54E4"/>
    <w:rsid w:val="002B5D9F"/>
    <w:rsid w:val="002B68D4"/>
    <w:rsid w:val="002B7164"/>
    <w:rsid w:val="002C1BC5"/>
    <w:rsid w:val="002C30F6"/>
    <w:rsid w:val="002C456E"/>
    <w:rsid w:val="002C51D9"/>
    <w:rsid w:val="002D057A"/>
    <w:rsid w:val="002D3F07"/>
    <w:rsid w:val="002E027C"/>
    <w:rsid w:val="002E04A7"/>
    <w:rsid w:val="002E1E97"/>
    <w:rsid w:val="002E45DC"/>
    <w:rsid w:val="002E465E"/>
    <w:rsid w:val="002E51E7"/>
    <w:rsid w:val="002F4A58"/>
    <w:rsid w:val="00300B5D"/>
    <w:rsid w:val="003056E1"/>
    <w:rsid w:val="003060A6"/>
    <w:rsid w:val="00314F9F"/>
    <w:rsid w:val="00321786"/>
    <w:rsid w:val="003239B9"/>
    <w:rsid w:val="003273EC"/>
    <w:rsid w:val="00327B48"/>
    <w:rsid w:val="00333CD5"/>
    <w:rsid w:val="00334BFF"/>
    <w:rsid w:val="00335EE2"/>
    <w:rsid w:val="00340D3E"/>
    <w:rsid w:val="00343BDC"/>
    <w:rsid w:val="00347B3E"/>
    <w:rsid w:val="00351E69"/>
    <w:rsid w:val="00361F25"/>
    <w:rsid w:val="0036229E"/>
    <w:rsid w:val="0036381E"/>
    <w:rsid w:val="003709E9"/>
    <w:rsid w:val="003738F5"/>
    <w:rsid w:val="00374682"/>
    <w:rsid w:val="00376988"/>
    <w:rsid w:val="00381D0A"/>
    <w:rsid w:val="00383CC4"/>
    <w:rsid w:val="003926E7"/>
    <w:rsid w:val="00393D35"/>
    <w:rsid w:val="00394D48"/>
    <w:rsid w:val="003B1A90"/>
    <w:rsid w:val="003B5788"/>
    <w:rsid w:val="003B7503"/>
    <w:rsid w:val="003C1C78"/>
    <w:rsid w:val="003C367E"/>
    <w:rsid w:val="003D144C"/>
    <w:rsid w:val="003D35F4"/>
    <w:rsid w:val="003D4562"/>
    <w:rsid w:val="003D4972"/>
    <w:rsid w:val="003E317E"/>
    <w:rsid w:val="003F21B6"/>
    <w:rsid w:val="003F2794"/>
    <w:rsid w:val="003F5C8E"/>
    <w:rsid w:val="00405102"/>
    <w:rsid w:val="00413A88"/>
    <w:rsid w:val="00416F39"/>
    <w:rsid w:val="00417D09"/>
    <w:rsid w:val="00422933"/>
    <w:rsid w:val="00425033"/>
    <w:rsid w:val="004273EB"/>
    <w:rsid w:val="004348C6"/>
    <w:rsid w:val="00446E79"/>
    <w:rsid w:val="0045045F"/>
    <w:rsid w:val="00451601"/>
    <w:rsid w:val="00453313"/>
    <w:rsid w:val="00462B85"/>
    <w:rsid w:val="004659DD"/>
    <w:rsid w:val="004701CE"/>
    <w:rsid w:val="00472BA6"/>
    <w:rsid w:val="00472D8D"/>
    <w:rsid w:val="004764F8"/>
    <w:rsid w:val="00480EB6"/>
    <w:rsid w:val="004842E5"/>
    <w:rsid w:val="004854EE"/>
    <w:rsid w:val="00486F18"/>
    <w:rsid w:val="00487552"/>
    <w:rsid w:val="004904AE"/>
    <w:rsid w:val="004931AC"/>
    <w:rsid w:val="0049389B"/>
    <w:rsid w:val="00493BBE"/>
    <w:rsid w:val="00496397"/>
    <w:rsid w:val="0049643D"/>
    <w:rsid w:val="004A19E9"/>
    <w:rsid w:val="004A36E6"/>
    <w:rsid w:val="004A3829"/>
    <w:rsid w:val="004A42E7"/>
    <w:rsid w:val="004A5403"/>
    <w:rsid w:val="004B1D31"/>
    <w:rsid w:val="004B2400"/>
    <w:rsid w:val="004B37ED"/>
    <w:rsid w:val="004B42B8"/>
    <w:rsid w:val="004B70A8"/>
    <w:rsid w:val="004C009F"/>
    <w:rsid w:val="004C3A2E"/>
    <w:rsid w:val="004C7501"/>
    <w:rsid w:val="004D02A5"/>
    <w:rsid w:val="004D07CB"/>
    <w:rsid w:val="004D4079"/>
    <w:rsid w:val="004D7B56"/>
    <w:rsid w:val="004D7BAE"/>
    <w:rsid w:val="004E0872"/>
    <w:rsid w:val="004E11ED"/>
    <w:rsid w:val="004E37B1"/>
    <w:rsid w:val="004E42E5"/>
    <w:rsid w:val="004E7C64"/>
    <w:rsid w:val="004F1F71"/>
    <w:rsid w:val="004F7D2E"/>
    <w:rsid w:val="00502E88"/>
    <w:rsid w:val="00503167"/>
    <w:rsid w:val="00504757"/>
    <w:rsid w:val="00507513"/>
    <w:rsid w:val="00510BB6"/>
    <w:rsid w:val="00510F56"/>
    <w:rsid w:val="005131E3"/>
    <w:rsid w:val="00513222"/>
    <w:rsid w:val="00523194"/>
    <w:rsid w:val="00523346"/>
    <w:rsid w:val="00530CF3"/>
    <w:rsid w:val="00531337"/>
    <w:rsid w:val="0053767D"/>
    <w:rsid w:val="00537C17"/>
    <w:rsid w:val="00544B54"/>
    <w:rsid w:val="00547309"/>
    <w:rsid w:val="005522FC"/>
    <w:rsid w:val="00556D07"/>
    <w:rsid w:val="005577D0"/>
    <w:rsid w:val="0056272C"/>
    <w:rsid w:val="00563258"/>
    <w:rsid w:val="00563D01"/>
    <w:rsid w:val="0056635C"/>
    <w:rsid w:val="00566987"/>
    <w:rsid w:val="005707A5"/>
    <w:rsid w:val="00571FEF"/>
    <w:rsid w:val="00577F5F"/>
    <w:rsid w:val="00580B34"/>
    <w:rsid w:val="00585D34"/>
    <w:rsid w:val="00592E70"/>
    <w:rsid w:val="00594153"/>
    <w:rsid w:val="00595EE1"/>
    <w:rsid w:val="005A083B"/>
    <w:rsid w:val="005A5360"/>
    <w:rsid w:val="005A5BDB"/>
    <w:rsid w:val="005A5E36"/>
    <w:rsid w:val="005A7A73"/>
    <w:rsid w:val="005B0F10"/>
    <w:rsid w:val="005B1BD2"/>
    <w:rsid w:val="005C1019"/>
    <w:rsid w:val="005C4943"/>
    <w:rsid w:val="005C4B57"/>
    <w:rsid w:val="005C51A0"/>
    <w:rsid w:val="005D3019"/>
    <w:rsid w:val="005D458A"/>
    <w:rsid w:val="005D60A9"/>
    <w:rsid w:val="005D7125"/>
    <w:rsid w:val="005D7C78"/>
    <w:rsid w:val="005E62A8"/>
    <w:rsid w:val="005F0771"/>
    <w:rsid w:val="005F1D8E"/>
    <w:rsid w:val="005F5207"/>
    <w:rsid w:val="005F58D9"/>
    <w:rsid w:val="005F5AB1"/>
    <w:rsid w:val="005F7508"/>
    <w:rsid w:val="00600B33"/>
    <w:rsid w:val="00605476"/>
    <w:rsid w:val="0060732A"/>
    <w:rsid w:val="00607D70"/>
    <w:rsid w:val="0061037F"/>
    <w:rsid w:val="00610466"/>
    <w:rsid w:val="006135E9"/>
    <w:rsid w:val="006146C8"/>
    <w:rsid w:val="006171F6"/>
    <w:rsid w:val="0062119A"/>
    <w:rsid w:val="006268AC"/>
    <w:rsid w:val="0063403E"/>
    <w:rsid w:val="00634270"/>
    <w:rsid w:val="00634EFC"/>
    <w:rsid w:val="00636204"/>
    <w:rsid w:val="00637794"/>
    <w:rsid w:val="006378AF"/>
    <w:rsid w:val="00641023"/>
    <w:rsid w:val="00644081"/>
    <w:rsid w:val="006455FA"/>
    <w:rsid w:val="00645647"/>
    <w:rsid w:val="00651D48"/>
    <w:rsid w:val="0065260E"/>
    <w:rsid w:val="00654C04"/>
    <w:rsid w:val="00656226"/>
    <w:rsid w:val="00660FB5"/>
    <w:rsid w:val="0066120E"/>
    <w:rsid w:val="00661999"/>
    <w:rsid w:val="00661BA0"/>
    <w:rsid w:val="00663144"/>
    <w:rsid w:val="006653F4"/>
    <w:rsid w:val="00666E3E"/>
    <w:rsid w:val="00673786"/>
    <w:rsid w:val="00673D30"/>
    <w:rsid w:val="00677A5B"/>
    <w:rsid w:val="00677D3D"/>
    <w:rsid w:val="00683347"/>
    <w:rsid w:val="00684E44"/>
    <w:rsid w:val="00691508"/>
    <w:rsid w:val="00691A3E"/>
    <w:rsid w:val="006A15E0"/>
    <w:rsid w:val="006A3726"/>
    <w:rsid w:val="006A38C5"/>
    <w:rsid w:val="006A45DA"/>
    <w:rsid w:val="006A6016"/>
    <w:rsid w:val="006B2651"/>
    <w:rsid w:val="006B2FF8"/>
    <w:rsid w:val="006B70A9"/>
    <w:rsid w:val="006C56E7"/>
    <w:rsid w:val="006C771A"/>
    <w:rsid w:val="006D1A31"/>
    <w:rsid w:val="006D1F24"/>
    <w:rsid w:val="006D36F7"/>
    <w:rsid w:val="006D57EC"/>
    <w:rsid w:val="006D5DCE"/>
    <w:rsid w:val="006E1CAB"/>
    <w:rsid w:val="006E1FD0"/>
    <w:rsid w:val="006E1FE4"/>
    <w:rsid w:val="006E6AF9"/>
    <w:rsid w:val="006F2FE2"/>
    <w:rsid w:val="006F4E37"/>
    <w:rsid w:val="006F632D"/>
    <w:rsid w:val="006F7EB9"/>
    <w:rsid w:val="00703742"/>
    <w:rsid w:val="007057ED"/>
    <w:rsid w:val="00705B80"/>
    <w:rsid w:val="007079C4"/>
    <w:rsid w:val="00710103"/>
    <w:rsid w:val="007111EF"/>
    <w:rsid w:val="00713D9A"/>
    <w:rsid w:val="007206C7"/>
    <w:rsid w:val="00722B1A"/>
    <w:rsid w:val="00727C88"/>
    <w:rsid w:val="00730D27"/>
    <w:rsid w:val="00732D4F"/>
    <w:rsid w:val="00732D61"/>
    <w:rsid w:val="007330B0"/>
    <w:rsid w:val="00736E0F"/>
    <w:rsid w:val="007406F1"/>
    <w:rsid w:val="00740BF6"/>
    <w:rsid w:val="00741DD7"/>
    <w:rsid w:val="00745450"/>
    <w:rsid w:val="007457F8"/>
    <w:rsid w:val="00750375"/>
    <w:rsid w:val="00754CA1"/>
    <w:rsid w:val="00756329"/>
    <w:rsid w:val="0075773A"/>
    <w:rsid w:val="00761823"/>
    <w:rsid w:val="00761865"/>
    <w:rsid w:val="0076221E"/>
    <w:rsid w:val="00763DDE"/>
    <w:rsid w:val="007665B5"/>
    <w:rsid w:val="007718FA"/>
    <w:rsid w:val="00773FF8"/>
    <w:rsid w:val="00775D51"/>
    <w:rsid w:val="00785D64"/>
    <w:rsid w:val="00785F94"/>
    <w:rsid w:val="007868EB"/>
    <w:rsid w:val="00786D9B"/>
    <w:rsid w:val="00791C9F"/>
    <w:rsid w:val="0079394D"/>
    <w:rsid w:val="007A142C"/>
    <w:rsid w:val="007A3497"/>
    <w:rsid w:val="007A349E"/>
    <w:rsid w:val="007A53AC"/>
    <w:rsid w:val="007B2A2C"/>
    <w:rsid w:val="007B5E42"/>
    <w:rsid w:val="007B7EFD"/>
    <w:rsid w:val="007C0DEF"/>
    <w:rsid w:val="007C3347"/>
    <w:rsid w:val="007D1AD8"/>
    <w:rsid w:val="007D3C52"/>
    <w:rsid w:val="007D5424"/>
    <w:rsid w:val="007D6558"/>
    <w:rsid w:val="007D6877"/>
    <w:rsid w:val="007D6A2C"/>
    <w:rsid w:val="007E0781"/>
    <w:rsid w:val="007E750C"/>
    <w:rsid w:val="007E77CC"/>
    <w:rsid w:val="007F00AE"/>
    <w:rsid w:val="007F40CD"/>
    <w:rsid w:val="007F64B5"/>
    <w:rsid w:val="00802708"/>
    <w:rsid w:val="00803C55"/>
    <w:rsid w:val="00805D03"/>
    <w:rsid w:val="00806CE8"/>
    <w:rsid w:val="00806D9E"/>
    <w:rsid w:val="00810499"/>
    <w:rsid w:val="00823A12"/>
    <w:rsid w:val="00824549"/>
    <w:rsid w:val="00824BAD"/>
    <w:rsid w:val="00826DAB"/>
    <w:rsid w:val="00831852"/>
    <w:rsid w:val="00837B5B"/>
    <w:rsid w:val="0084142A"/>
    <w:rsid w:val="00843ADA"/>
    <w:rsid w:val="00843F60"/>
    <w:rsid w:val="00844FC5"/>
    <w:rsid w:val="00846F18"/>
    <w:rsid w:val="00847C6E"/>
    <w:rsid w:val="00847FD9"/>
    <w:rsid w:val="008503E4"/>
    <w:rsid w:val="00852936"/>
    <w:rsid w:val="00853A7F"/>
    <w:rsid w:val="00857D54"/>
    <w:rsid w:val="00860119"/>
    <w:rsid w:val="0086283F"/>
    <w:rsid w:val="0086585F"/>
    <w:rsid w:val="00866C62"/>
    <w:rsid w:val="00867B54"/>
    <w:rsid w:val="00867F22"/>
    <w:rsid w:val="008706A3"/>
    <w:rsid w:val="00873C67"/>
    <w:rsid w:val="00877B98"/>
    <w:rsid w:val="008A08C8"/>
    <w:rsid w:val="008A4F82"/>
    <w:rsid w:val="008B1CD3"/>
    <w:rsid w:val="008B200D"/>
    <w:rsid w:val="008B3508"/>
    <w:rsid w:val="008B3D70"/>
    <w:rsid w:val="008B411D"/>
    <w:rsid w:val="008B6386"/>
    <w:rsid w:val="008B7E4E"/>
    <w:rsid w:val="008C005E"/>
    <w:rsid w:val="008C1871"/>
    <w:rsid w:val="008C5E18"/>
    <w:rsid w:val="008C7D0A"/>
    <w:rsid w:val="008D2C53"/>
    <w:rsid w:val="008D4504"/>
    <w:rsid w:val="008D4705"/>
    <w:rsid w:val="008D5705"/>
    <w:rsid w:val="008D7972"/>
    <w:rsid w:val="008E1E90"/>
    <w:rsid w:val="008E2E1D"/>
    <w:rsid w:val="008E425F"/>
    <w:rsid w:val="008E5120"/>
    <w:rsid w:val="008F086E"/>
    <w:rsid w:val="008F76F2"/>
    <w:rsid w:val="009042FC"/>
    <w:rsid w:val="0090476D"/>
    <w:rsid w:val="0091103E"/>
    <w:rsid w:val="00911EDC"/>
    <w:rsid w:val="00917687"/>
    <w:rsid w:val="0092172A"/>
    <w:rsid w:val="009228DD"/>
    <w:rsid w:val="009251ED"/>
    <w:rsid w:val="00925BAE"/>
    <w:rsid w:val="0092643E"/>
    <w:rsid w:val="009328A1"/>
    <w:rsid w:val="00933846"/>
    <w:rsid w:val="00942148"/>
    <w:rsid w:val="00943B57"/>
    <w:rsid w:val="009456E6"/>
    <w:rsid w:val="009474D1"/>
    <w:rsid w:val="00947A41"/>
    <w:rsid w:val="0095040A"/>
    <w:rsid w:val="00950FA3"/>
    <w:rsid w:val="00951360"/>
    <w:rsid w:val="00952737"/>
    <w:rsid w:val="00956C26"/>
    <w:rsid w:val="0096236F"/>
    <w:rsid w:val="009633F3"/>
    <w:rsid w:val="00965936"/>
    <w:rsid w:val="00972A4A"/>
    <w:rsid w:val="00974EA7"/>
    <w:rsid w:val="00976D37"/>
    <w:rsid w:val="00980BA8"/>
    <w:rsid w:val="00985793"/>
    <w:rsid w:val="0098683A"/>
    <w:rsid w:val="0099535F"/>
    <w:rsid w:val="009A1B8F"/>
    <w:rsid w:val="009B21DA"/>
    <w:rsid w:val="009B4435"/>
    <w:rsid w:val="009B5391"/>
    <w:rsid w:val="009B579C"/>
    <w:rsid w:val="009C338C"/>
    <w:rsid w:val="009C473E"/>
    <w:rsid w:val="009C4E96"/>
    <w:rsid w:val="009C5415"/>
    <w:rsid w:val="009D1E3D"/>
    <w:rsid w:val="009D1E9B"/>
    <w:rsid w:val="009D3A87"/>
    <w:rsid w:val="009D6517"/>
    <w:rsid w:val="009D759B"/>
    <w:rsid w:val="009E4FCB"/>
    <w:rsid w:val="009E5D0E"/>
    <w:rsid w:val="009F1E05"/>
    <w:rsid w:val="009F6131"/>
    <w:rsid w:val="00A01E6E"/>
    <w:rsid w:val="00A01F5C"/>
    <w:rsid w:val="00A0427D"/>
    <w:rsid w:val="00A04E39"/>
    <w:rsid w:val="00A05A06"/>
    <w:rsid w:val="00A05C04"/>
    <w:rsid w:val="00A06316"/>
    <w:rsid w:val="00A101AD"/>
    <w:rsid w:val="00A13AC5"/>
    <w:rsid w:val="00A14CF8"/>
    <w:rsid w:val="00A167A0"/>
    <w:rsid w:val="00A20EDB"/>
    <w:rsid w:val="00A25815"/>
    <w:rsid w:val="00A2637B"/>
    <w:rsid w:val="00A27A54"/>
    <w:rsid w:val="00A311E3"/>
    <w:rsid w:val="00A34421"/>
    <w:rsid w:val="00A35440"/>
    <w:rsid w:val="00A366AD"/>
    <w:rsid w:val="00A40F3D"/>
    <w:rsid w:val="00A415C9"/>
    <w:rsid w:val="00A42B89"/>
    <w:rsid w:val="00A43011"/>
    <w:rsid w:val="00A43325"/>
    <w:rsid w:val="00A43BD4"/>
    <w:rsid w:val="00A43D06"/>
    <w:rsid w:val="00A4467A"/>
    <w:rsid w:val="00A505E4"/>
    <w:rsid w:val="00A51C0D"/>
    <w:rsid w:val="00A53A33"/>
    <w:rsid w:val="00A54815"/>
    <w:rsid w:val="00A5729E"/>
    <w:rsid w:val="00A57736"/>
    <w:rsid w:val="00A60A40"/>
    <w:rsid w:val="00A61950"/>
    <w:rsid w:val="00A619F7"/>
    <w:rsid w:val="00A639D6"/>
    <w:rsid w:val="00A64AFD"/>
    <w:rsid w:val="00A66C3C"/>
    <w:rsid w:val="00A66D8A"/>
    <w:rsid w:val="00A6707F"/>
    <w:rsid w:val="00A71635"/>
    <w:rsid w:val="00A73DA6"/>
    <w:rsid w:val="00A7502B"/>
    <w:rsid w:val="00A7755A"/>
    <w:rsid w:val="00A818B6"/>
    <w:rsid w:val="00A84C8B"/>
    <w:rsid w:val="00A860D6"/>
    <w:rsid w:val="00A86248"/>
    <w:rsid w:val="00A902BF"/>
    <w:rsid w:val="00A9194F"/>
    <w:rsid w:val="00A9255C"/>
    <w:rsid w:val="00A93A6D"/>
    <w:rsid w:val="00A96E72"/>
    <w:rsid w:val="00AA057C"/>
    <w:rsid w:val="00AA1AF8"/>
    <w:rsid w:val="00AA1B94"/>
    <w:rsid w:val="00AA2088"/>
    <w:rsid w:val="00AA51D1"/>
    <w:rsid w:val="00AB060F"/>
    <w:rsid w:val="00AB1F88"/>
    <w:rsid w:val="00AB2334"/>
    <w:rsid w:val="00AB27F6"/>
    <w:rsid w:val="00AB4311"/>
    <w:rsid w:val="00AB66B7"/>
    <w:rsid w:val="00AB7E46"/>
    <w:rsid w:val="00AC1C90"/>
    <w:rsid w:val="00AC4569"/>
    <w:rsid w:val="00AD05A7"/>
    <w:rsid w:val="00AD15C6"/>
    <w:rsid w:val="00AD2144"/>
    <w:rsid w:val="00AD255E"/>
    <w:rsid w:val="00AD72AF"/>
    <w:rsid w:val="00AD7FB6"/>
    <w:rsid w:val="00AE10F7"/>
    <w:rsid w:val="00AF1158"/>
    <w:rsid w:val="00AF11BF"/>
    <w:rsid w:val="00AF1AFB"/>
    <w:rsid w:val="00AF2252"/>
    <w:rsid w:val="00AF33E2"/>
    <w:rsid w:val="00B026D0"/>
    <w:rsid w:val="00B02C5F"/>
    <w:rsid w:val="00B0652B"/>
    <w:rsid w:val="00B06FD0"/>
    <w:rsid w:val="00B1053E"/>
    <w:rsid w:val="00B10543"/>
    <w:rsid w:val="00B110B9"/>
    <w:rsid w:val="00B118D9"/>
    <w:rsid w:val="00B1195B"/>
    <w:rsid w:val="00B121D8"/>
    <w:rsid w:val="00B13416"/>
    <w:rsid w:val="00B21403"/>
    <w:rsid w:val="00B23C37"/>
    <w:rsid w:val="00B23D2C"/>
    <w:rsid w:val="00B251A8"/>
    <w:rsid w:val="00B3713C"/>
    <w:rsid w:val="00B446EC"/>
    <w:rsid w:val="00B47885"/>
    <w:rsid w:val="00B47FE2"/>
    <w:rsid w:val="00B558E0"/>
    <w:rsid w:val="00B55CEF"/>
    <w:rsid w:val="00B5788E"/>
    <w:rsid w:val="00B61099"/>
    <w:rsid w:val="00B634D9"/>
    <w:rsid w:val="00B637A9"/>
    <w:rsid w:val="00B63FF7"/>
    <w:rsid w:val="00B71A09"/>
    <w:rsid w:val="00B746E9"/>
    <w:rsid w:val="00B83217"/>
    <w:rsid w:val="00B84359"/>
    <w:rsid w:val="00B87790"/>
    <w:rsid w:val="00B90114"/>
    <w:rsid w:val="00B91085"/>
    <w:rsid w:val="00B915A9"/>
    <w:rsid w:val="00B929F5"/>
    <w:rsid w:val="00B9428E"/>
    <w:rsid w:val="00B959F2"/>
    <w:rsid w:val="00B96B7B"/>
    <w:rsid w:val="00BA2CB4"/>
    <w:rsid w:val="00BA7424"/>
    <w:rsid w:val="00BA78F2"/>
    <w:rsid w:val="00BB2A40"/>
    <w:rsid w:val="00BB69B8"/>
    <w:rsid w:val="00BC05F6"/>
    <w:rsid w:val="00BC4009"/>
    <w:rsid w:val="00BC4CDC"/>
    <w:rsid w:val="00BD0468"/>
    <w:rsid w:val="00BD5ACF"/>
    <w:rsid w:val="00BD6760"/>
    <w:rsid w:val="00BD6DB4"/>
    <w:rsid w:val="00BE0A51"/>
    <w:rsid w:val="00BE66BC"/>
    <w:rsid w:val="00BE6DB5"/>
    <w:rsid w:val="00BE7322"/>
    <w:rsid w:val="00BE7667"/>
    <w:rsid w:val="00C01E81"/>
    <w:rsid w:val="00C01F3E"/>
    <w:rsid w:val="00C11A93"/>
    <w:rsid w:val="00C11E43"/>
    <w:rsid w:val="00C169E1"/>
    <w:rsid w:val="00C20A31"/>
    <w:rsid w:val="00C239D3"/>
    <w:rsid w:val="00C254BF"/>
    <w:rsid w:val="00C311A5"/>
    <w:rsid w:val="00C31383"/>
    <w:rsid w:val="00C32413"/>
    <w:rsid w:val="00C3291F"/>
    <w:rsid w:val="00C36796"/>
    <w:rsid w:val="00C37F21"/>
    <w:rsid w:val="00C40213"/>
    <w:rsid w:val="00C41602"/>
    <w:rsid w:val="00C42569"/>
    <w:rsid w:val="00C46345"/>
    <w:rsid w:val="00C502D5"/>
    <w:rsid w:val="00C51E3F"/>
    <w:rsid w:val="00C52AB0"/>
    <w:rsid w:val="00C5640B"/>
    <w:rsid w:val="00C56B66"/>
    <w:rsid w:val="00C57581"/>
    <w:rsid w:val="00C60BF7"/>
    <w:rsid w:val="00C61AC0"/>
    <w:rsid w:val="00C62597"/>
    <w:rsid w:val="00C630F6"/>
    <w:rsid w:val="00C669E0"/>
    <w:rsid w:val="00C673AC"/>
    <w:rsid w:val="00C70204"/>
    <w:rsid w:val="00C702BD"/>
    <w:rsid w:val="00C70D83"/>
    <w:rsid w:val="00C844FE"/>
    <w:rsid w:val="00C90680"/>
    <w:rsid w:val="00C9592D"/>
    <w:rsid w:val="00C96A16"/>
    <w:rsid w:val="00CA05EB"/>
    <w:rsid w:val="00CA19D7"/>
    <w:rsid w:val="00CA26A6"/>
    <w:rsid w:val="00CA4A0D"/>
    <w:rsid w:val="00CB14F8"/>
    <w:rsid w:val="00CB456A"/>
    <w:rsid w:val="00CB61CB"/>
    <w:rsid w:val="00CC071C"/>
    <w:rsid w:val="00CC25E3"/>
    <w:rsid w:val="00CC2B29"/>
    <w:rsid w:val="00CC4FE0"/>
    <w:rsid w:val="00CD3183"/>
    <w:rsid w:val="00CD5138"/>
    <w:rsid w:val="00CD7AE5"/>
    <w:rsid w:val="00CE1FE2"/>
    <w:rsid w:val="00CE2673"/>
    <w:rsid w:val="00CE2DC5"/>
    <w:rsid w:val="00CE3EAE"/>
    <w:rsid w:val="00CE7F31"/>
    <w:rsid w:val="00D04997"/>
    <w:rsid w:val="00D04B3B"/>
    <w:rsid w:val="00D04F69"/>
    <w:rsid w:val="00D05407"/>
    <w:rsid w:val="00D06A14"/>
    <w:rsid w:val="00D07C4B"/>
    <w:rsid w:val="00D10609"/>
    <w:rsid w:val="00D10A30"/>
    <w:rsid w:val="00D111E6"/>
    <w:rsid w:val="00D20B36"/>
    <w:rsid w:val="00D214EB"/>
    <w:rsid w:val="00D22740"/>
    <w:rsid w:val="00D23B4F"/>
    <w:rsid w:val="00D2460B"/>
    <w:rsid w:val="00D27929"/>
    <w:rsid w:val="00D321C2"/>
    <w:rsid w:val="00D32366"/>
    <w:rsid w:val="00D3511A"/>
    <w:rsid w:val="00D401D8"/>
    <w:rsid w:val="00D41CDF"/>
    <w:rsid w:val="00D429B1"/>
    <w:rsid w:val="00D43496"/>
    <w:rsid w:val="00D44998"/>
    <w:rsid w:val="00D46783"/>
    <w:rsid w:val="00D467E1"/>
    <w:rsid w:val="00D472E9"/>
    <w:rsid w:val="00D506A6"/>
    <w:rsid w:val="00D52556"/>
    <w:rsid w:val="00D5607D"/>
    <w:rsid w:val="00D5776E"/>
    <w:rsid w:val="00D6069F"/>
    <w:rsid w:val="00D62FCD"/>
    <w:rsid w:val="00D701AE"/>
    <w:rsid w:val="00D71212"/>
    <w:rsid w:val="00D73280"/>
    <w:rsid w:val="00D75665"/>
    <w:rsid w:val="00D76613"/>
    <w:rsid w:val="00D807FD"/>
    <w:rsid w:val="00D854A5"/>
    <w:rsid w:val="00D86CE5"/>
    <w:rsid w:val="00D87396"/>
    <w:rsid w:val="00D94214"/>
    <w:rsid w:val="00D97002"/>
    <w:rsid w:val="00D9759C"/>
    <w:rsid w:val="00DA077C"/>
    <w:rsid w:val="00DA29FB"/>
    <w:rsid w:val="00DB2FEE"/>
    <w:rsid w:val="00DC1674"/>
    <w:rsid w:val="00DC7348"/>
    <w:rsid w:val="00DD1E7B"/>
    <w:rsid w:val="00DD2EC5"/>
    <w:rsid w:val="00DD337C"/>
    <w:rsid w:val="00DE41BD"/>
    <w:rsid w:val="00DE53BA"/>
    <w:rsid w:val="00DE74AF"/>
    <w:rsid w:val="00DE7E51"/>
    <w:rsid w:val="00DF04B3"/>
    <w:rsid w:val="00DF25ED"/>
    <w:rsid w:val="00DF2E8C"/>
    <w:rsid w:val="00DF331A"/>
    <w:rsid w:val="00DF6BCB"/>
    <w:rsid w:val="00DF7D0D"/>
    <w:rsid w:val="00E006C8"/>
    <w:rsid w:val="00E02C58"/>
    <w:rsid w:val="00E0341A"/>
    <w:rsid w:val="00E04F4B"/>
    <w:rsid w:val="00E0533B"/>
    <w:rsid w:val="00E0789B"/>
    <w:rsid w:val="00E11D58"/>
    <w:rsid w:val="00E13C9B"/>
    <w:rsid w:val="00E15AD1"/>
    <w:rsid w:val="00E15EFD"/>
    <w:rsid w:val="00E25469"/>
    <w:rsid w:val="00E25894"/>
    <w:rsid w:val="00E26227"/>
    <w:rsid w:val="00E300B9"/>
    <w:rsid w:val="00E339EA"/>
    <w:rsid w:val="00E33B23"/>
    <w:rsid w:val="00E3585C"/>
    <w:rsid w:val="00E43420"/>
    <w:rsid w:val="00E434A3"/>
    <w:rsid w:val="00E44537"/>
    <w:rsid w:val="00E45778"/>
    <w:rsid w:val="00E513A8"/>
    <w:rsid w:val="00E5302E"/>
    <w:rsid w:val="00E53100"/>
    <w:rsid w:val="00E541E7"/>
    <w:rsid w:val="00E541FB"/>
    <w:rsid w:val="00E572A8"/>
    <w:rsid w:val="00E64866"/>
    <w:rsid w:val="00E64E99"/>
    <w:rsid w:val="00E66768"/>
    <w:rsid w:val="00E715D4"/>
    <w:rsid w:val="00E73DD7"/>
    <w:rsid w:val="00E751B1"/>
    <w:rsid w:val="00E80B13"/>
    <w:rsid w:val="00E831E2"/>
    <w:rsid w:val="00E85E77"/>
    <w:rsid w:val="00E86004"/>
    <w:rsid w:val="00E8700F"/>
    <w:rsid w:val="00E870C0"/>
    <w:rsid w:val="00E87E9E"/>
    <w:rsid w:val="00EA337D"/>
    <w:rsid w:val="00EA38E8"/>
    <w:rsid w:val="00EA4F9F"/>
    <w:rsid w:val="00EA638E"/>
    <w:rsid w:val="00EB01F6"/>
    <w:rsid w:val="00EB565A"/>
    <w:rsid w:val="00EB6297"/>
    <w:rsid w:val="00EB6A6B"/>
    <w:rsid w:val="00EC330E"/>
    <w:rsid w:val="00EC7D63"/>
    <w:rsid w:val="00ED23A0"/>
    <w:rsid w:val="00ED5683"/>
    <w:rsid w:val="00ED6624"/>
    <w:rsid w:val="00EE0DAD"/>
    <w:rsid w:val="00EE0DB9"/>
    <w:rsid w:val="00EE0EB0"/>
    <w:rsid w:val="00EE2ED4"/>
    <w:rsid w:val="00EF0B6C"/>
    <w:rsid w:val="00EF0DE0"/>
    <w:rsid w:val="00EF1613"/>
    <w:rsid w:val="00EF48DB"/>
    <w:rsid w:val="00EF4A33"/>
    <w:rsid w:val="00F05588"/>
    <w:rsid w:val="00F05A71"/>
    <w:rsid w:val="00F07FA0"/>
    <w:rsid w:val="00F11C0C"/>
    <w:rsid w:val="00F15C73"/>
    <w:rsid w:val="00F16F95"/>
    <w:rsid w:val="00F24683"/>
    <w:rsid w:val="00F25AE3"/>
    <w:rsid w:val="00F26655"/>
    <w:rsid w:val="00F315CF"/>
    <w:rsid w:val="00F3257D"/>
    <w:rsid w:val="00F3298A"/>
    <w:rsid w:val="00F34FE2"/>
    <w:rsid w:val="00F414C5"/>
    <w:rsid w:val="00F42FCD"/>
    <w:rsid w:val="00F4369B"/>
    <w:rsid w:val="00F43B6C"/>
    <w:rsid w:val="00F4566E"/>
    <w:rsid w:val="00F456A8"/>
    <w:rsid w:val="00F53A5D"/>
    <w:rsid w:val="00F55577"/>
    <w:rsid w:val="00F55DAE"/>
    <w:rsid w:val="00F61607"/>
    <w:rsid w:val="00F62394"/>
    <w:rsid w:val="00F656AB"/>
    <w:rsid w:val="00F6663D"/>
    <w:rsid w:val="00F71251"/>
    <w:rsid w:val="00F71432"/>
    <w:rsid w:val="00F71C3E"/>
    <w:rsid w:val="00F7219A"/>
    <w:rsid w:val="00F81FCD"/>
    <w:rsid w:val="00F84CD1"/>
    <w:rsid w:val="00F85326"/>
    <w:rsid w:val="00F87747"/>
    <w:rsid w:val="00F91052"/>
    <w:rsid w:val="00F91408"/>
    <w:rsid w:val="00F91D2F"/>
    <w:rsid w:val="00F93017"/>
    <w:rsid w:val="00F95130"/>
    <w:rsid w:val="00F96A6E"/>
    <w:rsid w:val="00FA19DA"/>
    <w:rsid w:val="00FA4FAA"/>
    <w:rsid w:val="00FA6AF7"/>
    <w:rsid w:val="00FA6B65"/>
    <w:rsid w:val="00FB0528"/>
    <w:rsid w:val="00FC2966"/>
    <w:rsid w:val="00FC3B8B"/>
    <w:rsid w:val="00FC5B2D"/>
    <w:rsid w:val="00FC60C4"/>
    <w:rsid w:val="00FC76E1"/>
    <w:rsid w:val="00FD4B5C"/>
    <w:rsid w:val="00FD672F"/>
    <w:rsid w:val="00FE79BD"/>
    <w:rsid w:val="00FE7F99"/>
    <w:rsid w:val="00FF3084"/>
    <w:rsid w:val="00FF43B9"/>
    <w:rsid w:val="00FF4824"/>
    <w:rsid w:val="00FF6119"/>
    <w:rsid w:val="00FF6545"/>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C1D87D"/>
  <w15:docId w15:val="{B453253F-96E0-4A4C-86CC-885EC93C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386"/>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A57736"/>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rFonts w:ascii="Courier 10cpi" w:hAnsi="Courier 10cpi" w:cs="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5415"/>
  </w:style>
  <w:style w:type="character" w:customStyle="1" w:styleId="Hypertext">
    <w:name w:val="Hypertext"/>
    <w:rsid w:val="009C5415"/>
    <w:rPr>
      <w:color w:val="0000FF"/>
      <w:u w:val="single"/>
    </w:rPr>
  </w:style>
  <w:style w:type="character" w:customStyle="1" w:styleId="QuickFormat4">
    <w:name w:val="QuickFormat4"/>
    <w:rsid w:val="009C5415"/>
    <w:rPr>
      <w:rFonts w:ascii="CG Times" w:hAnsi="CG Times" w:cs="CG Times"/>
      <w:color w:val="000000"/>
      <w:sz w:val="22"/>
      <w:szCs w:val="22"/>
    </w:rPr>
  </w:style>
  <w:style w:type="character" w:customStyle="1" w:styleId="QuickFormat3">
    <w:name w:val="QuickFormat3"/>
    <w:rsid w:val="009C5415"/>
    <w:rPr>
      <w:rFonts w:ascii="CG Times" w:hAnsi="CG Times" w:cs="CG Times"/>
      <w:color w:val="000000"/>
      <w:sz w:val="22"/>
      <w:szCs w:val="22"/>
    </w:rPr>
  </w:style>
  <w:style w:type="character" w:customStyle="1" w:styleId="QuickFormat2">
    <w:name w:val="QuickFormat2"/>
    <w:rsid w:val="009C5415"/>
    <w:rPr>
      <w:rFonts w:ascii="CG Times" w:hAnsi="CG Times" w:cs="CG Times"/>
      <w:color w:val="0000FF"/>
      <w:sz w:val="22"/>
      <w:szCs w:val="22"/>
    </w:rPr>
  </w:style>
  <w:style w:type="character" w:customStyle="1" w:styleId="QuickFormat1">
    <w:name w:val="QuickFormat1"/>
    <w:rsid w:val="009C5415"/>
    <w:rPr>
      <w:rFonts w:ascii="CG Times" w:hAnsi="CG Times" w:cs="CG Times"/>
      <w:color w:val="0000FF"/>
      <w:sz w:val="22"/>
      <w:szCs w:val="22"/>
    </w:rPr>
  </w:style>
  <w:style w:type="paragraph" w:customStyle="1" w:styleId="a">
    <w:name w:val="_"/>
    <w:basedOn w:val="Normal"/>
    <w:rsid w:val="009C5415"/>
    <w:pPr>
      <w:ind w:left="2160" w:hanging="720"/>
    </w:pPr>
  </w:style>
  <w:style w:type="character" w:customStyle="1" w:styleId="QuickFormat5">
    <w:name w:val="QuickFormat5"/>
    <w:rsid w:val="009C5415"/>
    <w:rPr>
      <w:rFonts w:ascii="Times New Roman" w:hAnsi="Times New Roman" w:cs="Times New Roman"/>
      <w:i/>
      <w:iCs/>
      <w:color w:val="0000FF"/>
      <w:sz w:val="22"/>
      <w:szCs w:val="22"/>
    </w:rPr>
  </w:style>
  <w:style w:type="paragraph" w:customStyle="1" w:styleId="Level1">
    <w:name w:val="Level 1"/>
    <w:basedOn w:val="Normal"/>
    <w:rsid w:val="009C5415"/>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Hyperlink">
    <w:name w:val="Hyperlink"/>
    <w:basedOn w:val="DefaultParagraphFont"/>
    <w:rsid w:val="00E541E7"/>
    <w:rPr>
      <w:color w:val="0000FF"/>
      <w:u w:val="single"/>
    </w:rPr>
  </w:style>
  <w:style w:type="table" w:styleId="TableGrid">
    <w:name w:val="Table Grid"/>
    <w:basedOn w:val="TableNormal"/>
    <w:rsid w:val="00B877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0732A"/>
    <w:rPr>
      <w:color w:val="606420"/>
      <w:u w:val="single"/>
    </w:rPr>
  </w:style>
  <w:style w:type="character" w:styleId="CommentReference">
    <w:name w:val="annotation reference"/>
    <w:basedOn w:val="DefaultParagraphFont"/>
    <w:uiPriority w:val="99"/>
    <w:semiHidden/>
    <w:unhideWhenUsed/>
    <w:rsid w:val="003F21B6"/>
    <w:rPr>
      <w:sz w:val="16"/>
      <w:szCs w:val="16"/>
    </w:rPr>
  </w:style>
  <w:style w:type="paragraph" w:styleId="CommentText">
    <w:name w:val="annotation text"/>
    <w:basedOn w:val="Normal"/>
    <w:link w:val="CommentTextChar"/>
    <w:uiPriority w:val="99"/>
    <w:unhideWhenUsed/>
    <w:rsid w:val="003F21B6"/>
    <w:rPr>
      <w:sz w:val="20"/>
      <w:szCs w:val="20"/>
    </w:rPr>
  </w:style>
  <w:style w:type="character" w:customStyle="1" w:styleId="CommentTextChar">
    <w:name w:val="Comment Text Char"/>
    <w:basedOn w:val="DefaultParagraphFont"/>
    <w:link w:val="CommentText"/>
    <w:uiPriority w:val="99"/>
    <w:rsid w:val="003F21B6"/>
    <w:rPr>
      <w:rFonts w:ascii="CG Times" w:hAnsi="CG Times"/>
    </w:rPr>
  </w:style>
  <w:style w:type="paragraph" w:styleId="CommentSubject">
    <w:name w:val="annotation subject"/>
    <w:basedOn w:val="CommentText"/>
    <w:next w:val="CommentText"/>
    <w:link w:val="CommentSubjectChar"/>
    <w:uiPriority w:val="99"/>
    <w:semiHidden/>
    <w:unhideWhenUsed/>
    <w:rsid w:val="003F21B6"/>
    <w:rPr>
      <w:b/>
      <w:bCs/>
    </w:rPr>
  </w:style>
  <w:style w:type="character" w:customStyle="1" w:styleId="CommentSubjectChar">
    <w:name w:val="Comment Subject Char"/>
    <w:basedOn w:val="CommentTextChar"/>
    <w:link w:val="CommentSubject"/>
    <w:uiPriority w:val="99"/>
    <w:semiHidden/>
    <w:rsid w:val="003F21B6"/>
    <w:rPr>
      <w:rFonts w:ascii="CG Times" w:hAnsi="CG Times"/>
      <w:b/>
      <w:bCs/>
    </w:rPr>
  </w:style>
  <w:style w:type="paragraph" w:customStyle="1" w:styleId="L1-FlLSp12">
    <w:name w:val="L1-FlL Sp&amp;1/2"/>
    <w:basedOn w:val="Normal"/>
    <w:rsid w:val="00531337"/>
    <w:pPr>
      <w:widowControl/>
      <w:tabs>
        <w:tab w:val="left" w:pos="1152"/>
      </w:tabs>
      <w:autoSpaceDE/>
      <w:autoSpaceDN/>
      <w:adjustRightInd/>
      <w:spacing w:line="360" w:lineRule="atLeast"/>
    </w:pPr>
    <w:rPr>
      <w:rFonts w:ascii="Garamond" w:hAnsi="Garamond"/>
      <w:szCs w:val="20"/>
    </w:rPr>
  </w:style>
  <w:style w:type="paragraph" w:styleId="ListParagraph">
    <w:name w:val="List Paragraph"/>
    <w:basedOn w:val="Normal"/>
    <w:uiPriority w:val="34"/>
    <w:qFormat/>
    <w:rsid w:val="00F4369B"/>
    <w:pPr>
      <w:ind w:left="720"/>
      <w:contextualSpacing/>
    </w:pPr>
  </w:style>
  <w:style w:type="paragraph" w:styleId="FootnoteText">
    <w:name w:val="footnote text"/>
    <w:basedOn w:val="Normal"/>
    <w:link w:val="FootnoteTextChar"/>
    <w:uiPriority w:val="99"/>
    <w:semiHidden/>
    <w:unhideWhenUsed/>
    <w:rsid w:val="007330B0"/>
    <w:rPr>
      <w:sz w:val="20"/>
      <w:szCs w:val="20"/>
    </w:rPr>
  </w:style>
  <w:style w:type="character" w:customStyle="1" w:styleId="FootnoteTextChar">
    <w:name w:val="Footnote Text Char"/>
    <w:basedOn w:val="DefaultParagraphFont"/>
    <w:link w:val="FootnoteText"/>
    <w:uiPriority w:val="99"/>
    <w:semiHidden/>
    <w:rsid w:val="007330B0"/>
    <w:rPr>
      <w:rFonts w:ascii="CG Times" w:hAnsi="CG Times"/>
    </w:rPr>
  </w:style>
  <w:style w:type="paragraph" w:styleId="EndnoteText">
    <w:name w:val="endnote text"/>
    <w:basedOn w:val="Normal"/>
    <w:link w:val="EndnoteTextChar"/>
    <w:uiPriority w:val="99"/>
    <w:semiHidden/>
    <w:unhideWhenUsed/>
    <w:rsid w:val="007330B0"/>
    <w:rPr>
      <w:sz w:val="20"/>
      <w:szCs w:val="20"/>
    </w:rPr>
  </w:style>
  <w:style w:type="character" w:customStyle="1" w:styleId="EndnoteTextChar">
    <w:name w:val="Endnote Text Char"/>
    <w:basedOn w:val="DefaultParagraphFont"/>
    <w:link w:val="EndnoteText"/>
    <w:uiPriority w:val="99"/>
    <w:semiHidden/>
    <w:rsid w:val="007330B0"/>
    <w:rPr>
      <w:rFonts w:ascii="CG Times" w:hAnsi="CG Times"/>
    </w:rPr>
  </w:style>
  <w:style w:type="character" w:styleId="EndnoteReference">
    <w:name w:val="endnote reference"/>
    <w:basedOn w:val="DefaultParagraphFont"/>
    <w:uiPriority w:val="99"/>
    <w:semiHidden/>
    <w:unhideWhenUsed/>
    <w:rsid w:val="00733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6836">
      <w:bodyDiv w:val="1"/>
      <w:marLeft w:val="0"/>
      <w:marRight w:val="0"/>
      <w:marTop w:val="0"/>
      <w:marBottom w:val="0"/>
      <w:divBdr>
        <w:top w:val="none" w:sz="0" w:space="0" w:color="auto"/>
        <w:left w:val="none" w:sz="0" w:space="0" w:color="auto"/>
        <w:bottom w:val="none" w:sz="0" w:space="0" w:color="auto"/>
        <w:right w:val="none" w:sz="0" w:space="0" w:color="auto"/>
      </w:divBdr>
    </w:div>
    <w:div w:id="225604299">
      <w:bodyDiv w:val="1"/>
      <w:marLeft w:val="0"/>
      <w:marRight w:val="0"/>
      <w:marTop w:val="0"/>
      <w:marBottom w:val="0"/>
      <w:divBdr>
        <w:top w:val="none" w:sz="0" w:space="0" w:color="auto"/>
        <w:left w:val="none" w:sz="0" w:space="0" w:color="auto"/>
        <w:bottom w:val="none" w:sz="0" w:space="0" w:color="auto"/>
        <w:right w:val="none" w:sz="0" w:space="0" w:color="auto"/>
      </w:divBdr>
    </w:div>
    <w:div w:id="225847849">
      <w:bodyDiv w:val="1"/>
      <w:marLeft w:val="0"/>
      <w:marRight w:val="0"/>
      <w:marTop w:val="0"/>
      <w:marBottom w:val="0"/>
      <w:divBdr>
        <w:top w:val="none" w:sz="0" w:space="0" w:color="auto"/>
        <w:left w:val="none" w:sz="0" w:space="0" w:color="auto"/>
        <w:bottom w:val="none" w:sz="0" w:space="0" w:color="auto"/>
        <w:right w:val="none" w:sz="0" w:space="0" w:color="auto"/>
      </w:divBdr>
    </w:div>
    <w:div w:id="444543706">
      <w:bodyDiv w:val="1"/>
      <w:marLeft w:val="0"/>
      <w:marRight w:val="0"/>
      <w:marTop w:val="0"/>
      <w:marBottom w:val="0"/>
      <w:divBdr>
        <w:top w:val="none" w:sz="0" w:space="0" w:color="auto"/>
        <w:left w:val="none" w:sz="0" w:space="0" w:color="auto"/>
        <w:bottom w:val="none" w:sz="0" w:space="0" w:color="auto"/>
        <w:right w:val="none" w:sz="0" w:space="0" w:color="auto"/>
      </w:divBdr>
    </w:div>
    <w:div w:id="486020904">
      <w:bodyDiv w:val="1"/>
      <w:marLeft w:val="0"/>
      <w:marRight w:val="0"/>
      <w:marTop w:val="0"/>
      <w:marBottom w:val="0"/>
      <w:divBdr>
        <w:top w:val="none" w:sz="0" w:space="0" w:color="auto"/>
        <w:left w:val="none" w:sz="0" w:space="0" w:color="auto"/>
        <w:bottom w:val="none" w:sz="0" w:space="0" w:color="auto"/>
        <w:right w:val="none" w:sz="0" w:space="0" w:color="auto"/>
      </w:divBdr>
    </w:div>
    <w:div w:id="551159401">
      <w:bodyDiv w:val="1"/>
      <w:marLeft w:val="0"/>
      <w:marRight w:val="0"/>
      <w:marTop w:val="0"/>
      <w:marBottom w:val="0"/>
      <w:divBdr>
        <w:top w:val="none" w:sz="0" w:space="0" w:color="auto"/>
        <w:left w:val="none" w:sz="0" w:space="0" w:color="auto"/>
        <w:bottom w:val="none" w:sz="0" w:space="0" w:color="auto"/>
        <w:right w:val="none" w:sz="0" w:space="0" w:color="auto"/>
      </w:divBdr>
    </w:div>
    <w:div w:id="572665542">
      <w:bodyDiv w:val="1"/>
      <w:marLeft w:val="0"/>
      <w:marRight w:val="0"/>
      <w:marTop w:val="0"/>
      <w:marBottom w:val="0"/>
      <w:divBdr>
        <w:top w:val="none" w:sz="0" w:space="0" w:color="auto"/>
        <w:left w:val="none" w:sz="0" w:space="0" w:color="auto"/>
        <w:bottom w:val="none" w:sz="0" w:space="0" w:color="auto"/>
        <w:right w:val="none" w:sz="0" w:space="0" w:color="auto"/>
      </w:divBdr>
    </w:div>
    <w:div w:id="686759795">
      <w:bodyDiv w:val="1"/>
      <w:marLeft w:val="0"/>
      <w:marRight w:val="0"/>
      <w:marTop w:val="0"/>
      <w:marBottom w:val="0"/>
      <w:divBdr>
        <w:top w:val="none" w:sz="0" w:space="0" w:color="auto"/>
        <w:left w:val="none" w:sz="0" w:space="0" w:color="auto"/>
        <w:bottom w:val="none" w:sz="0" w:space="0" w:color="auto"/>
        <w:right w:val="none" w:sz="0" w:space="0" w:color="auto"/>
      </w:divBdr>
    </w:div>
    <w:div w:id="707490851">
      <w:bodyDiv w:val="1"/>
      <w:marLeft w:val="0"/>
      <w:marRight w:val="0"/>
      <w:marTop w:val="0"/>
      <w:marBottom w:val="0"/>
      <w:divBdr>
        <w:top w:val="none" w:sz="0" w:space="0" w:color="auto"/>
        <w:left w:val="none" w:sz="0" w:space="0" w:color="auto"/>
        <w:bottom w:val="none" w:sz="0" w:space="0" w:color="auto"/>
        <w:right w:val="none" w:sz="0" w:space="0" w:color="auto"/>
      </w:divBdr>
    </w:div>
    <w:div w:id="737634810">
      <w:bodyDiv w:val="1"/>
      <w:marLeft w:val="0"/>
      <w:marRight w:val="0"/>
      <w:marTop w:val="0"/>
      <w:marBottom w:val="0"/>
      <w:divBdr>
        <w:top w:val="none" w:sz="0" w:space="0" w:color="auto"/>
        <w:left w:val="none" w:sz="0" w:space="0" w:color="auto"/>
        <w:bottom w:val="none" w:sz="0" w:space="0" w:color="auto"/>
        <w:right w:val="none" w:sz="0" w:space="0" w:color="auto"/>
      </w:divBdr>
    </w:div>
    <w:div w:id="741483595">
      <w:bodyDiv w:val="1"/>
      <w:marLeft w:val="0"/>
      <w:marRight w:val="0"/>
      <w:marTop w:val="0"/>
      <w:marBottom w:val="0"/>
      <w:divBdr>
        <w:top w:val="none" w:sz="0" w:space="0" w:color="auto"/>
        <w:left w:val="none" w:sz="0" w:space="0" w:color="auto"/>
        <w:bottom w:val="none" w:sz="0" w:space="0" w:color="auto"/>
        <w:right w:val="none" w:sz="0" w:space="0" w:color="auto"/>
      </w:divBdr>
    </w:div>
    <w:div w:id="758789436">
      <w:bodyDiv w:val="1"/>
      <w:marLeft w:val="0"/>
      <w:marRight w:val="0"/>
      <w:marTop w:val="0"/>
      <w:marBottom w:val="0"/>
      <w:divBdr>
        <w:top w:val="none" w:sz="0" w:space="0" w:color="auto"/>
        <w:left w:val="none" w:sz="0" w:space="0" w:color="auto"/>
        <w:bottom w:val="none" w:sz="0" w:space="0" w:color="auto"/>
        <w:right w:val="none" w:sz="0" w:space="0" w:color="auto"/>
      </w:divBdr>
    </w:div>
    <w:div w:id="783812409">
      <w:bodyDiv w:val="1"/>
      <w:marLeft w:val="0"/>
      <w:marRight w:val="0"/>
      <w:marTop w:val="0"/>
      <w:marBottom w:val="0"/>
      <w:divBdr>
        <w:top w:val="none" w:sz="0" w:space="0" w:color="auto"/>
        <w:left w:val="none" w:sz="0" w:space="0" w:color="auto"/>
        <w:bottom w:val="none" w:sz="0" w:space="0" w:color="auto"/>
        <w:right w:val="none" w:sz="0" w:space="0" w:color="auto"/>
      </w:divBdr>
    </w:div>
    <w:div w:id="814639669">
      <w:bodyDiv w:val="1"/>
      <w:marLeft w:val="0"/>
      <w:marRight w:val="0"/>
      <w:marTop w:val="0"/>
      <w:marBottom w:val="0"/>
      <w:divBdr>
        <w:top w:val="none" w:sz="0" w:space="0" w:color="auto"/>
        <w:left w:val="none" w:sz="0" w:space="0" w:color="auto"/>
        <w:bottom w:val="none" w:sz="0" w:space="0" w:color="auto"/>
        <w:right w:val="none" w:sz="0" w:space="0" w:color="auto"/>
      </w:divBdr>
    </w:div>
    <w:div w:id="846024235">
      <w:bodyDiv w:val="1"/>
      <w:marLeft w:val="0"/>
      <w:marRight w:val="0"/>
      <w:marTop w:val="0"/>
      <w:marBottom w:val="0"/>
      <w:divBdr>
        <w:top w:val="none" w:sz="0" w:space="0" w:color="auto"/>
        <w:left w:val="none" w:sz="0" w:space="0" w:color="auto"/>
        <w:bottom w:val="none" w:sz="0" w:space="0" w:color="auto"/>
        <w:right w:val="none" w:sz="0" w:space="0" w:color="auto"/>
      </w:divBdr>
    </w:div>
    <w:div w:id="890270466">
      <w:bodyDiv w:val="1"/>
      <w:marLeft w:val="0"/>
      <w:marRight w:val="0"/>
      <w:marTop w:val="0"/>
      <w:marBottom w:val="0"/>
      <w:divBdr>
        <w:top w:val="none" w:sz="0" w:space="0" w:color="auto"/>
        <w:left w:val="none" w:sz="0" w:space="0" w:color="auto"/>
        <w:bottom w:val="none" w:sz="0" w:space="0" w:color="auto"/>
        <w:right w:val="none" w:sz="0" w:space="0" w:color="auto"/>
      </w:divBdr>
    </w:div>
    <w:div w:id="897937511">
      <w:bodyDiv w:val="1"/>
      <w:marLeft w:val="0"/>
      <w:marRight w:val="0"/>
      <w:marTop w:val="0"/>
      <w:marBottom w:val="0"/>
      <w:divBdr>
        <w:top w:val="none" w:sz="0" w:space="0" w:color="auto"/>
        <w:left w:val="none" w:sz="0" w:space="0" w:color="auto"/>
        <w:bottom w:val="none" w:sz="0" w:space="0" w:color="auto"/>
        <w:right w:val="none" w:sz="0" w:space="0" w:color="auto"/>
      </w:divBdr>
    </w:div>
    <w:div w:id="945963390">
      <w:bodyDiv w:val="1"/>
      <w:marLeft w:val="0"/>
      <w:marRight w:val="0"/>
      <w:marTop w:val="0"/>
      <w:marBottom w:val="0"/>
      <w:divBdr>
        <w:top w:val="none" w:sz="0" w:space="0" w:color="auto"/>
        <w:left w:val="none" w:sz="0" w:space="0" w:color="auto"/>
        <w:bottom w:val="none" w:sz="0" w:space="0" w:color="auto"/>
        <w:right w:val="none" w:sz="0" w:space="0" w:color="auto"/>
      </w:divBdr>
    </w:div>
    <w:div w:id="982386327">
      <w:bodyDiv w:val="1"/>
      <w:marLeft w:val="0"/>
      <w:marRight w:val="0"/>
      <w:marTop w:val="0"/>
      <w:marBottom w:val="0"/>
      <w:divBdr>
        <w:top w:val="none" w:sz="0" w:space="0" w:color="auto"/>
        <w:left w:val="none" w:sz="0" w:space="0" w:color="auto"/>
        <w:bottom w:val="none" w:sz="0" w:space="0" w:color="auto"/>
        <w:right w:val="none" w:sz="0" w:space="0" w:color="auto"/>
      </w:divBdr>
    </w:div>
    <w:div w:id="1001740698">
      <w:bodyDiv w:val="1"/>
      <w:marLeft w:val="0"/>
      <w:marRight w:val="0"/>
      <w:marTop w:val="0"/>
      <w:marBottom w:val="0"/>
      <w:divBdr>
        <w:top w:val="none" w:sz="0" w:space="0" w:color="auto"/>
        <w:left w:val="none" w:sz="0" w:space="0" w:color="auto"/>
        <w:bottom w:val="none" w:sz="0" w:space="0" w:color="auto"/>
        <w:right w:val="none" w:sz="0" w:space="0" w:color="auto"/>
      </w:divBdr>
    </w:div>
    <w:div w:id="1145467847">
      <w:bodyDiv w:val="1"/>
      <w:marLeft w:val="0"/>
      <w:marRight w:val="0"/>
      <w:marTop w:val="0"/>
      <w:marBottom w:val="0"/>
      <w:divBdr>
        <w:top w:val="none" w:sz="0" w:space="0" w:color="auto"/>
        <w:left w:val="none" w:sz="0" w:space="0" w:color="auto"/>
        <w:bottom w:val="none" w:sz="0" w:space="0" w:color="auto"/>
        <w:right w:val="none" w:sz="0" w:space="0" w:color="auto"/>
      </w:divBdr>
    </w:div>
    <w:div w:id="1207521555">
      <w:bodyDiv w:val="1"/>
      <w:marLeft w:val="0"/>
      <w:marRight w:val="0"/>
      <w:marTop w:val="0"/>
      <w:marBottom w:val="0"/>
      <w:divBdr>
        <w:top w:val="none" w:sz="0" w:space="0" w:color="auto"/>
        <w:left w:val="none" w:sz="0" w:space="0" w:color="auto"/>
        <w:bottom w:val="none" w:sz="0" w:space="0" w:color="auto"/>
        <w:right w:val="none" w:sz="0" w:space="0" w:color="auto"/>
      </w:divBdr>
    </w:div>
    <w:div w:id="1420558483">
      <w:bodyDiv w:val="1"/>
      <w:marLeft w:val="0"/>
      <w:marRight w:val="0"/>
      <w:marTop w:val="0"/>
      <w:marBottom w:val="0"/>
      <w:divBdr>
        <w:top w:val="none" w:sz="0" w:space="0" w:color="auto"/>
        <w:left w:val="none" w:sz="0" w:space="0" w:color="auto"/>
        <w:bottom w:val="none" w:sz="0" w:space="0" w:color="auto"/>
        <w:right w:val="none" w:sz="0" w:space="0" w:color="auto"/>
      </w:divBdr>
    </w:div>
    <w:div w:id="1486775093">
      <w:bodyDiv w:val="1"/>
      <w:marLeft w:val="0"/>
      <w:marRight w:val="0"/>
      <w:marTop w:val="0"/>
      <w:marBottom w:val="0"/>
      <w:divBdr>
        <w:top w:val="none" w:sz="0" w:space="0" w:color="auto"/>
        <w:left w:val="none" w:sz="0" w:space="0" w:color="auto"/>
        <w:bottom w:val="none" w:sz="0" w:space="0" w:color="auto"/>
        <w:right w:val="none" w:sz="0" w:space="0" w:color="auto"/>
      </w:divBdr>
    </w:div>
    <w:div w:id="1576864449">
      <w:bodyDiv w:val="1"/>
      <w:marLeft w:val="0"/>
      <w:marRight w:val="0"/>
      <w:marTop w:val="0"/>
      <w:marBottom w:val="0"/>
      <w:divBdr>
        <w:top w:val="none" w:sz="0" w:space="0" w:color="auto"/>
        <w:left w:val="none" w:sz="0" w:space="0" w:color="auto"/>
        <w:bottom w:val="none" w:sz="0" w:space="0" w:color="auto"/>
        <w:right w:val="none" w:sz="0" w:space="0" w:color="auto"/>
      </w:divBdr>
    </w:div>
    <w:div w:id="1585144314">
      <w:bodyDiv w:val="1"/>
      <w:marLeft w:val="0"/>
      <w:marRight w:val="0"/>
      <w:marTop w:val="0"/>
      <w:marBottom w:val="0"/>
      <w:divBdr>
        <w:top w:val="none" w:sz="0" w:space="0" w:color="auto"/>
        <w:left w:val="none" w:sz="0" w:space="0" w:color="auto"/>
        <w:bottom w:val="none" w:sz="0" w:space="0" w:color="auto"/>
        <w:right w:val="none" w:sz="0" w:space="0" w:color="auto"/>
      </w:divBdr>
    </w:div>
    <w:div w:id="1644892951">
      <w:bodyDiv w:val="1"/>
      <w:marLeft w:val="0"/>
      <w:marRight w:val="0"/>
      <w:marTop w:val="0"/>
      <w:marBottom w:val="0"/>
      <w:divBdr>
        <w:top w:val="none" w:sz="0" w:space="0" w:color="auto"/>
        <w:left w:val="none" w:sz="0" w:space="0" w:color="auto"/>
        <w:bottom w:val="none" w:sz="0" w:space="0" w:color="auto"/>
        <w:right w:val="none" w:sz="0" w:space="0" w:color="auto"/>
      </w:divBdr>
    </w:div>
    <w:div w:id="1689477606">
      <w:bodyDiv w:val="1"/>
      <w:marLeft w:val="0"/>
      <w:marRight w:val="0"/>
      <w:marTop w:val="0"/>
      <w:marBottom w:val="0"/>
      <w:divBdr>
        <w:top w:val="none" w:sz="0" w:space="0" w:color="auto"/>
        <w:left w:val="none" w:sz="0" w:space="0" w:color="auto"/>
        <w:bottom w:val="none" w:sz="0" w:space="0" w:color="auto"/>
        <w:right w:val="none" w:sz="0" w:space="0" w:color="auto"/>
      </w:divBdr>
    </w:div>
    <w:div w:id="1784768973">
      <w:bodyDiv w:val="1"/>
      <w:marLeft w:val="0"/>
      <w:marRight w:val="0"/>
      <w:marTop w:val="0"/>
      <w:marBottom w:val="0"/>
      <w:divBdr>
        <w:top w:val="none" w:sz="0" w:space="0" w:color="auto"/>
        <w:left w:val="none" w:sz="0" w:space="0" w:color="auto"/>
        <w:bottom w:val="none" w:sz="0" w:space="0" w:color="auto"/>
        <w:right w:val="none" w:sz="0" w:space="0" w:color="auto"/>
      </w:divBdr>
    </w:div>
    <w:div w:id="1811484388">
      <w:bodyDiv w:val="1"/>
      <w:marLeft w:val="0"/>
      <w:marRight w:val="0"/>
      <w:marTop w:val="0"/>
      <w:marBottom w:val="0"/>
      <w:divBdr>
        <w:top w:val="none" w:sz="0" w:space="0" w:color="auto"/>
        <w:left w:val="none" w:sz="0" w:space="0" w:color="auto"/>
        <w:bottom w:val="none" w:sz="0" w:space="0" w:color="auto"/>
        <w:right w:val="none" w:sz="0" w:space="0" w:color="auto"/>
      </w:divBdr>
    </w:div>
    <w:div w:id="1871261395">
      <w:bodyDiv w:val="1"/>
      <w:marLeft w:val="0"/>
      <w:marRight w:val="0"/>
      <w:marTop w:val="0"/>
      <w:marBottom w:val="0"/>
      <w:divBdr>
        <w:top w:val="none" w:sz="0" w:space="0" w:color="auto"/>
        <w:left w:val="none" w:sz="0" w:space="0" w:color="auto"/>
        <w:bottom w:val="none" w:sz="0" w:space="0" w:color="auto"/>
        <w:right w:val="none" w:sz="0" w:space="0" w:color="auto"/>
      </w:divBdr>
    </w:div>
    <w:div w:id="1957176024">
      <w:bodyDiv w:val="1"/>
      <w:marLeft w:val="0"/>
      <w:marRight w:val="0"/>
      <w:marTop w:val="0"/>
      <w:marBottom w:val="0"/>
      <w:divBdr>
        <w:top w:val="none" w:sz="0" w:space="0" w:color="auto"/>
        <w:left w:val="none" w:sz="0" w:space="0" w:color="auto"/>
        <w:bottom w:val="none" w:sz="0" w:space="0" w:color="auto"/>
        <w:right w:val="none" w:sz="0" w:space="0" w:color="auto"/>
      </w:divBdr>
    </w:div>
    <w:div w:id="1961452188">
      <w:bodyDiv w:val="1"/>
      <w:marLeft w:val="0"/>
      <w:marRight w:val="0"/>
      <w:marTop w:val="0"/>
      <w:marBottom w:val="0"/>
      <w:divBdr>
        <w:top w:val="none" w:sz="0" w:space="0" w:color="auto"/>
        <w:left w:val="none" w:sz="0" w:space="0" w:color="auto"/>
        <w:bottom w:val="none" w:sz="0" w:space="0" w:color="auto"/>
        <w:right w:val="none" w:sz="0" w:space="0" w:color="auto"/>
      </w:divBdr>
    </w:div>
    <w:div w:id="1982224525">
      <w:bodyDiv w:val="1"/>
      <w:marLeft w:val="0"/>
      <w:marRight w:val="0"/>
      <w:marTop w:val="0"/>
      <w:marBottom w:val="0"/>
      <w:divBdr>
        <w:top w:val="none" w:sz="0" w:space="0" w:color="auto"/>
        <w:left w:val="none" w:sz="0" w:space="0" w:color="auto"/>
        <w:bottom w:val="none" w:sz="0" w:space="0" w:color="auto"/>
        <w:right w:val="none" w:sz="0" w:space="0" w:color="auto"/>
      </w:divBdr>
    </w:div>
    <w:div w:id="2008514487">
      <w:bodyDiv w:val="1"/>
      <w:marLeft w:val="0"/>
      <w:marRight w:val="0"/>
      <w:marTop w:val="0"/>
      <w:marBottom w:val="0"/>
      <w:divBdr>
        <w:top w:val="none" w:sz="0" w:space="0" w:color="auto"/>
        <w:left w:val="none" w:sz="0" w:space="0" w:color="auto"/>
        <w:bottom w:val="none" w:sz="0" w:space="0" w:color="auto"/>
        <w:right w:val="none" w:sz="0" w:space="0" w:color="auto"/>
      </w:divBdr>
    </w:div>
    <w:div w:id="2015448135">
      <w:bodyDiv w:val="1"/>
      <w:marLeft w:val="0"/>
      <w:marRight w:val="0"/>
      <w:marTop w:val="0"/>
      <w:marBottom w:val="0"/>
      <w:divBdr>
        <w:top w:val="none" w:sz="0" w:space="0" w:color="auto"/>
        <w:left w:val="none" w:sz="0" w:space="0" w:color="auto"/>
        <w:bottom w:val="none" w:sz="0" w:space="0" w:color="auto"/>
        <w:right w:val="none" w:sz="0" w:space="0" w:color="auto"/>
      </w:divBdr>
    </w:div>
    <w:div w:id="2054694672">
      <w:bodyDiv w:val="1"/>
      <w:marLeft w:val="0"/>
      <w:marRight w:val="0"/>
      <w:marTop w:val="0"/>
      <w:marBottom w:val="0"/>
      <w:divBdr>
        <w:top w:val="none" w:sz="0" w:space="0" w:color="auto"/>
        <w:left w:val="none" w:sz="0" w:space="0" w:color="auto"/>
        <w:bottom w:val="none" w:sz="0" w:space="0" w:color="auto"/>
        <w:right w:val="none" w:sz="0" w:space="0" w:color="auto"/>
      </w:divBdr>
    </w:div>
    <w:div w:id="2070111774">
      <w:bodyDiv w:val="1"/>
      <w:marLeft w:val="0"/>
      <w:marRight w:val="0"/>
      <w:marTop w:val="0"/>
      <w:marBottom w:val="0"/>
      <w:divBdr>
        <w:top w:val="none" w:sz="0" w:space="0" w:color="auto"/>
        <w:left w:val="none" w:sz="0" w:space="0" w:color="auto"/>
        <w:bottom w:val="none" w:sz="0" w:space="0" w:color="auto"/>
        <w:right w:val="none" w:sz="0" w:space="0" w:color="auto"/>
      </w:divBdr>
    </w:div>
    <w:div w:id="21016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srd/papers/pdf/rrs2013-0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ap.edu/catalog/18605/estimating-the-incidence-of-rape-and-sexual-assault" TargetMode="External"/><Relationship Id="rId1" Type="http://schemas.openxmlformats.org/officeDocument/2006/relationships/hyperlink" Target="http://www.nap.edu/catalog/12090/surveying-victims-options-for-conducting-the-national-crime-victimization-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B8912-4631-48D7-A1C3-F3EEB3A3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4123</Words>
  <Characters>23673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Adams, Devon</cp:lastModifiedBy>
  <cp:revision>2</cp:revision>
  <cp:lastPrinted>2012-04-19T20:06:00Z</cp:lastPrinted>
  <dcterms:created xsi:type="dcterms:W3CDTF">2015-10-23T17:51:00Z</dcterms:created>
  <dcterms:modified xsi:type="dcterms:W3CDTF">2015-10-23T17:51:00Z</dcterms:modified>
</cp:coreProperties>
</file>