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4C6B" w14:textId="77777777" w:rsidR="007A279B" w:rsidRPr="00FE3BC0" w:rsidRDefault="007A279B" w:rsidP="007A279B">
      <w:pPr>
        <w:pStyle w:val="NoSpacing"/>
        <w:jc w:val="center"/>
        <w:rPr>
          <w:rFonts w:ascii="Times New Roman" w:hAnsi="Times New Roman" w:cs="Times New Roman"/>
          <w:b/>
          <w:sz w:val="24"/>
          <w:szCs w:val="24"/>
        </w:rPr>
      </w:pPr>
      <w:bookmarkStart w:id="0" w:name="_GoBack"/>
      <w:bookmarkEnd w:id="0"/>
      <w:r w:rsidRPr="00FE3BC0">
        <w:rPr>
          <w:rFonts w:ascii="Times New Roman" w:hAnsi="Times New Roman" w:cs="Times New Roman"/>
          <w:b/>
          <w:sz w:val="24"/>
          <w:szCs w:val="24"/>
        </w:rPr>
        <w:t>SUPPORTING STATEMENT</w:t>
      </w:r>
    </w:p>
    <w:p w14:paraId="70D87052" w14:textId="3D30696F" w:rsidR="007A279B" w:rsidRPr="00FE3BC0" w:rsidRDefault="007A279B" w:rsidP="007A279B">
      <w:pPr>
        <w:pStyle w:val="NoSpacing"/>
        <w:jc w:val="center"/>
        <w:rPr>
          <w:rFonts w:ascii="Times New Roman" w:hAnsi="Times New Roman" w:cs="Times New Roman"/>
          <w:b/>
          <w:sz w:val="24"/>
          <w:szCs w:val="24"/>
        </w:rPr>
      </w:pPr>
      <w:r w:rsidRPr="00FE3BC0">
        <w:rPr>
          <w:rFonts w:ascii="Times New Roman" w:hAnsi="Times New Roman" w:cs="Times New Roman"/>
          <w:b/>
          <w:sz w:val="24"/>
          <w:szCs w:val="24"/>
        </w:rPr>
        <w:t>Employment and Training Administration</w:t>
      </w:r>
      <w:r w:rsidR="007041A8">
        <w:rPr>
          <w:rFonts w:ascii="Times New Roman" w:hAnsi="Times New Roman" w:cs="Times New Roman"/>
          <w:b/>
          <w:sz w:val="24"/>
          <w:szCs w:val="24"/>
        </w:rPr>
        <w:t xml:space="preserve"> Financial Report Form ETA-9130</w:t>
      </w:r>
    </w:p>
    <w:p w14:paraId="3A59F69F" w14:textId="01E5EA97" w:rsidR="007A279B" w:rsidRPr="00FE3BC0" w:rsidRDefault="007041A8" w:rsidP="007A279B">
      <w:pPr>
        <w:pStyle w:val="NoSpacing"/>
        <w:jc w:val="center"/>
        <w:rPr>
          <w:rFonts w:ascii="Times New Roman" w:hAnsi="Times New Roman" w:cs="Times New Roman"/>
          <w:b/>
          <w:sz w:val="24"/>
          <w:szCs w:val="24"/>
        </w:rPr>
      </w:pPr>
      <w:r>
        <w:rPr>
          <w:rFonts w:ascii="Times New Roman" w:hAnsi="Times New Roman" w:cs="Times New Roman"/>
          <w:b/>
          <w:sz w:val="24"/>
          <w:szCs w:val="24"/>
        </w:rPr>
        <w:t>OMB Control No</w:t>
      </w:r>
      <w:r w:rsidR="007A279B" w:rsidRPr="00FE3BC0">
        <w:rPr>
          <w:rFonts w:ascii="Times New Roman" w:hAnsi="Times New Roman" w:cs="Times New Roman"/>
          <w:b/>
          <w:sz w:val="24"/>
          <w:szCs w:val="24"/>
        </w:rPr>
        <w:t>. 1205-0461</w:t>
      </w:r>
    </w:p>
    <w:p w14:paraId="2856FCEB" w14:textId="77777777" w:rsidR="007A279B" w:rsidRPr="00FE3BC0" w:rsidRDefault="007A279B" w:rsidP="007A279B">
      <w:pPr>
        <w:pStyle w:val="NoSpacing"/>
        <w:rPr>
          <w:rFonts w:ascii="Times New Roman" w:hAnsi="Times New Roman" w:cs="Times New Roman"/>
          <w:sz w:val="24"/>
          <w:szCs w:val="24"/>
        </w:rPr>
      </w:pPr>
    </w:p>
    <w:p w14:paraId="2C317DF7" w14:textId="77777777" w:rsidR="007A279B" w:rsidRPr="00FE3BC0" w:rsidRDefault="007A279B" w:rsidP="007A279B">
      <w:pPr>
        <w:pStyle w:val="NoSpacing"/>
        <w:rPr>
          <w:rFonts w:ascii="Times New Roman" w:hAnsi="Times New Roman" w:cs="Times New Roman"/>
          <w:sz w:val="24"/>
          <w:szCs w:val="24"/>
        </w:rPr>
      </w:pPr>
    </w:p>
    <w:p w14:paraId="01BA4839" w14:textId="77777777" w:rsidR="007A279B" w:rsidRPr="00FE3BC0" w:rsidRDefault="007A279B" w:rsidP="007A279B">
      <w:pPr>
        <w:pStyle w:val="NoSpacing"/>
        <w:numPr>
          <w:ilvl w:val="0"/>
          <w:numId w:val="1"/>
        </w:numPr>
        <w:ind w:hanging="720"/>
        <w:rPr>
          <w:rFonts w:ascii="Times New Roman" w:hAnsi="Times New Roman" w:cs="Times New Roman"/>
          <w:b/>
          <w:sz w:val="24"/>
          <w:szCs w:val="24"/>
        </w:rPr>
      </w:pPr>
      <w:r w:rsidRPr="00FE3BC0">
        <w:rPr>
          <w:rFonts w:ascii="Times New Roman" w:hAnsi="Times New Roman" w:cs="Times New Roman"/>
          <w:b/>
          <w:sz w:val="24"/>
          <w:szCs w:val="24"/>
        </w:rPr>
        <w:t>JUSTIFICATION</w:t>
      </w:r>
    </w:p>
    <w:p w14:paraId="62715DDD" w14:textId="77777777" w:rsidR="007A279B" w:rsidRPr="00FE3BC0" w:rsidRDefault="007A279B" w:rsidP="007A279B">
      <w:pPr>
        <w:pStyle w:val="NoSpacing"/>
        <w:ind w:left="360"/>
        <w:rPr>
          <w:rFonts w:ascii="Times New Roman" w:hAnsi="Times New Roman" w:cs="Times New Roman"/>
          <w:b/>
          <w:sz w:val="24"/>
          <w:szCs w:val="24"/>
        </w:rPr>
      </w:pPr>
    </w:p>
    <w:p w14:paraId="322AD91B" w14:textId="77777777" w:rsidR="007A279B" w:rsidRPr="00FE3BC0" w:rsidRDefault="00570ED4"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7A279B" w:rsidRPr="00FE3BC0">
        <w:rPr>
          <w:rFonts w:ascii="Times New Roman" w:hAnsi="Times New Roman" w:cs="Times New Roman"/>
          <w:b/>
          <w:sz w:val="24"/>
          <w:szCs w:val="24"/>
        </w:rPr>
        <w:t>.</w:t>
      </w:r>
    </w:p>
    <w:p w14:paraId="30D7A7EB" w14:textId="77777777" w:rsidR="007A279B" w:rsidRPr="00FE3BC0" w:rsidRDefault="007A279B" w:rsidP="00A80184">
      <w:pPr>
        <w:pStyle w:val="NoSpacing"/>
        <w:ind w:left="360"/>
        <w:rPr>
          <w:rFonts w:ascii="Times New Roman" w:hAnsi="Times New Roman" w:cs="Times New Roman"/>
          <w:sz w:val="24"/>
          <w:szCs w:val="24"/>
        </w:rPr>
      </w:pPr>
    </w:p>
    <w:p w14:paraId="5C51A44E" w14:textId="77777777" w:rsidR="00E229F9"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Financial reporting requirements for Federal programs prescribed by the Office of Management and Budget (OMB) have changed with the implementation of the Uniform Guidance (2 CFR 200), which went into effect on December 26, 2014, replacing numerous previously applicable Circulars.  These changes affect both the ETA-9130 report</w:t>
      </w:r>
      <w:r w:rsidR="003C5397" w:rsidRPr="00FE3BC0">
        <w:rPr>
          <w:rFonts w:ascii="Times New Roman" w:hAnsi="Times New Roman" w:cs="Times New Roman"/>
          <w:sz w:val="24"/>
          <w:szCs w:val="24"/>
        </w:rPr>
        <w:t>ing form and its instructions.</w:t>
      </w:r>
    </w:p>
    <w:p w14:paraId="43193E8B" w14:textId="77777777" w:rsidR="00E229F9" w:rsidRPr="00FE3BC0" w:rsidRDefault="00E229F9" w:rsidP="00E229F9">
      <w:pPr>
        <w:pStyle w:val="NoSpacing"/>
        <w:ind w:left="360"/>
        <w:rPr>
          <w:rFonts w:ascii="Times New Roman" w:hAnsi="Times New Roman" w:cs="Times New Roman"/>
          <w:sz w:val="24"/>
          <w:szCs w:val="24"/>
        </w:rPr>
      </w:pPr>
    </w:p>
    <w:p w14:paraId="3A813E27" w14:textId="77777777" w:rsidR="00E229F9" w:rsidRPr="00FE3BC0" w:rsidRDefault="002F0D6C"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Also</w:t>
      </w:r>
      <w:r w:rsidR="00E229F9" w:rsidRPr="00FE3BC0">
        <w:rPr>
          <w:rFonts w:ascii="Times New Roman" w:hAnsi="Times New Roman" w:cs="Times New Roman"/>
          <w:sz w:val="24"/>
          <w:szCs w:val="24"/>
        </w:rPr>
        <w:t xml:space="preserve">, with the passage of the Workforce Innovation and Opportunity Act (WIOA, PL 113-128), there are numerous new statutory requirements that </w:t>
      </w:r>
      <w:r w:rsidR="00F2015E" w:rsidRPr="00FE3BC0">
        <w:rPr>
          <w:rFonts w:ascii="Times New Roman" w:hAnsi="Times New Roman" w:cs="Times New Roman"/>
          <w:sz w:val="24"/>
          <w:szCs w:val="24"/>
        </w:rPr>
        <w:t xml:space="preserve">require additional </w:t>
      </w:r>
      <w:r w:rsidR="00E229F9" w:rsidRPr="00FE3BC0">
        <w:rPr>
          <w:rFonts w:ascii="Times New Roman" w:hAnsi="Times New Roman" w:cs="Times New Roman"/>
          <w:sz w:val="24"/>
          <w:szCs w:val="24"/>
        </w:rPr>
        <w:t xml:space="preserve">financial </w:t>
      </w:r>
      <w:r w:rsidR="00F2015E" w:rsidRPr="00FE3BC0">
        <w:rPr>
          <w:rFonts w:ascii="Times New Roman" w:hAnsi="Times New Roman" w:cs="Times New Roman"/>
          <w:sz w:val="24"/>
          <w:szCs w:val="24"/>
        </w:rPr>
        <w:t xml:space="preserve">data and </w:t>
      </w:r>
      <w:r w:rsidR="00E229F9" w:rsidRPr="00FE3BC0">
        <w:rPr>
          <w:rFonts w:ascii="Times New Roman" w:hAnsi="Times New Roman" w:cs="Times New Roman"/>
          <w:sz w:val="24"/>
          <w:szCs w:val="24"/>
        </w:rPr>
        <w:t>reporting.</w:t>
      </w:r>
    </w:p>
    <w:p w14:paraId="0B3A27FA" w14:textId="77777777" w:rsidR="00E229F9" w:rsidRPr="00FE3BC0" w:rsidRDefault="00E229F9" w:rsidP="00E229F9">
      <w:pPr>
        <w:pStyle w:val="NoSpacing"/>
        <w:ind w:left="360"/>
        <w:rPr>
          <w:rFonts w:ascii="Times New Roman" w:hAnsi="Times New Roman" w:cs="Times New Roman"/>
          <w:sz w:val="24"/>
          <w:szCs w:val="24"/>
        </w:rPr>
      </w:pPr>
    </w:p>
    <w:p w14:paraId="511C5213" w14:textId="77777777" w:rsidR="00E229F9"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Consequentially, the Department of Labor’s (DOL) Employment and Training Administration (ETA) seeks approval of an extension with substantive changes to Financial Report Form ETA-9130.</w:t>
      </w:r>
    </w:p>
    <w:p w14:paraId="46857BD8" w14:textId="77777777" w:rsidR="00E229F9" w:rsidRPr="00FE3BC0" w:rsidRDefault="00E229F9" w:rsidP="00E229F9">
      <w:pPr>
        <w:pStyle w:val="NoSpacing"/>
        <w:ind w:left="360"/>
        <w:rPr>
          <w:rFonts w:ascii="Times New Roman" w:hAnsi="Times New Roman" w:cs="Times New Roman"/>
          <w:sz w:val="24"/>
          <w:szCs w:val="24"/>
        </w:rPr>
      </w:pPr>
    </w:p>
    <w:p w14:paraId="09ECD840" w14:textId="77777777" w:rsidR="000C23B4" w:rsidRPr="00FE3BC0" w:rsidRDefault="000C23B4" w:rsidP="000C23B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This Information Collection Request (ICR) supports </w:t>
      </w:r>
      <w:r w:rsidR="00CE716C" w:rsidRPr="00FE3BC0">
        <w:rPr>
          <w:rFonts w:ascii="Times New Roman" w:hAnsi="Times New Roman" w:cs="Times New Roman"/>
          <w:sz w:val="24"/>
          <w:szCs w:val="24"/>
        </w:rPr>
        <w:t>sections 184</w:t>
      </w:r>
      <w:r w:rsidR="003C5397" w:rsidRPr="00FE3BC0">
        <w:rPr>
          <w:rFonts w:ascii="Times New Roman" w:hAnsi="Times New Roman" w:cs="Times New Roman"/>
          <w:sz w:val="24"/>
          <w:szCs w:val="24"/>
        </w:rPr>
        <w:t xml:space="preserve"> </w:t>
      </w:r>
      <w:r w:rsidR="00CE716C" w:rsidRPr="00FE3BC0">
        <w:rPr>
          <w:rFonts w:ascii="Times New Roman" w:hAnsi="Times New Roman" w:cs="Times New Roman"/>
          <w:sz w:val="24"/>
          <w:szCs w:val="24"/>
        </w:rPr>
        <w:t>(c), 184</w:t>
      </w:r>
      <w:r w:rsidR="003C5397" w:rsidRPr="00FE3BC0">
        <w:rPr>
          <w:rFonts w:ascii="Times New Roman" w:hAnsi="Times New Roman" w:cs="Times New Roman"/>
          <w:sz w:val="24"/>
          <w:szCs w:val="24"/>
        </w:rPr>
        <w:t xml:space="preserve"> </w:t>
      </w:r>
      <w:r w:rsidR="00CE716C" w:rsidRPr="00FE3BC0">
        <w:rPr>
          <w:rFonts w:ascii="Times New Roman" w:hAnsi="Times New Roman" w:cs="Times New Roman"/>
          <w:sz w:val="24"/>
          <w:szCs w:val="24"/>
        </w:rPr>
        <w:t xml:space="preserve">(d), and 185 of WIOA, and 2 CFR </w:t>
      </w:r>
      <w:r w:rsidR="008A5F5A" w:rsidRPr="00FE3BC0">
        <w:rPr>
          <w:rFonts w:ascii="Times New Roman" w:hAnsi="Times New Roman" w:cs="Times New Roman"/>
          <w:sz w:val="24"/>
          <w:szCs w:val="24"/>
        </w:rPr>
        <w:t>P</w:t>
      </w:r>
      <w:r w:rsidR="00CE716C" w:rsidRPr="00FE3BC0">
        <w:rPr>
          <w:rFonts w:ascii="Times New Roman" w:hAnsi="Times New Roman" w:cs="Times New Roman"/>
          <w:sz w:val="24"/>
          <w:szCs w:val="24"/>
        </w:rPr>
        <w:t>arts 200 and 2900.</w:t>
      </w:r>
    </w:p>
    <w:p w14:paraId="5E30CD5D" w14:textId="77777777" w:rsidR="000C23B4" w:rsidRPr="00FE3BC0" w:rsidRDefault="000C23B4" w:rsidP="00E229F9">
      <w:pPr>
        <w:pStyle w:val="NoSpacing"/>
        <w:ind w:left="360"/>
        <w:rPr>
          <w:rFonts w:ascii="Times New Roman" w:hAnsi="Times New Roman" w:cs="Times New Roman"/>
          <w:sz w:val="24"/>
          <w:szCs w:val="24"/>
        </w:rPr>
      </w:pPr>
    </w:p>
    <w:p w14:paraId="114358E2" w14:textId="77777777" w:rsidR="00BA41CE" w:rsidRPr="00FE3BC0" w:rsidRDefault="00E229F9" w:rsidP="00E229F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Financial Report Form ETA-9130 </w:t>
      </w:r>
      <w:r w:rsidR="00BA41CE" w:rsidRPr="00FE3BC0">
        <w:rPr>
          <w:rFonts w:ascii="Times New Roman" w:hAnsi="Times New Roman" w:cs="Times New Roman"/>
          <w:sz w:val="24"/>
          <w:szCs w:val="24"/>
        </w:rPr>
        <w:t xml:space="preserve">has been used by </w:t>
      </w:r>
      <w:r w:rsidRPr="00FE3BC0">
        <w:rPr>
          <w:rFonts w:ascii="Times New Roman" w:hAnsi="Times New Roman" w:cs="Times New Roman"/>
          <w:sz w:val="24"/>
          <w:szCs w:val="24"/>
        </w:rPr>
        <w:t xml:space="preserve">ETA </w:t>
      </w:r>
      <w:r w:rsidR="00BA41CE" w:rsidRPr="00FE3BC0">
        <w:rPr>
          <w:rFonts w:ascii="Times New Roman" w:hAnsi="Times New Roman" w:cs="Times New Roman"/>
          <w:sz w:val="24"/>
          <w:szCs w:val="24"/>
        </w:rPr>
        <w:t xml:space="preserve">for recipient financial reporting since October 1, 2007.  It was first approved by OMB as an alternative to the </w:t>
      </w:r>
      <w:r w:rsidR="004344CD" w:rsidRPr="00FE3BC0">
        <w:rPr>
          <w:rFonts w:ascii="Times New Roman" w:hAnsi="Times New Roman" w:cs="Times New Roman"/>
          <w:sz w:val="24"/>
          <w:szCs w:val="24"/>
        </w:rPr>
        <w:t>Federal Financial Report, Standard Form 269 (</w:t>
      </w:r>
      <w:r w:rsidR="00BA41CE" w:rsidRPr="00FE3BC0">
        <w:rPr>
          <w:rFonts w:ascii="Times New Roman" w:hAnsi="Times New Roman" w:cs="Times New Roman"/>
          <w:sz w:val="24"/>
          <w:szCs w:val="24"/>
        </w:rPr>
        <w:t>SF-269</w:t>
      </w:r>
      <w:r w:rsidR="004344CD" w:rsidRPr="00FE3BC0">
        <w:rPr>
          <w:rFonts w:ascii="Times New Roman" w:hAnsi="Times New Roman" w:cs="Times New Roman"/>
          <w:sz w:val="24"/>
          <w:szCs w:val="24"/>
        </w:rPr>
        <w:t>)</w:t>
      </w:r>
      <w:r w:rsidR="00BA41CE" w:rsidRPr="00FE3BC0">
        <w:rPr>
          <w:rFonts w:ascii="Times New Roman" w:hAnsi="Times New Roman" w:cs="Times New Roman"/>
          <w:sz w:val="24"/>
          <w:szCs w:val="24"/>
        </w:rPr>
        <w:t xml:space="preserve">, due to specific statutory requirements including, but not limited to, administrative costs, fund transfers, and real property proceeds.  It was renewed without change in 2009 and with non-substantive changes in 2012.  In October 2008, OMB approved the </w:t>
      </w:r>
      <w:r w:rsidR="004344CD" w:rsidRPr="00FE3BC0">
        <w:rPr>
          <w:rFonts w:ascii="Times New Roman" w:hAnsi="Times New Roman" w:cs="Times New Roman"/>
          <w:sz w:val="24"/>
          <w:szCs w:val="24"/>
        </w:rPr>
        <w:t>Standard Form 425 (SF-425</w:t>
      </w:r>
      <w:r w:rsidR="00B33FCE" w:rsidRPr="00FE3BC0">
        <w:rPr>
          <w:rFonts w:ascii="Times New Roman" w:hAnsi="Times New Roman" w:cs="Times New Roman"/>
          <w:sz w:val="24"/>
          <w:szCs w:val="24"/>
        </w:rPr>
        <w:t>, OMB 0348-0061</w:t>
      </w:r>
      <w:r w:rsidR="004344CD" w:rsidRPr="00FE3BC0">
        <w:rPr>
          <w:rFonts w:ascii="Times New Roman" w:hAnsi="Times New Roman" w:cs="Times New Roman"/>
          <w:sz w:val="24"/>
          <w:szCs w:val="24"/>
        </w:rPr>
        <w:t>)</w:t>
      </w:r>
      <w:r w:rsidR="00BA41CE" w:rsidRPr="00FE3BC0">
        <w:rPr>
          <w:rFonts w:ascii="Times New Roman" w:hAnsi="Times New Roman" w:cs="Times New Roman"/>
          <w:sz w:val="24"/>
          <w:szCs w:val="24"/>
        </w:rPr>
        <w:t xml:space="preserve">, to replace the SF-269.  However, SF-425 </w:t>
      </w:r>
      <w:r w:rsidR="00143826" w:rsidRPr="00FE3BC0">
        <w:rPr>
          <w:rFonts w:ascii="Times New Roman" w:hAnsi="Times New Roman" w:cs="Times New Roman"/>
          <w:sz w:val="24"/>
          <w:szCs w:val="24"/>
        </w:rPr>
        <w:t>does</w:t>
      </w:r>
      <w:r w:rsidR="00BA41CE" w:rsidRPr="00FE3BC0">
        <w:rPr>
          <w:rFonts w:ascii="Times New Roman" w:hAnsi="Times New Roman" w:cs="Times New Roman"/>
          <w:sz w:val="24"/>
          <w:szCs w:val="24"/>
        </w:rPr>
        <w:t xml:space="preserve"> not contain </w:t>
      </w:r>
      <w:r w:rsidR="004344CD" w:rsidRPr="00FE3BC0">
        <w:rPr>
          <w:rFonts w:ascii="Times New Roman" w:hAnsi="Times New Roman" w:cs="Times New Roman"/>
          <w:sz w:val="24"/>
          <w:szCs w:val="24"/>
        </w:rPr>
        <w:t>all</w:t>
      </w:r>
      <w:r w:rsidR="00BA41CE" w:rsidRPr="00FE3BC0">
        <w:rPr>
          <w:rFonts w:ascii="Times New Roman" w:hAnsi="Times New Roman" w:cs="Times New Roman"/>
          <w:sz w:val="24"/>
          <w:szCs w:val="24"/>
        </w:rPr>
        <w:t xml:space="preserve"> lines needed to meet statutory </w:t>
      </w:r>
      <w:r w:rsidR="00B86CC2" w:rsidRPr="00FE3BC0">
        <w:rPr>
          <w:rFonts w:ascii="Times New Roman" w:hAnsi="Times New Roman" w:cs="Times New Roman"/>
          <w:sz w:val="24"/>
          <w:szCs w:val="24"/>
        </w:rPr>
        <w:t xml:space="preserve">reporting </w:t>
      </w:r>
      <w:r w:rsidR="00BA41CE" w:rsidRPr="00FE3BC0">
        <w:rPr>
          <w:rFonts w:ascii="Times New Roman" w:hAnsi="Times New Roman" w:cs="Times New Roman"/>
          <w:sz w:val="24"/>
          <w:szCs w:val="24"/>
        </w:rPr>
        <w:t>requirement</w:t>
      </w:r>
      <w:r w:rsidR="00143826" w:rsidRPr="00FE3BC0">
        <w:rPr>
          <w:rFonts w:ascii="Times New Roman" w:hAnsi="Times New Roman" w:cs="Times New Roman"/>
          <w:sz w:val="24"/>
          <w:szCs w:val="24"/>
        </w:rPr>
        <w:t>s</w:t>
      </w:r>
      <w:r w:rsidR="00BA41CE" w:rsidRPr="00FE3BC0">
        <w:rPr>
          <w:rFonts w:ascii="Times New Roman" w:hAnsi="Times New Roman" w:cs="Times New Roman"/>
          <w:sz w:val="24"/>
          <w:szCs w:val="24"/>
        </w:rPr>
        <w:t xml:space="preserve"> </w:t>
      </w:r>
      <w:r w:rsidR="004344CD" w:rsidRPr="00FE3BC0">
        <w:rPr>
          <w:rFonts w:ascii="Times New Roman" w:hAnsi="Times New Roman" w:cs="Times New Roman"/>
          <w:sz w:val="24"/>
          <w:szCs w:val="24"/>
        </w:rPr>
        <w:t>for</w:t>
      </w:r>
      <w:r w:rsidR="00BA41CE" w:rsidRPr="00FE3BC0">
        <w:rPr>
          <w:rFonts w:ascii="Times New Roman" w:hAnsi="Times New Roman" w:cs="Times New Roman"/>
          <w:sz w:val="24"/>
          <w:szCs w:val="24"/>
        </w:rPr>
        <w:t xml:space="preserve"> </w:t>
      </w:r>
      <w:r w:rsidR="00143826" w:rsidRPr="00FE3BC0">
        <w:rPr>
          <w:rFonts w:ascii="Times New Roman" w:hAnsi="Times New Roman" w:cs="Times New Roman"/>
          <w:sz w:val="24"/>
          <w:szCs w:val="24"/>
        </w:rPr>
        <w:t>ETA-funded programs</w:t>
      </w:r>
      <w:r w:rsidR="004344CD" w:rsidRPr="00FE3BC0">
        <w:rPr>
          <w:rFonts w:ascii="Times New Roman" w:hAnsi="Times New Roman" w:cs="Times New Roman"/>
          <w:sz w:val="24"/>
          <w:szCs w:val="24"/>
        </w:rPr>
        <w:t xml:space="preserve"> and</w:t>
      </w:r>
      <w:r w:rsidR="00143826" w:rsidRPr="00FE3BC0">
        <w:rPr>
          <w:rFonts w:ascii="Times New Roman" w:hAnsi="Times New Roman" w:cs="Times New Roman"/>
          <w:sz w:val="24"/>
          <w:szCs w:val="24"/>
        </w:rPr>
        <w:t xml:space="preserve">, </w:t>
      </w:r>
      <w:r w:rsidR="00BA41CE" w:rsidRPr="00FE3BC0">
        <w:rPr>
          <w:rFonts w:ascii="Times New Roman" w:hAnsi="Times New Roman" w:cs="Times New Roman"/>
          <w:sz w:val="24"/>
          <w:szCs w:val="24"/>
        </w:rPr>
        <w:t>thus, maintain</w:t>
      </w:r>
      <w:r w:rsidR="004344CD" w:rsidRPr="00FE3BC0">
        <w:rPr>
          <w:rFonts w:ascii="Times New Roman" w:hAnsi="Times New Roman" w:cs="Times New Roman"/>
          <w:sz w:val="24"/>
          <w:szCs w:val="24"/>
        </w:rPr>
        <w:t>s</w:t>
      </w:r>
      <w:r w:rsidR="00BA41CE" w:rsidRPr="00FE3BC0">
        <w:rPr>
          <w:rFonts w:ascii="Times New Roman" w:hAnsi="Times New Roman" w:cs="Times New Roman"/>
          <w:sz w:val="24"/>
          <w:szCs w:val="24"/>
        </w:rPr>
        <w:t xml:space="preserve"> the need for form ETA-9130 as a separate financial report.</w:t>
      </w:r>
    </w:p>
    <w:p w14:paraId="5FB57F63" w14:textId="77777777" w:rsidR="004344CD" w:rsidRPr="00FE3BC0" w:rsidRDefault="004344CD" w:rsidP="00242D72">
      <w:pPr>
        <w:pStyle w:val="NoSpacing"/>
        <w:ind w:left="360"/>
        <w:rPr>
          <w:rFonts w:ascii="Times New Roman" w:hAnsi="Times New Roman" w:cs="Times New Roman"/>
          <w:sz w:val="24"/>
          <w:szCs w:val="24"/>
        </w:rPr>
      </w:pPr>
    </w:p>
    <w:p w14:paraId="50E4D606" w14:textId="77777777" w:rsidR="00686C84" w:rsidRPr="00FE3BC0" w:rsidRDefault="001A7EC6" w:rsidP="00242D72">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chief intent </w:t>
      </w:r>
      <w:r w:rsidR="0022797C" w:rsidRPr="00FE3BC0">
        <w:rPr>
          <w:rFonts w:ascii="Times New Roman" w:hAnsi="Times New Roman" w:cs="Times New Roman"/>
          <w:sz w:val="24"/>
          <w:szCs w:val="24"/>
        </w:rPr>
        <w:t xml:space="preserve">of this ICR </w:t>
      </w:r>
      <w:r w:rsidRPr="00FE3BC0">
        <w:rPr>
          <w:rFonts w:ascii="Times New Roman" w:hAnsi="Times New Roman" w:cs="Times New Roman"/>
          <w:sz w:val="24"/>
          <w:szCs w:val="24"/>
        </w:rPr>
        <w:t xml:space="preserve">is </w:t>
      </w:r>
      <w:r w:rsidR="00686C84" w:rsidRPr="00FE3BC0">
        <w:rPr>
          <w:rFonts w:ascii="Times New Roman" w:hAnsi="Times New Roman" w:cs="Times New Roman"/>
          <w:sz w:val="24"/>
          <w:szCs w:val="24"/>
        </w:rPr>
        <w:t>to:</w:t>
      </w:r>
    </w:p>
    <w:p w14:paraId="75F394F2" w14:textId="77777777" w:rsidR="00686C84" w:rsidRPr="00FE3BC0" w:rsidRDefault="00686C84" w:rsidP="00242D72">
      <w:pPr>
        <w:pStyle w:val="NoSpacing"/>
        <w:ind w:left="360"/>
        <w:rPr>
          <w:rFonts w:ascii="Times New Roman" w:hAnsi="Times New Roman" w:cs="Times New Roman"/>
          <w:sz w:val="24"/>
          <w:szCs w:val="24"/>
        </w:rPr>
      </w:pPr>
    </w:p>
    <w:p w14:paraId="1CA5EFEB" w14:textId="77777777" w:rsidR="00686C84" w:rsidRPr="00FE3BC0" w:rsidRDefault="00686C84"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t>Streamline</w:t>
      </w:r>
      <w:r w:rsidR="001A7EC6" w:rsidRPr="00FE3BC0">
        <w:rPr>
          <w:rFonts w:ascii="Times New Roman" w:hAnsi="Times New Roman" w:cs="Times New Roman"/>
          <w:sz w:val="24"/>
          <w:szCs w:val="24"/>
        </w:rPr>
        <w:t xml:space="preserve"> Federal financial reporting </w:t>
      </w:r>
      <w:r w:rsidRPr="00FE3BC0">
        <w:rPr>
          <w:rFonts w:ascii="Times New Roman" w:hAnsi="Times New Roman" w:cs="Times New Roman"/>
          <w:sz w:val="24"/>
          <w:szCs w:val="24"/>
        </w:rPr>
        <w:t xml:space="preserve">and minimize the reporting burden on recipients </w:t>
      </w:r>
      <w:r w:rsidR="001A7EC6" w:rsidRPr="00FE3BC0">
        <w:rPr>
          <w:rFonts w:ascii="Times New Roman" w:hAnsi="Times New Roman" w:cs="Times New Roman"/>
          <w:sz w:val="24"/>
          <w:szCs w:val="24"/>
        </w:rPr>
        <w:t xml:space="preserve">by </w:t>
      </w:r>
      <w:r w:rsidRPr="00FE3BC0">
        <w:rPr>
          <w:rFonts w:ascii="Times New Roman" w:hAnsi="Times New Roman" w:cs="Times New Roman"/>
          <w:sz w:val="24"/>
          <w:szCs w:val="24"/>
        </w:rPr>
        <w:t xml:space="preserve">aligning </w:t>
      </w:r>
      <w:r w:rsidR="001A7EC6" w:rsidRPr="00FE3BC0">
        <w:rPr>
          <w:rFonts w:ascii="Times New Roman" w:hAnsi="Times New Roman" w:cs="Times New Roman"/>
          <w:sz w:val="24"/>
          <w:szCs w:val="24"/>
        </w:rPr>
        <w:t>form ETA-9130 with the pre-existing SF-425</w:t>
      </w:r>
      <w:r w:rsidRPr="00FE3BC0">
        <w:rPr>
          <w:rFonts w:ascii="Times New Roman" w:hAnsi="Times New Roman" w:cs="Times New Roman"/>
          <w:sz w:val="24"/>
          <w:szCs w:val="24"/>
        </w:rPr>
        <w:t>;</w:t>
      </w:r>
    </w:p>
    <w:p w14:paraId="24F1C258" w14:textId="77777777" w:rsidR="00686C84" w:rsidRPr="00FE3BC0" w:rsidRDefault="00686C84"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t xml:space="preserve">Capture </w:t>
      </w:r>
      <w:r w:rsidR="006502C2" w:rsidRPr="00FE3BC0">
        <w:rPr>
          <w:rFonts w:ascii="Times New Roman" w:hAnsi="Times New Roman" w:cs="Times New Roman"/>
          <w:sz w:val="24"/>
          <w:szCs w:val="24"/>
        </w:rPr>
        <w:t xml:space="preserve">financial information specific to </w:t>
      </w:r>
      <w:r w:rsidRPr="00FE3BC0">
        <w:rPr>
          <w:rFonts w:ascii="Times New Roman" w:hAnsi="Times New Roman" w:cs="Times New Roman"/>
          <w:sz w:val="24"/>
          <w:szCs w:val="24"/>
        </w:rPr>
        <w:t>ETA programs</w:t>
      </w:r>
      <w:r w:rsidR="006502C2" w:rsidRPr="00FE3BC0">
        <w:rPr>
          <w:rFonts w:ascii="Times New Roman" w:hAnsi="Times New Roman" w:cs="Times New Roman"/>
          <w:sz w:val="24"/>
          <w:szCs w:val="24"/>
        </w:rPr>
        <w:t xml:space="preserve"> and their respective statutes and regulations (beyond what is captured in the SF-425)</w:t>
      </w:r>
      <w:r w:rsidRPr="00FE3BC0">
        <w:rPr>
          <w:rFonts w:ascii="Times New Roman" w:hAnsi="Times New Roman" w:cs="Times New Roman"/>
          <w:sz w:val="24"/>
          <w:szCs w:val="24"/>
        </w:rPr>
        <w:t>; and</w:t>
      </w:r>
    </w:p>
    <w:p w14:paraId="69B977BE" w14:textId="77777777" w:rsidR="00686C84" w:rsidRPr="00FE3BC0" w:rsidRDefault="004344CD" w:rsidP="00686C84">
      <w:pPr>
        <w:pStyle w:val="NoSpacing"/>
        <w:numPr>
          <w:ilvl w:val="0"/>
          <w:numId w:val="10"/>
        </w:numPr>
        <w:rPr>
          <w:rFonts w:ascii="Times New Roman" w:hAnsi="Times New Roman" w:cs="Times New Roman"/>
          <w:sz w:val="24"/>
          <w:szCs w:val="24"/>
        </w:rPr>
      </w:pPr>
      <w:r w:rsidRPr="00FE3BC0">
        <w:rPr>
          <w:rFonts w:ascii="Times New Roman" w:hAnsi="Times New Roman" w:cs="Times New Roman"/>
          <w:sz w:val="24"/>
          <w:szCs w:val="24"/>
        </w:rPr>
        <w:t>Track</w:t>
      </w:r>
      <w:r w:rsidR="00686C84" w:rsidRPr="00FE3BC0">
        <w:rPr>
          <w:rFonts w:ascii="Times New Roman" w:hAnsi="Times New Roman" w:cs="Times New Roman"/>
          <w:sz w:val="24"/>
          <w:szCs w:val="24"/>
        </w:rPr>
        <w:t xml:space="preserve"> </w:t>
      </w:r>
      <w:r w:rsidR="006502C2" w:rsidRPr="00FE3BC0">
        <w:rPr>
          <w:rFonts w:ascii="Times New Roman" w:hAnsi="Times New Roman" w:cs="Times New Roman"/>
          <w:sz w:val="24"/>
          <w:szCs w:val="24"/>
        </w:rPr>
        <w:t xml:space="preserve">spending </w:t>
      </w:r>
      <w:r w:rsidR="00E06696" w:rsidRPr="00FE3BC0">
        <w:rPr>
          <w:rFonts w:ascii="Times New Roman" w:hAnsi="Times New Roman" w:cs="Times New Roman"/>
          <w:sz w:val="24"/>
          <w:szCs w:val="24"/>
        </w:rPr>
        <w:t>for</w:t>
      </w:r>
      <w:r w:rsidR="006502C2" w:rsidRPr="00FE3BC0">
        <w:rPr>
          <w:rFonts w:ascii="Times New Roman" w:hAnsi="Times New Roman" w:cs="Times New Roman"/>
          <w:sz w:val="24"/>
          <w:szCs w:val="24"/>
        </w:rPr>
        <w:t xml:space="preserve"> activities/services</w:t>
      </w:r>
      <w:r w:rsidR="00686C84" w:rsidRPr="00FE3BC0">
        <w:rPr>
          <w:rFonts w:ascii="Times New Roman" w:hAnsi="Times New Roman" w:cs="Times New Roman"/>
          <w:sz w:val="24"/>
          <w:szCs w:val="24"/>
        </w:rPr>
        <w:t xml:space="preserve"> associated with statutory expenditure caps </w:t>
      </w:r>
      <w:r w:rsidR="006502C2" w:rsidRPr="00FE3BC0">
        <w:rPr>
          <w:rFonts w:ascii="Times New Roman" w:hAnsi="Times New Roman" w:cs="Times New Roman"/>
          <w:sz w:val="24"/>
          <w:szCs w:val="24"/>
        </w:rPr>
        <w:t>and/</w:t>
      </w:r>
      <w:r w:rsidR="00686C84" w:rsidRPr="00FE3BC0">
        <w:rPr>
          <w:rFonts w:ascii="Times New Roman" w:hAnsi="Times New Roman" w:cs="Times New Roman"/>
          <w:sz w:val="24"/>
          <w:szCs w:val="24"/>
        </w:rPr>
        <w:t>or minimum expenditure requirements</w:t>
      </w:r>
      <w:r w:rsidR="00933087" w:rsidRPr="00FE3BC0">
        <w:rPr>
          <w:rFonts w:ascii="Times New Roman" w:hAnsi="Times New Roman" w:cs="Times New Roman"/>
          <w:sz w:val="24"/>
          <w:szCs w:val="24"/>
        </w:rPr>
        <w:t xml:space="preserve"> specific to ETA programs</w:t>
      </w:r>
      <w:r w:rsidR="00686C84" w:rsidRPr="00FE3BC0">
        <w:rPr>
          <w:rFonts w:ascii="Times New Roman" w:hAnsi="Times New Roman" w:cs="Times New Roman"/>
          <w:sz w:val="24"/>
          <w:szCs w:val="24"/>
        </w:rPr>
        <w:t>.</w:t>
      </w:r>
    </w:p>
    <w:p w14:paraId="0B33A2B2" w14:textId="77777777" w:rsidR="001A7EC6" w:rsidRPr="00FE3BC0" w:rsidRDefault="001A7EC6" w:rsidP="00242D72">
      <w:pPr>
        <w:pStyle w:val="NoSpacing"/>
        <w:ind w:left="360"/>
        <w:rPr>
          <w:rFonts w:ascii="Times New Roman" w:hAnsi="Times New Roman" w:cs="Times New Roman"/>
          <w:sz w:val="24"/>
          <w:szCs w:val="24"/>
        </w:rPr>
      </w:pPr>
    </w:p>
    <w:p w14:paraId="56F54501" w14:textId="77777777" w:rsidR="00242D72" w:rsidRPr="00FE3BC0" w:rsidRDefault="00261839" w:rsidP="00242D72">
      <w:pPr>
        <w:pStyle w:val="NoSpacing"/>
        <w:ind w:left="360"/>
        <w:rPr>
          <w:rFonts w:ascii="Times New Roman" w:hAnsi="Times New Roman" w:cs="Times New Roman"/>
          <w:sz w:val="24"/>
          <w:szCs w:val="24"/>
        </w:rPr>
      </w:pPr>
      <w:r w:rsidRPr="00FE3BC0">
        <w:rPr>
          <w:rFonts w:ascii="Times New Roman" w:hAnsi="Times New Roman" w:cs="Times New Roman"/>
          <w:sz w:val="24"/>
          <w:szCs w:val="24"/>
        </w:rPr>
        <w:t>K</w:t>
      </w:r>
      <w:r w:rsidR="00523829" w:rsidRPr="00FE3BC0">
        <w:rPr>
          <w:rFonts w:ascii="Times New Roman" w:hAnsi="Times New Roman" w:cs="Times New Roman"/>
          <w:sz w:val="24"/>
          <w:szCs w:val="24"/>
        </w:rPr>
        <w:t xml:space="preserve">ey </w:t>
      </w:r>
      <w:r w:rsidR="00E229F9" w:rsidRPr="00FE3BC0">
        <w:rPr>
          <w:rFonts w:ascii="Times New Roman" w:hAnsi="Times New Roman" w:cs="Times New Roman"/>
          <w:sz w:val="24"/>
          <w:szCs w:val="24"/>
        </w:rPr>
        <w:t xml:space="preserve">terms and definitions </w:t>
      </w:r>
      <w:r w:rsidRPr="00FE3BC0">
        <w:rPr>
          <w:rFonts w:ascii="Times New Roman" w:hAnsi="Times New Roman" w:cs="Times New Roman"/>
          <w:sz w:val="24"/>
          <w:szCs w:val="24"/>
        </w:rPr>
        <w:t xml:space="preserve">have been updated </w:t>
      </w:r>
      <w:r w:rsidR="00E229F9" w:rsidRPr="00FE3BC0">
        <w:rPr>
          <w:rFonts w:ascii="Times New Roman" w:hAnsi="Times New Roman" w:cs="Times New Roman"/>
          <w:sz w:val="24"/>
          <w:szCs w:val="24"/>
        </w:rPr>
        <w:t xml:space="preserve">in accord with the Uniform Guidance.  </w:t>
      </w:r>
      <w:r w:rsidR="00523829" w:rsidRPr="00FE3BC0">
        <w:rPr>
          <w:rFonts w:ascii="Times New Roman" w:hAnsi="Times New Roman" w:cs="Times New Roman"/>
          <w:sz w:val="24"/>
          <w:szCs w:val="24"/>
        </w:rPr>
        <w:t>Additionally, l</w:t>
      </w:r>
      <w:r w:rsidR="00B33FCE" w:rsidRPr="00FE3BC0">
        <w:rPr>
          <w:rFonts w:ascii="Times New Roman" w:hAnsi="Times New Roman" w:cs="Times New Roman"/>
          <w:sz w:val="24"/>
          <w:szCs w:val="24"/>
        </w:rPr>
        <w:t xml:space="preserve">ines 10l (Recipient Share of Unliquidated Obligations) and 10m (Total Recipient Obligations) have </w:t>
      </w:r>
      <w:r w:rsidR="00B33FCE" w:rsidRPr="00FE3BC0">
        <w:rPr>
          <w:rFonts w:ascii="Times New Roman" w:hAnsi="Times New Roman" w:cs="Times New Roman"/>
          <w:sz w:val="24"/>
          <w:szCs w:val="24"/>
        </w:rPr>
        <w:lastRenderedPageBreak/>
        <w:t>been removed</w:t>
      </w:r>
      <w:r w:rsidR="0022797C" w:rsidRPr="00FE3BC0">
        <w:rPr>
          <w:rFonts w:ascii="Times New Roman" w:hAnsi="Times New Roman" w:cs="Times New Roman"/>
          <w:sz w:val="24"/>
          <w:szCs w:val="24"/>
        </w:rPr>
        <w:t>,</w:t>
      </w:r>
      <w:r w:rsidR="00E229F9" w:rsidRPr="00FE3BC0">
        <w:rPr>
          <w:rFonts w:ascii="Times New Roman" w:hAnsi="Times New Roman" w:cs="Times New Roman"/>
          <w:sz w:val="24"/>
          <w:szCs w:val="24"/>
        </w:rPr>
        <w:t xml:space="preserve"> i</w:t>
      </w:r>
      <w:r w:rsidR="00933087" w:rsidRPr="00FE3BC0">
        <w:rPr>
          <w:rFonts w:ascii="Times New Roman" w:hAnsi="Times New Roman" w:cs="Times New Roman"/>
          <w:sz w:val="24"/>
          <w:szCs w:val="24"/>
        </w:rPr>
        <w:t>n an effort to allev</w:t>
      </w:r>
      <w:r w:rsidR="00B33FCE" w:rsidRPr="00FE3BC0">
        <w:rPr>
          <w:rFonts w:ascii="Times New Roman" w:hAnsi="Times New Roman" w:cs="Times New Roman"/>
          <w:sz w:val="24"/>
          <w:szCs w:val="24"/>
        </w:rPr>
        <w:t>iate recipient reporting burden</w:t>
      </w:r>
      <w:r w:rsidR="002F0D6C" w:rsidRPr="00FE3BC0">
        <w:rPr>
          <w:rFonts w:ascii="Times New Roman" w:hAnsi="Times New Roman" w:cs="Times New Roman"/>
          <w:sz w:val="24"/>
          <w:szCs w:val="24"/>
        </w:rPr>
        <w:t>.</w:t>
      </w:r>
      <w:r w:rsidR="00F2015E" w:rsidRPr="00FE3BC0">
        <w:rPr>
          <w:rFonts w:ascii="Times New Roman" w:hAnsi="Times New Roman" w:cs="Times New Roman"/>
          <w:sz w:val="24"/>
          <w:szCs w:val="24"/>
        </w:rPr>
        <w:t xml:space="preserve">  N</w:t>
      </w:r>
      <w:r w:rsidR="00242D72" w:rsidRPr="00FE3BC0">
        <w:rPr>
          <w:rFonts w:ascii="Times New Roman" w:hAnsi="Times New Roman" w:cs="Times New Roman"/>
          <w:sz w:val="24"/>
          <w:szCs w:val="24"/>
        </w:rPr>
        <w:t>ew indirect cost reporting line items have been added</w:t>
      </w:r>
      <w:r w:rsidR="00F2015E" w:rsidRPr="00FE3BC0">
        <w:rPr>
          <w:rFonts w:ascii="Times New Roman" w:hAnsi="Times New Roman" w:cs="Times New Roman"/>
          <w:sz w:val="24"/>
          <w:szCs w:val="24"/>
        </w:rPr>
        <w:t xml:space="preserve"> to</w:t>
      </w:r>
      <w:r w:rsidR="00B33FCE" w:rsidRPr="00FE3BC0">
        <w:rPr>
          <w:rFonts w:ascii="Times New Roman" w:hAnsi="Times New Roman" w:cs="Times New Roman"/>
          <w:sz w:val="24"/>
          <w:szCs w:val="24"/>
        </w:rPr>
        <w:t xml:space="preserve"> further align ETA-9130 with the SF-425</w:t>
      </w:r>
      <w:r w:rsidR="00F2015E" w:rsidRPr="00FE3BC0">
        <w:rPr>
          <w:rFonts w:ascii="Times New Roman" w:hAnsi="Times New Roman" w:cs="Times New Roman"/>
          <w:sz w:val="24"/>
          <w:szCs w:val="24"/>
        </w:rPr>
        <w:t xml:space="preserve"> and provid</w:t>
      </w:r>
      <w:r w:rsidR="002F0D6C" w:rsidRPr="00FE3BC0">
        <w:rPr>
          <w:rFonts w:ascii="Times New Roman" w:hAnsi="Times New Roman" w:cs="Times New Roman"/>
          <w:sz w:val="24"/>
          <w:szCs w:val="24"/>
        </w:rPr>
        <w:t>e ETA indirect cost information</w:t>
      </w:r>
      <w:r w:rsidR="00B33FCE" w:rsidRPr="00FE3BC0">
        <w:rPr>
          <w:rFonts w:ascii="Times New Roman" w:hAnsi="Times New Roman" w:cs="Times New Roman"/>
          <w:sz w:val="24"/>
          <w:szCs w:val="24"/>
        </w:rPr>
        <w:t>.</w:t>
      </w:r>
    </w:p>
    <w:p w14:paraId="1A651600" w14:textId="77777777" w:rsidR="00496A16" w:rsidRPr="00FE3BC0" w:rsidRDefault="00496A16" w:rsidP="00496A16">
      <w:pPr>
        <w:pStyle w:val="NoSpacing"/>
        <w:ind w:left="360"/>
        <w:rPr>
          <w:rFonts w:ascii="Times New Roman" w:hAnsi="Times New Roman" w:cs="Times New Roman"/>
          <w:sz w:val="24"/>
          <w:szCs w:val="24"/>
        </w:rPr>
      </w:pPr>
    </w:p>
    <w:p w14:paraId="3309C149" w14:textId="77777777" w:rsidR="00E04219" w:rsidRPr="00FE3BC0" w:rsidRDefault="00AD0ED6" w:rsidP="00B52CF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WIOA maintains the varied administrative cost limitation </w:t>
      </w:r>
      <w:r w:rsidR="0099677F" w:rsidRPr="00FE3BC0">
        <w:rPr>
          <w:rFonts w:ascii="Times New Roman" w:hAnsi="Times New Roman" w:cs="Times New Roman"/>
          <w:sz w:val="24"/>
          <w:szCs w:val="24"/>
        </w:rPr>
        <w:t>requirements specified in W</w:t>
      </w:r>
      <w:r w:rsidR="008A5F5A" w:rsidRPr="00FE3BC0">
        <w:rPr>
          <w:rFonts w:ascii="Times New Roman" w:hAnsi="Times New Roman" w:cs="Times New Roman"/>
          <w:sz w:val="24"/>
          <w:szCs w:val="24"/>
        </w:rPr>
        <w:t>orkforce Invest Act (W</w:t>
      </w:r>
      <w:r w:rsidR="0099677F" w:rsidRPr="00FE3BC0">
        <w:rPr>
          <w:rFonts w:ascii="Times New Roman" w:hAnsi="Times New Roman" w:cs="Times New Roman"/>
          <w:sz w:val="24"/>
          <w:szCs w:val="24"/>
        </w:rPr>
        <w:t>IA</w:t>
      </w:r>
      <w:r w:rsidR="008A5F5A" w:rsidRPr="00FE3BC0">
        <w:rPr>
          <w:rFonts w:ascii="Times New Roman" w:hAnsi="Times New Roman" w:cs="Times New Roman"/>
          <w:sz w:val="24"/>
          <w:szCs w:val="24"/>
        </w:rPr>
        <w:t>)</w:t>
      </w:r>
      <w:r w:rsidR="0099677F" w:rsidRPr="00FE3BC0">
        <w:rPr>
          <w:rFonts w:ascii="Times New Roman" w:hAnsi="Times New Roman" w:cs="Times New Roman"/>
          <w:sz w:val="24"/>
          <w:szCs w:val="24"/>
        </w:rPr>
        <w:t>.</w:t>
      </w:r>
    </w:p>
    <w:p w14:paraId="1848EBB5" w14:textId="77777777" w:rsidR="00E04219" w:rsidRPr="00FE3BC0" w:rsidRDefault="00E04219" w:rsidP="00B52CFE">
      <w:pPr>
        <w:pStyle w:val="NoSpacing"/>
        <w:ind w:left="360"/>
        <w:rPr>
          <w:rFonts w:ascii="Times New Roman" w:hAnsi="Times New Roman" w:cs="Times New Roman"/>
          <w:sz w:val="24"/>
          <w:szCs w:val="24"/>
        </w:rPr>
      </w:pPr>
    </w:p>
    <w:p w14:paraId="40873E98"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WIOA Sec. 128. (b)(4)(A)</w:t>
      </w:r>
    </w:p>
    <w:p w14:paraId="1F791DC5"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(4) LOCAL ADMINISTRATIVE COST LIMIT.—</w:t>
      </w:r>
    </w:p>
    <w:p w14:paraId="0477CC29"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 IN GENERAL.—</w:t>
      </w:r>
      <w:proofErr w:type="gramStart"/>
      <w:r w:rsidRPr="00FE3BC0">
        <w:rPr>
          <w:rFonts w:ascii="Times New Roman" w:hAnsi="Times New Roman" w:cs="Times New Roman"/>
          <w:sz w:val="24"/>
          <w:szCs w:val="24"/>
        </w:rPr>
        <w:t>Of</w:t>
      </w:r>
      <w:proofErr w:type="gramEnd"/>
      <w:r w:rsidRPr="00FE3BC0">
        <w:rPr>
          <w:rFonts w:ascii="Times New Roman" w:hAnsi="Times New Roman" w:cs="Times New Roman"/>
          <w:sz w:val="24"/>
          <w:szCs w:val="24"/>
        </w:rPr>
        <w:t xml:space="preserve"> the amount allocated to a local area under this subsection and section 133(b) for a fiscal year, not more than 10 percent of the amount may be used by the local board involved for the administrative costs of carrying out local workforce investment activities under this chapter or chapter 3.</w:t>
      </w:r>
    </w:p>
    <w:p w14:paraId="02E00037" w14:textId="77777777" w:rsidR="00E04219" w:rsidRPr="00FE3BC0" w:rsidRDefault="00E04219" w:rsidP="00E04219">
      <w:pPr>
        <w:pStyle w:val="NoSpacing"/>
        <w:ind w:left="360"/>
        <w:rPr>
          <w:rFonts w:ascii="Times New Roman" w:hAnsi="Times New Roman" w:cs="Times New Roman"/>
          <w:sz w:val="24"/>
          <w:szCs w:val="24"/>
        </w:rPr>
      </w:pPr>
    </w:p>
    <w:p w14:paraId="6674DDC0"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WIOA Sec. 129. (b)(3)</w:t>
      </w:r>
    </w:p>
    <w:p w14:paraId="2C6BE931"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(3) LIMITATION.—Not more than 5 percent of the funds allotted to a State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1)(C) shall be used by the State for administrative activities carried out under this subsection or section 134(a).</w:t>
      </w:r>
    </w:p>
    <w:p w14:paraId="42DDD07F" w14:textId="77777777" w:rsidR="00E04219" w:rsidRPr="00FE3BC0" w:rsidRDefault="00E04219" w:rsidP="00E04219">
      <w:pPr>
        <w:pStyle w:val="NoSpacing"/>
        <w:ind w:left="360"/>
        <w:rPr>
          <w:rFonts w:ascii="Times New Roman" w:hAnsi="Times New Roman" w:cs="Times New Roman"/>
          <w:sz w:val="24"/>
          <w:szCs w:val="24"/>
        </w:rPr>
      </w:pPr>
    </w:p>
    <w:p w14:paraId="52946DDB" w14:textId="77777777" w:rsidR="00E04219" w:rsidRPr="00FE3BC0" w:rsidRDefault="00E04219" w:rsidP="00E04219">
      <w:pPr>
        <w:pStyle w:val="NoSpacing"/>
        <w:ind w:left="360"/>
        <w:rPr>
          <w:rFonts w:ascii="Times New Roman" w:hAnsi="Times New Roman" w:cs="Times New Roman"/>
          <w:sz w:val="24"/>
          <w:szCs w:val="24"/>
          <w:lang w:val="pt-BR"/>
        </w:rPr>
      </w:pPr>
      <w:r w:rsidRPr="00FE3BC0">
        <w:rPr>
          <w:rFonts w:ascii="Times New Roman" w:hAnsi="Times New Roman" w:cs="Times New Roman"/>
          <w:sz w:val="24"/>
          <w:szCs w:val="24"/>
          <w:lang w:val="pt-BR"/>
        </w:rPr>
        <w:t>WIOA Sec. 134</w:t>
      </w:r>
      <w:r w:rsidR="00B12D08" w:rsidRPr="00FE3BC0">
        <w:rPr>
          <w:rFonts w:ascii="Times New Roman" w:hAnsi="Times New Roman" w:cs="Times New Roman"/>
          <w:sz w:val="24"/>
          <w:szCs w:val="24"/>
          <w:lang w:val="pt-BR"/>
        </w:rPr>
        <w:t>.</w:t>
      </w:r>
      <w:r w:rsidRPr="00FE3BC0">
        <w:rPr>
          <w:rFonts w:ascii="Times New Roman" w:hAnsi="Times New Roman" w:cs="Times New Roman"/>
          <w:sz w:val="24"/>
          <w:szCs w:val="24"/>
          <w:lang w:val="pt-BR"/>
        </w:rPr>
        <w:t xml:space="preserve"> (a)(3)(B)(i)</w:t>
      </w:r>
    </w:p>
    <w:p w14:paraId="23473C9B"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(B) LIMITATION.—</w:t>
      </w:r>
    </w:p>
    <w:p w14:paraId="7EECDC2C"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t>
      </w:r>
      <w:proofErr w:type="spellStart"/>
      <w:r w:rsidRPr="00FE3BC0">
        <w:rPr>
          <w:rFonts w:ascii="Times New Roman" w:hAnsi="Times New Roman" w:cs="Times New Roman"/>
          <w:sz w:val="24"/>
          <w:szCs w:val="24"/>
        </w:rPr>
        <w:t>i</w:t>
      </w:r>
      <w:proofErr w:type="spellEnd"/>
      <w:r w:rsidRPr="00FE3BC0">
        <w:rPr>
          <w:rFonts w:ascii="Times New Roman" w:hAnsi="Times New Roman" w:cs="Times New Roman"/>
          <w:sz w:val="24"/>
          <w:szCs w:val="24"/>
        </w:rPr>
        <w:t>) IN GENERAL.—Of the funds allotted to a State under sections 127(b) and 132(b) and reserved as described in sections 128(a) and 133(a)(1) for a fiscal year—</w:t>
      </w:r>
    </w:p>
    <w:p w14:paraId="5FC78A54"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 not more than 5 percent of the amount allotted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w:t>
      </w:r>
    </w:p>
    <w:p w14:paraId="0512AC95"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 xml:space="preserve">(II) </w:t>
      </w:r>
      <w:proofErr w:type="gramStart"/>
      <w:r w:rsidRPr="00FE3BC0">
        <w:rPr>
          <w:rFonts w:ascii="Times New Roman" w:hAnsi="Times New Roman" w:cs="Times New Roman"/>
          <w:sz w:val="24"/>
          <w:szCs w:val="24"/>
        </w:rPr>
        <w:t>not</w:t>
      </w:r>
      <w:proofErr w:type="gramEnd"/>
      <w:r w:rsidRPr="00FE3BC0">
        <w:rPr>
          <w:rFonts w:ascii="Times New Roman" w:hAnsi="Times New Roman" w:cs="Times New Roman"/>
          <w:sz w:val="24"/>
          <w:szCs w:val="24"/>
        </w:rPr>
        <w:t xml:space="preserve"> more than 5 percent of the amount allotted under section 132(b)(1); and</w:t>
      </w:r>
    </w:p>
    <w:p w14:paraId="38739178"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(III) not more than 5 percent of the amount allotted under section 132(b)(2), may be used by the State for the administration of statewide youth workforce investment activities carried out under section 129 and statewide employment and training activities carried out under this section.</w:t>
      </w:r>
    </w:p>
    <w:p w14:paraId="44A06B0E" w14:textId="77777777" w:rsidR="00E04219" w:rsidRPr="00FE3BC0" w:rsidRDefault="00E04219" w:rsidP="00E04219">
      <w:pPr>
        <w:pStyle w:val="NoSpacing"/>
        <w:ind w:left="360"/>
        <w:rPr>
          <w:rFonts w:ascii="Times New Roman" w:hAnsi="Times New Roman" w:cs="Times New Roman"/>
          <w:sz w:val="24"/>
          <w:szCs w:val="24"/>
        </w:rPr>
      </w:pPr>
    </w:p>
    <w:p w14:paraId="5937D658" w14:textId="77777777" w:rsidR="00E04219" w:rsidRPr="00FE3BC0" w:rsidRDefault="00E04219" w:rsidP="00E04219">
      <w:pPr>
        <w:pStyle w:val="NoSpacing"/>
        <w:ind w:left="360"/>
        <w:rPr>
          <w:rFonts w:ascii="Times New Roman" w:hAnsi="Times New Roman" w:cs="Times New Roman"/>
          <w:sz w:val="24"/>
          <w:szCs w:val="24"/>
        </w:rPr>
      </w:pPr>
      <w:proofErr w:type="gramStart"/>
      <w:r w:rsidRPr="00FE3BC0">
        <w:rPr>
          <w:rFonts w:ascii="Times New Roman" w:hAnsi="Times New Roman" w:cs="Times New Roman"/>
          <w:sz w:val="24"/>
          <w:szCs w:val="24"/>
        </w:rPr>
        <w:t>WIA Sec. 128.</w:t>
      </w:r>
      <w:proofErr w:type="gramEnd"/>
      <w:r w:rsidRPr="00FE3BC0">
        <w:rPr>
          <w:rFonts w:ascii="Times New Roman" w:hAnsi="Times New Roman" w:cs="Times New Roman"/>
          <w:sz w:val="24"/>
          <w:szCs w:val="24"/>
        </w:rPr>
        <w:t xml:space="preserve"> (b)(4)(A)</w:t>
      </w:r>
    </w:p>
    <w:p w14:paraId="4E26DB24"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(4) LIMITATION.—</w:t>
      </w:r>
    </w:p>
    <w:p w14:paraId="43B1C081"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(A) IN GENERAL.—Of the amount allocated to a local area under this subsection and section 133(b) for a fiscal year, not more than 10 percent of the amount may be used by the local board for the administrative cost of carrying out local workforce investment activities described in subsection (d) or (e) of section 134 or in section 129(c).</w:t>
      </w:r>
    </w:p>
    <w:p w14:paraId="1532F932" w14:textId="77777777" w:rsidR="00B12D08" w:rsidRPr="00FE3BC0" w:rsidRDefault="00B12D08" w:rsidP="00E04219">
      <w:pPr>
        <w:pStyle w:val="NoSpacing"/>
        <w:ind w:left="360"/>
        <w:rPr>
          <w:rFonts w:ascii="Times New Roman" w:hAnsi="Times New Roman" w:cs="Times New Roman"/>
          <w:sz w:val="24"/>
          <w:szCs w:val="24"/>
        </w:rPr>
      </w:pPr>
    </w:p>
    <w:p w14:paraId="5F8EAEF5" w14:textId="77777777" w:rsidR="00E04219" w:rsidRPr="00FE3BC0" w:rsidRDefault="00E04219" w:rsidP="00E04219">
      <w:pPr>
        <w:pStyle w:val="NoSpacing"/>
        <w:ind w:left="360"/>
        <w:rPr>
          <w:rFonts w:ascii="Times New Roman" w:hAnsi="Times New Roman" w:cs="Times New Roman"/>
          <w:sz w:val="24"/>
          <w:szCs w:val="24"/>
        </w:rPr>
      </w:pPr>
      <w:proofErr w:type="gramStart"/>
      <w:r w:rsidRPr="00FE3BC0">
        <w:rPr>
          <w:rFonts w:ascii="Times New Roman" w:hAnsi="Times New Roman" w:cs="Times New Roman"/>
          <w:sz w:val="24"/>
          <w:szCs w:val="24"/>
        </w:rPr>
        <w:t>WIA Sec. 134</w:t>
      </w:r>
      <w:r w:rsidR="00B12D08"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 (a)(3)(B)(</w:t>
      </w:r>
      <w:proofErr w:type="spellStart"/>
      <w:proofErr w:type="gramStart"/>
      <w:r w:rsidRPr="00FE3BC0">
        <w:rPr>
          <w:rFonts w:ascii="Times New Roman" w:hAnsi="Times New Roman" w:cs="Times New Roman"/>
          <w:sz w:val="24"/>
          <w:szCs w:val="24"/>
        </w:rPr>
        <w:t>i</w:t>
      </w:r>
      <w:proofErr w:type="spellEnd"/>
      <w:proofErr w:type="gramEnd"/>
      <w:r w:rsidRPr="00FE3BC0">
        <w:rPr>
          <w:rFonts w:ascii="Times New Roman" w:hAnsi="Times New Roman" w:cs="Times New Roman"/>
          <w:sz w:val="24"/>
          <w:szCs w:val="24"/>
        </w:rPr>
        <w:t>)</w:t>
      </w:r>
    </w:p>
    <w:p w14:paraId="7FDAC4E4"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(B) LIMITATION.—</w:t>
      </w:r>
    </w:p>
    <w:p w14:paraId="06C06182" w14:textId="77777777" w:rsidR="00E04219" w:rsidRPr="00FE3BC0" w:rsidRDefault="00E04219" w:rsidP="00E04219">
      <w:pPr>
        <w:pStyle w:val="NoSpacing"/>
        <w:ind w:left="360"/>
        <w:rPr>
          <w:rFonts w:ascii="Times New Roman" w:hAnsi="Times New Roman" w:cs="Times New Roman"/>
          <w:sz w:val="24"/>
          <w:szCs w:val="24"/>
        </w:rPr>
      </w:pPr>
      <w:r w:rsidRPr="00FE3BC0">
        <w:rPr>
          <w:rFonts w:ascii="Times New Roman" w:hAnsi="Times New Roman" w:cs="Times New Roman"/>
          <w:sz w:val="24"/>
          <w:szCs w:val="24"/>
        </w:rPr>
        <w:t>(</w:t>
      </w:r>
      <w:proofErr w:type="spellStart"/>
      <w:r w:rsidRPr="00FE3BC0">
        <w:rPr>
          <w:rFonts w:ascii="Times New Roman" w:hAnsi="Times New Roman" w:cs="Times New Roman"/>
          <w:sz w:val="24"/>
          <w:szCs w:val="24"/>
        </w:rPr>
        <w:t>i</w:t>
      </w:r>
      <w:proofErr w:type="spellEnd"/>
      <w:r w:rsidRPr="00FE3BC0">
        <w:rPr>
          <w:rFonts w:ascii="Times New Roman" w:hAnsi="Times New Roman" w:cs="Times New Roman"/>
          <w:sz w:val="24"/>
          <w:szCs w:val="24"/>
        </w:rPr>
        <w:t>) IN GENERAL.—Of the funds allotted to a State under sections 127(b) and 132(b) and reserved as described in sections 128(a) and 133(a)(1) for a fiscal year—</w:t>
      </w:r>
    </w:p>
    <w:p w14:paraId="1D696350"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 not more than 5 percent of the amount allotted under section 127(b</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1);</w:t>
      </w:r>
    </w:p>
    <w:p w14:paraId="6F13B88B"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 xml:space="preserve">(II) </w:t>
      </w:r>
      <w:proofErr w:type="gramStart"/>
      <w:r w:rsidRPr="00FE3BC0">
        <w:rPr>
          <w:rFonts w:ascii="Times New Roman" w:hAnsi="Times New Roman" w:cs="Times New Roman"/>
          <w:sz w:val="24"/>
          <w:szCs w:val="24"/>
        </w:rPr>
        <w:t>not</w:t>
      </w:r>
      <w:proofErr w:type="gramEnd"/>
      <w:r w:rsidRPr="00FE3BC0">
        <w:rPr>
          <w:rFonts w:ascii="Times New Roman" w:hAnsi="Times New Roman" w:cs="Times New Roman"/>
          <w:sz w:val="24"/>
          <w:szCs w:val="24"/>
        </w:rPr>
        <w:t xml:space="preserve"> more than 5 percent of the amount allotted under section 132(b)(1); and</w:t>
      </w:r>
    </w:p>
    <w:p w14:paraId="629BAD72" w14:textId="77777777" w:rsidR="00E04219" w:rsidRPr="00FE3BC0" w:rsidRDefault="00E04219" w:rsidP="00E04219">
      <w:pPr>
        <w:pStyle w:val="NoSpacing"/>
        <w:ind w:left="720" w:hanging="180"/>
        <w:rPr>
          <w:rFonts w:ascii="Times New Roman" w:hAnsi="Times New Roman" w:cs="Times New Roman"/>
          <w:sz w:val="24"/>
          <w:szCs w:val="24"/>
        </w:rPr>
      </w:pPr>
      <w:r w:rsidRPr="00FE3BC0">
        <w:rPr>
          <w:rFonts w:ascii="Times New Roman" w:hAnsi="Times New Roman" w:cs="Times New Roman"/>
          <w:sz w:val="24"/>
          <w:szCs w:val="24"/>
        </w:rPr>
        <w:t>(III) not more than 5 percent of the amount allotted under section 132(b)(2),may be used by the State for the administration of youth activities carried out under section 129 and employment and training activities carried out under this section.</w:t>
      </w:r>
    </w:p>
    <w:p w14:paraId="0959DF7C" w14:textId="77777777" w:rsidR="00E04219" w:rsidRPr="00FE3BC0" w:rsidRDefault="00E04219" w:rsidP="00E04219">
      <w:pPr>
        <w:pStyle w:val="NoSpacing"/>
        <w:ind w:left="360"/>
        <w:rPr>
          <w:rFonts w:ascii="Times New Roman" w:hAnsi="Times New Roman" w:cs="Times New Roman"/>
          <w:sz w:val="24"/>
          <w:szCs w:val="24"/>
        </w:rPr>
      </w:pPr>
    </w:p>
    <w:p w14:paraId="57DF4F31" w14:textId="77777777" w:rsidR="00E04219" w:rsidRPr="00FE3BC0" w:rsidRDefault="00AD0ED6" w:rsidP="00F2015E">
      <w:pPr>
        <w:pStyle w:val="NoSpacing"/>
        <w:ind w:left="360"/>
        <w:rPr>
          <w:rFonts w:ascii="Times New Roman" w:hAnsi="Times New Roman" w:cs="Times New Roman"/>
          <w:sz w:val="24"/>
          <w:szCs w:val="24"/>
        </w:rPr>
      </w:pPr>
      <w:r w:rsidRPr="00FE3BC0">
        <w:rPr>
          <w:rFonts w:ascii="Times New Roman" w:hAnsi="Times New Roman" w:cs="Times New Roman"/>
          <w:sz w:val="24"/>
          <w:szCs w:val="24"/>
        </w:rPr>
        <w:lastRenderedPageBreak/>
        <w:t>These requirements are met with a line item for Total Administrative Expenditures</w:t>
      </w:r>
      <w:r w:rsidR="0022797C" w:rsidRPr="00FE3BC0">
        <w:rPr>
          <w:rFonts w:ascii="Times New Roman" w:hAnsi="Times New Roman" w:cs="Times New Roman"/>
          <w:sz w:val="24"/>
          <w:szCs w:val="24"/>
        </w:rPr>
        <w:t xml:space="preserve"> (10f)</w:t>
      </w:r>
      <w:r w:rsidRPr="00FE3BC0">
        <w:rPr>
          <w:rFonts w:ascii="Times New Roman" w:hAnsi="Times New Roman" w:cs="Times New Roman"/>
          <w:sz w:val="24"/>
          <w:szCs w:val="24"/>
        </w:rPr>
        <w:t xml:space="preserve">, </w:t>
      </w:r>
      <w:r w:rsidR="00F2015E" w:rsidRPr="00FE3BC0">
        <w:rPr>
          <w:rFonts w:ascii="Times New Roman" w:hAnsi="Times New Roman" w:cs="Times New Roman"/>
          <w:sz w:val="24"/>
          <w:szCs w:val="24"/>
        </w:rPr>
        <w:t xml:space="preserve">currently on the ETA-9130, </w:t>
      </w:r>
      <w:r w:rsidRPr="00FE3BC0">
        <w:rPr>
          <w:rFonts w:ascii="Times New Roman" w:hAnsi="Times New Roman" w:cs="Times New Roman"/>
          <w:sz w:val="24"/>
          <w:szCs w:val="24"/>
        </w:rPr>
        <w:t>thus providing a mechanism for assessing compliance.</w:t>
      </w:r>
    </w:p>
    <w:p w14:paraId="2CEDFF04" w14:textId="77777777" w:rsidR="00B47CDD" w:rsidRPr="00FE3BC0" w:rsidRDefault="00B47CDD" w:rsidP="00B52CFE">
      <w:pPr>
        <w:pStyle w:val="NoSpacing"/>
        <w:ind w:left="360"/>
        <w:rPr>
          <w:rFonts w:ascii="Times New Roman" w:hAnsi="Times New Roman" w:cs="Times New Roman"/>
          <w:sz w:val="24"/>
          <w:szCs w:val="24"/>
        </w:rPr>
      </w:pPr>
    </w:p>
    <w:p w14:paraId="415D0BBA" w14:textId="77777777" w:rsidR="00B52CFE" w:rsidRPr="00FE3BC0" w:rsidRDefault="002942A5" w:rsidP="00B52CF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w:t>
      </w:r>
      <w:r w:rsidR="00F2015E" w:rsidRPr="00FE3BC0">
        <w:rPr>
          <w:rFonts w:ascii="Times New Roman" w:hAnsi="Times New Roman" w:cs="Times New Roman"/>
          <w:sz w:val="24"/>
          <w:szCs w:val="24"/>
        </w:rPr>
        <w:t xml:space="preserve">re are also </w:t>
      </w:r>
      <w:r w:rsidRPr="00FE3BC0">
        <w:rPr>
          <w:rFonts w:ascii="Times New Roman" w:hAnsi="Times New Roman" w:cs="Times New Roman"/>
          <w:sz w:val="24"/>
          <w:szCs w:val="24"/>
        </w:rPr>
        <w:t xml:space="preserve">new limitations and baselines on funds in </w:t>
      </w:r>
      <w:r w:rsidR="001663EE" w:rsidRPr="00FE3BC0">
        <w:rPr>
          <w:rFonts w:ascii="Times New Roman" w:hAnsi="Times New Roman" w:cs="Times New Roman"/>
          <w:sz w:val="24"/>
          <w:szCs w:val="24"/>
        </w:rPr>
        <w:t>WIOA</w:t>
      </w:r>
      <w:r w:rsidRPr="00FE3BC0">
        <w:rPr>
          <w:rFonts w:ascii="Times New Roman" w:hAnsi="Times New Roman" w:cs="Times New Roman"/>
          <w:sz w:val="24"/>
          <w:szCs w:val="24"/>
        </w:rPr>
        <w:t xml:space="preserve"> </w:t>
      </w:r>
      <w:r w:rsidR="00132745" w:rsidRPr="00FE3BC0">
        <w:rPr>
          <w:rFonts w:ascii="Times New Roman" w:hAnsi="Times New Roman" w:cs="Times New Roman"/>
          <w:sz w:val="24"/>
          <w:szCs w:val="24"/>
        </w:rPr>
        <w:t xml:space="preserve">that </w:t>
      </w:r>
      <w:r w:rsidRPr="00FE3BC0">
        <w:rPr>
          <w:rFonts w:ascii="Times New Roman" w:hAnsi="Times New Roman" w:cs="Times New Roman"/>
          <w:sz w:val="24"/>
          <w:szCs w:val="24"/>
        </w:rPr>
        <w:t xml:space="preserve">require further breakouts </w:t>
      </w:r>
      <w:r w:rsidR="007A7C31" w:rsidRPr="00FE3BC0">
        <w:rPr>
          <w:rFonts w:ascii="Times New Roman" w:hAnsi="Times New Roman" w:cs="Times New Roman"/>
          <w:sz w:val="24"/>
          <w:szCs w:val="24"/>
        </w:rPr>
        <w:t xml:space="preserve">of </w:t>
      </w:r>
      <w:r w:rsidR="00815DE3" w:rsidRPr="00FE3BC0">
        <w:rPr>
          <w:rFonts w:ascii="Times New Roman" w:hAnsi="Times New Roman" w:cs="Times New Roman"/>
          <w:sz w:val="24"/>
          <w:szCs w:val="24"/>
        </w:rPr>
        <w:t>obligations</w:t>
      </w:r>
      <w:r w:rsidRPr="00FE3BC0">
        <w:rPr>
          <w:rFonts w:ascii="Times New Roman" w:hAnsi="Times New Roman" w:cs="Times New Roman"/>
          <w:sz w:val="24"/>
          <w:szCs w:val="24"/>
        </w:rPr>
        <w:t xml:space="preserve"> and expenditures.  </w:t>
      </w:r>
      <w:r w:rsidR="00406872" w:rsidRPr="00FE3BC0">
        <w:rPr>
          <w:rFonts w:ascii="Times New Roman" w:hAnsi="Times New Roman" w:cs="Times New Roman"/>
          <w:sz w:val="24"/>
          <w:szCs w:val="24"/>
        </w:rPr>
        <w:t>Therefore, E</w:t>
      </w:r>
      <w:r w:rsidR="00B52CFE" w:rsidRPr="00FE3BC0">
        <w:rPr>
          <w:rFonts w:ascii="Times New Roman" w:hAnsi="Times New Roman" w:cs="Times New Roman"/>
          <w:sz w:val="24"/>
          <w:szCs w:val="24"/>
        </w:rPr>
        <w:t xml:space="preserve">TA Form 9130 has been brought into compliance through the addition of the following reporting line items (as applicable to the </w:t>
      </w:r>
      <w:r w:rsidR="00F149E5" w:rsidRPr="00FE3BC0">
        <w:rPr>
          <w:rFonts w:ascii="Times New Roman" w:hAnsi="Times New Roman" w:cs="Times New Roman"/>
          <w:sz w:val="24"/>
          <w:szCs w:val="24"/>
        </w:rPr>
        <w:t>Statewide and Local Youth, Adult, and Dislocated Worker</w:t>
      </w:r>
      <w:r w:rsidR="00B52CFE" w:rsidRPr="00FE3BC0">
        <w:rPr>
          <w:rFonts w:ascii="Times New Roman" w:hAnsi="Times New Roman" w:cs="Times New Roman"/>
          <w:sz w:val="24"/>
          <w:szCs w:val="24"/>
        </w:rPr>
        <w:t xml:space="preserve"> programs):</w:t>
      </w:r>
    </w:p>
    <w:p w14:paraId="2997BF28" w14:textId="77777777" w:rsidR="00B52CFE" w:rsidRPr="00FE3BC0" w:rsidRDefault="00B52CFE" w:rsidP="00B52CFE">
      <w:pPr>
        <w:pStyle w:val="NoSpacing"/>
        <w:ind w:left="360"/>
        <w:rPr>
          <w:rFonts w:ascii="Times New Roman" w:hAnsi="Times New Roman" w:cs="Times New Roman"/>
          <w:sz w:val="24"/>
          <w:szCs w:val="24"/>
        </w:rPr>
      </w:pPr>
    </w:p>
    <w:p w14:paraId="3D8D1A2D"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Out-of-School Youth Expenditures</w:t>
      </w:r>
    </w:p>
    <w:p w14:paraId="69321679" w14:textId="2DBF91E3"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bCs/>
          <w:sz w:val="24"/>
          <w:szCs w:val="24"/>
        </w:rPr>
        <w:t>WIOA Sec. 129 (a)(4)(A)</w:t>
      </w:r>
      <w:r w:rsidRPr="00FE3BC0">
        <w:rPr>
          <w:rFonts w:ascii="Times New Roman" w:hAnsi="Times New Roman" w:cs="Times New Roman"/>
          <w:sz w:val="24"/>
          <w:szCs w:val="24"/>
        </w:rPr>
        <w:t xml:space="preserve"> </w:t>
      </w:r>
      <w:r w:rsidR="00E67E4F" w:rsidRPr="00FE3BC0">
        <w:rPr>
          <w:rFonts w:ascii="Times New Roman" w:hAnsi="Times New Roman" w:cs="Times New Roman"/>
          <w:sz w:val="24"/>
          <w:szCs w:val="24"/>
        </w:rPr>
        <w:t>requires</w:t>
      </w:r>
      <w:r w:rsidRPr="00FE3BC0">
        <w:rPr>
          <w:rFonts w:ascii="Times New Roman" w:hAnsi="Times New Roman" w:cs="Times New Roman"/>
          <w:sz w:val="24"/>
          <w:szCs w:val="24"/>
        </w:rPr>
        <w:t xml:space="preserve"> that a minimum of seventy-five percent of statewide and local Youth funds provided to carry out the program in the State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must be expended on out-of-school youth.  This requirement was previously only applicable to local funds and the minimum was thirty percent of local funds.</w:t>
      </w:r>
    </w:p>
    <w:p w14:paraId="41950FE6" w14:textId="77777777" w:rsidR="007A7C31" w:rsidRPr="00FE3BC0" w:rsidRDefault="007A7C31" w:rsidP="007A7C31">
      <w:pPr>
        <w:pStyle w:val="NoSpacing"/>
        <w:ind w:left="720"/>
        <w:rPr>
          <w:rFonts w:ascii="Times New Roman" w:hAnsi="Times New Roman" w:cs="Times New Roman"/>
          <w:sz w:val="24"/>
          <w:szCs w:val="24"/>
        </w:rPr>
      </w:pPr>
    </w:p>
    <w:p w14:paraId="0E8FD2A2"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In-School Youth Expenditures</w:t>
      </w:r>
    </w:p>
    <w:p w14:paraId="3E904FCB" w14:textId="77777777"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The calculation to determine out-of-school youth expenditures is out-of-school youth expenditures divided by in-school plus out-of-school youth expenditures</w:t>
      </w:r>
      <w:r w:rsidR="007F1155" w:rsidRPr="00FE3BC0">
        <w:rPr>
          <w:rFonts w:ascii="Times New Roman" w:hAnsi="Times New Roman" w:cs="Times New Roman"/>
          <w:sz w:val="24"/>
          <w:szCs w:val="24"/>
        </w:rPr>
        <w:t xml:space="preserve"> (OSY ÷ (ISY + OSY))</w:t>
      </w:r>
      <w:r w:rsidRPr="00FE3BC0">
        <w:rPr>
          <w:rFonts w:ascii="Times New Roman" w:hAnsi="Times New Roman" w:cs="Times New Roman"/>
          <w:sz w:val="24"/>
          <w:szCs w:val="24"/>
        </w:rPr>
        <w:t>.  Because WIOA Sec. 129 (a)(4)(A) requires seventy-five percent of the funds be spent on out-of-school youth and only statewide youth funds spent on direct services to youth count towards the seventy-five percent expenditure rate, in-school youth expenditures must be collected in order to determine the total percentage of out-of-school youth funds expended.</w:t>
      </w:r>
    </w:p>
    <w:p w14:paraId="4151E867" w14:textId="77777777" w:rsidR="007A7C31" w:rsidRPr="00FE3BC0" w:rsidRDefault="007A7C31" w:rsidP="007A7C31">
      <w:pPr>
        <w:pStyle w:val="NoSpacing"/>
        <w:ind w:left="720"/>
        <w:rPr>
          <w:rFonts w:ascii="Times New Roman" w:hAnsi="Times New Roman" w:cs="Times New Roman"/>
          <w:sz w:val="24"/>
          <w:szCs w:val="24"/>
        </w:rPr>
      </w:pPr>
    </w:p>
    <w:p w14:paraId="7E4D8018"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Work Experience Expenditures</w:t>
      </w:r>
    </w:p>
    <w:p w14:paraId="7E382043" w14:textId="77AE8AD5"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 xml:space="preserve">WIOA Sec. 129 (c)(4) </w:t>
      </w:r>
      <w:r w:rsidR="00E67E4F" w:rsidRPr="00FE3BC0">
        <w:rPr>
          <w:rFonts w:ascii="Times New Roman" w:hAnsi="Times New Roman" w:cs="Times New Roman"/>
          <w:sz w:val="24"/>
          <w:szCs w:val="24"/>
        </w:rPr>
        <w:t>requires</w:t>
      </w:r>
      <w:r w:rsidRPr="00FE3BC0">
        <w:rPr>
          <w:rFonts w:ascii="Times New Roman" w:hAnsi="Times New Roman" w:cs="Times New Roman"/>
          <w:sz w:val="24"/>
          <w:szCs w:val="24"/>
        </w:rPr>
        <w:t xml:space="preserve"> that a minimum of twenty percent of Federal funds </w:t>
      </w:r>
      <w:r w:rsidR="00BD76F5" w:rsidRPr="00FE3BC0">
        <w:rPr>
          <w:rFonts w:ascii="Times New Roman" w:hAnsi="Times New Roman" w:cs="Times New Roman"/>
          <w:sz w:val="24"/>
          <w:szCs w:val="24"/>
        </w:rPr>
        <w:t>allocated to local area</w:t>
      </w:r>
      <w:r w:rsidR="009B3BF2" w:rsidRPr="00FE3BC0">
        <w:rPr>
          <w:rFonts w:ascii="Times New Roman" w:hAnsi="Times New Roman" w:cs="Times New Roman"/>
          <w:sz w:val="24"/>
          <w:szCs w:val="24"/>
        </w:rPr>
        <w:t>s</w:t>
      </w:r>
      <w:r w:rsidR="00BD76F5" w:rsidRPr="00FE3BC0">
        <w:rPr>
          <w:rFonts w:ascii="Times New Roman" w:hAnsi="Times New Roman" w:cs="Times New Roman"/>
          <w:sz w:val="24"/>
          <w:szCs w:val="24"/>
        </w:rPr>
        <w:t xml:space="preserve"> </w:t>
      </w:r>
      <w:r w:rsidRPr="00FE3BC0">
        <w:rPr>
          <w:rFonts w:ascii="Times New Roman" w:hAnsi="Times New Roman" w:cs="Times New Roman"/>
          <w:sz w:val="24"/>
          <w:szCs w:val="24"/>
        </w:rPr>
        <w:t xml:space="preserve">to carry out the local Youth program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must be expended on work experience activities.</w:t>
      </w:r>
    </w:p>
    <w:p w14:paraId="4A3A9ACF" w14:textId="77777777" w:rsidR="007A7C31" w:rsidRPr="00FE3BC0" w:rsidRDefault="007A7C31" w:rsidP="007A7C31">
      <w:pPr>
        <w:pStyle w:val="NoSpacing"/>
        <w:ind w:left="720"/>
        <w:rPr>
          <w:rFonts w:ascii="Times New Roman" w:hAnsi="Times New Roman" w:cs="Times New Roman"/>
          <w:sz w:val="24"/>
          <w:szCs w:val="24"/>
        </w:rPr>
      </w:pPr>
    </w:p>
    <w:p w14:paraId="4551C367"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Federal Share of Unliquidated Obligations for Pay-for-Performance Contracts</w:t>
      </w:r>
    </w:p>
    <w:p w14:paraId="6CC215D7" w14:textId="77777777"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The funds reported in this line item are a portion of the funds reported in the pre-existing line item ‘Federal Share of Unliquidated Obligations’.  It is necessary to break the pay-for-performance share of obligations out, because WIOA Sec. 189 (g</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2)(D) stipulates that funds for pay-for-performance contract strategies remain available until expended.  This affects the Youth, Adult, and Dislocated Worker programs.</w:t>
      </w:r>
    </w:p>
    <w:p w14:paraId="6CCCC79F" w14:textId="77777777" w:rsidR="00B12D08" w:rsidRPr="00FE3BC0" w:rsidRDefault="00B12D08" w:rsidP="007A7C31">
      <w:pPr>
        <w:pStyle w:val="NoSpacing"/>
        <w:ind w:left="720"/>
        <w:rPr>
          <w:rFonts w:ascii="Times New Roman" w:hAnsi="Times New Roman" w:cs="Times New Roman"/>
          <w:sz w:val="24"/>
          <w:szCs w:val="24"/>
        </w:rPr>
      </w:pPr>
    </w:p>
    <w:p w14:paraId="07131BF8"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Pay-for-Performance Contract Expenditures</w:t>
      </w:r>
    </w:p>
    <w:p w14:paraId="0324C0A8" w14:textId="702314C9"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WIOA Sec. 129 (c</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1)(D) and WIOA Sec. 134 (d)(1)(A)(iii) sets an expenditure cap </w:t>
      </w:r>
      <w:r w:rsidR="00A22240" w:rsidRPr="00FE3BC0">
        <w:rPr>
          <w:rFonts w:ascii="Times New Roman" w:hAnsi="Times New Roman" w:cs="Times New Roman"/>
          <w:sz w:val="24"/>
          <w:szCs w:val="24"/>
        </w:rPr>
        <w:t>on funds that can be used for pay-for-performance contracts.  The cap is</w:t>
      </w:r>
      <w:r w:rsidRPr="00FE3BC0">
        <w:rPr>
          <w:rFonts w:ascii="Times New Roman" w:hAnsi="Times New Roman" w:cs="Times New Roman"/>
          <w:sz w:val="24"/>
          <w:szCs w:val="24"/>
        </w:rPr>
        <w:t xml:space="preserve"> ten percent of the amount of Federal funds </w:t>
      </w:r>
      <w:r w:rsidR="00BD76F5"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Youth, Adult, and Dislocated Worker programs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w:t>
      </w:r>
    </w:p>
    <w:p w14:paraId="33FF8C0D" w14:textId="77777777" w:rsidR="007A7C31" w:rsidRPr="00FE3BC0" w:rsidRDefault="007A7C31" w:rsidP="007A7C31">
      <w:pPr>
        <w:pStyle w:val="NoSpacing"/>
        <w:ind w:left="720"/>
        <w:rPr>
          <w:rFonts w:ascii="Times New Roman" w:hAnsi="Times New Roman" w:cs="Times New Roman"/>
          <w:sz w:val="24"/>
          <w:szCs w:val="24"/>
        </w:rPr>
      </w:pPr>
    </w:p>
    <w:p w14:paraId="6DACB034"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Incumbent Worker Training Expenditures</w:t>
      </w:r>
    </w:p>
    <w:p w14:paraId="14F0B7CD" w14:textId="3C77A12A"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t>WIOA Sec. 134 (d)(4)(A)(</w:t>
      </w:r>
      <w:proofErr w:type="spellStart"/>
      <w:r w:rsidRPr="00FE3BC0">
        <w:rPr>
          <w:rFonts w:ascii="Times New Roman" w:hAnsi="Times New Roman" w:cs="Times New Roman"/>
          <w:sz w:val="24"/>
          <w:szCs w:val="24"/>
        </w:rPr>
        <w:t>i</w:t>
      </w:r>
      <w:proofErr w:type="spellEnd"/>
      <w:r w:rsidRPr="00FE3BC0">
        <w:rPr>
          <w:rFonts w:ascii="Times New Roman" w:hAnsi="Times New Roman" w:cs="Times New Roman"/>
          <w:sz w:val="24"/>
          <w:szCs w:val="24"/>
        </w:rPr>
        <w:t>) sets a cap</w:t>
      </w:r>
      <w:r w:rsidR="00A22240" w:rsidRPr="00FE3BC0">
        <w:rPr>
          <w:rFonts w:ascii="Times New Roman" w:hAnsi="Times New Roman" w:cs="Times New Roman"/>
          <w:sz w:val="24"/>
          <w:szCs w:val="24"/>
        </w:rPr>
        <w:t xml:space="preserve"> on incumbent worker training expenditures</w:t>
      </w:r>
      <w:r w:rsidRPr="00FE3BC0">
        <w:rPr>
          <w:rFonts w:ascii="Times New Roman" w:hAnsi="Times New Roman" w:cs="Times New Roman"/>
          <w:sz w:val="24"/>
          <w:szCs w:val="24"/>
        </w:rPr>
        <w:t xml:space="preserve"> of twenty percent of the amount of Federal funds </w:t>
      </w:r>
      <w:r w:rsidR="00BD76F5"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w:t>
      </w:r>
      <w:r w:rsidR="00A80D25" w:rsidRPr="00FE3BC0">
        <w:rPr>
          <w:rFonts w:ascii="Times New Roman" w:hAnsi="Times New Roman" w:cs="Times New Roman"/>
          <w:sz w:val="24"/>
          <w:szCs w:val="24"/>
        </w:rPr>
        <w:t xml:space="preserve">Local </w:t>
      </w:r>
      <w:r w:rsidRPr="00FE3BC0">
        <w:rPr>
          <w:rFonts w:ascii="Times New Roman" w:hAnsi="Times New Roman" w:cs="Times New Roman"/>
          <w:sz w:val="24"/>
          <w:szCs w:val="24"/>
        </w:rPr>
        <w:t xml:space="preserve">Adult </w:t>
      </w:r>
      <w:r w:rsidR="00A22240" w:rsidRPr="00FE3BC0">
        <w:rPr>
          <w:rFonts w:ascii="Times New Roman" w:hAnsi="Times New Roman" w:cs="Times New Roman"/>
          <w:sz w:val="24"/>
          <w:szCs w:val="24"/>
        </w:rPr>
        <w:t xml:space="preserve">and </w:t>
      </w:r>
      <w:r w:rsidR="00A80D25" w:rsidRPr="00FE3BC0">
        <w:rPr>
          <w:rFonts w:ascii="Times New Roman" w:hAnsi="Times New Roman" w:cs="Times New Roman"/>
          <w:sz w:val="24"/>
          <w:szCs w:val="24"/>
        </w:rPr>
        <w:t xml:space="preserve">Local </w:t>
      </w:r>
      <w:r w:rsidR="00A22240" w:rsidRPr="00FE3BC0">
        <w:rPr>
          <w:rFonts w:ascii="Times New Roman" w:hAnsi="Times New Roman" w:cs="Times New Roman"/>
          <w:sz w:val="24"/>
          <w:szCs w:val="24"/>
        </w:rPr>
        <w:t>Dislocated Worker</w:t>
      </w:r>
      <w:r w:rsidRPr="00FE3BC0">
        <w:rPr>
          <w:rFonts w:ascii="Times New Roman" w:hAnsi="Times New Roman" w:cs="Times New Roman"/>
          <w:sz w:val="24"/>
          <w:szCs w:val="24"/>
        </w:rPr>
        <w:t xml:space="preserve"> program</w:t>
      </w:r>
      <w:r w:rsidR="00A22240" w:rsidRPr="00FE3BC0">
        <w:rPr>
          <w:rFonts w:ascii="Times New Roman" w:hAnsi="Times New Roman" w:cs="Times New Roman"/>
          <w:sz w:val="24"/>
          <w:szCs w:val="24"/>
        </w:rPr>
        <w:t>s</w:t>
      </w:r>
      <w:r w:rsidRPr="00FE3BC0">
        <w:rPr>
          <w:rFonts w:ascii="Times New Roman" w:hAnsi="Times New Roman" w:cs="Times New Roman"/>
          <w:sz w:val="24"/>
          <w:szCs w:val="24"/>
        </w:rPr>
        <w:t xml:space="preserve">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 xml:space="preserve">. </w:t>
      </w:r>
    </w:p>
    <w:p w14:paraId="71C7DF27" w14:textId="77777777" w:rsidR="007A7C31" w:rsidRPr="00FE3BC0" w:rsidRDefault="007A7C31" w:rsidP="007A7C31">
      <w:pPr>
        <w:pStyle w:val="NoSpacing"/>
        <w:ind w:left="720"/>
        <w:rPr>
          <w:rFonts w:ascii="Times New Roman" w:hAnsi="Times New Roman" w:cs="Times New Roman"/>
          <w:sz w:val="24"/>
          <w:szCs w:val="24"/>
        </w:rPr>
      </w:pPr>
    </w:p>
    <w:p w14:paraId="1BC8D767" w14:textId="77777777" w:rsidR="007A7C31" w:rsidRPr="00FE3BC0" w:rsidRDefault="007A7C31" w:rsidP="007A7C31">
      <w:pPr>
        <w:pStyle w:val="NoSpacing"/>
        <w:ind w:left="720"/>
        <w:rPr>
          <w:rFonts w:ascii="Times New Roman" w:hAnsi="Times New Roman" w:cs="Times New Roman"/>
          <w:i/>
          <w:sz w:val="24"/>
          <w:szCs w:val="24"/>
        </w:rPr>
      </w:pPr>
      <w:r w:rsidRPr="00FE3BC0">
        <w:rPr>
          <w:rFonts w:ascii="Times New Roman" w:hAnsi="Times New Roman" w:cs="Times New Roman"/>
          <w:i/>
          <w:sz w:val="24"/>
          <w:szCs w:val="24"/>
        </w:rPr>
        <w:t>Transitional Jobs Expenditures</w:t>
      </w:r>
    </w:p>
    <w:p w14:paraId="02FC4431" w14:textId="30C0E81D" w:rsidR="007A7C31" w:rsidRPr="00FE3BC0" w:rsidRDefault="007A7C31" w:rsidP="007A7C31">
      <w:pPr>
        <w:pStyle w:val="NoSpacing"/>
        <w:ind w:left="720"/>
        <w:rPr>
          <w:rFonts w:ascii="Times New Roman" w:hAnsi="Times New Roman" w:cs="Times New Roman"/>
          <w:sz w:val="24"/>
          <w:szCs w:val="24"/>
        </w:rPr>
      </w:pPr>
      <w:r w:rsidRPr="00FE3BC0">
        <w:rPr>
          <w:rFonts w:ascii="Times New Roman" w:hAnsi="Times New Roman" w:cs="Times New Roman"/>
          <w:sz w:val="24"/>
          <w:szCs w:val="24"/>
        </w:rPr>
        <w:lastRenderedPageBreak/>
        <w:t>WIOA Sec. 134 (d</w:t>
      </w:r>
      <w:proofErr w:type="gramStart"/>
      <w:r w:rsidRPr="00FE3BC0">
        <w:rPr>
          <w:rFonts w:ascii="Times New Roman" w:hAnsi="Times New Roman" w:cs="Times New Roman"/>
          <w:sz w:val="24"/>
          <w:szCs w:val="24"/>
        </w:rPr>
        <w:t>)(</w:t>
      </w:r>
      <w:proofErr w:type="gramEnd"/>
      <w:r w:rsidRPr="00FE3BC0">
        <w:rPr>
          <w:rFonts w:ascii="Times New Roman" w:hAnsi="Times New Roman" w:cs="Times New Roman"/>
          <w:sz w:val="24"/>
          <w:szCs w:val="24"/>
        </w:rPr>
        <w:t xml:space="preserve">5) sets an expenditure cap of ten percent of the amount of Federal funds </w:t>
      </w:r>
      <w:r w:rsidR="00A97543" w:rsidRPr="00FE3BC0">
        <w:rPr>
          <w:rFonts w:ascii="Times New Roman" w:hAnsi="Times New Roman" w:cs="Times New Roman"/>
          <w:sz w:val="24"/>
          <w:szCs w:val="24"/>
        </w:rPr>
        <w:t xml:space="preserve">allocated </w:t>
      </w:r>
      <w:r w:rsidR="009B3BF2" w:rsidRPr="00FE3BC0">
        <w:rPr>
          <w:rFonts w:ascii="Times New Roman" w:hAnsi="Times New Roman" w:cs="Times New Roman"/>
          <w:sz w:val="24"/>
          <w:szCs w:val="24"/>
        </w:rPr>
        <w:t xml:space="preserve">to local areas </w:t>
      </w:r>
      <w:r w:rsidRPr="00FE3BC0">
        <w:rPr>
          <w:rFonts w:ascii="Times New Roman" w:hAnsi="Times New Roman" w:cs="Times New Roman"/>
          <w:sz w:val="24"/>
          <w:szCs w:val="24"/>
        </w:rPr>
        <w:t xml:space="preserve">to carry out the Adult and Dislocated Worker programs for a </w:t>
      </w:r>
      <w:r w:rsidR="00E46F46" w:rsidRPr="00FE3BC0">
        <w:rPr>
          <w:rFonts w:ascii="Times New Roman" w:hAnsi="Times New Roman" w:cs="Times New Roman"/>
          <w:sz w:val="24"/>
          <w:szCs w:val="24"/>
        </w:rPr>
        <w:t>program year</w:t>
      </w:r>
      <w:r w:rsidRPr="00FE3BC0">
        <w:rPr>
          <w:rFonts w:ascii="Times New Roman" w:hAnsi="Times New Roman" w:cs="Times New Roman"/>
          <w:sz w:val="24"/>
          <w:szCs w:val="24"/>
        </w:rPr>
        <w:t>.</w:t>
      </w:r>
    </w:p>
    <w:p w14:paraId="22D0C101" w14:textId="77777777" w:rsidR="00F149E5" w:rsidRPr="00FE3BC0" w:rsidRDefault="00F149E5" w:rsidP="00F149E5">
      <w:pPr>
        <w:pStyle w:val="NoSpacing"/>
        <w:ind w:left="360"/>
        <w:rPr>
          <w:rFonts w:ascii="Times New Roman" w:hAnsi="Times New Roman" w:cs="Times New Roman"/>
          <w:sz w:val="24"/>
          <w:szCs w:val="24"/>
        </w:rPr>
      </w:pPr>
    </w:p>
    <w:p w14:paraId="3D88F57E" w14:textId="77777777" w:rsidR="00F149E5" w:rsidRPr="00FE3BC0" w:rsidRDefault="00F149E5" w:rsidP="00F149E5">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A new </w:t>
      </w:r>
      <w:r w:rsidR="00523829" w:rsidRPr="00FE3BC0">
        <w:rPr>
          <w:rFonts w:ascii="Times New Roman" w:hAnsi="Times New Roman" w:cs="Times New Roman"/>
          <w:sz w:val="24"/>
          <w:szCs w:val="24"/>
        </w:rPr>
        <w:t xml:space="preserve">reporting line item, entitled </w:t>
      </w:r>
      <w:r w:rsidRPr="00FE3BC0">
        <w:rPr>
          <w:rFonts w:ascii="Times New Roman" w:hAnsi="Times New Roman" w:cs="Times New Roman"/>
          <w:sz w:val="24"/>
          <w:szCs w:val="24"/>
        </w:rPr>
        <w:t>Rapid Response Funds Expended on Other Statewide Programs</w:t>
      </w:r>
      <w:r w:rsidR="00523829" w:rsidRPr="00FE3BC0">
        <w:rPr>
          <w:rFonts w:ascii="Times New Roman" w:hAnsi="Times New Roman" w:cs="Times New Roman"/>
          <w:sz w:val="24"/>
          <w:szCs w:val="24"/>
        </w:rPr>
        <w:t>,</w:t>
      </w:r>
      <w:r w:rsidRPr="00FE3BC0">
        <w:rPr>
          <w:rFonts w:ascii="Times New Roman" w:hAnsi="Times New Roman" w:cs="Times New Roman"/>
          <w:sz w:val="24"/>
          <w:szCs w:val="24"/>
        </w:rPr>
        <w:t xml:space="preserve"> was added to the Statewide Rapid Response 9130 in accord with WIOA Sec. 134 (a)(2)(A)(ii), which stipulates that Rapid Response funds that remain unobligated after the first program year for which such funds were allotted may be used by the Governor to carry out statewide activities authorized under WIOA Sec. 134 (a)(2)(B) or WIOA Sec. 134 (a)(3)(A).</w:t>
      </w:r>
    </w:p>
    <w:p w14:paraId="4A3EC11C" w14:textId="77777777" w:rsidR="00F149E5" w:rsidRPr="00FE3BC0" w:rsidRDefault="00F149E5" w:rsidP="00F149E5">
      <w:pPr>
        <w:pStyle w:val="NoSpacing"/>
        <w:ind w:left="360"/>
        <w:rPr>
          <w:rFonts w:ascii="Times New Roman" w:hAnsi="Times New Roman" w:cs="Times New Roman"/>
          <w:sz w:val="24"/>
          <w:szCs w:val="24"/>
        </w:rPr>
      </w:pPr>
    </w:p>
    <w:p w14:paraId="64831CF2" w14:textId="77777777" w:rsidR="00B33FCE" w:rsidRPr="00FE3BC0" w:rsidRDefault="00B33FCE" w:rsidP="00B33FC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Due to the programmatic requirements in WIOA, a separate report has been created for National Dislocated Worker Grants</w:t>
      </w:r>
      <w:r w:rsidR="00F2015E" w:rsidRPr="00FE3BC0">
        <w:rPr>
          <w:rFonts w:ascii="Times New Roman" w:hAnsi="Times New Roman" w:cs="Times New Roman"/>
          <w:sz w:val="24"/>
          <w:szCs w:val="24"/>
        </w:rPr>
        <w:t xml:space="preserve"> (NDWGs), in lieu of NWDG’s utilizing the Basic 9130</w:t>
      </w:r>
      <w:r w:rsidRPr="00FE3BC0">
        <w:rPr>
          <w:rFonts w:ascii="Times New Roman" w:hAnsi="Times New Roman" w:cs="Times New Roman"/>
          <w:sz w:val="24"/>
          <w:szCs w:val="24"/>
        </w:rPr>
        <w:t>.</w:t>
      </w:r>
    </w:p>
    <w:p w14:paraId="14FA5E96" w14:textId="77777777" w:rsidR="00E06696" w:rsidRPr="00FE3BC0" w:rsidRDefault="00E06696" w:rsidP="00B33FCE">
      <w:pPr>
        <w:pStyle w:val="NoSpacing"/>
        <w:ind w:left="360"/>
        <w:rPr>
          <w:rFonts w:ascii="Times New Roman" w:hAnsi="Times New Roman" w:cs="Times New Roman"/>
          <w:sz w:val="24"/>
          <w:szCs w:val="24"/>
        </w:rPr>
      </w:pPr>
    </w:p>
    <w:p w14:paraId="640B5ED5" w14:textId="77777777" w:rsidR="00E06696" w:rsidRPr="00FE3BC0" w:rsidRDefault="00F149E5" w:rsidP="00E06696">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A new </w:t>
      </w:r>
      <w:r w:rsidR="00523829" w:rsidRPr="00FE3BC0">
        <w:rPr>
          <w:rFonts w:ascii="Times New Roman" w:hAnsi="Times New Roman" w:cs="Times New Roman"/>
          <w:sz w:val="24"/>
          <w:szCs w:val="24"/>
        </w:rPr>
        <w:t xml:space="preserve">reporting line item to track </w:t>
      </w:r>
      <w:r w:rsidR="00261839" w:rsidRPr="00FE3BC0">
        <w:rPr>
          <w:rFonts w:ascii="Times New Roman" w:hAnsi="Times New Roman" w:cs="Times New Roman"/>
          <w:sz w:val="24"/>
          <w:szCs w:val="24"/>
        </w:rPr>
        <w:t xml:space="preserve">National Farmworker Jobs Program (NFJP) </w:t>
      </w:r>
      <w:r w:rsidRPr="00FE3BC0">
        <w:rPr>
          <w:rFonts w:ascii="Times New Roman" w:hAnsi="Times New Roman" w:cs="Times New Roman"/>
          <w:sz w:val="24"/>
          <w:szCs w:val="24"/>
        </w:rPr>
        <w:t xml:space="preserve">Supportive Services Expenditures was added to the NFJP 9130.  </w:t>
      </w:r>
      <w:r w:rsidR="00E06696" w:rsidRPr="00FE3BC0">
        <w:rPr>
          <w:rFonts w:ascii="Times New Roman" w:hAnsi="Times New Roman" w:cs="Times New Roman"/>
          <w:sz w:val="24"/>
          <w:szCs w:val="24"/>
        </w:rPr>
        <w:t xml:space="preserve">Supportive services are outlined in WIOA Sec. 167 (d) as an allowable expenditure for eligible migrant and seasonal farmworkers.  </w:t>
      </w:r>
      <w:r w:rsidR="003E3F48" w:rsidRPr="00FE3BC0">
        <w:rPr>
          <w:rFonts w:ascii="Times New Roman" w:hAnsi="Times New Roman" w:cs="Times New Roman"/>
          <w:sz w:val="24"/>
          <w:szCs w:val="24"/>
        </w:rPr>
        <w:t>P</w:t>
      </w:r>
      <w:r w:rsidR="00E06696" w:rsidRPr="00FE3BC0">
        <w:rPr>
          <w:rFonts w:ascii="Times New Roman" w:hAnsi="Times New Roman" w:cs="Times New Roman"/>
          <w:sz w:val="24"/>
          <w:szCs w:val="24"/>
        </w:rPr>
        <w:t>rogram costs, which are all other costs not defined as administrative</w:t>
      </w:r>
      <w:r w:rsidR="007948F8" w:rsidRPr="00FE3BC0">
        <w:rPr>
          <w:rFonts w:ascii="Times New Roman" w:hAnsi="Times New Roman" w:cs="Times New Roman"/>
          <w:sz w:val="24"/>
          <w:szCs w:val="24"/>
        </w:rPr>
        <w:t xml:space="preserve"> (WIOA Sec. </w:t>
      </w:r>
      <w:r w:rsidR="003E3F48" w:rsidRPr="00FE3BC0">
        <w:rPr>
          <w:rFonts w:ascii="Times New Roman" w:hAnsi="Times New Roman" w:cs="Times New Roman"/>
          <w:sz w:val="24"/>
          <w:szCs w:val="24"/>
        </w:rPr>
        <w:t>3</w:t>
      </w:r>
      <w:r w:rsidR="007948F8" w:rsidRPr="00FE3BC0">
        <w:rPr>
          <w:rFonts w:ascii="Times New Roman" w:hAnsi="Times New Roman" w:cs="Times New Roman"/>
          <w:sz w:val="24"/>
          <w:szCs w:val="24"/>
        </w:rPr>
        <w:t xml:space="preserve"> </w:t>
      </w:r>
      <w:r w:rsidR="003E3F48" w:rsidRPr="00FE3BC0">
        <w:rPr>
          <w:rFonts w:ascii="Times New Roman" w:hAnsi="Times New Roman" w:cs="Times New Roman"/>
          <w:sz w:val="24"/>
          <w:szCs w:val="24"/>
        </w:rPr>
        <w:t>(1))</w:t>
      </w:r>
      <w:r w:rsidR="00E06696" w:rsidRPr="00FE3BC0">
        <w:rPr>
          <w:rFonts w:ascii="Times New Roman" w:hAnsi="Times New Roman" w:cs="Times New Roman"/>
          <w:sz w:val="24"/>
          <w:szCs w:val="24"/>
        </w:rPr>
        <w:t>, must be classified and reported in the following categories:</w:t>
      </w:r>
    </w:p>
    <w:p w14:paraId="2341F004"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 xml:space="preserve">Related assistance (including emergency assistance); </w:t>
      </w:r>
    </w:p>
    <w:p w14:paraId="33A18CBD"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 xml:space="preserve">Supportive services; and </w:t>
      </w:r>
    </w:p>
    <w:p w14:paraId="57A10CD8" w14:textId="77777777" w:rsidR="00E06696" w:rsidRPr="00FE3BC0" w:rsidRDefault="00E06696" w:rsidP="00E06696">
      <w:pPr>
        <w:pStyle w:val="NoSpacing"/>
        <w:numPr>
          <w:ilvl w:val="1"/>
          <w:numId w:val="8"/>
        </w:numPr>
        <w:rPr>
          <w:rFonts w:ascii="Times New Roman" w:hAnsi="Times New Roman" w:cs="Times New Roman"/>
          <w:sz w:val="24"/>
          <w:szCs w:val="24"/>
        </w:rPr>
      </w:pPr>
      <w:r w:rsidRPr="00FE3BC0">
        <w:rPr>
          <w:rFonts w:ascii="Times New Roman" w:hAnsi="Times New Roman" w:cs="Times New Roman"/>
          <w:sz w:val="24"/>
          <w:szCs w:val="24"/>
        </w:rPr>
        <w:t>All other program services.</w:t>
      </w:r>
    </w:p>
    <w:p w14:paraId="5876A0AB" w14:textId="77777777" w:rsidR="00B33FCE" w:rsidRPr="00FE3BC0" w:rsidRDefault="00B33FCE" w:rsidP="00E06696">
      <w:pPr>
        <w:pStyle w:val="NoSpacing"/>
        <w:ind w:left="360"/>
        <w:rPr>
          <w:rFonts w:ascii="Times New Roman" w:hAnsi="Times New Roman" w:cs="Times New Roman"/>
          <w:sz w:val="24"/>
          <w:szCs w:val="24"/>
        </w:rPr>
      </w:pPr>
    </w:p>
    <w:p w14:paraId="59FEB708" w14:textId="77777777" w:rsidR="00B33FCE" w:rsidRPr="00FE3BC0" w:rsidRDefault="00E06696" w:rsidP="00B33FC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O</w:t>
      </w:r>
      <w:r w:rsidR="00132745" w:rsidRPr="00FE3BC0">
        <w:rPr>
          <w:rFonts w:ascii="Times New Roman" w:hAnsi="Times New Roman" w:cs="Times New Roman"/>
          <w:sz w:val="24"/>
          <w:szCs w:val="24"/>
        </w:rPr>
        <w:t>l</w:t>
      </w:r>
      <w:r w:rsidRPr="00FE3BC0">
        <w:rPr>
          <w:rFonts w:ascii="Times New Roman" w:hAnsi="Times New Roman" w:cs="Times New Roman"/>
          <w:sz w:val="24"/>
          <w:szCs w:val="24"/>
        </w:rPr>
        <w:t>der Worker 9130 was renamed Senior Community Service Employment Program (SCSEP) 9130</w:t>
      </w:r>
      <w:r w:rsidR="00523829" w:rsidRPr="00FE3BC0">
        <w:rPr>
          <w:rFonts w:ascii="Times New Roman" w:hAnsi="Times New Roman" w:cs="Times New Roman"/>
          <w:sz w:val="24"/>
          <w:szCs w:val="24"/>
        </w:rPr>
        <w:t>, consistent with the program name</w:t>
      </w:r>
      <w:r w:rsidRPr="00FE3BC0">
        <w:rPr>
          <w:rFonts w:ascii="Times New Roman" w:hAnsi="Times New Roman" w:cs="Times New Roman"/>
          <w:sz w:val="24"/>
          <w:szCs w:val="24"/>
        </w:rPr>
        <w:t>.</w:t>
      </w:r>
    </w:p>
    <w:p w14:paraId="1BC091DD" w14:textId="77777777" w:rsidR="00E06696" w:rsidRPr="00FE3BC0" w:rsidRDefault="00E06696" w:rsidP="00B33FCE">
      <w:pPr>
        <w:pStyle w:val="NoSpacing"/>
        <w:ind w:left="360"/>
        <w:rPr>
          <w:rFonts w:ascii="Times New Roman" w:hAnsi="Times New Roman" w:cs="Times New Roman"/>
          <w:sz w:val="24"/>
          <w:szCs w:val="24"/>
        </w:rPr>
      </w:pPr>
    </w:p>
    <w:p w14:paraId="45A88A99" w14:textId="44E3FE37" w:rsidR="00E70BAE" w:rsidRPr="00FE3BC0" w:rsidRDefault="000C23B4" w:rsidP="00E06696">
      <w:pPr>
        <w:pStyle w:val="NoSpacing"/>
        <w:ind w:left="360"/>
        <w:rPr>
          <w:rFonts w:ascii="Times New Roman" w:hAnsi="Times New Roman" w:cs="Times New Roman"/>
          <w:sz w:val="24"/>
          <w:szCs w:val="24"/>
        </w:rPr>
      </w:pPr>
      <w:r w:rsidRPr="00FE3BC0">
        <w:rPr>
          <w:rFonts w:ascii="Times New Roman" w:hAnsi="Times New Roman"/>
          <w:sz w:val="24"/>
        </w:rPr>
        <w:t xml:space="preserve">Division G, title I of the FY 2015 Omnibus Appropriations Act </w:t>
      </w:r>
      <w:r w:rsidR="006631B8" w:rsidRPr="00FE3BC0">
        <w:rPr>
          <w:rFonts w:ascii="Times New Roman" w:hAnsi="Times New Roman"/>
          <w:sz w:val="24"/>
        </w:rPr>
        <w:t xml:space="preserve">appropriated </w:t>
      </w:r>
      <w:r w:rsidRPr="00FE3BC0">
        <w:rPr>
          <w:rFonts w:ascii="Times New Roman" w:hAnsi="Times New Roman"/>
          <w:sz w:val="24"/>
        </w:rPr>
        <w:t xml:space="preserve">funds to carry out the </w:t>
      </w:r>
      <w:r w:rsidR="00261839" w:rsidRPr="00FE3BC0">
        <w:rPr>
          <w:rFonts w:ascii="Times New Roman" w:hAnsi="Times New Roman"/>
          <w:sz w:val="24"/>
        </w:rPr>
        <w:t xml:space="preserve">Trade Adjustment Assistance (TAA) </w:t>
      </w:r>
      <w:r w:rsidRPr="00FE3BC0">
        <w:rPr>
          <w:rFonts w:ascii="Times New Roman" w:hAnsi="Times New Roman"/>
          <w:sz w:val="24"/>
        </w:rPr>
        <w:t>program during FY 2015, under chapter 2 of title II of the Trade Act of 1974, as amended.  Therefore, a</w:t>
      </w:r>
      <w:r w:rsidR="00F149E5" w:rsidRPr="00FE3BC0">
        <w:rPr>
          <w:rFonts w:ascii="Times New Roman" w:hAnsi="Times New Roman"/>
          <w:sz w:val="24"/>
        </w:rPr>
        <w:t xml:space="preserve"> new </w:t>
      </w:r>
      <w:r w:rsidR="00523829" w:rsidRPr="00FE3BC0">
        <w:rPr>
          <w:rFonts w:ascii="Times New Roman" w:hAnsi="Times New Roman"/>
          <w:sz w:val="24"/>
        </w:rPr>
        <w:t xml:space="preserve">reporting line item for </w:t>
      </w:r>
      <w:r w:rsidR="00261839" w:rsidRPr="00FE3BC0">
        <w:rPr>
          <w:rFonts w:ascii="Times New Roman" w:hAnsi="Times New Roman"/>
          <w:sz w:val="24"/>
        </w:rPr>
        <w:t xml:space="preserve">TAA </w:t>
      </w:r>
      <w:r w:rsidR="00F149E5" w:rsidRPr="00FE3BC0">
        <w:rPr>
          <w:rFonts w:ascii="Times New Roman" w:hAnsi="Times New Roman"/>
          <w:sz w:val="24"/>
        </w:rPr>
        <w:t>Training Expenditures was added to the TAA 9130.  Training expenditures comprise the most substantial and important expenditure type of TAA program funds.  The amount of funds expended on training services factors significantly in the formula required by regulations for determining annual funding allocations to states (20 CFR 618.910 through 618.940).  The addition of this data point reduces the effort required under the current collection by eliminating the need to isolate this information after the fact, which creates burden on states for the purposes of auditing and validation procedures.  Sec. 249B (b</w:t>
      </w:r>
      <w:proofErr w:type="gramStart"/>
      <w:r w:rsidR="00F149E5" w:rsidRPr="00FE3BC0">
        <w:rPr>
          <w:rFonts w:ascii="Times New Roman" w:hAnsi="Times New Roman"/>
          <w:sz w:val="24"/>
        </w:rPr>
        <w:t>)(</w:t>
      </w:r>
      <w:proofErr w:type="gramEnd"/>
      <w:r w:rsidR="00F149E5" w:rsidRPr="00FE3BC0">
        <w:rPr>
          <w:rFonts w:ascii="Times New Roman" w:hAnsi="Times New Roman"/>
          <w:sz w:val="24"/>
        </w:rPr>
        <w:t xml:space="preserve">6)(B) </w:t>
      </w:r>
      <w:r w:rsidR="0011074B" w:rsidRPr="00FE3BC0">
        <w:rPr>
          <w:rFonts w:ascii="Times New Roman" w:hAnsi="Times New Roman"/>
          <w:sz w:val="24"/>
        </w:rPr>
        <w:t xml:space="preserve">of the Trade Act </w:t>
      </w:r>
      <w:r w:rsidR="00F149E5" w:rsidRPr="00FE3BC0">
        <w:rPr>
          <w:rFonts w:ascii="Times New Roman" w:hAnsi="Times New Roman"/>
          <w:sz w:val="24"/>
        </w:rPr>
        <w:t>provides for the collection of data on spending including “[t]he total amount of the payments to the States to carry out sections 235 through 238 used for training […]”.  20 CFR 617.57 and 617.61 provide authority to collect data from states regarding activity for TAA.  20 CFR 617.61 stipulates that state agencies administering the TAA program “[…] shall furnish to the Secretary such information and reports and conduct such studies as the Secretary determines are necessary or appropriate for carrying out the purposes of the Act and this Part 617.”</w:t>
      </w:r>
    </w:p>
    <w:p w14:paraId="6DD9FC13" w14:textId="77777777" w:rsidR="00406872" w:rsidRPr="00FE3BC0" w:rsidRDefault="00406872" w:rsidP="00406872">
      <w:pPr>
        <w:pStyle w:val="NoSpacing"/>
        <w:ind w:left="360"/>
        <w:rPr>
          <w:rFonts w:ascii="Times New Roman" w:hAnsi="Times New Roman" w:cs="Times New Roman"/>
          <w:sz w:val="24"/>
          <w:szCs w:val="24"/>
        </w:rPr>
      </w:pPr>
    </w:p>
    <w:p w14:paraId="5EA865B4" w14:textId="77777777" w:rsidR="00AD40B6" w:rsidRPr="00FE3BC0" w:rsidRDefault="00AD40B6" w:rsidP="00AD40B6">
      <w:pPr>
        <w:pStyle w:val="NoSpacing"/>
        <w:rPr>
          <w:rFonts w:ascii="Times New Roman" w:hAnsi="Times New Roman" w:cs="Times New Roman"/>
          <w:sz w:val="24"/>
          <w:szCs w:val="24"/>
        </w:rPr>
        <w:sectPr w:rsidR="00AD40B6" w:rsidRPr="00FE3BC0" w:rsidSect="00836500">
          <w:headerReference w:type="default" r:id="rId9"/>
          <w:footerReference w:type="default" r:id="rId10"/>
          <w:pgSz w:w="12240" w:h="15840"/>
          <w:pgMar w:top="1440" w:right="1080" w:bottom="1440" w:left="1080" w:header="432" w:footer="432" w:gutter="0"/>
          <w:cols w:space="720"/>
          <w:docGrid w:linePitch="360"/>
        </w:sectPr>
      </w:pPr>
    </w:p>
    <w:p w14:paraId="7D528D84" w14:textId="697D2DB6" w:rsidR="00AD40B6" w:rsidRPr="00FE3BC0" w:rsidRDefault="00AD40B6" w:rsidP="00AD40B6">
      <w:pPr>
        <w:pStyle w:val="NoSpacing"/>
        <w:rPr>
          <w:rFonts w:ascii="Times New Roman" w:hAnsi="Times New Roman" w:cs="Times New Roman"/>
          <w:b/>
          <w:sz w:val="24"/>
          <w:szCs w:val="24"/>
        </w:rPr>
      </w:pPr>
      <w:r w:rsidRPr="00FE3BC0">
        <w:rPr>
          <w:rFonts w:ascii="Times New Roman" w:hAnsi="Times New Roman" w:cs="Times New Roman"/>
          <w:b/>
          <w:sz w:val="24"/>
          <w:szCs w:val="24"/>
        </w:rPr>
        <w:lastRenderedPageBreak/>
        <w:t>Summary of New Reporting Line Items</w:t>
      </w:r>
      <w:r w:rsidR="00DF1A25" w:rsidRPr="00FE3BC0">
        <w:rPr>
          <w:rStyle w:val="FootnoteReference"/>
          <w:rFonts w:ascii="Times New Roman" w:hAnsi="Times New Roman" w:cs="Times New Roman"/>
          <w:b/>
          <w:sz w:val="24"/>
          <w:szCs w:val="24"/>
        </w:rPr>
        <w:footnoteReference w:id="2"/>
      </w:r>
      <w:r w:rsidR="00470049" w:rsidRPr="00470049">
        <w:rPr>
          <w:sz w:val="24"/>
          <w:vertAlign w:val="superscript"/>
        </w:rPr>
        <w:t>)</w:t>
      </w:r>
    </w:p>
    <w:p w14:paraId="630C0D11" w14:textId="77777777" w:rsidR="00AD40B6" w:rsidRPr="00FE3BC0" w:rsidRDefault="00AD40B6" w:rsidP="00A80184">
      <w:pPr>
        <w:pStyle w:val="NoSpacing"/>
        <w:ind w:left="360"/>
        <w:rPr>
          <w:rFonts w:ascii="Times New Roman" w:hAnsi="Times New Roman" w:cs="Times New Roman"/>
          <w:sz w:val="16"/>
          <w:szCs w:val="16"/>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4"/>
        <w:gridCol w:w="722"/>
        <w:gridCol w:w="725"/>
        <w:gridCol w:w="723"/>
        <w:gridCol w:w="725"/>
        <w:gridCol w:w="725"/>
        <w:gridCol w:w="723"/>
        <w:gridCol w:w="725"/>
        <w:gridCol w:w="725"/>
        <w:gridCol w:w="723"/>
        <w:gridCol w:w="725"/>
        <w:gridCol w:w="721"/>
      </w:tblGrid>
      <w:tr w:rsidR="00834D7F" w:rsidRPr="00FE3BC0" w14:paraId="5E030448" w14:textId="77777777" w:rsidTr="002B2E56">
        <w:trPr>
          <w:cantSplit/>
          <w:trHeight w:val="3168"/>
        </w:trPr>
        <w:tc>
          <w:tcPr>
            <w:tcW w:w="1134" w:type="pct"/>
            <w:vAlign w:val="center"/>
          </w:tcPr>
          <w:p w14:paraId="5DCF9310" w14:textId="77777777" w:rsidR="00834D7F" w:rsidRPr="00FE3BC0" w:rsidRDefault="00834D7F" w:rsidP="002B2E56">
            <w:pPr>
              <w:pStyle w:val="NoSpacing"/>
              <w:jc w:val="center"/>
              <w:rPr>
                <w:rFonts w:ascii="Times New Roman" w:hAnsi="Times New Roman" w:cs="Times New Roman"/>
                <w:b/>
                <w:sz w:val="16"/>
                <w:szCs w:val="18"/>
              </w:rPr>
            </w:pPr>
            <w:r w:rsidRPr="00FE3BC0">
              <w:rPr>
                <w:rFonts w:ascii="Times New Roman" w:hAnsi="Times New Roman" w:cs="Times New Roman"/>
                <w:b/>
                <w:sz w:val="16"/>
                <w:szCs w:val="18"/>
              </w:rPr>
              <w:t>9130 Report</w:t>
            </w:r>
          </w:p>
        </w:tc>
        <w:tc>
          <w:tcPr>
            <w:tcW w:w="351" w:type="pct"/>
            <w:textDirection w:val="btLr"/>
            <w:vAlign w:val="center"/>
          </w:tcPr>
          <w:p w14:paraId="7F49B4CF"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Indirect Cost Expenditures</w:t>
            </w:r>
          </w:p>
        </w:tc>
        <w:tc>
          <w:tcPr>
            <w:tcW w:w="352" w:type="pct"/>
            <w:textDirection w:val="btLr"/>
            <w:vAlign w:val="center"/>
          </w:tcPr>
          <w:p w14:paraId="49AA6DE6"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Out-of-School Youth Funds Expended on Direct Services</w:t>
            </w:r>
          </w:p>
        </w:tc>
        <w:tc>
          <w:tcPr>
            <w:tcW w:w="351" w:type="pct"/>
            <w:textDirection w:val="btLr"/>
            <w:vAlign w:val="center"/>
          </w:tcPr>
          <w:p w14:paraId="2A46DE68"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In-School Youth Funds Expended on Direct Services</w:t>
            </w:r>
          </w:p>
        </w:tc>
        <w:tc>
          <w:tcPr>
            <w:tcW w:w="352" w:type="pct"/>
            <w:textDirection w:val="btLr"/>
            <w:vAlign w:val="center"/>
          </w:tcPr>
          <w:p w14:paraId="7BCF0B0D"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Work Experience Expenditures</w:t>
            </w:r>
          </w:p>
        </w:tc>
        <w:tc>
          <w:tcPr>
            <w:tcW w:w="352" w:type="pct"/>
            <w:textDirection w:val="btLr"/>
            <w:vAlign w:val="center"/>
          </w:tcPr>
          <w:p w14:paraId="50E7F8AB"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Federal Share of Unliquidated Obligations for Pay-for-Performance Contracts</w:t>
            </w:r>
          </w:p>
        </w:tc>
        <w:tc>
          <w:tcPr>
            <w:tcW w:w="351" w:type="pct"/>
            <w:textDirection w:val="btLr"/>
            <w:vAlign w:val="center"/>
          </w:tcPr>
          <w:p w14:paraId="6E3B9734"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Pay-for-Performance Contract Expenditures</w:t>
            </w:r>
          </w:p>
        </w:tc>
        <w:tc>
          <w:tcPr>
            <w:tcW w:w="352" w:type="pct"/>
            <w:textDirection w:val="btLr"/>
            <w:vAlign w:val="center"/>
          </w:tcPr>
          <w:p w14:paraId="7F2492FC"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Incumbent Worker Training Expenditures</w:t>
            </w:r>
          </w:p>
        </w:tc>
        <w:tc>
          <w:tcPr>
            <w:tcW w:w="352" w:type="pct"/>
            <w:textDirection w:val="btLr"/>
            <w:vAlign w:val="center"/>
          </w:tcPr>
          <w:p w14:paraId="3927B95F"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Transitional Jobs Expenditures</w:t>
            </w:r>
          </w:p>
        </w:tc>
        <w:tc>
          <w:tcPr>
            <w:tcW w:w="351" w:type="pct"/>
            <w:textDirection w:val="btLr"/>
            <w:vAlign w:val="center"/>
          </w:tcPr>
          <w:p w14:paraId="43FF33AC"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Rapid Response Funds Expended on Other Statewide Programs</w:t>
            </w:r>
          </w:p>
        </w:tc>
        <w:tc>
          <w:tcPr>
            <w:tcW w:w="352" w:type="pct"/>
            <w:textDirection w:val="btLr"/>
            <w:vAlign w:val="center"/>
          </w:tcPr>
          <w:p w14:paraId="306E363C" w14:textId="77777777" w:rsidR="00834D7F" w:rsidRPr="00FE3BC0" w:rsidRDefault="00834D7F" w:rsidP="002B2E56">
            <w:pPr>
              <w:pStyle w:val="NoSpacing"/>
              <w:ind w:left="113" w:right="113"/>
              <w:rPr>
                <w:rFonts w:ascii="Times New Roman" w:hAnsi="Times New Roman" w:cs="Times New Roman"/>
                <w:b/>
                <w:sz w:val="16"/>
                <w:szCs w:val="18"/>
              </w:rPr>
            </w:pPr>
            <w:r w:rsidRPr="00FE3BC0">
              <w:rPr>
                <w:rFonts w:ascii="Times New Roman" w:hAnsi="Times New Roman" w:cs="Times New Roman"/>
                <w:b/>
                <w:sz w:val="16"/>
                <w:szCs w:val="18"/>
              </w:rPr>
              <w:t>NFJP Supportive Services Expenditures</w:t>
            </w:r>
          </w:p>
        </w:tc>
        <w:tc>
          <w:tcPr>
            <w:tcW w:w="352" w:type="pct"/>
            <w:textDirection w:val="btLr"/>
            <w:vAlign w:val="center"/>
          </w:tcPr>
          <w:p w14:paraId="0F237317" w14:textId="77777777" w:rsidR="00834D7F" w:rsidRPr="00FE3BC0" w:rsidRDefault="00834D7F" w:rsidP="002B2E56">
            <w:pPr>
              <w:pStyle w:val="NoSpacing"/>
              <w:ind w:left="113" w:right="113"/>
              <w:jc w:val="center"/>
              <w:rPr>
                <w:rFonts w:ascii="Times New Roman" w:hAnsi="Times New Roman" w:cs="Times New Roman"/>
                <w:b/>
                <w:sz w:val="16"/>
                <w:szCs w:val="18"/>
              </w:rPr>
            </w:pPr>
            <w:r w:rsidRPr="00FE3BC0">
              <w:rPr>
                <w:rFonts w:ascii="Times New Roman" w:hAnsi="Times New Roman" w:cs="Times New Roman"/>
                <w:b/>
                <w:sz w:val="16"/>
                <w:szCs w:val="18"/>
              </w:rPr>
              <w:t>TAA Training Expenditures</w:t>
            </w:r>
          </w:p>
        </w:tc>
      </w:tr>
      <w:tr w:rsidR="00834D7F" w:rsidRPr="00FE3BC0" w14:paraId="55F9C1E4" w14:textId="77777777" w:rsidTr="002B2E56">
        <w:trPr>
          <w:trHeight w:val="576"/>
        </w:trPr>
        <w:tc>
          <w:tcPr>
            <w:tcW w:w="1134" w:type="pct"/>
            <w:vAlign w:val="center"/>
          </w:tcPr>
          <w:p w14:paraId="34C83093"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Basic</w:t>
            </w:r>
          </w:p>
        </w:tc>
        <w:tc>
          <w:tcPr>
            <w:tcW w:w="351" w:type="pct"/>
            <w:vAlign w:val="center"/>
          </w:tcPr>
          <w:p w14:paraId="7EFC38E3"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D1F533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5C8AE2A"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ECE4FC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BD79348" w14:textId="77777777" w:rsidR="00834D7F" w:rsidRPr="00FE3BC0" w:rsidRDefault="00834D7F" w:rsidP="002B2E56">
            <w:pPr>
              <w:jc w:val="center"/>
              <w:rPr>
                <w:rFonts w:ascii="Times New Roman" w:hAnsi="Times New Roman" w:cs="Times New Roman"/>
                <w:sz w:val="16"/>
                <w:szCs w:val="18"/>
              </w:rPr>
            </w:pPr>
          </w:p>
        </w:tc>
        <w:tc>
          <w:tcPr>
            <w:tcW w:w="351" w:type="pct"/>
            <w:vAlign w:val="center"/>
          </w:tcPr>
          <w:p w14:paraId="483A1303"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6F83C9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C3A742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986043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55C4684"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009E09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6ABA16D5" w14:textId="77777777" w:rsidTr="002B2E56">
        <w:trPr>
          <w:trHeight w:val="576"/>
        </w:trPr>
        <w:tc>
          <w:tcPr>
            <w:tcW w:w="1134" w:type="pct"/>
            <w:vAlign w:val="center"/>
          </w:tcPr>
          <w:p w14:paraId="69903B24"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Youth</w:t>
            </w:r>
          </w:p>
        </w:tc>
        <w:tc>
          <w:tcPr>
            <w:tcW w:w="351" w:type="pct"/>
            <w:vAlign w:val="center"/>
          </w:tcPr>
          <w:p w14:paraId="5D39C2D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BF3DDF7"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59700E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D09A1C3"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658F908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4FA77676"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66785F4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EC6C3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300DE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370A11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2DFB1F0"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3922569E" w14:textId="77777777" w:rsidTr="002B2E56">
        <w:trPr>
          <w:trHeight w:val="576"/>
        </w:trPr>
        <w:tc>
          <w:tcPr>
            <w:tcW w:w="1134" w:type="pct"/>
            <w:vAlign w:val="center"/>
          </w:tcPr>
          <w:p w14:paraId="000AD0A2"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Adult</w:t>
            </w:r>
          </w:p>
        </w:tc>
        <w:tc>
          <w:tcPr>
            <w:tcW w:w="351" w:type="pct"/>
            <w:vAlign w:val="center"/>
          </w:tcPr>
          <w:p w14:paraId="39F295DE"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2A6C3646"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46AEDA1"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52AF6E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C4FE03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5F58F94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35F7F64"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1A7096E"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70217C3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FA7B0E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F3AAD9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077163B5" w14:textId="77777777" w:rsidTr="002B2E56">
        <w:trPr>
          <w:trHeight w:val="576"/>
        </w:trPr>
        <w:tc>
          <w:tcPr>
            <w:tcW w:w="1134" w:type="pct"/>
            <w:vAlign w:val="center"/>
          </w:tcPr>
          <w:p w14:paraId="7561C070"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Local Dislocated Worker</w:t>
            </w:r>
          </w:p>
        </w:tc>
        <w:tc>
          <w:tcPr>
            <w:tcW w:w="351" w:type="pct"/>
            <w:vAlign w:val="center"/>
          </w:tcPr>
          <w:p w14:paraId="42208F1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61EF9E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D66708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DF8DC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F3C009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4BF053FC"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DD2D94A"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CE6D78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3EE83D1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E7CD21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595307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2B46AE71" w14:textId="77777777" w:rsidTr="002B2E56">
        <w:trPr>
          <w:trHeight w:val="576"/>
        </w:trPr>
        <w:tc>
          <w:tcPr>
            <w:tcW w:w="1134" w:type="pct"/>
            <w:vAlign w:val="center"/>
          </w:tcPr>
          <w:p w14:paraId="240AD0C0"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Youth</w:t>
            </w:r>
          </w:p>
        </w:tc>
        <w:tc>
          <w:tcPr>
            <w:tcW w:w="351" w:type="pct"/>
            <w:vAlign w:val="center"/>
          </w:tcPr>
          <w:p w14:paraId="4DF71FDB"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1C8DE0B0"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1" w:type="pct"/>
            <w:vAlign w:val="center"/>
          </w:tcPr>
          <w:p w14:paraId="09F18866" w14:textId="77777777" w:rsidR="00834D7F" w:rsidRPr="00FE3BC0" w:rsidRDefault="00834D7F" w:rsidP="002B2E56">
            <w:pPr>
              <w:pStyle w:val="NoSpacing"/>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120A56F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1B73E7D"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DE5057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60EBD8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E8AD3F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EF198D8"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5817DA4"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3BE015B"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1AB1FA59" w14:textId="77777777" w:rsidTr="002B2E56">
        <w:trPr>
          <w:trHeight w:val="576"/>
        </w:trPr>
        <w:tc>
          <w:tcPr>
            <w:tcW w:w="1134" w:type="pct"/>
            <w:vAlign w:val="center"/>
          </w:tcPr>
          <w:p w14:paraId="519EE93C"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Adult</w:t>
            </w:r>
          </w:p>
        </w:tc>
        <w:tc>
          <w:tcPr>
            <w:tcW w:w="351" w:type="pct"/>
            <w:vAlign w:val="center"/>
          </w:tcPr>
          <w:p w14:paraId="586687E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077777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22FCB74"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E9D014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846B5F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BC0A9E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9434B46"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5ABB18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6C6F7A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3A180A40"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74E1CC1"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09982C98" w14:textId="77777777" w:rsidTr="002B2E56">
        <w:trPr>
          <w:trHeight w:val="576"/>
        </w:trPr>
        <w:tc>
          <w:tcPr>
            <w:tcW w:w="1134" w:type="pct"/>
            <w:vAlign w:val="center"/>
          </w:tcPr>
          <w:p w14:paraId="38DDE0D4"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Dislocated Worker</w:t>
            </w:r>
          </w:p>
        </w:tc>
        <w:tc>
          <w:tcPr>
            <w:tcW w:w="351" w:type="pct"/>
            <w:vAlign w:val="center"/>
          </w:tcPr>
          <w:p w14:paraId="3306FD35"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E2CAC14"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2D23C3C"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65D696A"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8A1FA6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590F10D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04D08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DC0CA7E"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82542DA"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882816E"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1AC49CE"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4D759595" w14:textId="77777777" w:rsidTr="002B2E56">
        <w:trPr>
          <w:trHeight w:val="576"/>
        </w:trPr>
        <w:tc>
          <w:tcPr>
            <w:tcW w:w="1134" w:type="pct"/>
            <w:vAlign w:val="center"/>
          </w:tcPr>
          <w:p w14:paraId="2DF38502"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Statewide Rapid Response</w:t>
            </w:r>
          </w:p>
        </w:tc>
        <w:tc>
          <w:tcPr>
            <w:tcW w:w="351" w:type="pct"/>
            <w:vAlign w:val="center"/>
          </w:tcPr>
          <w:p w14:paraId="724263A2"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77F529B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34F73C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A1A839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6365ACC"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E46070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F882C86"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4620E52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02CB4C"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413E182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63229AD"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11EF69C8" w14:textId="77777777" w:rsidTr="002B2E56">
        <w:trPr>
          <w:trHeight w:val="576"/>
        </w:trPr>
        <w:tc>
          <w:tcPr>
            <w:tcW w:w="1134" w:type="pct"/>
            <w:vAlign w:val="center"/>
          </w:tcPr>
          <w:p w14:paraId="32F856C3"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Employment Services &amp; Unemployment Insurance</w:t>
            </w:r>
          </w:p>
        </w:tc>
        <w:tc>
          <w:tcPr>
            <w:tcW w:w="351" w:type="pct"/>
            <w:vAlign w:val="center"/>
          </w:tcPr>
          <w:p w14:paraId="7C254450"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CBAAA3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0211B9B"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12CED6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39CC8C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0CE9ECF"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1AF26F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777B62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6944591"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13DC37C"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198156E6"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54650502" w14:textId="77777777" w:rsidTr="002B2E56">
        <w:trPr>
          <w:trHeight w:val="576"/>
        </w:trPr>
        <w:tc>
          <w:tcPr>
            <w:tcW w:w="1134" w:type="pct"/>
            <w:vAlign w:val="center"/>
          </w:tcPr>
          <w:p w14:paraId="28B9E849"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National Farmworker Jobs Program</w:t>
            </w:r>
          </w:p>
        </w:tc>
        <w:tc>
          <w:tcPr>
            <w:tcW w:w="351" w:type="pct"/>
            <w:vAlign w:val="center"/>
          </w:tcPr>
          <w:p w14:paraId="7F110F0F"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4C7BAAC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3F53B01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8966E3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E0F1F5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532A4B2"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32E53B2C"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F1BE03A"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B75D15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1ED8A6B"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0E3F61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76AB21F9" w14:textId="77777777" w:rsidTr="002B2E56">
        <w:trPr>
          <w:trHeight w:val="576"/>
        </w:trPr>
        <w:tc>
          <w:tcPr>
            <w:tcW w:w="1134" w:type="pct"/>
            <w:vAlign w:val="center"/>
          </w:tcPr>
          <w:p w14:paraId="427DF518"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Senior Community Service Employment Program</w:t>
            </w:r>
          </w:p>
        </w:tc>
        <w:tc>
          <w:tcPr>
            <w:tcW w:w="351" w:type="pct"/>
            <w:vAlign w:val="center"/>
          </w:tcPr>
          <w:p w14:paraId="75306B9D"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5D9D5454"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B902B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FAAFFE7"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2E28027B"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4FF4000D"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5EB2C49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0B2DCFB2"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7785A186"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5C9284EB"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7C02134B"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32C4A2EC" w14:textId="77777777" w:rsidTr="002B2E56">
        <w:trPr>
          <w:trHeight w:val="576"/>
        </w:trPr>
        <w:tc>
          <w:tcPr>
            <w:tcW w:w="1134" w:type="pct"/>
            <w:vAlign w:val="center"/>
          </w:tcPr>
          <w:p w14:paraId="1E4345DF"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Indian and Native American Program</w:t>
            </w:r>
          </w:p>
        </w:tc>
        <w:tc>
          <w:tcPr>
            <w:tcW w:w="351" w:type="pct"/>
            <w:vAlign w:val="center"/>
          </w:tcPr>
          <w:p w14:paraId="15DC2B98"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3A8126C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07BA9CB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1A8680"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A69F90"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1C442098"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7CA3336B"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BF885A9"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82C6C8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4B4D33FD"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6BD057C9" w14:textId="77777777" w:rsidR="00834D7F" w:rsidRPr="00FE3BC0" w:rsidRDefault="00834D7F" w:rsidP="002B2E56">
            <w:pPr>
              <w:pStyle w:val="NoSpacing"/>
              <w:jc w:val="center"/>
              <w:rPr>
                <w:rFonts w:ascii="Times New Roman" w:hAnsi="Times New Roman" w:cs="Times New Roman"/>
                <w:sz w:val="16"/>
                <w:szCs w:val="18"/>
              </w:rPr>
            </w:pPr>
          </w:p>
        </w:tc>
      </w:tr>
      <w:tr w:rsidR="00834D7F" w:rsidRPr="00FE3BC0" w14:paraId="45133BAD" w14:textId="77777777" w:rsidTr="002B2E56">
        <w:trPr>
          <w:trHeight w:val="576"/>
        </w:trPr>
        <w:tc>
          <w:tcPr>
            <w:tcW w:w="1134" w:type="pct"/>
            <w:vAlign w:val="center"/>
          </w:tcPr>
          <w:p w14:paraId="3CAAF69A" w14:textId="77777777" w:rsidR="00834D7F" w:rsidRPr="00FE3BC0" w:rsidRDefault="00834D7F" w:rsidP="002B2E56">
            <w:pPr>
              <w:pStyle w:val="NoSpacing"/>
              <w:rPr>
                <w:rFonts w:ascii="Times New Roman" w:hAnsi="Times New Roman" w:cs="Times New Roman"/>
                <w:b/>
                <w:sz w:val="16"/>
                <w:szCs w:val="18"/>
              </w:rPr>
            </w:pPr>
            <w:r w:rsidRPr="00FE3BC0">
              <w:rPr>
                <w:rFonts w:ascii="Times New Roman" w:hAnsi="Times New Roman" w:cs="Times New Roman"/>
                <w:b/>
                <w:sz w:val="16"/>
                <w:szCs w:val="18"/>
              </w:rPr>
              <w:t>Trade Adjustment Assistance Program</w:t>
            </w:r>
          </w:p>
        </w:tc>
        <w:tc>
          <w:tcPr>
            <w:tcW w:w="351" w:type="pct"/>
            <w:vAlign w:val="center"/>
          </w:tcPr>
          <w:p w14:paraId="05C334A3"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c>
          <w:tcPr>
            <w:tcW w:w="352" w:type="pct"/>
            <w:vAlign w:val="center"/>
          </w:tcPr>
          <w:p w14:paraId="2CC6F7A8"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6817A279"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DC0EFDE"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1DBF17C7"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46FFF825"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4DF8EE3" w14:textId="77777777" w:rsidR="00834D7F" w:rsidRPr="00FE3BC0" w:rsidRDefault="00834D7F" w:rsidP="002B2E56">
            <w:pPr>
              <w:pStyle w:val="NoSpacing"/>
              <w:jc w:val="center"/>
              <w:rPr>
                <w:rFonts w:ascii="Times New Roman" w:hAnsi="Times New Roman" w:cs="Times New Roman"/>
                <w:sz w:val="16"/>
                <w:szCs w:val="18"/>
              </w:rPr>
            </w:pPr>
          </w:p>
        </w:tc>
        <w:tc>
          <w:tcPr>
            <w:tcW w:w="352" w:type="pct"/>
            <w:vAlign w:val="center"/>
          </w:tcPr>
          <w:p w14:paraId="6F79866F" w14:textId="77777777" w:rsidR="00834D7F" w:rsidRPr="00FE3BC0" w:rsidRDefault="00834D7F" w:rsidP="002B2E56">
            <w:pPr>
              <w:pStyle w:val="NoSpacing"/>
              <w:jc w:val="center"/>
              <w:rPr>
                <w:rFonts w:ascii="Times New Roman" w:hAnsi="Times New Roman" w:cs="Times New Roman"/>
                <w:sz w:val="16"/>
                <w:szCs w:val="18"/>
              </w:rPr>
            </w:pPr>
          </w:p>
        </w:tc>
        <w:tc>
          <w:tcPr>
            <w:tcW w:w="351" w:type="pct"/>
            <w:vAlign w:val="center"/>
          </w:tcPr>
          <w:p w14:paraId="242746B7"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11D08DA9" w14:textId="77777777" w:rsidR="00834D7F" w:rsidRPr="00FE3BC0" w:rsidRDefault="00834D7F" w:rsidP="002B2E56">
            <w:pPr>
              <w:jc w:val="center"/>
              <w:rPr>
                <w:rFonts w:ascii="Times New Roman" w:hAnsi="Times New Roman" w:cs="Times New Roman"/>
                <w:sz w:val="16"/>
                <w:szCs w:val="18"/>
              </w:rPr>
            </w:pPr>
          </w:p>
        </w:tc>
        <w:tc>
          <w:tcPr>
            <w:tcW w:w="352" w:type="pct"/>
            <w:vAlign w:val="center"/>
          </w:tcPr>
          <w:p w14:paraId="08D74232" w14:textId="77777777" w:rsidR="00834D7F" w:rsidRPr="00FE3BC0" w:rsidRDefault="00834D7F" w:rsidP="002B2E56">
            <w:pPr>
              <w:jc w:val="center"/>
              <w:rPr>
                <w:rFonts w:ascii="Times New Roman" w:hAnsi="Times New Roman" w:cs="Times New Roman"/>
                <w:sz w:val="16"/>
                <w:szCs w:val="18"/>
              </w:rPr>
            </w:pPr>
            <w:r w:rsidRPr="00FE3BC0">
              <w:rPr>
                <w:rFonts w:ascii="Times New Roman" w:hAnsi="Times New Roman" w:cs="Times New Roman"/>
                <w:sz w:val="16"/>
                <w:szCs w:val="18"/>
              </w:rPr>
              <w:t>X</w:t>
            </w:r>
          </w:p>
        </w:tc>
      </w:tr>
    </w:tbl>
    <w:p w14:paraId="18E81D7D" w14:textId="77777777" w:rsidR="00AD40B6" w:rsidRPr="00FE3BC0" w:rsidRDefault="00AD40B6" w:rsidP="00A80184">
      <w:pPr>
        <w:pStyle w:val="NoSpacing"/>
        <w:ind w:left="360"/>
        <w:rPr>
          <w:rFonts w:ascii="Times New Roman" w:hAnsi="Times New Roman" w:cs="Times New Roman"/>
          <w:sz w:val="24"/>
          <w:szCs w:val="24"/>
        </w:rPr>
      </w:pPr>
    </w:p>
    <w:p w14:paraId="30759B8A" w14:textId="77777777" w:rsidR="007A279B" w:rsidRPr="00FE3BC0" w:rsidRDefault="007F103B"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lastRenderedPageBreak/>
        <w:t>Indicate how, by whom, and for what purpose the information is to be used.  Except for a new collection, indicate the actual use the agency has made of the information received from the current collection</w:t>
      </w:r>
      <w:r w:rsidR="007A279B" w:rsidRPr="00FE3BC0">
        <w:rPr>
          <w:rFonts w:ascii="Times New Roman" w:hAnsi="Times New Roman" w:cs="Times New Roman"/>
          <w:b/>
          <w:sz w:val="24"/>
          <w:szCs w:val="24"/>
        </w:rPr>
        <w:t>.</w:t>
      </w:r>
    </w:p>
    <w:p w14:paraId="2ADCD8D9"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7577BCE5" w14:textId="77777777" w:rsidR="007A279B" w:rsidRPr="00FE3BC0" w:rsidRDefault="007A279B" w:rsidP="00A80184">
      <w:pPr>
        <w:pStyle w:val="NoSpacing"/>
        <w:tabs>
          <w:tab w:val="left" w:pos="360"/>
        </w:tabs>
        <w:ind w:left="360"/>
        <w:rPr>
          <w:rFonts w:ascii="Times New Roman" w:hAnsi="Times New Roman" w:cs="Times New Roman"/>
          <w:sz w:val="24"/>
          <w:szCs w:val="24"/>
        </w:rPr>
      </w:pPr>
      <w:r w:rsidRPr="00FE3BC0">
        <w:rPr>
          <w:rFonts w:ascii="Times New Roman" w:hAnsi="Times New Roman" w:cs="Times New Roman"/>
          <w:sz w:val="24"/>
          <w:szCs w:val="24"/>
        </w:rPr>
        <w:t xml:space="preserve">ETA </w:t>
      </w:r>
      <w:r w:rsidR="00F2015E" w:rsidRPr="00FE3BC0">
        <w:rPr>
          <w:rFonts w:ascii="Times New Roman" w:hAnsi="Times New Roman" w:cs="Times New Roman"/>
          <w:sz w:val="24"/>
          <w:szCs w:val="24"/>
        </w:rPr>
        <w:t xml:space="preserve">utilizes the e-Grants Federal Reporting System, </w:t>
      </w:r>
      <w:r w:rsidR="00F04782" w:rsidRPr="00FE3BC0">
        <w:rPr>
          <w:rFonts w:ascii="Times New Roman" w:hAnsi="Times New Roman" w:cs="Times New Roman"/>
          <w:sz w:val="24"/>
          <w:szCs w:val="24"/>
        </w:rPr>
        <w:t>an online 9130 reporting system for recipients to enter and certify quarterly financial data.  The d</w:t>
      </w:r>
      <w:r w:rsidRPr="00FE3BC0">
        <w:rPr>
          <w:rFonts w:ascii="Times New Roman" w:hAnsi="Times New Roman" w:cs="Times New Roman"/>
          <w:sz w:val="24"/>
          <w:szCs w:val="24"/>
        </w:rPr>
        <w:t xml:space="preserve">ata collected </w:t>
      </w:r>
      <w:r w:rsidR="00F04782" w:rsidRPr="00FE3BC0">
        <w:rPr>
          <w:rFonts w:ascii="Times New Roman" w:hAnsi="Times New Roman" w:cs="Times New Roman"/>
          <w:sz w:val="24"/>
          <w:szCs w:val="24"/>
        </w:rPr>
        <w:t xml:space="preserve">is used </w:t>
      </w:r>
      <w:r w:rsidRPr="00FE3BC0">
        <w:rPr>
          <w:rFonts w:ascii="Times New Roman" w:hAnsi="Times New Roman" w:cs="Times New Roman"/>
          <w:sz w:val="24"/>
          <w:szCs w:val="24"/>
        </w:rPr>
        <w:t xml:space="preserve">to assess the effectiveness of ETA programs and to monitor and analyze the financial activity of its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s</w:t>
      </w:r>
      <w:r w:rsidR="00F04782" w:rsidRPr="00FE3BC0">
        <w:rPr>
          <w:rFonts w:ascii="Times New Roman" w:hAnsi="Times New Roman" w:cs="Times New Roman"/>
          <w:sz w:val="24"/>
          <w:szCs w:val="24"/>
        </w:rPr>
        <w:t xml:space="preserve">.  </w:t>
      </w:r>
    </w:p>
    <w:p w14:paraId="0D9682A6"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621ECBAE" w14:textId="77777777" w:rsidR="007A279B" w:rsidRPr="00FE3BC0" w:rsidRDefault="007A279B" w:rsidP="00A80184">
      <w:pPr>
        <w:pStyle w:val="NoSpacing"/>
        <w:tabs>
          <w:tab w:val="left" w:pos="360"/>
        </w:tabs>
        <w:ind w:left="360"/>
        <w:rPr>
          <w:rFonts w:ascii="Times New Roman" w:hAnsi="Times New Roman" w:cs="Times New Roman"/>
          <w:sz w:val="24"/>
          <w:szCs w:val="24"/>
        </w:rPr>
      </w:pPr>
      <w:r w:rsidRPr="00FE3BC0">
        <w:rPr>
          <w:rFonts w:ascii="Times New Roman" w:hAnsi="Times New Roman" w:cs="Times New Roman"/>
          <w:sz w:val="24"/>
          <w:szCs w:val="24"/>
        </w:rPr>
        <w:t>This data collection format permits ETA to evaluate program effectiveness</w:t>
      </w:r>
      <w:r w:rsidR="002942A5" w:rsidRPr="00FE3BC0">
        <w:rPr>
          <w:rFonts w:ascii="Times New Roman" w:hAnsi="Times New Roman" w:cs="Times New Roman"/>
          <w:sz w:val="24"/>
          <w:szCs w:val="24"/>
        </w:rPr>
        <w:t xml:space="preserve">, monitor compliance with statutory limitations, </w:t>
      </w:r>
      <w:r w:rsidRPr="00FE3BC0">
        <w:rPr>
          <w:rFonts w:ascii="Times New Roman" w:hAnsi="Times New Roman" w:cs="Times New Roman"/>
          <w:sz w:val="24"/>
          <w:szCs w:val="24"/>
        </w:rPr>
        <w:t>and analyze financial activity, while complying with OMB efforts to streamline Federal financial reporting.</w:t>
      </w:r>
    </w:p>
    <w:p w14:paraId="5278C6F3" w14:textId="77777777" w:rsidR="007A279B" w:rsidRPr="00FE3BC0" w:rsidRDefault="007A279B" w:rsidP="00A80184">
      <w:pPr>
        <w:pStyle w:val="NoSpacing"/>
        <w:tabs>
          <w:tab w:val="left" w:pos="360"/>
        </w:tabs>
        <w:ind w:left="360"/>
        <w:rPr>
          <w:rFonts w:ascii="Times New Roman" w:hAnsi="Times New Roman" w:cs="Times New Roman"/>
          <w:sz w:val="24"/>
          <w:szCs w:val="24"/>
        </w:rPr>
      </w:pPr>
    </w:p>
    <w:p w14:paraId="7E7531F7" w14:textId="77777777" w:rsidR="007A279B" w:rsidRPr="00FE3BC0" w:rsidRDefault="00112CCE" w:rsidP="007A279B">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7A279B" w:rsidRPr="00FE3BC0">
        <w:rPr>
          <w:rFonts w:ascii="Times New Roman" w:hAnsi="Times New Roman" w:cs="Times New Roman"/>
          <w:b/>
          <w:sz w:val="24"/>
          <w:szCs w:val="24"/>
        </w:rPr>
        <w:t>.</w:t>
      </w:r>
    </w:p>
    <w:p w14:paraId="710ABAD4" w14:textId="77777777" w:rsidR="007A279B" w:rsidRPr="00FE3BC0" w:rsidRDefault="007A279B" w:rsidP="00A80184">
      <w:pPr>
        <w:pStyle w:val="NoSpacing"/>
        <w:ind w:left="360"/>
        <w:rPr>
          <w:rFonts w:ascii="Times New Roman" w:hAnsi="Times New Roman" w:cs="Times New Roman"/>
          <w:sz w:val="24"/>
          <w:szCs w:val="24"/>
        </w:rPr>
      </w:pPr>
    </w:p>
    <w:p w14:paraId="43AE38A6"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focus of all ETA reporting has been to provide ease and simplicity for the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xml:space="preserve">s.  At each point of data entry, the specific instruction relating to the required data element can be viewed by the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The timeliness of financial data has increased significantly with electronic financial reporting.</w:t>
      </w:r>
    </w:p>
    <w:p w14:paraId="0DC005DC" w14:textId="77777777" w:rsidR="007A279B" w:rsidRPr="00FE3BC0" w:rsidRDefault="007A279B" w:rsidP="00A80184">
      <w:pPr>
        <w:pStyle w:val="NoSpacing"/>
        <w:ind w:left="360"/>
        <w:rPr>
          <w:rFonts w:ascii="Times New Roman" w:hAnsi="Times New Roman" w:cs="Times New Roman"/>
          <w:sz w:val="24"/>
          <w:szCs w:val="24"/>
        </w:rPr>
      </w:pPr>
    </w:p>
    <w:p w14:paraId="1AAD7C53" w14:textId="77777777" w:rsidR="00AB2095" w:rsidRPr="00FE3BC0" w:rsidRDefault="007A279B" w:rsidP="00AB2095">
      <w:pPr>
        <w:pStyle w:val="NoSpacing"/>
        <w:ind w:left="360"/>
        <w:rPr>
          <w:rFonts w:ascii="Times New Roman" w:hAnsi="Times New Roman" w:cs="Times New Roman"/>
          <w:color w:val="000000" w:themeColor="text1"/>
          <w:sz w:val="24"/>
          <w:szCs w:val="24"/>
        </w:rPr>
      </w:pPr>
      <w:r w:rsidRPr="00FE3BC0">
        <w:rPr>
          <w:rFonts w:ascii="Times New Roman" w:hAnsi="Times New Roman" w:cs="Times New Roman"/>
          <w:sz w:val="24"/>
          <w:szCs w:val="24"/>
        </w:rPr>
        <w:t xml:space="preserve">Financial reporting training is a continuing effort within the ETA community.  This training provides a more consistent understanding of the required data elements, as well as ensuring an understanding of the electronic reporting process.  </w:t>
      </w:r>
      <w:r w:rsidR="002942A5" w:rsidRPr="00FE3BC0">
        <w:rPr>
          <w:rFonts w:ascii="Times New Roman" w:hAnsi="Times New Roman" w:cs="Times New Roman"/>
          <w:sz w:val="24"/>
          <w:szCs w:val="24"/>
        </w:rPr>
        <w:t xml:space="preserve">Training is both online and in-person.  </w:t>
      </w:r>
      <w:r w:rsidRPr="00FE3BC0">
        <w:rPr>
          <w:rFonts w:ascii="Times New Roman" w:hAnsi="Times New Roman" w:cs="Times New Roman"/>
          <w:sz w:val="24"/>
          <w:szCs w:val="24"/>
        </w:rPr>
        <w:t xml:space="preserve">Finally, detailed instructions for filling out the ETA-9130 financial report are available on-line at </w:t>
      </w:r>
      <w:hyperlink r:id="rId11" w:history="1">
        <w:r w:rsidR="007B1C45" w:rsidRPr="00FE3BC0">
          <w:rPr>
            <w:rStyle w:val="Hyperlink"/>
            <w:rFonts w:ascii="Times New Roman" w:hAnsi="Times New Roman" w:cs="Times New Roman"/>
            <w:sz w:val="24"/>
            <w:szCs w:val="24"/>
          </w:rPr>
          <w:t>http://www.doleta.gov/grants/financial_reporting.cfm</w:t>
        </w:r>
      </w:hyperlink>
      <w:r w:rsidR="007B1C45" w:rsidRPr="00FE3BC0">
        <w:rPr>
          <w:rFonts w:ascii="Times New Roman" w:hAnsi="Times New Roman" w:cs="Times New Roman"/>
          <w:sz w:val="24"/>
          <w:szCs w:val="24"/>
        </w:rPr>
        <w:t>.</w:t>
      </w:r>
      <w:r w:rsidR="008306D4" w:rsidRPr="00FE3BC0">
        <w:rPr>
          <w:rFonts w:ascii="Times New Roman" w:hAnsi="Times New Roman" w:cs="Times New Roman"/>
          <w:sz w:val="24"/>
          <w:szCs w:val="24"/>
        </w:rPr>
        <w:t xml:space="preserve">  </w:t>
      </w:r>
      <w:r w:rsidR="00AB2095" w:rsidRPr="00FE3BC0">
        <w:rPr>
          <w:rFonts w:ascii="Times New Roman" w:hAnsi="Times New Roman" w:cs="Times New Roman"/>
          <w:color w:val="000000" w:themeColor="text1"/>
          <w:sz w:val="24"/>
          <w:szCs w:val="24"/>
        </w:rPr>
        <w:t>This training will be updated once OMB approves the ETA 9130 with WIOA added data fields.  The currently approved versions of the ETA 9130 are uplo</w:t>
      </w:r>
      <w:r w:rsidR="005E0D2E" w:rsidRPr="00FE3BC0">
        <w:rPr>
          <w:rFonts w:ascii="Times New Roman" w:hAnsi="Times New Roman" w:cs="Times New Roman"/>
          <w:color w:val="000000" w:themeColor="text1"/>
          <w:sz w:val="24"/>
          <w:szCs w:val="24"/>
        </w:rPr>
        <w:t>aded in this ROCIS submission.</w:t>
      </w:r>
    </w:p>
    <w:p w14:paraId="0C8746DC" w14:textId="77777777" w:rsidR="007A279B" w:rsidRPr="00FE3BC0" w:rsidRDefault="007A279B" w:rsidP="00A80184">
      <w:pPr>
        <w:pStyle w:val="NoSpacing"/>
        <w:ind w:left="360"/>
        <w:rPr>
          <w:rFonts w:ascii="Times New Roman" w:hAnsi="Times New Roman" w:cs="Times New Roman"/>
          <w:sz w:val="24"/>
          <w:szCs w:val="24"/>
        </w:rPr>
      </w:pPr>
    </w:p>
    <w:p w14:paraId="3CB61D12" w14:textId="77777777" w:rsidR="007A279B" w:rsidRPr="00FE3BC0" w:rsidRDefault="00112CCE"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efforts to identify duplication.  Show specifically why any similar information already available cannot be used or modified for use for the purposes described in Item 2 above</w:t>
      </w:r>
      <w:r w:rsidR="007A279B" w:rsidRPr="00FE3BC0">
        <w:rPr>
          <w:rFonts w:ascii="Times New Roman" w:hAnsi="Times New Roman" w:cs="Times New Roman"/>
          <w:b/>
          <w:sz w:val="24"/>
          <w:szCs w:val="24"/>
        </w:rPr>
        <w:t>.</w:t>
      </w:r>
    </w:p>
    <w:p w14:paraId="31860964" w14:textId="77777777" w:rsidR="007A279B" w:rsidRPr="00FE3BC0" w:rsidRDefault="007A279B" w:rsidP="00A80184">
      <w:pPr>
        <w:pStyle w:val="NoSpacing"/>
        <w:ind w:left="360"/>
        <w:rPr>
          <w:rFonts w:ascii="Times New Roman" w:hAnsi="Times New Roman" w:cs="Times New Roman"/>
          <w:sz w:val="24"/>
          <w:szCs w:val="24"/>
        </w:rPr>
      </w:pPr>
    </w:p>
    <w:p w14:paraId="7E231099" w14:textId="77777777" w:rsidR="005E0D2E" w:rsidRPr="00FE3BC0" w:rsidRDefault="007A279B" w:rsidP="005E0D2E">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ETA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 xml:space="preserve">s are using an OMB approved program-specific reporting format report on the ETA Form 9130, which is the only source for collecting required financial data from these </w:t>
      </w:r>
      <w:r w:rsidR="007F2C40" w:rsidRPr="00FE3BC0">
        <w:rPr>
          <w:rFonts w:ascii="Times New Roman" w:hAnsi="Times New Roman" w:cs="Times New Roman"/>
          <w:sz w:val="24"/>
          <w:szCs w:val="24"/>
        </w:rPr>
        <w:t>recipient</w:t>
      </w:r>
      <w:r w:rsidRPr="00FE3BC0">
        <w:rPr>
          <w:rFonts w:ascii="Times New Roman" w:hAnsi="Times New Roman" w:cs="Times New Roman"/>
          <w:sz w:val="24"/>
          <w:szCs w:val="24"/>
        </w:rPr>
        <w:t>s.</w:t>
      </w:r>
      <w:r w:rsidR="00210071" w:rsidRPr="00FE3BC0">
        <w:rPr>
          <w:rFonts w:ascii="Times New Roman" w:hAnsi="Times New Roman" w:cs="Times New Roman"/>
          <w:sz w:val="24"/>
          <w:szCs w:val="24"/>
        </w:rPr>
        <w:t xml:space="preserve">  This form is nearly identical to the SF</w:t>
      </w:r>
      <w:r w:rsidR="00471933" w:rsidRPr="00FE3BC0">
        <w:rPr>
          <w:rFonts w:ascii="Times New Roman" w:hAnsi="Times New Roman" w:cs="Times New Roman"/>
          <w:sz w:val="24"/>
          <w:szCs w:val="24"/>
        </w:rPr>
        <w:t>-</w:t>
      </w:r>
      <w:r w:rsidR="00210071" w:rsidRPr="00FE3BC0">
        <w:rPr>
          <w:rFonts w:ascii="Times New Roman" w:hAnsi="Times New Roman" w:cs="Times New Roman"/>
          <w:sz w:val="24"/>
          <w:szCs w:val="24"/>
        </w:rPr>
        <w:t xml:space="preserve">425 Financial Reporting form.  The only additions are the lines to collect data mandated in </w:t>
      </w:r>
      <w:r w:rsidR="00AB2095" w:rsidRPr="00FE3BC0">
        <w:rPr>
          <w:rFonts w:ascii="Times New Roman" w:hAnsi="Times New Roman" w:cs="Times New Roman"/>
          <w:sz w:val="24"/>
          <w:szCs w:val="24"/>
        </w:rPr>
        <w:t>WIOA</w:t>
      </w:r>
      <w:r w:rsidR="00F2015E" w:rsidRPr="00FE3BC0">
        <w:rPr>
          <w:rFonts w:ascii="Times New Roman" w:hAnsi="Times New Roman" w:cs="Times New Roman"/>
          <w:sz w:val="24"/>
          <w:szCs w:val="24"/>
        </w:rPr>
        <w:t>, SCSEP, Trade, and other statutory mandates</w:t>
      </w:r>
      <w:r w:rsidR="00210071" w:rsidRPr="00FE3BC0">
        <w:rPr>
          <w:rFonts w:ascii="Times New Roman" w:hAnsi="Times New Roman" w:cs="Times New Roman"/>
          <w:sz w:val="24"/>
          <w:szCs w:val="24"/>
        </w:rPr>
        <w:t xml:space="preserve">.  </w:t>
      </w:r>
      <w:r w:rsidR="005E0D2E" w:rsidRPr="00FE3BC0">
        <w:rPr>
          <w:rFonts w:ascii="Times New Roman" w:hAnsi="Times New Roman" w:cs="Times New Roman"/>
          <w:sz w:val="24"/>
          <w:szCs w:val="24"/>
        </w:rPr>
        <w:t>Additionally, as described in #1 above, lines 10l (Recipient Share of Unliquidated Obligations) and 10m (Total Recipient Obligations) have been removed, and new indirect cost reporting line items have been added</w:t>
      </w:r>
      <w:r w:rsidR="00CB23B7" w:rsidRPr="00FE3BC0">
        <w:rPr>
          <w:rFonts w:ascii="Times New Roman" w:hAnsi="Times New Roman" w:cs="Times New Roman"/>
          <w:sz w:val="24"/>
          <w:szCs w:val="24"/>
        </w:rPr>
        <w:t>,</w:t>
      </w:r>
      <w:r w:rsidR="005E0D2E" w:rsidRPr="00FE3BC0">
        <w:rPr>
          <w:rFonts w:ascii="Times New Roman" w:hAnsi="Times New Roman" w:cs="Times New Roman"/>
          <w:sz w:val="24"/>
          <w:szCs w:val="24"/>
        </w:rPr>
        <w:t xml:space="preserve"> to </w:t>
      </w:r>
      <w:r w:rsidR="00CB23B7" w:rsidRPr="00FE3BC0">
        <w:rPr>
          <w:rFonts w:ascii="Times New Roman" w:hAnsi="Times New Roman" w:cs="Times New Roman"/>
          <w:sz w:val="24"/>
          <w:szCs w:val="24"/>
        </w:rPr>
        <w:t>align</w:t>
      </w:r>
      <w:r w:rsidR="005E0D2E" w:rsidRPr="00FE3BC0">
        <w:rPr>
          <w:rFonts w:ascii="Times New Roman" w:hAnsi="Times New Roman" w:cs="Times New Roman"/>
          <w:sz w:val="24"/>
          <w:szCs w:val="24"/>
        </w:rPr>
        <w:t xml:space="preserve"> form ETA-9130 </w:t>
      </w:r>
      <w:r w:rsidR="00CB23B7" w:rsidRPr="00FE3BC0">
        <w:rPr>
          <w:rFonts w:ascii="Times New Roman" w:hAnsi="Times New Roman" w:cs="Times New Roman"/>
          <w:sz w:val="24"/>
          <w:szCs w:val="24"/>
        </w:rPr>
        <w:t>and</w:t>
      </w:r>
      <w:r w:rsidR="005E0D2E" w:rsidRPr="00FE3BC0">
        <w:rPr>
          <w:rFonts w:ascii="Times New Roman" w:hAnsi="Times New Roman" w:cs="Times New Roman"/>
          <w:sz w:val="24"/>
          <w:szCs w:val="24"/>
        </w:rPr>
        <w:t xml:space="preserve"> the SF-425</w:t>
      </w:r>
      <w:r w:rsidR="00CB23B7" w:rsidRPr="00FE3BC0">
        <w:rPr>
          <w:rFonts w:ascii="Times New Roman" w:hAnsi="Times New Roman" w:cs="Times New Roman"/>
          <w:sz w:val="24"/>
          <w:szCs w:val="24"/>
        </w:rPr>
        <w:t xml:space="preserve"> even further</w:t>
      </w:r>
      <w:r w:rsidR="00261839" w:rsidRPr="00FE3BC0">
        <w:rPr>
          <w:rFonts w:ascii="Times New Roman" w:hAnsi="Times New Roman" w:cs="Times New Roman"/>
          <w:sz w:val="24"/>
          <w:szCs w:val="24"/>
        </w:rPr>
        <w:t xml:space="preserve"> and avoid duplication</w:t>
      </w:r>
      <w:r w:rsidR="005E0D2E" w:rsidRPr="00FE3BC0">
        <w:rPr>
          <w:rFonts w:ascii="Times New Roman" w:hAnsi="Times New Roman" w:cs="Times New Roman"/>
          <w:sz w:val="24"/>
          <w:szCs w:val="24"/>
        </w:rPr>
        <w:t>.</w:t>
      </w:r>
    </w:p>
    <w:p w14:paraId="4F98D62E" w14:textId="77777777" w:rsidR="00592A7A" w:rsidRDefault="00592A7A" w:rsidP="00A80184">
      <w:pPr>
        <w:pStyle w:val="NoSpacing"/>
        <w:ind w:left="360"/>
        <w:rPr>
          <w:rFonts w:ascii="Times New Roman" w:hAnsi="Times New Roman" w:cs="Times New Roman"/>
          <w:sz w:val="24"/>
          <w:szCs w:val="24"/>
        </w:rPr>
      </w:pPr>
    </w:p>
    <w:p w14:paraId="355D70CA" w14:textId="77777777" w:rsidR="00592A7A" w:rsidRDefault="00592A7A" w:rsidP="00A80184">
      <w:pPr>
        <w:pStyle w:val="NoSpacing"/>
        <w:ind w:left="360"/>
        <w:rPr>
          <w:rFonts w:ascii="Times New Roman" w:hAnsi="Times New Roman" w:cs="Times New Roman"/>
          <w:sz w:val="24"/>
          <w:szCs w:val="24"/>
        </w:rPr>
      </w:pPr>
    </w:p>
    <w:p w14:paraId="5CBCB332" w14:textId="77777777" w:rsidR="00592A7A" w:rsidRDefault="00592A7A" w:rsidP="00A80184">
      <w:pPr>
        <w:pStyle w:val="NoSpacing"/>
        <w:ind w:left="360"/>
        <w:rPr>
          <w:rFonts w:ascii="Times New Roman" w:hAnsi="Times New Roman" w:cs="Times New Roman"/>
          <w:sz w:val="24"/>
          <w:szCs w:val="24"/>
        </w:rPr>
      </w:pPr>
    </w:p>
    <w:p w14:paraId="4E337FBF" w14:textId="77777777" w:rsidR="00592A7A" w:rsidRPr="00FE3BC0" w:rsidRDefault="00592A7A" w:rsidP="00A80184">
      <w:pPr>
        <w:pStyle w:val="NoSpacing"/>
        <w:ind w:left="360"/>
        <w:rPr>
          <w:rFonts w:ascii="Times New Roman" w:hAnsi="Times New Roman" w:cs="Times New Roman"/>
          <w:sz w:val="24"/>
          <w:szCs w:val="24"/>
        </w:rPr>
      </w:pPr>
    </w:p>
    <w:p w14:paraId="29C04E21" w14:textId="77777777" w:rsidR="007A279B" w:rsidRPr="00FE3BC0" w:rsidRDefault="00112CCE"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lastRenderedPageBreak/>
        <w:t>If the collection of information impacts small businesses or other small entities, describe any methods used to minimize burden</w:t>
      </w:r>
      <w:r w:rsidR="007B1C45" w:rsidRPr="00FE3BC0">
        <w:rPr>
          <w:rFonts w:ascii="Times New Roman" w:hAnsi="Times New Roman" w:cs="Times New Roman"/>
          <w:b/>
          <w:sz w:val="24"/>
          <w:szCs w:val="24"/>
        </w:rPr>
        <w:t>.</w:t>
      </w:r>
    </w:p>
    <w:p w14:paraId="51820EB8" w14:textId="77777777" w:rsidR="007A279B" w:rsidRPr="00FE3BC0" w:rsidRDefault="007A279B" w:rsidP="00A80184">
      <w:pPr>
        <w:pStyle w:val="NoSpacing"/>
        <w:ind w:left="360"/>
        <w:rPr>
          <w:rFonts w:ascii="Times New Roman" w:hAnsi="Times New Roman" w:cs="Times New Roman"/>
          <w:sz w:val="24"/>
          <w:szCs w:val="24"/>
        </w:rPr>
      </w:pPr>
    </w:p>
    <w:p w14:paraId="057B94AB"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This data collection does not impact significantly on small entities. </w:t>
      </w:r>
      <w:proofErr w:type="gramStart"/>
      <w:r w:rsidR="00F2015E" w:rsidRPr="00FE3BC0">
        <w:rPr>
          <w:rFonts w:ascii="Times New Roman" w:hAnsi="Times New Roman" w:cs="Times New Roman"/>
          <w:sz w:val="24"/>
          <w:szCs w:val="24"/>
        </w:rPr>
        <w:t>As with all federal funds, r</w:t>
      </w:r>
      <w:r w:rsidR="007F2C40" w:rsidRPr="00FE3BC0">
        <w:rPr>
          <w:rFonts w:ascii="Times New Roman" w:hAnsi="Times New Roman" w:cs="Times New Roman"/>
          <w:sz w:val="24"/>
          <w:szCs w:val="24"/>
        </w:rPr>
        <w:t>ecipient</w:t>
      </w:r>
      <w:r w:rsidRPr="00FE3BC0">
        <w:rPr>
          <w:rFonts w:ascii="Times New Roman" w:hAnsi="Times New Roman" w:cs="Times New Roman"/>
          <w:sz w:val="24"/>
          <w:szCs w:val="24"/>
        </w:rPr>
        <w:t xml:space="preserve">s must secure the necessary data from all </w:t>
      </w:r>
      <w:proofErr w:type="spellStart"/>
      <w:r w:rsidRPr="00FE3BC0">
        <w:rPr>
          <w:rFonts w:ascii="Times New Roman" w:hAnsi="Times New Roman" w:cs="Times New Roman"/>
          <w:sz w:val="24"/>
          <w:szCs w:val="24"/>
        </w:rPr>
        <w:t>subrecipients</w:t>
      </w:r>
      <w:proofErr w:type="spellEnd"/>
      <w:r w:rsidRPr="00FE3BC0">
        <w:rPr>
          <w:rFonts w:ascii="Times New Roman" w:hAnsi="Times New Roman" w:cs="Times New Roman"/>
          <w:sz w:val="24"/>
          <w:szCs w:val="24"/>
        </w:rPr>
        <w:t xml:space="preserve"> to roll into </w:t>
      </w:r>
      <w:r w:rsidR="007F2C40" w:rsidRPr="00FE3BC0">
        <w:rPr>
          <w:rFonts w:ascii="Times New Roman" w:hAnsi="Times New Roman" w:cs="Times New Roman"/>
          <w:sz w:val="24"/>
          <w:szCs w:val="24"/>
        </w:rPr>
        <w:t xml:space="preserve">recipient </w:t>
      </w:r>
      <w:r w:rsidRPr="00FE3BC0">
        <w:rPr>
          <w:rFonts w:ascii="Times New Roman" w:hAnsi="Times New Roman" w:cs="Times New Roman"/>
          <w:sz w:val="24"/>
          <w:szCs w:val="24"/>
        </w:rPr>
        <w:t>lev</w:t>
      </w:r>
      <w:r w:rsidR="007B1C45" w:rsidRPr="00FE3BC0">
        <w:rPr>
          <w:rFonts w:ascii="Times New Roman" w:hAnsi="Times New Roman" w:cs="Times New Roman"/>
          <w:sz w:val="24"/>
          <w:szCs w:val="24"/>
        </w:rPr>
        <w:t>el required reporting formats.</w:t>
      </w:r>
      <w:proofErr w:type="gramEnd"/>
    </w:p>
    <w:p w14:paraId="71032635" w14:textId="77777777" w:rsidR="007A279B" w:rsidRPr="00FE3BC0" w:rsidRDefault="007A279B" w:rsidP="00A80184">
      <w:pPr>
        <w:pStyle w:val="NoSpacing"/>
        <w:ind w:left="360"/>
        <w:rPr>
          <w:rFonts w:ascii="Times New Roman" w:hAnsi="Times New Roman" w:cs="Times New Roman"/>
          <w:sz w:val="24"/>
          <w:szCs w:val="24"/>
        </w:rPr>
      </w:pPr>
    </w:p>
    <w:p w14:paraId="20DDA10A" w14:textId="77777777" w:rsidR="007A279B" w:rsidRPr="00FE3BC0" w:rsidRDefault="00964017"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the consequence to Federal program or policy activities if the collection is not conducted or is conducted less frequently, as well as any technical or legal obstacles to reducing burden</w:t>
      </w:r>
      <w:r w:rsidR="007B1C45" w:rsidRPr="00FE3BC0">
        <w:rPr>
          <w:rFonts w:ascii="Times New Roman" w:hAnsi="Times New Roman" w:cs="Times New Roman"/>
          <w:b/>
          <w:sz w:val="24"/>
          <w:szCs w:val="24"/>
        </w:rPr>
        <w:t>.</w:t>
      </w:r>
    </w:p>
    <w:p w14:paraId="7177B1C1" w14:textId="77777777" w:rsidR="007A279B" w:rsidRPr="00FE3BC0" w:rsidRDefault="007A279B" w:rsidP="00A80184">
      <w:pPr>
        <w:pStyle w:val="NoSpacing"/>
        <w:ind w:left="360"/>
        <w:rPr>
          <w:rFonts w:ascii="Times New Roman" w:hAnsi="Times New Roman" w:cs="Times New Roman"/>
          <w:sz w:val="24"/>
          <w:szCs w:val="24"/>
        </w:rPr>
      </w:pPr>
    </w:p>
    <w:p w14:paraId="17EB3100"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Failure to collect this required financial data, and/or to collect it less frequently than quarterly, would be a violation of </w:t>
      </w:r>
      <w:r w:rsidR="0033478C" w:rsidRPr="00FE3BC0">
        <w:rPr>
          <w:rFonts w:ascii="Times New Roman" w:hAnsi="Times New Roman" w:cs="Times New Roman"/>
          <w:sz w:val="24"/>
          <w:szCs w:val="24"/>
        </w:rPr>
        <w:t xml:space="preserve">the </w:t>
      </w:r>
      <w:r w:rsidRPr="00FE3BC0">
        <w:rPr>
          <w:rFonts w:ascii="Times New Roman" w:hAnsi="Times New Roman" w:cs="Times New Roman"/>
          <w:sz w:val="24"/>
          <w:szCs w:val="24"/>
        </w:rPr>
        <w:t xml:space="preserve">OMB </w:t>
      </w:r>
      <w:r w:rsidR="0033478C" w:rsidRPr="00FE3BC0">
        <w:rPr>
          <w:rFonts w:ascii="Times New Roman" w:hAnsi="Times New Roman" w:cs="Times New Roman"/>
          <w:sz w:val="24"/>
          <w:szCs w:val="24"/>
        </w:rPr>
        <w:t>Uniform Guidance</w:t>
      </w:r>
      <w:r w:rsidRPr="00FE3BC0">
        <w:rPr>
          <w:rFonts w:ascii="Times New Roman" w:hAnsi="Times New Roman" w:cs="Times New Roman"/>
          <w:sz w:val="24"/>
          <w:szCs w:val="24"/>
        </w:rPr>
        <w:t>, ETA program statutes, regulations, and/or individual grant agreements, all of which set forth finan</w:t>
      </w:r>
      <w:r w:rsidR="007B1C45" w:rsidRPr="00FE3BC0">
        <w:rPr>
          <w:rFonts w:ascii="Times New Roman" w:hAnsi="Times New Roman" w:cs="Times New Roman"/>
          <w:sz w:val="24"/>
          <w:szCs w:val="24"/>
        </w:rPr>
        <w:t>cial reporting requirements.</w:t>
      </w:r>
      <w:r w:rsidR="008306D4" w:rsidRPr="00FE3BC0">
        <w:rPr>
          <w:rFonts w:ascii="Times New Roman" w:hAnsi="Times New Roman" w:cs="Times New Roman"/>
          <w:sz w:val="24"/>
          <w:szCs w:val="24"/>
        </w:rPr>
        <w:t xml:space="preserve">  </w:t>
      </w:r>
      <w:r w:rsidR="00CB23B7" w:rsidRPr="00FE3BC0">
        <w:rPr>
          <w:rFonts w:ascii="Times New Roman" w:hAnsi="Times New Roman" w:cs="Times New Roman"/>
          <w:sz w:val="24"/>
          <w:szCs w:val="24"/>
        </w:rPr>
        <w:t>Additionally</w:t>
      </w:r>
      <w:r w:rsidR="008306D4" w:rsidRPr="00FE3BC0">
        <w:rPr>
          <w:rFonts w:ascii="Times New Roman" w:hAnsi="Times New Roman" w:cs="Times New Roman"/>
          <w:sz w:val="24"/>
          <w:szCs w:val="24"/>
        </w:rPr>
        <w:t xml:space="preserve">, ETA must report to Congress quarterly on WIOA </w:t>
      </w:r>
      <w:r w:rsidR="00CB23B7" w:rsidRPr="00FE3BC0">
        <w:rPr>
          <w:rFonts w:ascii="Times New Roman" w:hAnsi="Times New Roman" w:cs="Times New Roman"/>
          <w:sz w:val="24"/>
          <w:szCs w:val="24"/>
        </w:rPr>
        <w:t xml:space="preserve">quarterly </w:t>
      </w:r>
      <w:r w:rsidR="008306D4" w:rsidRPr="00FE3BC0">
        <w:rPr>
          <w:rFonts w:ascii="Times New Roman" w:hAnsi="Times New Roman" w:cs="Times New Roman"/>
          <w:sz w:val="24"/>
          <w:szCs w:val="24"/>
        </w:rPr>
        <w:t>financial data, including compliance with prescribed limitations.</w:t>
      </w:r>
    </w:p>
    <w:p w14:paraId="34C39874" w14:textId="77777777" w:rsidR="007A279B" w:rsidRPr="00FE3BC0" w:rsidRDefault="007A279B" w:rsidP="00A80184">
      <w:pPr>
        <w:pStyle w:val="NoSpacing"/>
        <w:ind w:left="360"/>
        <w:rPr>
          <w:rFonts w:ascii="Times New Roman" w:hAnsi="Times New Roman" w:cs="Times New Roman"/>
          <w:sz w:val="24"/>
          <w:szCs w:val="24"/>
        </w:rPr>
      </w:pPr>
    </w:p>
    <w:p w14:paraId="4EBC709B" w14:textId="77777777" w:rsidR="00964017" w:rsidRPr="00FE3BC0" w:rsidRDefault="00964017" w:rsidP="00E016AE">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 xml:space="preserve">Explain any special circumstances that would cause an information collection to be conducted in a manner: </w:t>
      </w:r>
    </w:p>
    <w:p w14:paraId="2E38DBAD"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report information to the agency more often than quarterly; </w:t>
      </w:r>
    </w:p>
    <w:p w14:paraId="56504EDE"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prepare a written response to a collection of information in fewer than 30 days after receipt of it; </w:t>
      </w:r>
    </w:p>
    <w:p w14:paraId="61EE7E60"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submit more than an original and two copies of any document; </w:t>
      </w:r>
    </w:p>
    <w:p w14:paraId="15732004"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respondents to retain records, other than health, medical, government contract, grant-in-aid, or tax records, for more than three years; </w:t>
      </w:r>
    </w:p>
    <w:p w14:paraId="7C9FE595"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In connection with a statistical survey, that is not designed to produce valid and reliable results that can be generalized to the universe of study; </w:t>
      </w:r>
    </w:p>
    <w:p w14:paraId="1D3784CF"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Requiring the use of a statistical data classification that has not been reviewed and approved by OMB; </w:t>
      </w:r>
    </w:p>
    <w:p w14:paraId="75EEC074" w14:textId="77777777" w:rsidR="00964017"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635A1860" w14:textId="77777777" w:rsidR="007A279B" w:rsidRPr="00FE3BC0" w:rsidRDefault="00964017"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007B1C45" w:rsidRPr="00FE3BC0">
        <w:rPr>
          <w:rFonts w:ascii="Times New Roman" w:hAnsi="Times New Roman" w:cs="Times New Roman"/>
          <w:b/>
          <w:i/>
          <w:sz w:val="24"/>
          <w:szCs w:val="24"/>
        </w:rPr>
        <w:t>.</w:t>
      </w:r>
    </w:p>
    <w:p w14:paraId="12660CFE" w14:textId="77777777" w:rsidR="007A279B" w:rsidRPr="00FE3BC0" w:rsidRDefault="007A279B" w:rsidP="00A80184">
      <w:pPr>
        <w:pStyle w:val="NoSpacing"/>
        <w:ind w:left="360"/>
        <w:rPr>
          <w:rFonts w:ascii="Times New Roman" w:hAnsi="Times New Roman" w:cs="Times New Roman"/>
          <w:sz w:val="24"/>
          <w:szCs w:val="24"/>
        </w:rPr>
      </w:pPr>
    </w:p>
    <w:p w14:paraId="700D3840" w14:textId="77777777" w:rsidR="00AB2095" w:rsidRPr="00FE3BC0" w:rsidRDefault="00AB2095" w:rsidP="00AB2095">
      <w:pPr>
        <w:pStyle w:val="NoSpacing"/>
        <w:ind w:left="360"/>
        <w:rPr>
          <w:rFonts w:ascii="Times New Roman" w:hAnsi="Times New Roman" w:cs="Times New Roman"/>
          <w:color w:val="000000" w:themeColor="text1"/>
          <w:sz w:val="24"/>
          <w:szCs w:val="24"/>
        </w:rPr>
      </w:pPr>
      <w:r w:rsidRPr="00FE3BC0">
        <w:rPr>
          <w:rFonts w:ascii="Times New Roman" w:hAnsi="Times New Roman" w:cs="Times New Roman"/>
          <w:color w:val="000000" w:themeColor="text1"/>
          <w:sz w:val="24"/>
          <w:szCs w:val="24"/>
        </w:rPr>
        <w:t>There are no special circumstances.</w:t>
      </w:r>
    </w:p>
    <w:p w14:paraId="4633D022" w14:textId="77777777" w:rsidR="007A279B" w:rsidRPr="00FE3BC0" w:rsidRDefault="007A279B" w:rsidP="00A80184">
      <w:pPr>
        <w:pStyle w:val="NoSpacing"/>
        <w:ind w:left="360"/>
        <w:rPr>
          <w:rFonts w:ascii="Times New Roman" w:hAnsi="Times New Roman" w:cs="Times New Roman"/>
          <w:sz w:val="24"/>
          <w:szCs w:val="24"/>
        </w:rPr>
      </w:pPr>
    </w:p>
    <w:p w14:paraId="4CC47CF2" w14:textId="77777777" w:rsidR="007A279B" w:rsidRPr="00FE3BC0" w:rsidRDefault="00836500" w:rsidP="00836500">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w:t>
      </w:r>
      <w:r w:rsidRPr="00FE3BC0">
        <w:rPr>
          <w:rFonts w:ascii="Times New Roman" w:hAnsi="Times New Roman" w:cs="Times New Roman"/>
          <w:b/>
          <w:i/>
          <w:sz w:val="24"/>
          <w:szCs w:val="24"/>
        </w:rPr>
        <w:lastRenderedPageBreak/>
        <w:t>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28FA2C87" w14:textId="77777777" w:rsidR="007A279B" w:rsidRPr="00FE3BC0" w:rsidRDefault="007A279B" w:rsidP="00A80184">
      <w:pPr>
        <w:pStyle w:val="NoSpacing"/>
        <w:ind w:left="360"/>
        <w:rPr>
          <w:rFonts w:ascii="Times New Roman" w:hAnsi="Times New Roman" w:cs="Times New Roman"/>
          <w:sz w:val="24"/>
          <w:szCs w:val="24"/>
        </w:rPr>
      </w:pPr>
    </w:p>
    <w:p w14:paraId="208AFE01" w14:textId="77777777" w:rsidR="00AB2095" w:rsidRPr="00FE3BC0" w:rsidRDefault="00AB2095" w:rsidP="006F6AE9">
      <w:pPr>
        <w:pStyle w:val="NoSpacing"/>
        <w:ind w:left="360"/>
        <w:rPr>
          <w:rFonts w:ascii="Times New Roman" w:hAnsi="Times New Roman" w:cs="Times New Roman"/>
          <w:bCs/>
          <w:sz w:val="24"/>
          <w:szCs w:val="24"/>
        </w:rPr>
      </w:pPr>
      <w:r w:rsidRPr="00FE3BC0">
        <w:rPr>
          <w:rFonts w:ascii="Times New Roman" w:hAnsi="Times New Roman" w:cs="Times New Roman"/>
          <w:bCs/>
          <w:sz w:val="24"/>
          <w:szCs w:val="24"/>
        </w:rPr>
        <w:t>On</w:t>
      </w:r>
      <w:r w:rsidR="006F6AE9" w:rsidRPr="00FE3BC0">
        <w:rPr>
          <w:rFonts w:ascii="Times New Roman" w:hAnsi="Times New Roman" w:cs="Times New Roman"/>
          <w:bCs/>
          <w:sz w:val="24"/>
          <w:szCs w:val="24"/>
        </w:rPr>
        <w:t xml:space="preserve"> August 04, 2015</w:t>
      </w:r>
      <w:r w:rsidRPr="00FE3BC0">
        <w:rPr>
          <w:rFonts w:ascii="Times New Roman" w:hAnsi="Times New Roman" w:cs="Times New Roman"/>
          <w:bCs/>
          <w:sz w:val="24"/>
          <w:szCs w:val="24"/>
        </w:rPr>
        <w:t xml:space="preserve">, ETA </w:t>
      </w:r>
      <w:r w:rsidR="006F6AE9" w:rsidRPr="00FE3BC0">
        <w:rPr>
          <w:rFonts w:ascii="Times New Roman" w:hAnsi="Times New Roman" w:cs="Times New Roman"/>
          <w:bCs/>
          <w:sz w:val="24"/>
          <w:szCs w:val="24"/>
        </w:rPr>
        <w:t>published a request for comment for the proposed Employment and Training Administration Financial Report Form #9</w:t>
      </w:r>
      <w:r w:rsidR="002A66BC" w:rsidRPr="00FE3BC0">
        <w:rPr>
          <w:rFonts w:ascii="Times New Roman" w:hAnsi="Times New Roman" w:cs="Times New Roman"/>
          <w:bCs/>
          <w:sz w:val="24"/>
          <w:szCs w:val="24"/>
        </w:rPr>
        <w:t>130 (OMB Control No. 1205-0461)</w:t>
      </w:r>
      <w:r w:rsidR="006F6AE9" w:rsidRPr="00FE3BC0">
        <w:rPr>
          <w:rFonts w:ascii="Times New Roman" w:hAnsi="Times New Roman" w:cs="Times New Roman"/>
          <w:bCs/>
          <w:sz w:val="24"/>
          <w:szCs w:val="24"/>
        </w:rPr>
        <w:t xml:space="preserve"> in the Federal Register</w:t>
      </w:r>
      <w:r w:rsidR="005A2D9D" w:rsidRPr="00FE3BC0">
        <w:rPr>
          <w:rFonts w:ascii="Times New Roman" w:hAnsi="Times New Roman" w:cs="Times New Roman"/>
          <w:bCs/>
          <w:sz w:val="24"/>
          <w:szCs w:val="24"/>
        </w:rPr>
        <w:t xml:space="preserve"> (Vol. 80, p. 46337)</w:t>
      </w:r>
      <w:r w:rsidR="006F6AE9" w:rsidRPr="00FE3BC0">
        <w:rPr>
          <w:rFonts w:ascii="Times New Roman" w:hAnsi="Times New Roman" w:cs="Times New Roman"/>
          <w:bCs/>
          <w:sz w:val="24"/>
          <w:szCs w:val="24"/>
        </w:rPr>
        <w:t xml:space="preserve">.  This </w:t>
      </w:r>
      <w:r w:rsidRPr="00FE3BC0">
        <w:rPr>
          <w:rFonts w:ascii="Times New Roman" w:hAnsi="Times New Roman" w:cs="Times New Roman"/>
          <w:bCs/>
          <w:sz w:val="24"/>
          <w:szCs w:val="24"/>
        </w:rPr>
        <w:t>provided a 60-day period</w:t>
      </w:r>
      <w:r w:rsidR="002A66BC" w:rsidRPr="00FE3BC0">
        <w:rPr>
          <w:rFonts w:ascii="Times New Roman" w:hAnsi="Times New Roman" w:cs="Times New Roman"/>
          <w:bCs/>
          <w:sz w:val="24"/>
          <w:szCs w:val="24"/>
        </w:rPr>
        <w:t xml:space="preserve">, ending on October 5, 2015, </w:t>
      </w:r>
      <w:r w:rsidRPr="00FE3BC0">
        <w:rPr>
          <w:rFonts w:ascii="Times New Roman" w:hAnsi="Times New Roman" w:cs="Times New Roman"/>
          <w:bCs/>
          <w:sz w:val="24"/>
          <w:szCs w:val="24"/>
        </w:rPr>
        <w:t xml:space="preserve">for the public to </w:t>
      </w:r>
      <w:r w:rsidR="009233D3" w:rsidRPr="00FE3BC0">
        <w:rPr>
          <w:rFonts w:ascii="Times New Roman" w:hAnsi="Times New Roman" w:cs="Times New Roman"/>
          <w:bCs/>
          <w:sz w:val="24"/>
          <w:szCs w:val="24"/>
        </w:rPr>
        <w:t xml:space="preserve">submit </w:t>
      </w:r>
      <w:r w:rsidRPr="00FE3BC0">
        <w:rPr>
          <w:rFonts w:ascii="Times New Roman" w:hAnsi="Times New Roman" w:cs="Times New Roman"/>
          <w:bCs/>
          <w:sz w:val="24"/>
          <w:szCs w:val="24"/>
        </w:rPr>
        <w:t>comment</w:t>
      </w:r>
      <w:r w:rsidR="009233D3" w:rsidRPr="00FE3BC0">
        <w:rPr>
          <w:rFonts w:ascii="Times New Roman" w:hAnsi="Times New Roman" w:cs="Times New Roman"/>
          <w:bCs/>
          <w:sz w:val="24"/>
          <w:szCs w:val="24"/>
        </w:rPr>
        <w:t>s to the Department of Labor</w:t>
      </w:r>
      <w:r w:rsidRPr="00FE3BC0">
        <w:rPr>
          <w:rFonts w:ascii="Times New Roman" w:hAnsi="Times New Roman" w:cs="Times New Roman"/>
          <w:bCs/>
          <w:sz w:val="24"/>
          <w:szCs w:val="24"/>
        </w:rPr>
        <w:t xml:space="preserve"> on the proposed change to the collection of information.  </w:t>
      </w:r>
      <w:r w:rsidR="00F96A37" w:rsidRPr="00FE3BC0">
        <w:rPr>
          <w:rFonts w:ascii="Times New Roman" w:hAnsi="Times New Roman" w:cs="Times New Roman"/>
          <w:bCs/>
          <w:sz w:val="24"/>
          <w:szCs w:val="24"/>
        </w:rPr>
        <w:t xml:space="preserve">A total of </w:t>
      </w:r>
      <w:r w:rsidR="00916602" w:rsidRPr="00FE3BC0">
        <w:rPr>
          <w:rFonts w:ascii="Times New Roman" w:hAnsi="Times New Roman" w:cs="Times New Roman"/>
          <w:bCs/>
          <w:sz w:val="24"/>
          <w:szCs w:val="24"/>
        </w:rPr>
        <w:t>eight</w:t>
      </w:r>
      <w:r w:rsidR="00036DEB" w:rsidRPr="00FE3BC0">
        <w:rPr>
          <w:rFonts w:ascii="Times New Roman" w:hAnsi="Times New Roman" w:cs="Times New Roman"/>
          <w:bCs/>
          <w:sz w:val="24"/>
          <w:szCs w:val="24"/>
        </w:rPr>
        <w:t xml:space="preserve"> comments were received</w:t>
      </w:r>
      <w:r w:rsidR="00F96A37" w:rsidRPr="00FE3BC0">
        <w:rPr>
          <w:rFonts w:ascii="Times New Roman" w:hAnsi="Times New Roman" w:cs="Times New Roman"/>
          <w:bCs/>
          <w:sz w:val="24"/>
          <w:szCs w:val="24"/>
        </w:rPr>
        <w:t xml:space="preserve"> from four commenters.</w:t>
      </w:r>
    </w:p>
    <w:p w14:paraId="0F3F205E" w14:textId="77777777" w:rsidR="00036DEB" w:rsidRPr="00FE3BC0" w:rsidRDefault="00036DEB" w:rsidP="006F6AE9">
      <w:pPr>
        <w:pStyle w:val="NoSpacing"/>
        <w:ind w:left="360"/>
        <w:rPr>
          <w:rFonts w:ascii="Times New Roman" w:hAnsi="Times New Roman" w:cs="Times New Roman"/>
          <w:bCs/>
          <w:sz w:val="24"/>
          <w:szCs w:val="24"/>
        </w:rPr>
      </w:pPr>
    </w:p>
    <w:p w14:paraId="03C96BE0" w14:textId="77777777" w:rsidR="009E3A92" w:rsidRPr="00FE3BC0" w:rsidRDefault="00041FB4"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One commenter </w:t>
      </w:r>
      <w:r w:rsidR="002979A0" w:rsidRPr="00FE3BC0">
        <w:rPr>
          <w:rFonts w:ascii="Times New Roman" w:hAnsi="Times New Roman" w:cs="Times New Roman"/>
          <w:bCs/>
          <w:sz w:val="24"/>
          <w:szCs w:val="24"/>
        </w:rPr>
        <w:t xml:space="preserve">from the Pennsylvania Department of Labor &amp; Industry </w:t>
      </w:r>
      <w:r w:rsidRPr="00FE3BC0">
        <w:rPr>
          <w:rFonts w:ascii="Times New Roman" w:hAnsi="Times New Roman" w:cs="Times New Roman"/>
          <w:bCs/>
          <w:sz w:val="24"/>
          <w:szCs w:val="24"/>
        </w:rPr>
        <w:t>suggested breaking out the activities that make up statewide administrative funds and having a separate report for each.</w:t>
      </w:r>
      <w:r w:rsidR="002979A0" w:rsidRPr="00FE3BC0">
        <w:rPr>
          <w:rFonts w:ascii="Times New Roman" w:hAnsi="Times New Roman" w:cs="Times New Roman"/>
          <w:bCs/>
          <w:sz w:val="24"/>
          <w:szCs w:val="24"/>
        </w:rPr>
        <w:t xml:space="preserve">  </w:t>
      </w:r>
    </w:p>
    <w:p w14:paraId="613C2CEA" w14:textId="77777777" w:rsidR="009E3A92" w:rsidRPr="00FE3BC0" w:rsidRDefault="002979A0"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Statewide Youth, Statewide Adult, and Statewide Dislocated Worker ETA-9130 reports break out administrative expenditures in line 10f (Total Administrative Expenditures).  To minimize the burden on grantees, a separate report solely for administrative expenditures (</w:t>
      </w:r>
      <w:r w:rsidR="006631B8" w:rsidRPr="00FE3BC0">
        <w:rPr>
          <w:rFonts w:ascii="Times New Roman" w:hAnsi="Times New Roman" w:cs="Times New Roman"/>
          <w:bCs/>
          <w:sz w:val="24"/>
          <w:szCs w:val="24"/>
        </w:rPr>
        <w:t xml:space="preserve">as </w:t>
      </w:r>
      <w:r w:rsidRPr="00FE3BC0">
        <w:rPr>
          <w:rFonts w:ascii="Times New Roman" w:hAnsi="Times New Roman" w:cs="Times New Roman"/>
          <w:bCs/>
          <w:sz w:val="24"/>
          <w:szCs w:val="24"/>
        </w:rPr>
        <w:t>one expenditure line item) is not required.</w:t>
      </w:r>
    </w:p>
    <w:p w14:paraId="5C940438" w14:textId="77777777" w:rsidR="009E3A92" w:rsidRPr="00FE3BC0" w:rsidRDefault="002979A0"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same commenter requested viewing access to the </w:t>
      </w:r>
      <w:r w:rsidRPr="00FE3BC0">
        <w:rPr>
          <w:rFonts w:ascii="Times New Roman" w:hAnsi="Times New Roman" w:cs="Times New Roman"/>
          <w:sz w:val="24"/>
          <w:szCs w:val="24"/>
        </w:rPr>
        <w:t xml:space="preserve">e-Grants Federal Reporting System </w:t>
      </w:r>
      <w:r w:rsidRPr="00FE3BC0">
        <w:rPr>
          <w:rFonts w:ascii="Times New Roman" w:hAnsi="Times New Roman" w:cs="Times New Roman"/>
          <w:bCs/>
          <w:sz w:val="24"/>
          <w:szCs w:val="24"/>
        </w:rPr>
        <w:t xml:space="preserve">for entities to review the reports.  He described only having access to scans of the proposed submissions to review for approval.  </w:t>
      </w:r>
    </w:p>
    <w:p w14:paraId="3572B1CF" w14:textId="77777777" w:rsidR="002979A0" w:rsidRPr="00FE3BC0" w:rsidRDefault="002979A0"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Only one password and one PIN are assigned to each grantee for internal control reasons.  The password is needed to enter data into the e-Grants Federal Reporting System.  The PIN takes the place of the authorized signature and is needed to certify data.  Only one person can sign and submit financial reports.  It is at grantees’ discretion which staff members are tasked with these responsibilities.  Once the reporting quarter is locked from further modification, WIA/WIOA summary obligation and expenditure reports are published at </w:t>
      </w:r>
      <w:hyperlink r:id="rId12" w:history="1">
        <w:r w:rsidRPr="00FE3BC0">
          <w:rPr>
            <w:rStyle w:val="Hyperlink"/>
            <w:rFonts w:ascii="Times New Roman" w:hAnsi="Times New Roman" w:cs="Times New Roman"/>
            <w:bCs/>
            <w:sz w:val="24"/>
            <w:szCs w:val="24"/>
          </w:rPr>
          <w:t>http://www.doleta.gov/budget/</w:t>
        </w:r>
      </w:hyperlink>
      <w:r w:rsidRPr="00FE3BC0">
        <w:rPr>
          <w:rFonts w:ascii="Times New Roman" w:hAnsi="Times New Roman" w:cs="Times New Roman"/>
          <w:bCs/>
          <w:sz w:val="24"/>
          <w:szCs w:val="24"/>
        </w:rPr>
        <w:t xml:space="preserve">.  These sites are available to the public. </w:t>
      </w:r>
    </w:p>
    <w:p w14:paraId="0C1C2765" w14:textId="77777777" w:rsidR="009E3A92" w:rsidRPr="00FE3BC0" w:rsidRDefault="002979A0"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commenter from the Pennsylvania Department of Labor &amp; Industry further commented that, for WIOA alone, there are over 15 reports.  He asked why the Adult and Dislocated Worker first and second increments </w:t>
      </w:r>
      <w:r w:rsidR="00C5003D" w:rsidRPr="00FE3BC0">
        <w:rPr>
          <w:rFonts w:ascii="Times New Roman" w:hAnsi="Times New Roman" w:cs="Times New Roman"/>
          <w:bCs/>
          <w:sz w:val="24"/>
          <w:szCs w:val="24"/>
        </w:rPr>
        <w:t xml:space="preserve">cannot </w:t>
      </w:r>
      <w:r w:rsidRPr="00FE3BC0">
        <w:rPr>
          <w:rFonts w:ascii="Times New Roman" w:hAnsi="Times New Roman" w:cs="Times New Roman"/>
          <w:bCs/>
          <w:sz w:val="24"/>
          <w:szCs w:val="24"/>
        </w:rPr>
        <w:t xml:space="preserve">be merged </w:t>
      </w:r>
      <w:r w:rsidR="00C5003D" w:rsidRPr="00FE3BC0">
        <w:rPr>
          <w:rFonts w:ascii="Times New Roman" w:hAnsi="Times New Roman" w:cs="Times New Roman"/>
          <w:bCs/>
          <w:sz w:val="24"/>
          <w:szCs w:val="24"/>
        </w:rPr>
        <w:t>i</w:t>
      </w:r>
      <w:r w:rsidRPr="00FE3BC0">
        <w:rPr>
          <w:rFonts w:ascii="Times New Roman" w:hAnsi="Times New Roman" w:cs="Times New Roman"/>
          <w:bCs/>
          <w:sz w:val="24"/>
          <w:szCs w:val="24"/>
        </w:rPr>
        <w:t xml:space="preserve">nto one </w:t>
      </w:r>
      <w:r w:rsidR="00C5003D" w:rsidRPr="00FE3BC0">
        <w:rPr>
          <w:rFonts w:ascii="Times New Roman" w:hAnsi="Times New Roman" w:cs="Times New Roman"/>
          <w:bCs/>
          <w:sz w:val="24"/>
          <w:szCs w:val="24"/>
        </w:rPr>
        <w:t xml:space="preserve">report.  </w:t>
      </w:r>
    </w:p>
    <w:p w14:paraId="2F201553" w14:textId="67E62B11" w:rsidR="002979A0" w:rsidRPr="00FE3BC0" w:rsidRDefault="00C5003D"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US General Accounting Office's Principles of Federal Appropriations Law states in Section 4. (Audit and Review), part a. (Basic Responsibilities): "Every federal department or agency has the initial and fundamental responsibility to ensure that its application of public funds adheres to the terms of the pertinent authorization and appropriation acts, as well as any other relevant statutory provisions. This responsibility—enhanced by the enactment of the Federal Managers’ Financial Integrity Act and the creation of an Inspector General in many agencies—includes establishing and maintaining appropriate accounting and internal controls, one of which is an internal audit program."  The yearly base and advance funds in each individual funding stream are considered separate appropriations.  To be in compliance with generally accepted accounting principles</w:t>
      </w:r>
      <w:r w:rsidR="00CC04CC" w:rsidRPr="00FE3BC0">
        <w:rPr>
          <w:rFonts w:ascii="Times New Roman" w:hAnsi="Times New Roman" w:cs="Times New Roman"/>
          <w:bCs/>
          <w:sz w:val="24"/>
          <w:szCs w:val="24"/>
        </w:rPr>
        <w:t>,</w:t>
      </w:r>
      <w:r w:rsidRPr="00FE3BC0">
        <w:rPr>
          <w:rFonts w:ascii="Times New Roman" w:hAnsi="Times New Roman" w:cs="Times New Roman"/>
          <w:bCs/>
          <w:sz w:val="24"/>
          <w:szCs w:val="24"/>
        </w:rPr>
        <w:t xml:space="preserve"> ETA must assign a separate accounting code to each appropriation</w:t>
      </w:r>
      <w:r w:rsidR="00E029D5" w:rsidRPr="00FE3BC0">
        <w:rPr>
          <w:rFonts w:ascii="Times New Roman" w:hAnsi="Times New Roman" w:cs="Times New Roman"/>
          <w:bCs/>
          <w:sz w:val="24"/>
          <w:szCs w:val="24"/>
        </w:rPr>
        <w:t>,</w:t>
      </w:r>
      <w:r w:rsidRPr="00FE3BC0">
        <w:rPr>
          <w:rFonts w:ascii="Times New Roman" w:hAnsi="Times New Roman" w:cs="Times New Roman"/>
          <w:bCs/>
          <w:sz w:val="24"/>
          <w:szCs w:val="24"/>
        </w:rPr>
        <w:t xml:space="preserve"> and </w:t>
      </w:r>
      <w:r w:rsidR="00E029D5" w:rsidRPr="00FE3BC0">
        <w:rPr>
          <w:rFonts w:ascii="Times New Roman" w:hAnsi="Times New Roman" w:cs="Times New Roman"/>
          <w:bCs/>
          <w:sz w:val="24"/>
          <w:szCs w:val="24"/>
        </w:rPr>
        <w:t>therefore ETA must require</w:t>
      </w:r>
      <w:r w:rsidRPr="00FE3BC0">
        <w:rPr>
          <w:rFonts w:ascii="Times New Roman" w:hAnsi="Times New Roman" w:cs="Times New Roman"/>
          <w:bCs/>
          <w:sz w:val="24"/>
          <w:szCs w:val="24"/>
        </w:rPr>
        <w:t xml:space="preserve"> a separate financial report for each accounting line on a grant.  Additionally, auditors must be able to determine whether an entity has over or </w:t>
      </w:r>
      <w:proofErr w:type="gramStart"/>
      <w:r w:rsidRPr="00FE3BC0">
        <w:rPr>
          <w:rFonts w:ascii="Times New Roman" w:hAnsi="Times New Roman" w:cs="Times New Roman"/>
          <w:bCs/>
          <w:sz w:val="24"/>
          <w:szCs w:val="24"/>
        </w:rPr>
        <w:t>underspent funds available, which is</w:t>
      </w:r>
      <w:proofErr w:type="gramEnd"/>
      <w:r w:rsidRPr="00FE3BC0">
        <w:rPr>
          <w:rFonts w:ascii="Times New Roman" w:hAnsi="Times New Roman" w:cs="Times New Roman"/>
          <w:bCs/>
          <w:sz w:val="24"/>
          <w:szCs w:val="24"/>
        </w:rPr>
        <w:t xml:space="preserve"> not possible if </w:t>
      </w:r>
      <w:r w:rsidR="00084149" w:rsidRPr="00FE3BC0">
        <w:rPr>
          <w:rFonts w:ascii="Times New Roman" w:hAnsi="Times New Roman" w:cs="Times New Roman"/>
          <w:bCs/>
          <w:sz w:val="24"/>
          <w:szCs w:val="24"/>
        </w:rPr>
        <w:t xml:space="preserve">awards made under different appropriations </w:t>
      </w:r>
      <w:r w:rsidRPr="00FE3BC0">
        <w:rPr>
          <w:rFonts w:ascii="Times New Roman" w:hAnsi="Times New Roman" w:cs="Times New Roman"/>
          <w:bCs/>
          <w:sz w:val="24"/>
          <w:szCs w:val="24"/>
        </w:rPr>
        <w:t>are merged.</w:t>
      </w:r>
    </w:p>
    <w:p w14:paraId="7CDEDD80" w14:textId="77777777" w:rsidR="009E3A92" w:rsidRPr="00FE3BC0" w:rsidRDefault="00C5003D" w:rsidP="009E3A92">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lastRenderedPageBreak/>
        <w:t>A commenter from the Illinois Department of Commerce and Economic Opportunity noted that the instructions for reporting/line item 10j (Total Recipient Share Required) for Statewide Rapid Response and other WIOA reports indicate that this line item must include the amount of non-federal share that employers are required to provide, based on incumbent worker training contracts.  He stated that, although grantees implemented reporting and programming changes to accommodate the implementation of WIOA, not all grantees are obtaining this information, as it was not required in the past</w:t>
      </w:r>
      <w:r w:rsidR="009E3A92" w:rsidRPr="00FE3BC0">
        <w:rPr>
          <w:rFonts w:ascii="Times New Roman" w:hAnsi="Times New Roman" w:cs="Times New Roman"/>
          <w:bCs/>
          <w:sz w:val="24"/>
          <w:szCs w:val="24"/>
        </w:rPr>
        <w:t xml:space="preserve"> and that o</w:t>
      </w:r>
      <w:r w:rsidRPr="00FE3BC0">
        <w:rPr>
          <w:rFonts w:ascii="Times New Roman" w:hAnsi="Times New Roman" w:cs="Times New Roman"/>
          <w:bCs/>
          <w:sz w:val="24"/>
          <w:szCs w:val="24"/>
        </w:rPr>
        <w:t xml:space="preserve">btaining this information would require programming and accounting changes at both the state and local area levels.  </w:t>
      </w:r>
      <w:r w:rsidR="009E3A92" w:rsidRPr="00FE3BC0">
        <w:rPr>
          <w:rFonts w:ascii="Times New Roman" w:hAnsi="Times New Roman" w:cs="Times New Roman"/>
          <w:bCs/>
          <w:sz w:val="24"/>
          <w:szCs w:val="24"/>
        </w:rPr>
        <w:t>The commenter indicated</w:t>
      </w:r>
      <w:r w:rsidRPr="00FE3BC0">
        <w:rPr>
          <w:rFonts w:ascii="Times New Roman" w:hAnsi="Times New Roman" w:cs="Times New Roman"/>
          <w:bCs/>
          <w:sz w:val="24"/>
          <w:szCs w:val="24"/>
        </w:rPr>
        <w:t xml:space="preserve"> that there is no match requirement listed in the 2015 WIOA grant agreement</w:t>
      </w:r>
      <w:r w:rsidR="009E3A92" w:rsidRPr="00FE3BC0">
        <w:rPr>
          <w:rFonts w:ascii="Times New Roman" w:hAnsi="Times New Roman" w:cs="Times New Roman"/>
          <w:bCs/>
          <w:sz w:val="24"/>
          <w:szCs w:val="24"/>
        </w:rPr>
        <w:t xml:space="preserve">s and that he thinks </w:t>
      </w:r>
      <w:r w:rsidRPr="00FE3BC0">
        <w:rPr>
          <w:rFonts w:ascii="Times New Roman" w:hAnsi="Times New Roman" w:cs="Times New Roman"/>
          <w:bCs/>
          <w:sz w:val="24"/>
          <w:szCs w:val="24"/>
        </w:rPr>
        <w:t>this requirement should be eliminated or made voluntary until the start of the next program year.</w:t>
      </w:r>
      <w:r w:rsidR="009E3A92" w:rsidRPr="00FE3BC0">
        <w:rPr>
          <w:rFonts w:ascii="Times New Roman" w:hAnsi="Times New Roman" w:cs="Times New Roman"/>
          <w:bCs/>
          <w:sz w:val="24"/>
          <w:szCs w:val="24"/>
        </w:rPr>
        <w:t xml:space="preserve">  </w:t>
      </w:r>
    </w:p>
    <w:p w14:paraId="0CE47B3A" w14:textId="77777777" w:rsidR="009E3A92" w:rsidRPr="00FE3BC0" w:rsidRDefault="009E3A92" w:rsidP="009E3A92">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2015 grant agreement outlines that funds must be expended in accordance with all applicable federal statutes, regulations, and policies.  WIOA was effective on July 1, 2015.  Per WIOA Sec. 134 (d)(4)(C), employers participating in a local area incumbent worker training (IWT) program shall be required to pay for the non-Federal share of the cost of providing the training to incumbent workers of the employers.  WIOA Sec. 134 (d)(4)(D)(ii) specifies that such contributions shall not be less than 10 percent of the cost, for employers with not more than 50 employees; 25 percent of the cost, for employers with more than 50 employees but not more than 100 employees; and 50 percent of the cost, for employers with more than 100 employees.  The Department notes that</w:t>
      </w:r>
      <w:r w:rsidR="00E029D5" w:rsidRPr="00FE3BC0">
        <w:rPr>
          <w:rFonts w:ascii="Times New Roman" w:hAnsi="Times New Roman" w:cs="Times New Roman"/>
          <w:bCs/>
          <w:sz w:val="24"/>
          <w:szCs w:val="24"/>
        </w:rPr>
        <w:t xml:space="preserve"> in the 60-day public comment notice</w:t>
      </w:r>
      <w:r w:rsidR="005562C2" w:rsidRPr="00FE3BC0">
        <w:rPr>
          <w:rFonts w:ascii="Times New Roman" w:hAnsi="Times New Roman" w:cs="Times New Roman"/>
          <w:bCs/>
          <w:sz w:val="24"/>
          <w:szCs w:val="24"/>
        </w:rPr>
        <w:t xml:space="preserve"> (</w:t>
      </w:r>
      <w:r w:rsidR="00E029D5" w:rsidRPr="00FE3BC0">
        <w:rPr>
          <w:rFonts w:ascii="Times New Roman" w:hAnsi="Times New Roman" w:cs="Times New Roman"/>
          <w:bCs/>
          <w:sz w:val="24"/>
          <w:szCs w:val="24"/>
        </w:rPr>
        <w:t>80 FR 46337</w:t>
      </w:r>
      <w:r w:rsidR="005562C2" w:rsidRPr="00FE3BC0">
        <w:rPr>
          <w:rFonts w:ascii="Times New Roman" w:hAnsi="Times New Roman" w:cs="Times New Roman"/>
          <w:bCs/>
          <w:sz w:val="24"/>
          <w:szCs w:val="24"/>
        </w:rPr>
        <w:t>)</w:t>
      </w:r>
      <w:proofErr w:type="gramStart"/>
      <w:r w:rsidR="00E029D5" w:rsidRPr="00FE3BC0">
        <w:rPr>
          <w:rFonts w:ascii="Times New Roman" w:hAnsi="Times New Roman" w:cs="Times New Roman"/>
          <w:bCs/>
          <w:sz w:val="24"/>
          <w:szCs w:val="24"/>
        </w:rPr>
        <w:t>,</w:t>
      </w:r>
      <w:proofErr w:type="gramEnd"/>
      <w:r w:rsidRPr="00FE3BC0">
        <w:rPr>
          <w:rFonts w:ascii="Times New Roman" w:hAnsi="Times New Roman" w:cs="Times New Roman"/>
          <w:bCs/>
          <w:sz w:val="24"/>
          <w:szCs w:val="24"/>
        </w:rPr>
        <w:t xml:space="preserve"> this requirement was mistakenly included in the National Dislocated Worker Grants ETA-9130 (G) and the Statewide Rapid Response ETA-9130 (H).  Consequentially, the condition to report employers’ non-Federal share of the cost of providing IWT has been eliminated in these two reports.</w:t>
      </w:r>
    </w:p>
    <w:p w14:paraId="34582023" w14:textId="77777777" w:rsidR="00C5003D" w:rsidRPr="00FE3BC0" w:rsidRDefault="008A1E1A" w:rsidP="00E9775D">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The same commenter noted that t</w:t>
      </w:r>
      <w:r w:rsidR="009E3A92" w:rsidRPr="00FE3BC0">
        <w:rPr>
          <w:rFonts w:ascii="Times New Roman" w:hAnsi="Times New Roman" w:cs="Times New Roman"/>
          <w:bCs/>
          <w:sz w:val="24"/>
          <w:szCs w:val="24"/>
        </w:rPr>
        <w:t>hroughout the reporting instructions for WIOA grants and also in the supporting statement</w:t>
      </w:r>
      <w:r w:rsidR="00E029D5" w:rsidRPr="00FE3BC0">
        <w:rPr>
          <w:rFonts w:ascii="Times New Roman" w:hAnsi="Times New Roman" w:cs="Times New Roman"/>
          <w:bCs/>
          <w:sz w:val="24"/>
          <w:szCs w:val="24"/>
        </w:rPr>
        <w:t xml:space="preserve"> made available with the notice published at 80 FR 46337</w:t>
      </w:r>
      <w:r w:rsidR="009E3A92" w:rsidRPr="00FE3BC0">
        <w:rPr>
          <w:rFonts w:ascii="Times New Roman" w:hAnsi="Times New Roman" w:cs="Times New Roman"/>
          <w:bCs/>
          <w:sz w:val="24"/>
          <w:szCs w:val="24"/>
        </w:rPr>
        <w:t xml:space="preserve">, there are numerous references to WIOA cost limitations or baselines that apply on a fiscal year basis.  The regulations state that they apply on a program year basis.  </w:t>
      </w:r>
      <w:r w:rsidRPr="00FE3BC0">
        <w:rPr>
          <w:rFonts w:ascii="Times New Roman" w:hAnsi="Times New Roman" w:cs="Times New Roman"/>
          <w:bCs/>
          <w:sz w:val="24"/>
          <w:szCs w:val="24"/>
        </w:rPr>
        <w:t>He requested that t</w:t>
      </w:r>
      <w:r w:rsidR="009E3A92" w:rsidRPr="00FE3BC0">
        <w:rPr>
          <w:rFonts w:ascii="Times New Roman" w:hAnsi="Times New Roman" w:cs="Times New Roman"/>
          <w:bCs/>
          <w:sz w:val="24"/>
          <w:szCs w:val="24"/>
        </w:rPr>
        <w:t xml:space="preserve">his </w:t>
      </w:r>
      <w:r w:rsidR="00E9775D" w:rsidRPr="00FE3BC0">
        <w:rPr>
          <w:rFonts w:ascii="Times New Roman" w:hAnsi="Times New Roman" w:cs="Times New Roman"/>
          <w:bCs/>
          <w:sz w:val="24"/>
          <w:szCs w:val="24"/>
        </w:rPr>
        <w:t>be corrected or clarified.</w:t>
      </w:r>
    </w:p>
    <w:p w14:paraId="33D59DCE" w14:textId="75369561" w:rsidR="00E9775D" w:rsidRPr="00FE3BC0" w:rsidRDefault="00E9775D" w:rsidP="00E9775D">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The numbers cited in the supporting statement, including the corresponding time frames, are solely to demonstrate grantee reporting cost and time burden calculations.  They are not related to the statutory cost limitations and baselines.</w:t>
      </w:r>
      <w:r w:rsidR="00B54315" w:rsidRPr="00FE3BC0">
        <w:rPr>
          <w:rFonts w:ascii="Times New Roman" w:hAnsi="Times New Roman" w:cs="Times New Roman"/>
          <w:bCs/>
          <w:sz w:val="24"/>
          <w:szCs w:val="24"/>
        </w:rPr>
        <w:t xml:space="preserve">  The fiscal year references within the instructions have been changed to program year, where applicable.</w:t>
      </w:r>
    </w:p>
    <w:p w14:paraId="2513BF6E" w14:textId="77777777" w:rsidR="00E9775D" w:rsidRPr="00FE3BC0" w:rsidRDefault="00E9775D" w:rsidP="00E9775D">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A commenter from the Louisiana Workforce Commission and a commenter from the Utah Department of Workforce Services noted that the proposed Indirect Expenditures reporting/line item instructions only refer to an indirect cost rate.  Commenters asked for further instructions for states using a cost allocation plan.</w:t>
      </w:r>
    </w:p>
    <w:p w14:paraId="01A39F67" w14:textId="60880FD0" w:rsidR="00E9775D" w:rsidRPr="00FE3BC0" w:rsidRDefault="00E9775D" w:rsidP="00E9775D">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It is allowable for states to continue to use Statewide Cost Allocation Plans (SWCAP).  For states using SWCAPs, it will not be required to report indirect expenditures.  The instructions have been modified to read:  “Complete this information only for indirect expenses incurred by the non-federal entity receiving direct awards from DOL and using an indirect cost rate.  State recipients using a Statewide Cost Allocation Plan (SWCAP) and/or </w:t>
      </w:r>
      <w:proofErr w:type="spellStart"/>
      <w:r w:rsidRPr="00FE3BC0">
        <w:rPr>
          <w:rFonts w:ascii="Times New Roman" w:hAnsi="Times New Roman" w:cs="Times New Roman"/>
          <w:bCs/>
          <w:sz w:val="24"/>
          <w:szCs w:val="24"/>
        </w:rPr>
        <w:t>subrecipients</w:t>
      </w:r>
      <w:proofErr w:type="spellEnd"/>
      <w:r w:rsidRPr="00FE3BC0">
        <w:rPr>
          <w:rFonts w:ascii="Times New Roman" w:hAnsi="Times New Roman" w:cs="Times New Roman"/>
          <w:bCs/>
          <w:sz w:val="24"/>
          <w:szCs w:val="24"/>
        </w:rPr>
        <w:t xml:space="preserve"> will not report indirect expenditures.</w:t>
      </w:r>
      <w:r w:rsidR="002B467E" w:rsidRPr="00FE3BC0">
        <w:rPr>
          <w:rFonts w:ascii="Times New Roman" w:hAnsi="Times New Roman" w:cs="Times New Roman"/>
          <w:bCs/>
          <w:sz w:val="24"/>
          <w:szCs w:val="24"/>
        </w:rPr>
        <w:t xml:space="preserve">  Indirect cost expenditures are only required to be reported on the Final Report.  Recipients must enter information on lines 13a – 13h only at the end of the project/grant period.</w:t>
      </w:r>
      <w:r w:rsidRPr="00FE3BC0">
        <w:rPr>
          <w:rFonts w:ascii="Times New Roman" w:hAnsi="Times New Roman" w:cs="Times New Roman"/>
          <w:bCs/>
          <w:sz w:val="24"/>
          <w:szCs w:val="24"/>
        </w:rPr>
        <w:t>"</w:t>
      </w:r>
      <w:r w:rsidR="00031112" w:rsidRPr="00FE3BC0">
        <w:rPr>
          <w:rFonts w:ascii="Times New Roman" w:hAnsi="Times New Roman" w:cs="Times New Roman"/>
          <w:bCs/>
          <w:sz w:val="24"/>
          <w:szCs w:val="24"/>
        </w:rPr>
        <w:t xml:space="preserve">  This information will also be included in ETA’s financial reporting training.</w:t>
      </w:r>
    </w:p>
    <w:p w14:paraId="7D26EDFC" w14:textId="77777777" w:rsidR="00E9775D" w:rsidRPr="00FE3BC0" w:rsidRDefault="00E9775D" w:rsidP="00F123F9">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lastRenderedPageBreak/>
        <w:t xml:space="preserve">The commenter from the Louisiana Workforce Commission </w:t>
      </w:r>
      <w:r w:rsidR="00F123F9" w:rsidRPr="00FE3BC0">
        <w:rPr>
          <w:rFonts w:ascii="Times New Roman" w:hAnsi="Times New Roman" w:cs="Times New Roman"/>
          <w:bCs/>
          <w:sz w:val="24"/>
          <w:szCs w:val="24"/>
        </w:rPr>
        <w:t>questioned whether</w:t>
      </w:r>
      <w:r w:rsidRPr="00FE3BC0">
        <w:rPr>
          <w:rFonts w:ascii="Times New Roman" w:hAnsi="Times New Roman" w:cs="Times New Roman"/>
          <w:bCs/>
          <w:sz w:val="24"/>
          <w:szCs w:val="24"/>
        </w:rPr>
        <w:t xml:space="preserve"> the </w:t>
      </w:r>
      <w:r w:rsidR="00F123F9" w:rsidRPr="00FE3BC0">
        <w:rPr>
          <w:rFonts w:ascii="Times New Roman" w:hAnsi="Times New Roman" w:cs="Times New Roman"/>
          <w:bCs/>
          <w:sz w:val="24"/>
          <w:szCs w:val="24"/>
        </w:rPr>
        <w:t xml:space="preserve">reporting/line item 11b (Transitional Jobs Expenditures) was intentionally included on the </w:t>
      </w:r>
      <w:r w:rsidRPr="00FE3BC0">
        <w:rPr>
          <w:rFonts w:ascii="Times New Roman" w:hAnsi="Times New Roman" w:cs="Times New Roman"/>
          <w:bCs/>
          <w:sz w:val="24"/>
          <w:szCs w:val="24"/>
        </w:rPr>
        <w:t xml:space="preserve">National Dislocated Worker Grants (ETA-9130 (G)) </w:t>
      </w:r>
      <w:r w:rsidR="00F123F9" w:rsidRPr="00FE3BC0">
        <w:rPr>
          <w:rFonts w:ascii="Times New Roman" w:hAnsi="Times New Roman" w:cs="Times New Roman"/>
          <w:bCs/>
          <w:sz w:val="24"/>
          <w:szCs w:val="24"/>
        </w:rPr>
        <w:t>or not.</w:t>
      </w:r>
      <w:r w:rsidRPr="00FE3BC0">
        <w:rPr>
          <w:rFonts w:ascii="Times New Roman" w:hAnsi="Times New Roman" w:cs="Times New Roman"/>
          <w:bCs/>
          <w:sz w:val="24"/>
          <w:szCs w:val="24"/>
        </w:rPr>
        <w:t xml:space="preserve"> </w:t>
      </w:r>
      <w:r w:rsidR="00F123F9" w:rsidRPr="00FE3BC0">
        <w:rPr>
          <w:rFonts w:ascii="Times New Roman" w:hAnsi="Times New Roman" w:cs="Times New Roman"/>
          <w:bCs/>
          <w:sz w:val="24"/>
          <w:szCs w:val="24"/>
        </w:rPr>
        <w:t xml:space="preserve"> They further suggested that</w:t>
      </w:r>
      <w:r w:rsidRPr="00FE3BC0">
        <w:rPr>
          <w:rFonts w:ascii="Times New Roman" w:hAnsi="Times New Roman" w:cs="Times New Roman"/>
          <w:bCs/>
          <w:sz w:val="24"/>
          <w:szCs w:val="24"/>
        </w:rPr>
        <w:t xml:space="preserve"> </w:t>
      </w:r>
      <w:r w:rsidR="00F123F9" w:rsidRPr="00FE3BC0">
        <w:rPr>
          <w:rFonts w:ascii="Times New Roman" w:hAnsi="Times New Roman" w:cs="Times New Roman"/>
          <w:bCs/>
          <w:sz w:val="24"/>
          <w:szCs w:val="24"/>
        </w:rPr>
        <w:t>ETA-9130 (G)</w:t>
      </w:r>
      <w:r w:rsidRPr="00FE3BC0">
        <w:rPr>
          <w:rFonts w:ascii="Times New Roman" w:hAnsi="Times New Roman" w:cs="Times New Roman"/>
          <w:bCs/>
          <w:sz w:val="24"/>
          <w:szCs w:val="24"/>
        </w:rPr>
        <w:t xml:space="preserve"> capture the temporary employment wages to align with the ETA</w:t>
      </w:r>
      <w:r w:rsidR="00F123F9" w:rsidRPr="00FE3BC0">
        <w:rPr>
          <w:rFonts w:ascii="Times New Roman" w:hAnsi="Times New Roman" w:cs="Times New Roman"/>
          <w:bCs/>
          <w:sz w:val="24"/>
          <w:szCs w:val="24"/>
        </w:rPr>
        <w:t>-</w:t>
      </w:r>
      <w:r w:rsidRPr="00FE3BC0">
        <w:rPr>
          <w:rFonts w:ascii="Times New Roman" w:hAnsi="Times New Roman" w:cs="Times New Roman"/>
          <w:bCs/>
          <w:sz w:val="24"/>
          <w:szCs w:val="24"/>
        </w:rPr>
        <w:t>9104 Quarterly Progress Report.</w:t>
      </w:r>
    </w:p>
    <w:p w14:paraId="5984C5E5" w14:textId="257123E3" w:rsidR="00F123F9" w:rsidRPr="00FE3BC0" w:rsidRDefault="00F123F9" w:rsidP="00F123F9">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Transitional Jobs were intentionally included because </w:t>
      </w:r>
      <w:r w:rsidR="005562C2" w:rsidRPr="00FE3BC0">
        <w:rPr>
          <w:rFonts w:ascii="Times New Roman" w:hAnsi="Times New Roman" w:cs="Times New Roman"/>
          <w:bCs/>
          <w:sz w:val="24"/>
          <w:szCs w:val="24"/>
        </w:rPr>
        <w:t xml:space="preserve">an NDWG grantee may choose to use this strategy to serve </w:t>
      </w:r>
      <w:r w:rsidRPr="00FE3BC0">
        <w:rPr>
          <w:rFonts w:ascii="Times New Roman" w:hAnsi="Times New Roman" w:cs="Times New Roman"/>
          <w:bCs/>
          <w:sz w:val="24"/>
          <w:szCs w:val="24"/>
        </w:rPr>
        <w:t xml:space="preserve">a Dislocated Worker who has been separated for a long period of time or has inconsistent work history.  </w:t>
      </w:r>
      <w:r w:rsidR="008D566D" w:rsidRPr="00FE3BC0">
        <w:rPr>
          <w:rFonts w:ascii="Times New Roman" w:hAnsi="Times New Roman" w:cs="Times New Roman"/>
          <w:bCs/>
          <w:sz w:val="24"/>
          <w:szCs w:val="24"/>
        </w:rPr>
        <w:t>The Department</w:t>
      </w:r>
      <w:r w:rsidRPr="00FE3BC0">
        <w:rPr>
          <w:rFonts w:ascii="Times New Roman" w:hAnsi="Times New Roman" w:cs="Times New Roman"/>
          <w:bCs/>
          <w:sz w:val="24"/>
          <w:szCs w:val="24"/>
        </w:rPr>
        <w:t xml:space="preserve"> believe</w:t>
      </w:r>
      <w:r w:rsidR="008D566D" w:rsidRPr="00FE3BC0">
        <w:rPr>
          <w:rFonts w:ascii="Times New Roman" w:hAnsi="Times New Roman" w:cs="Times New Roman"/>
          <w:bCs/>
          <w:sz w:val="24"/>
          <w:szCs w:val="24"/>
        </w:rPr>
        <w:t>s</w:t>
      </w:r>
      <w:r w:rsidRPr="00FE3BC0">
        <w:rPr>
          <w:rFonts w:ascii="Times New Roman" w:hAnsi="Times New Roman" w:cs="Times New Roman"/>
          <w:bCs/>
          <w:sz w:val="24"/>
          <w:szCs w:val="24"/>
        </w:rPr>
        <w:t xml:space="preserve"> that including this resource ensures </w:t>
      </w:r>
      <w:r w:rsidR="005562C2" w:rsidRPr="00FE3BC0">
        <w:rPr>
          <w:rFonts w:ascii="Times New Roman" w:hAnsi="Times New Roman" w:cs="Times New Roman"/>
          <w:bCs/>
          <w:sz w:val="24"/>
          <w:szCs w:val="24"/>
        </w:rPr>
        <w:t>that NDWG grantees</w:t>
      </w:r>
      <w:r w:rsidRPr="00FE3BC0">
        <w:rPr>
          <w:rFonts w:ascii="Times New Roman" w:hAnsi="Times New Roman" w:cs="Times New Roman"/>
          <w:bCs/>
          <w:sz w:val="24"/>
          <w:szCs w:val="24"/>
        </w:rPr>
        <w:t xml:space="preserve"> have the flexibility and available tools necessary to provide people with the services they need to return to work.  It is not related to wages for temporary jobs in disaster grants.</w:t>
      </w:r>
    </w:p>
    <w:p w14:paraId="55A8D667" w14:textId="4B4AACDC" w:rsidR="00F123F9" w:rsidRPr="00FE3BC0" w:rsidRDefault="00F123F9" w:rsidP="00F123F9">
      <w:pPr>
        <w:pStyle w:val="NoSpacing"/>
        <w:numPr>
          <w:ilvl w:val="0"/>
          <w:numId w:val="13"/>
        </w:numPr>
        <w:ind w:left="810"/>
        <w:rPr>
          <w:rFonts w:ascii="Times New Roman" w:hAnsi="Times New Roman" w:cs="Times New Roman"/>
          <w:bCs/>
          <w:sz w:val="24"/>
          <w:szCs w:val="24"/>
        </w:rPr>
      </w:pPr>
      <w:r w:rsidRPr="00FE3BC0">
        <w:rPr>
          <w:rFonts w:ascii="Times New Roman" w:hAnsi="Times New Roman" w:cs="Times New Roman"/>
          <w:bCs/>
          <w:sz w:val="24"/>
          <w:szCs w:val="24"/>
        </w:rPr>
        <w:t xml:space="preserve">The commenter from the Utah Department of Workforce Services requested additional guidance for single area states where WIOA is administered by a single agency and functions both as the state and local levels with no </w:t>
      </w:r>
      <w:proofErr w:type="spellStart"/>
      <w:r w:rsidRPr="00FE3BC0">
        <w:rPr>
          <w:rFonts w:ascii="Times New Roman" w:hAnsi="Times New Roman" w:cs="Times New Roman"/>
          <w:bCs/>
          <w:sz w:val="24"/>
          <w:szCs w:val="24"/>
        </w:rPr>
        <w:t>subrecipients</w:t>
      </w:r>
      <w:proofErr w:type="spellEnd"/>
      <w:r w:rsidR="005562C2" w:rsidRPr="00FE3BC0">
        <w:rPr>
          <w:rFonts w:ascii="Times New Roman" w:hAnsi="Times New Roman" w:cs="Times New Roman"/>
          <w:bCs/>
          <w:sz w:val="24"/>
          <w:szCs w:val="24"/>
        </w:rPr>
        <w:t>.  The commenter specifically requested guidance about</w:t>
      </w:r>
      <w:r w:rsidRPr="00FE3BC0">
        <w:rPr>
          <w:rFonts w:ascii="Times New Roman" w:hAnsi="Times New Roman" w:cs="Times New Roman"/>
          <w:bCs/>
          <w:sz w:val="24"/>
          <w:szCs w:val="24"/>
        </w:rPr>
        <w:t xml:space="preserve"> the Indirect Expenditures reporting/line items required for the state level WIOA reporting, but not for local level reporting. </w:t>
      </w:r>
    </w:p>
    <w:p w14:paraId="4936230E" w14:textId="77777777" w:rsidR="00F123F9" w:rsidRPr="00FE3BC0" w:rsidRDefault="00F123F9" w:rsidP="00F123F9">
      <w:pPr>
        <w:pStyle w:val="NoSpacing"/>
        <w:numPr>
          <w:ilvl w:val="3"/>
          <w:numId w:val="12"/>
        </w:numPr>
        <w:ind w:left="1170" w:hanging="270"/>
        <w:rPr>
          <w:rFonts w:ascii="Times New Roman" w:hAnsi="Times New Roman" w:cs="Times New Roman"/>
          <w:bCs/>
          <w:sz w:val="24"/>
          <w:szCs w:val="24"/>
        </w:rPr>
      </w:pPr>
      <w:r w:rsidRPr="00FE3BC0">
        <w:rPr>
          <w:rFonts w:ascii="Times New Roman" w:hAnsi="Times New Roman" w:cs="Times New Roman"/>
          <w:bCs/>
          <w:sz w:val="24"/>
          <w:szCs w:val="24"/>
        </w:rPr>
        <w:t xml:space="preserve">Single area states report indirect expenditures for the statewide reports </w:t>
      </w:r>
      <w:proofErr w:type="gramStart"/>
      <w:r w:rsidRPr="00FE3BC0">
        <w:rPr>
          <w:rFonts w:ascii="Times New Roman" w:hAnsi="Times New Roman" w:cs="Times New Roman"/>
          <w:bCs/>
          <w:sz w:val="24"/>
          <w:szCs w:val="24"/>
        </w:rPr>
        <w:t>only,</w:t>
      </w:r>
      <w:proofErr w:type="gramEnd"/>
      <w:r w:rsidRPr="00FE3BC0">
        <w:rPr>
          <w:rFonts w:ascii="Times New Roman" w:hAnsi="Times New Roman" w:cs="Times New Roman"/>
          <w:bCs/>
          <w:sz w:val="24"/>
          <w:szCs w:val="24"/>
        </w:rPr>
        <w:t xml:space="preserve"> and only if they have an indirect cost rate.  If using a Statewide Cost Allocation Plan (SWCAP), no indirect cost reporting is required.</w:t>
      </w:r>
      <w:r w:rsidR="00031112" w:rsidRPr="00FE3BC0">
        <w:rPr>
          <w:rFonts w:ascii="Times New Roman" w:hAnsi="Times New Roman" w:cs="Times New Roman"/>
          <w:bCs/>
          <w:sz w:val="24"/>
          <w:szCs w:val="24"/>
        </w:rPr>
        <w:t xml:space="preserve">  This information will also be included in ETA’s financial reporting training.</w:t>
      </w:r>
    </w:p>
    <w:p w14:paraId="3CEBB0AB" w14:textId="77777777" w:rsidR="00F123F9" w:rsidRPr="00FE3BC0" w:rsidRDefault="00F123F9" w:rsidP="00A80184">
      <w:pPr>
        <w:pStyle w:val="NoSpacing"/>
        <w:ind w:left="360"/>
        <w:rPr>
          <w:rFonts w:ascii="Times New Roman" w:hAnsi="Times New Roman" w:cs="Times New Roman"/>
          <w:bCs/>
          <w:sz w:val="24"/>
          <w:szCs w:val="24"/>
        </w:rPr>
      </w:pPr>
    </w:p>
    <w:p w14:paraId="28B1DAE3" w14:textId="3297764F" w:rsidR="008F2D61" w:rsidRPr="00FE3BC0" w:rsidRDefault="008F2D61" w:rsidP="008F2D61">
      <w:pPr>
        <w:pStyle w:val="NoSpacing"/>
        <w:ind w:left="360"/>
        <w:rPr>
          <w:rFonts w:ascii="Times New Roman" w:hAnsi="Times New Roman" w:cs="Times New Roman"/>
          <w:b/>
          <w:sz w:val="24"/>
          <w:szCs w:val="24"/>
        </w:rPr>
      </w:pPr>
      <w:r w:rsidRPr="00FE3BC0">
        <w:rPr>
          <w:rFonts w:ascii="Times New Roman" w:hAnsi="Times New Roman" w:cs="Times New Roman"/>
          <w:sz w:val="24"/>
          <w:szCs w:val="24"/>
        </w:rPr>
        <w:t xml:space="preserve">Additionally, the Department made a few corrections to the instructions to ensure clarity and accuracy.  Most changes are non-substantive corrections of typographical errors or added bolding of certain words or sentences for emphasis.  Other modifications include changes to the instructions verbiage, as outlined below.  </w:t>
      </w:r>
      <w:r w:rsidRPr="00FE3BC0">
        <w:rPr>
          <w:rFonts w:ascii="Times New Roman" w:hAnsi="Times New Roman" w:cs="Times New Roman"/>
          <w:b/>
          <w:sz w:val="24"/>
          <w:szCs w:val="24"/>
        </w:rPr>
        <w:t>The modifications do not adversely affect the collection burden in any form.</w:t>
      </w:r>
    </w:p>
    <w:p w14:paraId="54E52B1D" w14:textId="77777777" w:rsidR="002B467E" w:rsidRPr="00FE3BC0" w:rsidRDefault="002B467E" w:rsidP="00A80184">
      <w:pPr>
        <w:pStyle w:val="NoSpacing"/>
        <w:ind w:left="360"/>
        <w:rPr>
          <w:rFonts w:ascii="Times New Roman" w:hAnsi="Times New Roman" w:cs="Times New Roman"/>
          <w:sz w:val="24"/>
          <w:szCs w:val="24"/>
        </w:rPr>
      </w:pPr>
    </w:p>
    <w:p w14:paraId="76B3E77A"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The 6</w:t>
      </w:r>
      <w:r w:rsidRPr="00FE3BC0">
        <w:rPr>
          <w:rFonts w:ascii="Times New Roman" w:hAnsi="Times New Roman" w:cs="Times New Roman"/>
          <w:sz w:val="24"/>
          <w:szCs w:val="24"/>
          <w:vertAlign w:val="superscript"/>
        </w:rPr>
        <w:t>th</w:t>
      </w:r>
      <w:r w:rsidRPr="00FE3BC0">
        <w:rPr>
          <w:rFonts w:ascii="Times New Roman" w:hAnsi="Times New Roman" w:cs="Times New Roman"/>
          <w:sz w:val="24"/>
          <w:szCs w:val="24"/>
        </w:rPr>
        <w:t xml:space="preserve"> item in the Reporting Requirements section of the ETA-9130 cover page was revised to read:  “All sections of the report must be completed unless otherwise noted in the grant agreement.”  This is a more general/all-inclusive statement to the previous “Both cash management and financial status information are required for all reports.”</w:t>
      </w:r>
    </w:p>
    <w:p w14:paraId="6EC41B65" w14:textId="77777777" w:rsidR="002B467E" w:rsidRPr="00FE3BC0" w:rsidRDefault="002B467E" w:rsidP="002B467E">
      <w:pPr>
        <w:pStyle w:val="NoSpacing"/>
        <w:ind w:left="810"/>
        <w:rPr>
          <w:rFonts w:ascii="Times New Roman" w:hAnsi="Times New Roman" w:cs="Times New Roman"/>
          <w:sz w:val="24"/>
          <w:szCs w:val="24"/>
        </w:rPr>
      </w:pPr>
    </w:p>
    <w:p w14:paraId="745BD711"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Reporting/line item 13e, Base (Indirect Expenditures), was revised to read:  “Enter the amount of the distribution base against which the rate(s) was applied, such as modified total direct costs (MTDC).  Distribution bases are described in 2 CFR Part 200 and the Federal Acquisition Regulations (FAR).  MTDC is defined at 2 CFR Part 200.68.”</w:t>
      </w:r>
    </w:p>
    <w:p w14:paraId="02569E3E" w14:textId="77777777" w:rsidR="00780F8A" w:rsidRPr="00FE3BC0" w:rsidRDefault="00780F8A" w:rsidP="00780F8A">
      <w:pPr>
        <w:pStyle w:val="NoSpacing"/>
        <w:ind w:left="810"/>
        <w:rPr>
          <w:rFonts w:ascii="Times New Roman" w:hAnsi="Times New Roman" w:cs="Times New Roman"/>
          <w:sz w:val="24"/>
          <w:szCs w:val="24"/>
        </w:rPr>
      </w:pPr>
    </w:p>
    <w:p w14:paraId="500155C3" w14:textId="77777777" w:rsidR="002B467E" w:rsidRPr="00FE3BC0" w:rsidRDefault="002B467E"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Local areas do not have subaccounts (i.e., P</w:t>
      </w:r>
      <w:r w:rsidR="00780F8A" w:rsidRPr="00FE3BC0">
        <w:rPr>
          <w:rFonts w:ascii="Times New Roman" w:hAnsi="Times New Roman" w:cs="Times New Roman"/>
          <w:sz w:val="24"/>
          <w:szCs w:val="24"/>
        </w:rPr>
        <w:t>ayment Management System (P</w:t>
      </w:r>
      <w:r w:rsidRPr="00FE3BC0">
        <w:rPr>
          <w:rFonts w:ascii="Times New Roman" w:hAnsi="Times New Roman" w:cs="Times New Roman"/>
          <w:sz w:val="24"/>
          <w:szCs w:val="24"/>
        </w:rPr>
        <w:t>MS</w:t>
      </w:r>
      <w:r w:rsidR="00780F8A" w:rsidRPr="00FE3BC0">
        <w:rPr>
          <w:rFonts w:ascii="Times New Roman" w:hAnsi="Times New Roman" w:cs="Times New Roman"/>
          <w:sz w:val="24"/>
          <w:szCs w:val="24"/>
        </w:rPr>
        <w:t>)</w:t>
      </w:r>
      <w:r w:rsidRPr="00FE3BC0">
        <w:rPr>
          <w:rFonts w:ascii="Times New Roman" w:hAnsi="Times New Roman" w:cs="Times New Roman"/>
          <w:sz w:val="24"/>
          <w:szCs w:val="24"/>
        </w:rPr>
        <w:t xml:space="preserve"> subaccounts).  </w:t>
      </w:r>
      <w:r w:rsidR="00780F8A" w:rsidRPr="00FE3BC0">
        <w:rPr>
          <w:rFonts w:ascii="Times New Roman" w:hAnsi="Times New Roman" w:cs="Times New Roman"/>
          <w:sz w:val="24"/>
          <w:szCs w:val="24"/>
        </w:rPr>
        <w:t>A</w:t>
      </w:r>
      <w:r w:rsidRPr="00FE3BC0">
        <w:rPr>
          <w:rFonts w:ascii="Times New Roman" w:hAnsi="Times New Roman" w:cs="Times New Roman"/>
          <w:sz w:val="24"/>
          <w:szCs w:val="24"/>
        </w:rPr>
        <w:t xml:space="preserve">ll references to subaccounts </w:t>
      </w:r>
      <w:r w:rsidR="00780F8A" w:rsidRPr="00FE3BC0">
        <w:rPr>
          <w:rFonts w:ascii="Times New Roman" w:hAnsi="Times New Roman" w:cs="Times New Roman"/>
          <w:sz w:val="24"/>
          <w:szCs w:val="24"/>
        </w:rPr>
        <w:t xml:space="preserve">were removed </w:t>
      </w:r>
      <w:r w:rsidRPr="00FE3BC0">
        <w:rPr>
          <w:rFonts w:ascii="Times New Roman" w:hAnsi="Times New Roman" w:cs="Times New Roman"/>
          <w:sz w:val="24"/>
          <w:szCs w:val="24"/>
        </w:rPr>
        <w:t xml:space="preserve">in </w:t>
      </w:r>
      <w:r w:rsidR="00441A49" w:rsidRPr="00FE3BC0">
        <w:rPr>
          <w:rFonts w:ascii="Times New Roman" w:hAnsi="Times New Roman" w:cs="Times New Roman"/>
          <w:sz w:val="24"/>
          <w:szCs w:val="24"/>
        </w:rPr>
        <w:t>the Local Youth, Local Adult, and Local Dislocated Worker</w:t>
      </w:r>
      <w:r w:rsidRPr="00FE3BC0">
        <w:rPr>
          <w:rFonts w:ascii="Times New Roman" w:hAnsi="Times New Roman" w:cs="Times New Roman"/>
          <w:sz w:val="24"/>
          <w:szCs w:val="24"/>
        </w:rPr>
        <w:t xml:space="preserve"> reports</w:t>
      </w:r>
      <w:r w:rsidR="00780F8A" w:rsidRPr="00FE3BC0">
        <w:rPr>
          <w:rFonts w:ascii="Times New Roman" w:hAnsi="Times New Roman" w:cs="Times New Roman"/>
          <w:sz w:val="24"/>
          <w:szCs w:val="24"/>
        </w:rPr>
        <w:t>.  The instructions now refer to local grants instead.</w:t>
      </w:r>
    </w:p>
    <w:p w14:paraId="5E43FE3F" w14:textId="77777777" w:rsidR="00780F8A" w:rsidRPr="00FE3BC0" w:rsidRDefault="00780F8A" w:rsidP="00780F8A">
      <w:pPr>
        <w:pStyle w:val="NoSpacing"/>
        <w:ind w:left="810"/>
        <w:rPr>
          <w:rFonts w:ascii="Times New Roman" w:hAnsi="Times New Roman" w:cs="Times New Roman"/>
          <w:sz w:val="24"/>
          <w:szCs w:val="24"/>
        </w:rPr>
      </w:pPr>
    </w:p>
    <w:p w14:paraId="717D90A6" w14:textId="77777777" w:rsidR="00780F8A" w:rsidRPr="00FE3BC0" w:rsidRDefault="00441A49"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In its currently approved format, t</w:t>
      </w:r>
      <w:r w:rsidR="00780F8A" w:rsidRPr="00FE3BC0">
        <w:rPr>
          <w:rFonts w:ascii="Times New Roman" w:hAnsi="Times New Roman" w:cs="Times New Roman"/>
          <w:sz w:val="24"/>
          <w:szCs w:val="24"/>
        </w:rPr>
        <w:t>he Employment Services and Unemployment Insurance ETA-9130 includes verbiage in reporting/line item 12, Remarks, which was inadvertently omitted in the published revised forms.  The verbiage was added back to ensure continued accurate reporting.  It states:  “</w:t>
      </w:r>
      <w:r w:rsidR="00780F8A" w:rsidRPr="00FE3BC0">
        <w:rPr>
          <w:rFonts w:ascii="Times New Roman" w:hAnsi="Times New Roman" w:cs="Times New Roman"/>
          <w:b/>
          <w:sz w:val="24"/>
          <w:szCs w:val="24"/>
        </w:rPr>
        <w:t xml:space="preserve">NOTE:  </w:t>
      </w:r>
      <w:r w:rsidR="00780F8A" w:rsidRPr="00FE3BC0">
        <w:rPr>
          <w:rFonts w:ascii="Times New Roman" w:hAnsi="Times New Roman" w:cs="Times New Roman"/>
          <w:sz w:val="24"/>
          <w:szCs w:val="24"/>
        </w:rPr>
        <w:t xml:space="preserve">In this Remarks section, grantees are required to continue to break out the total expenditures reported on Line 10e (Federal Share of Expenditures): by 7(a) – </w:t>
      </w:r>
      <w:r w:rsidR="00780F8A" w:rsidRPr="00FE3BC0">
        <w:rPr>
          <w:rFonts w:ascii="Times New Roman" w:hAnsi="Times New Roman" w:cs="Times New Roman"/>
          <w:sz w:val="24"/>
          <w:szCs w:val="24"/>
        </w:rPr>
        <w:lastRenderedPageBreak/>
        <w:t>90% and 7(b) – 10% expenditures, per the Wagner-</w:t>
      </w:r>
      <w:proofErr w:type="spellStart"/>
      <w:r w:rsidR="00780F8A" w:rsidRPr="00FE3BC0">
        <w:rPr>
          <w:rFonts w:ascii="Times New Roman" w:hAnsi="Times New Roman" w:cs="Times New Roman"/>
          <w:sz w:val="24"/>
          <w:szCs w:val="24"/>
        </w:rPr>
        <w:t>Peyser</w:t>
      </w:r>
      <w:proofErr w:type="spellEnd"/>
      <w:r w:rsidR="00780F8A" w:rsidRPr="00FE3BC0">
        <w:rPr>
          <w:rFonts w:ascii="Times New Roman" w:hAnsi="Times New Roman" w:cs="Times New Roman"/>
          <w:sz w:val="24"/>
          <w:szCs w:val="24"/>
        </w:rPr>
        <w:t xml:space="preserve"> Act of 1933, as amended by the</w:t>
      </w:r>
      <w:r w:rsidR="00FA2D76" w:rsidRPr="00FE3BC0">
        <w:rPr>
          <w:rFonts w:ascii="Times New Roman" w:hAnsi="Times New Roman" w:cs="Times New Roman"/>
          <w:sz w:val="24"/>
          <w:szCs w:val="24"/>
        </w:rPr>
        <w:t xml:space="preserve"> </w:t>
      </w:r>
      <w:r w:rsidR="00084149" w:rsidRPr="00FE3BC0">
        <w:rPr>
          <w:rFonts w:ascii="Times New Roman" w:hAnsi="Times New Roman" w:cs="Times New Roman"/>
          <w:sz w:val="24"/>
          <w:szCs w:val="24"/>
        </w:rPr>
        <w:t xml:space="preserve">Workforce Innovation </w:t>
      </w:r>
      <w:r w:rsidR="00FA2D76" w:rsidRPr="00FE3BC0">
        <w:rPr>
          <w:rFonts w:ascii="Times New Roman" w:hAnsi="Times New Roman" w:cs="Times New Roman"/>
          <w:sz w:val="24"/>
          <w:szCs w:val="24"/>
        </w:rPr>
        <w:t xml:space="preserve">and </w:t>
      </w:r>
      <w:r w:rsidR="00084149" w:rsidRPr="00FE3BC0">
        <w:rPr>
          <w:rFonts w:ascii="Times New Roman" w:hAnsi="Times New Roman" w:cs="Times New Roman"/>
          <w:sz w:val="24"/>
          <w:szCs w:val="24"/>
        </w:rPr>
        <w:t>Opportunity Act (WIOA).</w:t>
      </w:r>
      <w:r w:rsidR="00780F8A" w:rsidRPr="00FE3BC0">
        <w:rPr>
          <w:rFonts w:ascii="Times New Roman" w:hAnsi="Times New Roman" w:cs="Times New Roman"/>
          <w:sz w:val="24"/>
          <w:szCs w:val="24"/>
        </w:rPr>
        <w:t>.”</w:t>
      </w:r>
    </w:p>
    <w:p w14:paraId="7923215E" w14:textId="77777777" w:rsidR="00441A49" w:rsidRPr="00FE3BC0" w:rsidRDefault="00441A49" w:rsidP="00441A49">
      <w:pPr>
        <w:pStyle w:val="NoSpacing"/>
        <w:ind w:left="810"/>
        <w:rPr>
          <w:rFonts w:ascii="Times New Roman" w:hAnsi="Times New Roman" w:cs="Times New Roman"/>
          <w:sz w:val="24"/>
          <w:szCs w:val="24"/>
        </w:rPr>
      </w:pPr>
    </w:p>
    <w:p w14:paraId="53C41719" w14:textId="5D263207" w:rsidR="00441A49" w:rsidRPr="00FE3BC0" w:rsidRDefault="00441A49"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Reporting/Line Item 13a, Type of Rate, was revised to read:</w:t>
      </w:r>
      <w:r w:rsidR="001E1034" w:rsidRPr="00FE3BC0">
        <w:rPr>
          <w:rFonts w:ascii="Times New Roman" w:hAnsi="Times New Roman" w:cs="Times New Roman"/>
          <w:sz w:val="24"/>
          <w:szCs w:val="24"/>
        </w:rPr>
        <w:t xml:space="preserve">  </w:t>
      </w:r>
      <w:r w:rsidRPr="00FE3BC0">
        <w:rPr>
          <w:rFonts w:ascii="Times New Roman" w:hAnsi="Times New Roman" w:cs="Times New Roman"/>
          <w:sz w:val="24"/>
          <w:szCs w:val="24"/>
        </w:rPr>
        <w:t xml:space="preserve">“State whether indirect cost rate(s) is Provisional, Predetermined, Final, Fixed, Fixed with Carry-Forward, </w:t>
      </w:r>
      <w:proofErr w:type="spellStart"/>
      <w:r w:rsidRPr="00FE3BC0">
        <w:rPr>
          <w:rFonts w:ascii="Times New Roman" w:hAnsi="Times New Roman" w:cs="Times New Roman"/>
          <w:sz w:val="24"/>
          <w:szCs w:val="24"/>
        </w:rPr>
        <w:t>DeMinimis</w:t>
      </w:r>
      <w:proofErr w:type="spellEnd"/>
      <w:r w:rsidRPr="00FE3BC0">
        <w:rPr>
          <w:rFonts w:ascii="Times New Roman" w:hAnsi="Times New Roman" w:cs="Times New Roman"/>
          <w:sz w:val="24"/>
          <w:szCs w:val="24"/>
        </w:rPr>
        <w:t>, or other.”</w:t>
      </w:r>
    </w:p>
    <w:p w14:paraId="5EE16D65" w14:textId="62342840" w:rsidR="001E1034" w:rsidRPr="00FE3BC0" w:rsidRDefault="001E1034" w:rsidP="001E1034">
      <w:pPr>
        <w:pStyle w:val="NoSpacing"/>
        <w:ind w:left="810"/>
        <w:rPr>
          <w:rFonts w:ascii="Times New Roman" w:hAnsi="Times New Roman" w:cs="Times New Roman"/>
          <w:sz w:val="24"/>
          <w:szCs w:val="24"/>
        </w:rPr>
      </w:pPr>
      <w:r w:rsidRPr="00FE3BC0">
        <w:rPr>
          <w:rFonts w:ascii="Times New Roman" w:hAnsi="Times New Roman" w:cs="Times New Roman"/>
          <w:sz w:val="24"/>
          <w:szCs w:val="24"/>
        </w:rPr>
        <w:t xml:space="preserve"> </w:t>
      </w:r>
    </w:p>
    <w:p w14:paraId="2AB0F859" w14:textId="7C7F31AD" w:rsidR="001E1034" w:rsidRPr="00FE3BC0" w:rsidRDefault="001E1034" w:rsidP="002B467E">
      <w:pPr>
        <w:pStyle w:val="NoSpacing"/>
        <w:numPr>
          <w:ilvl w:val="0"/>
          <w:numId w:val="14"/>
        </w:numPr>
        <w:ind w:left="810"/>
        <w:rPr>
          <w:rFonts w:ascii="Times New Roman" w:hAnsi="Times New Roman" w:cs="Times New Roman"/>
          <w:sz w:val="24"/>
          <w:szCs w:val="24"/>
        </w:rPr>
      </w:pPr>
      <w:r w:rsidRPr="00FE3BC0">
        <w:rPr>
          <w:rFonts w:ascii="Times New Roman" w:hAnsi="Times New Roman" w:cs="Times New Roman"/>
          <w:sz w:val="24"/>
          <w:szCs w:val="24"/>
        </w:rPr>
        <w:t xml:space="preserve">The second paragraph of reporting/Line Item 11b, Transitional Jobs Expenditures, in the National Dislocated Worker Grants ETA-9130 (G) was revised to read:  “WIOA Sec. 134(d)(5) sets an expenditure cap of ten percent of the amount of Federal funds allocated to local areas to carry out the Adult and Dislocated Worker programs for a program year.  Because the NDWG program is so closely related to the Adult and Dislocated Worker programs, DOL has chosen to also apply this cap to expenditures for transitional jobs under NDWGs.”  </w:t>
      </w:r>
    </w:p>
    <w:p w14:paraId="4F6198E0" w14:textId="77777777" w:rsidR="008F2D61" w:rsidRPr="00FE3BC0" w:rsidRDefault="008F2D61" w:rsidP="008F2D61">
      <w:pPr>
        <w:pStyle w:val="NoSpacing"/>
        <w:ind w:left="810"/>
        <w:rPr>
          <w:rFonts w:ascii="Times New Roman" w:hAnsi="Times New Roman" w:cs="Times New Roman"/>
          <w:sz w:val="24"/>
          <w:szCs w:val="24"/>
        </w:rPr>
      </w:pPr>
    </w:p>
    <w:p w14:paraId="18FABEF2" w14:textId="77777777" w:rsidR="007A279B" w:rsidRPr="00FE3BC0" w:rsidRDefault="00AB2095"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Department continuously consults with </w:t>
      </w:r>
      <w:r w:rsidR="00031112" w:rsidRPr="00FE3BC0">
        <w:rPr>
          <w:rFonts w:ascii="Times New Roman" w:hAnsi="Times New Roman" w:cs="Times New Roman"/>
          <w:sz w:val="24"/>
          <w:szCs w:val="24"/>
        </w:rPr>
        <w:t xml:space="preserve">its </w:t>
      </w:r>
      <w:r w:rsidRPr="00FE3BC0">
        <w:rPr>
          <w:rFonts w:ascii="Times New Roman" w:hAnsi="Times New Roman" w:cs="Times New Roman"/>
          <w:sz w:val="24"/>
          <w:szCs w:val="24"/>
        </w:rPr>
        <w:t xml:space="preserve">Regional Offices, States and other DOL grant recipients to refine and simplify overall reporting strategy.  </w:t>
      </w:r>
      <w:r w:rsidR="007A279B" w:rsidRPr="00FE3BC0">
        <w:rPr>
          <w:rFonts w:ascii="Times New Roman" w:hAnsi="Times New Roman" w:cs="Times New Roman"/>
          <w:sz w:val="24"/>
          <w:szCs w:val="24"/>
        </w:rPr>
        <w:t xml:space="preserve">Training and technical assistance has been and will continue to be provided to </w:t>
      </w:r>
      <w:r w:rsidR="007F2C40" w:rsidRPr="00FE3BC0">
        <w:rPr>
          <w:rFonts w:ascii="Times New Roman" w:hAnsi="Times New Roman" w:cs="Times New Roman"/>
          <w:sz w:val="24"/>
          <w:szCs w:val="24"/>
        </w:rPr>
        <w:t>recipient</w:t>
      </w:r>
      <w:r w:rsidR="00451339" w:rsidRPr="00FE3BC0">
        <w:rPr>
          <w:rFonts w:ascii="Times New Roman" w:hAnsi="Times New Roman" w:cs="Times New Roman"/>
          <w:sz w:val="24"/>
          <w:szCs w:val="24"/>
        </w:rPr>
        <w:t xml:space="preserve"> </w:t>
      </w:r>
      <w:r w:rsidR="007A279B" w:rsidRPr="00FE3BC0">
        <w:rPr>
          <w:rFonts w:ascii="Times New Roman" w:hAnsi="Times New Roman" w:cs="Times New Roman"/>
          <w:sz w:val="24"/>
          <w:szCs w:val="24"/>
        </w:rPr>
        <w:t xml:space="preserve">personnel who are, or in the future may be, involved in ETA financial reporting. </w:t>
      </w:r>
      <w:r w:rsidR="00E62A0A" w:rsidRPr="00FE3BC0">
        <w:rPr>
          <w:rFonts w:ascii="Times New Roman" w:hAnsi="Times New Roman" w:cs="Times New Roman"/>
          <w:sz w:val="24"/>
          <w:szCs w:val="24"/>
        </w:rPr>
        <w:t xml:space="preserve"> </w:t>
      </w:r>
      <w:r w:rsidR="007A279B" w:rsidRPr="00FE3BC0">
        <w:rPr>
          <w:rFonts w:ascii="Times New Roman" w:hAnsi="Times New Roman" w:cs="Times New Roman"/>
          <w:sz w:val="24"/>
          <w:szCs w:val="24"/>
        </w:rPr>
        <w:t>(Response to item 3. above describes on-going training efforts.)  Continuous communication in the forms of training and providing one-on-one technical assistance for grant recipients is part of ETA’s strategy to streamline and simplify all reporting efforts, while increasing the overall integrity of the reported data.</w:t>
      </w:r>
    </w:p>
    <w:p w14:paraId="667C0063" w14:textId="77777777" w:rsidR="007A279B" w:rsidRPr="00FE3BC0" w:rsidRDefault="007A279B" w:rsidP="00A80184">
      <w:pPr>
        <w:pStyle w:val="NoSpacing"/>
        <w:ind w:left="360"/>
        <w:rPr>
          <w:rFonts w:ascii="Times New Roman" w:hAnsi="Times New Roman" w:cs="Times New Roman"/>
          <w:sz w:val="24"/>
          <w:szCs w:val="24"/>
        </w:rPr>
      </w:pPr>
    </w:p>
    <w:p w14:paraId="3E27B1D4"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any decision to provide any payment or gift to respondents, other than remuneration of contractors or grantees</w:t>
      </w:r>
      <w:r w:rsidR="007A279B" w:rsidRPr="00FE3BC0">
        <w:rPr>
          <w:rFonts w:ascii="Times New Roman" w:hAnsi="Times New Roman" w:cs="Times New Roman"/>
          <w:b/>
          <w:sz w:val="24"/>
          <w:szCs w:val="24"/>
        </w:rPr>
        <w:t>.</w:t>
      </w:r>
    </w:p>
    <w:p w14:paraId="13DDE005" w14:textId="77777777" w:rsidR="007A279B" w:rsidRPr="00FE3BC0" w:rsidRDefault="007A279B" w:rsidP="00A80184">
      <w:pPr>
        <w:pStyle w:val="NoSpacing"/>
        <w:ind w:left="360"/>
        <w:rPr>
          <w:rFonts w:ascii="Times New Roman" w:hAnsi="Times New Roman" w:cs="Times New Roman"/>
          <w:sz w:val="24"/>
          <w:szCs w:val="24"/>
        </w:rPr>
      </w:pPr>
    </w:p>
    <w:p w14:paraId="41E7D6A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There are no payments or gifts to respondents other than remuneration of contractors or </w:t>
      </w:r>
      <w:r w:rsidR="007F2C40" w:rsidRPr="00FE3BC0">
        <w:rPr>
          <w:rFonts w:ascii="Times New Roman" w:hAnsi="Times New Roman" w:cs="Times New Roman"/>
          <w:sz w:val="24"/>
          <w:szCs w:val="24"/>
        </w:rPr>
        <w:t>recipients</w:t>
      </w:r>
      <w:r w:rsidRPr="00FE3BC0">
        <w:rPr>
          <w:rFonts w:ascii="Times New Roman" w:hAnsi="Times New Roman" w:cs="Times New Roman"/>
          <w:sz w:val="24"/>
          <w:szCs w:val="24"/>
        </w:rPr>
        <w:t>.</w:t>
      </w:r>
    </w:p>
    <w:p w14:paraId="76231018" w14:textId="77777777" w:rsidR="007A279B" w:rsidRPr="00FE3BC0" w:rsidRDefault="007A279B" w:rsidP="00A80184">
      <w:pPr>
        <w:pStyle w:val="NoSpacing"/>
        <w:ind w:left="360"/>
        <w:rPr>
          <w:rFonts w:ascii="Times New Roman" w:hAnsi="Times New Roman" w:cs="Times New Roman"/>
          <w:sz w:val="24"/>
          <w:szCs w:val="24"/>
        </w:rPr>
      </w:pPr>
    </w:p>
    <w:p w14:paraId="3A2D6ED7"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Describe any assurance of confidentiality provided to respondents and the basis for the assurance in statute, regulation, or agency policy</w:t>
      </w:r>
      <w:r w:rsidR="007A279B" w:rsidRPr="00FE3BC0">
        <w:rPr>
          <w:rFonts w:ascii="Times New Roman" w:hAnsi="Times New Roman" w:cs="Times New Roman"/>
          <w:b/>
          <w:sz w:val="24"/>
          <w:szCs w:val="24"/>
        </w:rPr>
        <w:t>.</w:t>
      </w:r>
    </w:p>
    <w:p w14:paraId="7C020D56" w14:textId="77777777" w:rsidR="007A279B" w:rsidRPr="00FE3BC0" w:rsidRDefault="007A279B" w:rsidP="00A80184">
      <w:pPr>
        <w:pStyle w:val="NoSpacing"/>
        <w:ind w:left="360"/>
        <w:rPr>
          <w:rFonts w:ascii="Times New Roman" w:hAnsi="Times New Roman" w:cs="Times New Roman"/>
          <w:sz w:val="24"/>
          <w:szCs w:val="24"/>
        </w:rPr>
      </w:pPr>
    </w:p>
    <w:p w14:paraId="75C69746"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This collection of information does not include confidential information.</w:t>
      </w:r>
    </w:p>
    <w:p w14:paraId="5EA63C28" w14:textId="77777777" w:rsidR="007A279B" w:rsidRPr="00FE3BC0" w:rsidRDefault="007A279B" w:rsidP="00A80184">
      <w:pPr>
        <w:pStyle w:val="NoSpacing"/>
        <w:ind w:left="360"/>
        <w:rPr>
          <w:rFonts w:ascii="Times New Roman" w:hAnsi="Times New Roman" w:cs="Times New Roman"/>
          <w:sz w:val="24"/>
          <w:szCs w:val="24"/>
        </w:rPr>
      </w:pPr>
    </w:p>
    <w:p w14:paraId="2A5EC1BE"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7A279B" w:rsidRPr="00FE3BC0">
        <w:rPr>
          <w:rFonts w:ascii="Times New Roman" w:hAnsi="Times New Roman" w:cs="Times New Roman"/>
          <w:b/>
          <w:sz w:val="24"/>
          <w:szCs w:val="24"/>
        </w:rPr>
        <w:t>.</w:t>
      </w:r>
    </w:p>
    <w:p w14:paraId="103B6F7E" w14:textId="77777777" w:rsidR="007A279B" w:rsidRPr="00FE3BC0" w:rsidRDefault="007A279B" w:rsidP="00A80184">
      <w:pPr>
        <w:pStyle w:val="NoSpacing"/>
        <w:ind w:left="360"/>
        <w:rPr>
          <w:rFonts w:ascii="Times New Roman" w:hAnsi="Times New Roman" w:cs="Times New Roman"/>
          <w:sz w:val="24"/>
          <w:szCs w:val="24"/>
        </w:rPr>
      </w:pPr>
    </w:p>
    <w:p w14:paraId="5330E39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questions of a sensitive nature.</w:t>
      </w:r>
    </w:p>
    <w:p w14:paraId="159878F1" w14:textId="77777777" w:rsidR="007A279B" w:rsidRPr="00FE3BC0" w:rsidRDefault="007A279B" w:rsidP="00A80184">
      <w:pPr>
        <w:pStyle w:val="NoSpacing"/>
        <w:ind w:left="360"/>
        <w:rPr>
          <w:rFonts w:ascii="Times New Roman" w:hAnsi="Times New Roman" w:cs="Times New Roman"/>
          <w:sz w:val="24"/>
          <w:szCs w:val="24"/>
        </w:rPr>
      </w:pPr>
    </w:p>
    <w:p w14:paraId="156481E8" w14:textId="77777777" w:rsidR="00836500" w:rsidRPr="00A045A8" w:rsidRDefault="00836500" w:rsidP="00836500">
      <w:pPr>
        <w:pStyle w:val="NoSpacing"/>
        <w:numPr>
          <w:ilvl w:val="1"/>
          <w:numId w:val="1"/>
        </w:numPr>
        <w:ind w:left="360"/>
        <w:rPr>
          <w:rFonts w:ascii="Times New Roman" w:hAnsi="Times New Roman" w:cs="Times New Roman"/>
          <w:b/>
          <w:i/>
          <w:sz w:val="24"/>
          <w:szCs w:val="24"/>
        </w:rPr>
      </w:pPr>
      <w:r w:rsidRPr="00A045A8">
        <w:rPr>
          <w:rFonts w:ascii="Times New Roman" w:hAnsi="Times New Roman" w:cs="Times New Roman"/>
          <w:b/>
          <w:i/>
          <w:sz w:val="24"/>
          <w:szCs w:val="24"/>
        </w:rPr>
        <w:t xml:space="preserve">Provide estimates of the hour burden of the collection of information.  The statement should: </w:t>
      </w:r>
    </w:p>
    <w:p w14:paraId="4BD85847" w14:textId="77777777" w:rsidR="00836500"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A045A8">
        <w:rPr>
          <w:rFonts w:ascii="Times New Roman" w:hAnsi="Times New Roman" w:cs="Times New Roman"/>
          <w:b/>
          <w:i/>
          <w:sz w:val="24"/>
          <w:szCs w:val="24"/>
        </w:rPr>
        <w:lastRenderedPageBreak/>
        <w:t>variance.  Generally, estimates should not include burden hours for customary and usual business practices.</w:t>
      </w:r>
    </w:p>
    <w:p w14:paraId="45BF8212" w14:textId="77777777" w:rsidR="00836500"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 xml:space="preserve">If this request for approval covers more than one form, provide separate hour burden estimates for each form and aggregate the hour burdens. </w:t>
      </w:r>
    </w:p>
    <w:p w14:paraId="5EEDC40E" w14:textId="77777777" w:rsidR="007A279B" w:rsidRPr="00A045A8" w:rsidRDefault="00836500" w:rsidP="00780F8A">
      <w:pPr>
        <w:pStyle w:val="NoSpacing"/>
        <w:numPr>
          <w:ilvl w:val="2"/>
          <w:numId w:val="15"/>
        </w:numPr>
        <w:ind w:left="720" w:hanging="270"/>
        <w:rPr>
          <w:rFonts w:ascii="Times New Roman" w:hAnsi="Times New Roman" w:cs="Times New Roman"/>
          <w:b/>
          <w:i/>
          <w:sz w:val="24"/>
          <w:szCs w:val="24"/>
        </w:rPr>
      </w:pPr>
      <w:r w:rsidRPr="00A045A8">
        <w:rPr>
          <w:rFonts w:ascii="Times New Roman" w:hAnsi="Times New Roman" w:cs="Times New Roman"/>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62872CEB" w14:textId="77777777" w:rsidR="007A279B" w:rsidRPr="00A045A8" w:rsidRDefault="007A279B" w:rsidP="00A80184">
      <w:pPr>
        <w:pStyle w:val="NoSpacing"/>
        <w:ind w:left="360"/>
        <w:rPr>
          <w:rFonts w:ascii="Times New Roman" w:hAnsi="Times New Roman" w:cs="Times New Roman"/>
          <w:sz w:val="24"/>
          <w:szCs w:val="24"/>
        </w:rPr>
      </w:pPr>
    </w:p>
    <w:p w14:paraId="7191ABF5" w14:textId="4B3B36C5" w:rsidR="0024529A" w:rsidRDefault="0024529A" w:rsidP="0024529A">
      <w:pPr>
        <w:pStyle w:val="NoSpacing"/>
        <w:ind w:left="360"/>
        <w:rPr>
          <w:rFonts w:ascii="Times New Roman" w:hAnsi="Times New Roman" w:cs="Times New Roman"/>
          <w:sz w:val="24"/>
          <w:szCs w:val="24"/>
        </w:rPr>
      </w:pPr>
      <w:r w:rsidRPr="00A045A8">
        <w:rPr>
          <w:rFonts w:ascii="Times New Roman" w:hAnsi="Times New Roman" w:cs="Times New Roman"/>
          <w:sz w:val="24"/>
          <w:szCs w:val="24"/>
        </w:rPr>
        <w:t xml:space="preserve">In the ETA-9130 ICR renewal in 2012 (77 FR 31641), the collection burden hours were estimated at 3,392, based on an estimated average number of 4 grants per recipient.  The Department updated this estimate in the supporting statement submitted with </w:t>
      </w:r>
      <w:r w:rsidRPr="00A045A8">
        <w:rPr>
          <w:rFonts w:ascii="Times New Roman" w:hAnsi="Times New Roman" w:cs="Times New Roman"/>
          <w:bCs/>
          <w:sz w:val="24"/>
          <w:szCs w:val="24"/>
        </w:rPr>
        <w:t xml:space="preserve">the 60-day public comment notice published at 80 FR 46337, </w:t>
      </w:r>
      <w:r w:rsidRPr="00A045A8">
        <w:rPr>
          <w:rFonts w:ascii="Times New Roman" w:hAnsi="Times New Roman" w:cs="Times New Roman"/>
          <w:sz w:val="24"/>
          <w:szCs w:val="24"/>
        </w:rPr>
        <w:t>based on current numbers derived from the e-Grants Federal Reporting System (rounded to the nearest thousand).  Please see the revised reporting burden calculation</w:t>
      </w:r>
      <w:r w:rsidR="005C7C16">
        <w:rPr>
          <w:rFonts w:ascii="Times New Roman" w:hAnsi="Times New Roman" w:cs="Times New Roman"/>
          <w:sz w:val="24"/>
          <w:szCs w:val="24"/>
        </w:rPr>
        <w:t xml:space="preserve"> </w:t>
      </w:r>
      <w:r w:rsidR="007A25A5">
        <w:rPr>
          <w:rFonts w:ascii="Times New Roman" w:hAnsi="Times New Roman" w:cs="Times New Roman"/>
          <w:sz w:val="24"/>
          <w:szCs w:val="24"/>
        </w:rPr>
        <w:t>numbers</w:t>
      </w:r>
      <w:r w:rsidRPr="00A045A8">
        <w:rPr>
          <w:rFonts w:ascii="Times New Roman" w:hAnsi="Times New Roman" w:cs="Times New Roman"/>
          <w:sz w:val="24"/>
          <w:szCs w:val="24"/>
        </w:rPr>
        <w:t xml:space="preserve"> below:</w:t>
      </w: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260"/>
        <w:gridCol w:w="1170"/>
        <w:gridCol w:w="990"/>
        <w:gridCol w:w="900"/>
        <w:gridCol w:w="1350"/>
      </w:tblGrid>
      <w:tr w:rsidR="002D1EA8" w:rsidRPr="00592A7A" w14:paraId="1A6C8CBB" w14:textId="77777777" w:rsidTr="00734F0D">
        <w:tc>
          <w:tcPr>
            <w:tcW w:w="1728" w:type="dxa"/>
            <w:tcBorders>
              <w:top w:val="single" w:sz="4" w:space="0" w:color="auto"/>
              <w:left w:val="single" w:sz="4" w:space="0" w:color="auto"/>
              <w:bottom w:val="single" w:sz="4" w:space="0" w:color="auto"/>
              <w:right w:val="single" w:sz="4" w:space="0" w:color="auto"/>
            </w:tcBorders>
            <w:shd w:val="clear" w:color="auto" w:fill="8DB3E2"/>
            <w:hideMark/>
          </w:tcPr>
          <w:p w14:paraId="3AF13AEF"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hideMark/>
          </w:tcPr>
          <w:p w14:paraId="536EA6DC"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57041D10"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Frequency</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53DBD22B"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Total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14:paraId="331A8FEB"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Time Per Response</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14:paraId="1D0FEB1D"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Total Annual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14:paraId="06BB689E"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Hourly Rate*</w:t>
            </w:r>
          </w:p>
        </w:tc>
        <w:tc>
          <w:tcPr>
            <w:tcW w:w="1350" w:type="dxa"/>
            <w:tcBorders>
              <w:top w:val="single" w:sz="4" w:space="0" w:color="auto"/>
              <w:left w:val="single" w:sz="4" w:space="0" w:color="auto"/>
              <w:bottom w:val="single" w:sz="4" w:space="0" w:color="auto"/>
              <w:right w:val="single" w:sz="4" w:space="0" w:color="auto"/>
            </w:tcBorders>
            <w:shd w:val="clear" w:color="auto" w:fill="8DB3E2"/>
            <w:hideMark/>
          </w:tcPr>
          <w:p w14:paraId="5EA927E6" w14:textId="77777777" w:rsidR="002D1EA8" w:rsidRPr="00592A7A" w:rsidRDefault="002D1EA8" w:rsidP="00734F0D">
            <w:pPr>
              <w:spacing w:after="0"/>
              <w:rPr>
                <w:rFonts w:ascii="Times New Roman" w:eastAsia="Times New Roman" w:hAnsi="Times New Roman" w:cs="Times New Roman"/>
                <w:b/>
              </w:rPr>
            </w:pPr>
            <w:r w:rsidRPr="00592A7A">
              <w:rPr>
                <w:rFonts w:ascii="Times New Roman" w:eastAsia="Times New Roman" w:hAnsi="Times New Roman" w:cs="Times New Roman"/>
                <w:b/>
              </w:rPr>
              <w:t>Monetized Value of Respondent Time</w:t>
            </w:r>
          </w:p>
        </w:tc>
      </w:tr>
      <w:tr w:rsidR="002D1EA8" w:rsidRPr="00592A7A" w14:paraId="658687B6" w14:textId="77777777" w:rsidTr="00734F0D">
        <w:tc>
          <w:tcPr>
            <w:tcW w:w="1728" w:type="dxa"/>
            <w:tcBorders>
              <w:top w:val="single" w:sz="4" w:space="0" w:color="auto"/>
              <w:left w:val="single" w:sz="4" w:space="0" w:color="auto"/>
              <w:bottom w:val="single" w:sz="4" w:space="0" w:color="auto"/>
              <w:right w:val="single" w:sz="4" w:space="0" w:color="auto"/>
            </w:tcBorders>
            <w:vAlign w:val="bottom"/>
          </w:tcPr>
          <w:p w14:paraId="515FA42B" w14:textId="77777777" w:rsidR="002D1EA8" w:rsidRPr="00592A7A" w:rsidRDefault="002D1EA8" w:rsidP="00734F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Fiscal Reporting</w:t>
            </w:r>
          </w:p>
        </w:tc>
        <w:tc>
          <w:tcPr>
            <w:tcW w:w="1440" w:type="dxa"/>
            <w:tcBorders>
              <w:top w:val="single" w:sz="4" w:space="0" w:color="auto"/>
              <w:left w:val="single" w:sz="4" w:space="0" w:color="auto"/>
              <w:bottom w:val="single" w:sz="4" w:space="0" w:color="auto"/>
              <w:right w:val="single" w:sz="4" w:space="0" w:color="auto"/>
            </w:tcBorders>
            <w:vAlign w:val="center"/>
          </w:tcPr>
          <w:p w14:paraId="5D29F556" w14:textId="77777777" w:rsidR="002D1EA8" w:rsidRDefault="002D1EA8" w:rsidP="00734F0D">
            <w:pPr>
              <w:spacing w:after="0" w:line="240" w:lineRule="auto"/>
              <w:jc w:val="center"/>
              <w:rPr>
                <w:rFonts w:ascii="Times New Roman" w:hAnsi="Times New Roman" w:cs="Times New Roman"/>
                <w:szCs w:val="20"/>
              </w:rPr>
            </w:pPr>
          </w:p>
          <w:p w14:paraId="2DB5DDC7" w14:textId="14FAACC7" w:rsidR="002D1EA8" w:rsidRPr="00592A7A" w:rsidRDefault="002D1EA8" w:rsidP="002D1EA8">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14:paraId="3509E699" w14:textId="77777777" w:rsidR="002D1EA8" w:rsidRDefault="002D1EA8" w:rsidP="00734F0D">
            <w:pPr>
              <w:spacing w:after="0" w:line="240" w:lineRule="auto"/>
              <w:jc w:val="center"/>
              <w:rPr>
                <w:rFonts w:ascii="Times New Roman" w:hAnsi="Times New Roman" w:cs="Times New Roman"/>
                <w:szCs w:val="20"/>
              </w:rPr>
            </w:pPr>
          </w:p>
          <w:p w14:paraId="57E0441D"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Quarterly</w:t>
            </w:r>
          </w:p>
        </w:tc>
        <w:tc>
          <w:tcPr>
            <w:tcW w:w="1260" w:type="dxa"/>
            <w:tcBorders>
              <w:top w:val="single" w:sz="4" w:space="0" w:color="auto"/>
              <w:left w:val="single" w:sz="4" w:space="0" w:color="auto"/>
              <w:bottom w:val="single" w:sz="4" w:space="0" w:color="auto"/>
              <w:right w:val="single" w:sz="4" w:space="0" w:color="auto"/>
            </w:tcBorders>
            <w:vAlign w:val="center"/>
          </w:tcPr>
          <w:p w14:paraId="51A1DFC8" w14:textId="77777777" w:rsidR="002D1EA8" w:rsidRDefault="002D1EA8" w:rsidP="00734F0D">
            <w:pPr>
              <w:spacing w:after="0" w:line="240" w:lineRule="auto"/>
              <w:jc w:val="center"/>
              <w:rPr>
                <w:rFonts w:ascii="Times New Roman" w:hAnsi="Times New Roman" w:cs="Times New Roman"/>
                <w:szCs w:val="20"/>
              </w:rPr>
            </w:pPr>
          </w:p>
          <w:p w14:paraId="4A12CDED" w14:textId="28F95F4A" w:rsidR="002D1EA8" w:rsidRPr="00592A7A" w:rsidRDefault="002D1EA8" w:rsidP="002D1EA8">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20,000</w:t>
            </w:r>
          </w:p>
        </w:tc>
        <w:tc>
          <w:tcPr>
            <w:tcW w:w="1170" w:type="dxa"/>
            <w:tcBorders>
              <w:top w:val="single" w:sz="4" w:space="0" w:color="auto"/>
              <w:left w:val="single" w:sz="4" w:space="0" w:color="auto"/>
              <w:bottom w:val="single" w:sz="4" w:space="0" w:color="auto"/>
              <w:right w:val="single" w:sz="4" w:space="0" w:color="auto"/>
            </w:tcBorders>
            <w:vAlign w:val="center"/>
          </w:tcPr>
          <w:p w14:paraId="4E72E7DF" w14:textId="77777777" w:rsidR="002D1EA8" w:rsidRDefault="002D1EA8" w:rsidP="00734F0D">
            <w:pPr>
              <w:spacing w:after="0" w:line="240" w:lineRule="auto"/>
              <w:jc w:val="center"/>
              <w:rPr>
                <w:rFonts w:ascii="Times New Roman" w:hAnsi="Times New Roman" w:cs="Times New Roman"/>
                <w:szCs w:val="20"/>
              </w:rPr>
            </w:pPr>
          </w:p>
          <w:p w14:paraId="293629A2"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¾ hr.</w:t>
            </w:r>
          </w:p>
        </w:tc>
        <w:tc>
          <w:tcPr>
            <w:tcW w:w="990" w:type="dxa"/>
            <w:tcBorders>
              <w:top w:val="single" w:sz="4" w:space="0" w:color="auto"/>
              <w:left w:val="single" w:sz="4" w:space="0" w:color="auto"/>
              <w:bottom w:val="single" w:sz="4" w:space="0" w:color="auto"/>
              <w:right w:val="single" w:sz="4" w:space="0" w:color="auto"/>
            </w:tcBorders>
            <w:vAlign w:val="center"/>
          </w:tcPr>
          <w:p w14:paraId="1DE7FA9B"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15,000 hrs.</w:t>
            </w:r>
          </w:p>
        </w:tc>
        <w:tc>
          <w:tcPr>
            <w:tcW w:w="900" w:type="dxa"/>
            <w:tcBorders>
              <w:top w:val="single" w:sz="4" w:space="0" w:color="auto"/>
              <w:left w:val="single" w:sz="4" w:space="0" w:color="auto"/>
              <w:bottom w:val="single" w:sz="4" w:space="0" w:color="auto"/>
              <w:right w:val="single" w:sz="4" w:space="0" w:color="auto"/>
            </w:tcBorders>
            <w:vAlign w:val="center"/>
          </w:tcPr>
          <w:p w14:paraId="6785BC1C" w14:textId="77777777" w:rsidR="002D1EA8" w:rsidRDefault="002D1EA8" w:rsidP="00734F0D">
            <w:pPr>
              <w:spacing w:after="0" w:line="240" w:lineRule="auto"/>
              <w:jc w:val="center"/>
              <w:rPr>
                <w:rFonts w:ascii="Times New Roman" w:hAnsi="Times New Roman" w:cs="Times New Roman"/>
                <w:szCs w:val="20"/>
              </w:rPr>
            </w:pPr>
          </w:p>
          <w:p w14:paraId="108E7A08"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$34.86</w:t>
            </w:r>
          </w:p>
        </w:tc>
        <w:tc>
          <w:tcPr>
            <w:tcW w:w="1350" w:type="dxa"/>
            <w:tcBorders>
              <w:top w:val="single" w:sz="4" w:space="0" w:color="auto"/>
              <w:left w:val="single" w:sz="4" w:space="0" w:color="auto"/>
              <w:bottom w:val="single" w:sz="4" w:space="0" w:color="auto"/>
              <w:right w:val="single" w:sz="4" w:space="0" w:color="auto"/>
            </w:tcBorders>
            <w:vAlign w:val="center"/>
          </w:tcPr>
          <w:p w14:paraId="44EC420C" w14:textId="77777777" w:rsidR="002D1EA8" w:rsidRDefault="002D1EA8" w:rsidP="00734F0D">
            <w:pPr>
              <w:spacing w:after="0" w:line="240" w:lineRule="auto"/>
              <w:jc w:val="center"/>
              <w:rPr>
                <w:rFonts w:ascii="Times New Roman" w:hAnsi="Times New Roman" w:cs="Times New Roman"/>
                <w:szCs w:val="20"/>
              </w:rPr>
            </w:pPr>
          </w:p>
          <w:p w14:paraId="36AEA897" w14:textId="77777777" w:rsidR="002D1EA8" w:rsidRPr="00592A7A" w:rsidRDefault="002D1EA8" w:rsidP="00734F0D">
            <w:pPr>
              <w:spacing w:after="0" w:line="240" w:lineRule="auto"/>
              <w:jc w:val="center"/>
              <w:rPr>
                <w:rFonts w:ascii="Times New Roman" w:eastAsia="Times New Roman" w:hAnsi="Times New Roman" w:cs="Times New Roman"/>
              </w:rPr>
            </w:pPr>
            <w:r w:rsidRPr="00A045A8">
              <w:rPr>
                <w:rFonts w:ascii="Times New Roman" w:hAnsi="Times New Roman" w:cs="Times New Roman"/>
                <w:szCs w:val="20"/>
              </w:rPr>
              <w:t>$</w:t>
            </w:r>
            <w:r w:rsidRPr="00A045A8">
              <w:rPr>
                <w:szCs w:val="20"/>
              </w:rPr>
              <w:t xml:space="preserve"> </w:t>
            </w:r>
            <w:r w:rsidRPr="00A045A8">
              <w:rPr>
                <w:rFonts w:ascii="Times New Roman" w:hAnsi="Times New Roman" w:cs="Times New Roman"/>
                <w:szCs w:val="20"/>
              </w:rPr>
              <w:t>522,900</w:t>
            </w:r>
          </w:p>
        </w:tc>
      </w:tr>
      <w:tr w:rsidR="002D1EA8" w:rsidRPr="00592A7A" w14:paraId="1D77BC64" w14:textId="77777777" w:rsidTr="00734F0D">
        <w:tc>
          <w:tcPr>
            <w:tcW w:w="1728" w:type="dxa"/>
            <w:tcBorders>
              <w:top w:val="single" w:sz="4" w:space="0" w:color="auto"/>
              <w:left w:val="single" w:sz="4" w:space="0" w:color="auto"/>
              <w:bottom w:val="single" w:sz="4" w:space="0" w:color="auto"/>
              <w:right w:val="single" w:sz="4" w:space="0" w:color="auto"/>
            </w:tcBorders>
            <w:hideMark/>
          </w:tcPr>
          <w:p w14:paraId="75114FAB" w14:textId="77777777" w:rsidR="002D1EA8" w:rsidRPr="00592A7A" w:rsidRDefault="002D1EA8" w:rsidP="00734F0D">
            <w:pPr>
              <w:spacing w:after="0"/>
              <w:rPr>
                <w:rFonts w:ascii="Times New Roman" w:eastAsia="Times New Roman" w:hAnsi="Times New Roman" w:cs="Times New Roman"/>
                <w:b/>
                <w:i/>
              </w:rPr>
            </w:pPr>
            <w:r w:rsidRPr="00592A7A">
              <w:rPr>
                <w:rFonts w:ascii="Times New Roman" w:eastAsia="Times New Roman" w:hAnsi="Times New Roman" w:cs="Times New Roman"/>
                <w:b/>
                <w:i/>
              </w:rPr>
              <w:t>Unduplicated Totals</w:t>
            </w:r>
          </w:p>
        </w:tc>
        <w:tc>
          <w:tcPr>
            <w:tcW w:w="1440" w:type="dxa"/>
            <w:tcBorders>
              <w:top w:val="single" w:sz="4" w:space="0" w:color="auto"/>
              <w:left w:val="single" w:sz="4" w:space="0" w:color="auto"/>
              <w:bottom w:val="single" w:sz="4" w:space="0" w:color="auto"/>
              <w:right w:val="single" w:sz="4" w:space="0" w:color="auto"/>
            </w:tcBorders>
            <w:vAlign w:val="center"/>
          </w:tcPr>
          <w:p w14:paraId="342A4B4F" w14:textId="77777777" w:rsidR="002D1EA8" w:rsidRDefault="002D1EA8" w:rsidP="00734F0D">
            <w:pPr>
              <w:spacing w:after="0" w:line="240" w:lineRule="auto"/>
              <w:jc w:val="center"/>
              <w:rPr>
                <w:rFonts w:ascii="Times New Roman" w:hAnsi="Times New Roman" w:cs="Times New Roman"/>
                <w:szCs w:val="20"/>
              </w:rPr>
            </w:pPr>
          </w:p>
          <w:p w14:paraId="5597D6A9"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1,000</w:t>
            </w:r>
          </w:p>
        </w:tc>
        <w:tc>
          <w:tcPr>
            <w:tcW w:w="1260" w:type="dxa"/>
            <w:tcBorders>
              <w:top w:val="single" w:sz="4" w:space="0" w:color="auto"/>
              <w:left w:val="single" w:sz="4" w:space="0" w:color="auto"/>
              <w:bottom w:val="single" w:sz="4" w:space="0" w:color="auto"/>
              <w:right w:val="single" w:sz="4" w:space="0" w:color="auto"/>
            </w:tcBorders>
            <w:vAlign w:val="center"/>
          </w:tcPr>
          <w:p w14:paraId="3D12FDBE" w14:textId="77777777" w:rsidR="002D1EA8" w:rsidRDefault="002D1EA8" w:rsidP="00734F0D">
            <w:pPr>
              <w:spacing w:after="0" w:line="240" w:lineRule="auto"/>
              <w:jc w:val="center"/>
              <w:rPr>
                <w:rFonts w:ascii="Times New Roman" w:hAnsi="Times New Roman" w:cs="Times New Roman"/>
                <w:szCs w:val="20"/>
              </w:rPr>
            </w:pPr>
          </w:p>
          <w:p w14:paraId="1C9D2E87"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Quarterly</w:t>
            </w:r>
          </w:p>
        </w:tc>
        <w:tc>
          <w:tcPr>
            <w:tcW w:w="1260" w:type="dxa"/>
            <w:tcBorders>
              <w:top w:val="single" w:sz="4" w:space="0" w:color="auto"/>
              <w:left w:val="single" w:sz="4" w:space="0" w:color="auto"/>
              <w:bottom w:val="single" w:sz="4" w:space="0" w:color="auto"/>
              <w:right w:val="single" w:sz="4" w:space="0" w:color="auto"/>
            </w:tcBorders>
            <w:vAlign w:val="center"/>
          </w:tcPr>
          <w:p w14:paraId="550EB5FA" w14:textId="77777777" w:rsidR="002D1EA8" w:rsidRDefault="002D1EA8" w:rsidP="00734F0D">
            <w:pPr>
              <w:spacing w:after="0" w:line="240" w:lineRule="auto"/>
              <w:jc w:val="center"/>
              <w:rPr>
                <w:rFonts w:ascii="Times New Roman" w:hAnsi="Times New Roman" w:cs="Times New Roman"/>
                <w:szCs w:val="20"/>
              </w:rPr>
            </w:pPr>
          </w:p>
          <w:p w14:paraId="306815DB"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20,000</w:t>
            </w:r>
          </w:p>
        </w:tc>
        <w:tc>
          <w:tcPr>
            <w:tcW w:w="1170" w:type="dxa"/>
            <w:tcBorders>
              <w:top w:val="single" w:sz="4" w:space="0" w:color="auto"/>
              <w:left w:val="single" w:sz="4" w:space="0" w:color="auto"/>
              <w:bottom w:val="single" w:sz="4" w:space="0" w:color="auto"/>
              <w:right w:val="single" w:sz="4" w:space="0" w:color="auto"/>
            </w:tcBorders>
            <w:vAlign w:val="center"/>
          </w:tcPr>
          <w:p w14:paraId="241B4AD3" w14:textId="77777777" w:rsidR="002D1EA8" w:rsidRDefault="002D1EA8" w:rsidP="00734F0D">
            <w:pPr>
              <w:spacing w:after="0" w:line="240" w:lineRule="auto"/>
              <w:jc w:val="center"/>
              <w:rPr>
                <w:rFonts w:ascii="Times New Roman" w:hAnsi="Times New Roman" w:cs="Times New Roman"/>
                <w:szCs w:val="20"/>
              </w:rPr>
            </w:pPr>
          </w:p>
          <w:p w14:paraId="46125971"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¾ hr.</w:t>
            </w:r>
          </w:p>
        </w:tc>
        <w:tc>
          <w:tcPr>
            <w:tcW w:w="990" w:type="dxa"/>
            <w:tcBorders>
              <w:top w:val="single" w:sz="4" w:space="0" w:color="auto"/>
              <w:left w:val="single" w:sz="4" w:space="0" w:color="auto"/>
              <w:bottom w:val="single" w:sz="4" w:space="0" w:color="auto"/>
              <w:right w:val="single" w:sz="4" w:space="0" w:color="auto"/>
            </w:tcBorders>
            <w:vAlign w:val="center"/>
          </w:tcPr>
          <w:p w14:paraId="48FE2741"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15,000 hrs.</w:t>
            </w:r>
          </w:p>
        </w:tc>
        <w:tc>
          <w:tcPr>
            <w:tcW w:w="900" w:type="dxa"/>
            <w:tcBorders>
              <w:top w:val="single" w:sz="4" w:space="0" w:color="auto"/>
              <w:left w:val="single" w:sz="4" w:space="0" w:color="auto"/>
              <w:bottom w:val="single" w:sz="4" w:space="0" w:color="auto"/>
              <w:right w:val="single" w:sz="4" w:space="0" w:color="auto"/>
            </w:tcBorders>
            <w:vAlign w:val="center"/>
          </w:tcPr>
          <w:p w14:paraId="5934D555" w14:textId="77777777" w:rsidR="002D1EA8" w:rsidRDefault="002D1EA8" w:rsidP="00734F0D">
            <w:pPr>
              <w:spacing w:after="0" w:line="240" w:lineRule="auto"/>
              <w:jc w:val="center"/>
              <w:rPr>
                <w:rFonts w:ascii="Times New Roman" w:hAnsi="Times New Roman" w:cs="Times New Roman"/>
                <w:szCs w:val="20"/>
              </w:rPr>
            </w:pPr>
          </w:p>
          <w:p w14:paraId="5AE90D39"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$34.86</w:t>
            </w:r>
          </w:p>
        </w:tc>
        <w:tc>
          <w:tcPr>
            <w:tcW w:w="1350" w:type="dxa"/>
            <w:tcBorders>
              <w:top w:val="single" w:sz="4" w:space="0" w:color="auto"/>
              <w:left w:val="single" w:sz="4" w:space="0" w:color="auto"/>
              <w:bottom w:val="single" w:sz="4" w:space="0" w:color="auto"/>
              <w:right w:val="single" w:sz="4" w:space="0" w:color="auto"/>
            </w:tcBorders>
            <w:vAlign w:val="center"/>
          </w:tcPr>
          <w:p w14:paraId="39AD1A66" w14:textId="77777777" w:rsidR="002D1EA8" w:rsidRDefault="002D1EA8" w:rsidP="00734F0D">
            <w:pPr>
              <w:spacing w:after="0" w:line="240" w:lineRule="auto"/>
              <w:jc w:val="center"/>
              <w:rPr>
                <w:rFonts w:ascii="Times New Roman" w:hAnsi="Times New Roman" w:cs="Times New Roman"/>
                <w:szCs w:val="20"/>
              </w:rPr>
            </w:pPr>
          </w:p>
          <w:p w14:paraId="40DA9AF7" w14:textId="77777777" w:rsidR="002D1EA8" w:rsidRPr="00592A7A" w:rsidRDefault="002D1EA8" w:rsidP="00734F0D">
            <w:pPr>
              <w:spacing w:after="0"/>
              <w:jc w:val="center"/>
              <w:rPr>
                <w:rFonts w:ascii="Times New Roman" w:eastAsia="Times New Roman" w:hAnsi="Times New Roman" w:cs="Times New Roman"/>
                <w:b/>
                <w:i/>
              </w:rPr>
            </w:pPr>
            <w:r w:rsidRPr="00A045A8">
              <w:rPr>
                <w:rFonts w:ascii="Times New Roman" w:hAnsi="Times New Roman" w:cs="Times New Roman"/>
                <w:szCs w:val="20"/>
              </w:rPr>
              <w:t>$</w:t>
            </w:r>
            <w:r w:rsidRPr="00A045A8">
              <w:rPr>
                <w:szCs w:val="20"/>
              </w:rPr>
              <w:t xml:space="preserve"> </w:t>
            </w:r>
            <w:r w:rsidRPr="00A045A8">
              <w:rPr>
                <w:rFonts w:ascii="Times New Roman" w:hAnsi="Times New Roman" w:cs="Times New Roman"/>
                <w:szCs w:val="20"/>
              </w:rPr>
              <w:t>522,900</w:t>
            </w:r>
          </w:p>
        </w:tc>
      </w:tr>
    </w:tbl>
    <w:p w14:paraId="1787B458" w14:textId="77777777" w:rsidR="00505DD6" w:rsidRPr="005C7C16" w:rsidRDefault="00505DD6" w:rsidP="002D1EA8">
      <w:pPr>
        <w:pStyle w:val="NoSpacing"/>
        <w:rPr>
          <w:rFonts w:ascii="Times New Roman" w:hAnsi="Times New Roman" w:cs="Times New Roman"/>
        </w:rPr>
      </w:pPr>
      <w:r w:rsidRPr="005C7C16">
        <w:rPr>
          <w:rFonts w:ascii="Times New Roman" w:hAnsi="Times New Roman" w:cs="Times New Roman"/>
          <w:i/>
          <w:iCs/>
        </w:rPr>
        <w:t xml:space="preserve">* Bureau of Labor Statistics - </w:t>
      </w:r>
      <w:hyperlink r:id="rId13" w:anchor="nat" w:history="1">
        <w:r w:rsidRPr="005C7C16">
          <w:rPr>
            <w:rStyle w:val="Hyperlink"/>
            <w:rFonts w:ascii="Times New Roman" w:hAnsi="Times New Roman" w:cs="Times New Roman"/>
            <w:i/>
            <w:iCs/>
          </w:rPr>
          <w:t>http://www.bls.gov/oes/current/oes132011.htm#nat</w:t>
        </w:r>
      </w:hyperlink>
    </w:p>
    <w:p w14:paraId="312E91AE" w14:textId="5AFA09C3" w:rsidR="00505DD6" w:rsidRPr="00A045A8" w:rsidRDefault="00505DD6" w:rsidP="0024529A">
      <w:pPr>
        <w:pStyle w:val="NoSpacing"/>
        <w:ind w:left="360"/>
        <w:rPr>
          <w:rFonts w:ascii="Times New Roman" w:hAnsi="Times New Roman" w:cs="Times New Roman"/>
          <w:sz w:val="24"/>
          <w:szCs w:val="24"/>
        </w:rPr>
      </w:pPr>
    </w:p>
    <w:p w14:paraId="1B832D36" w14:textId="4B149B1C" w:rsidR="007A279B" w:rsidRPr="00A045A8" w:rsidRDefault="007A279B" w:rsidP="0024529A">
      <w:pPr>
        <w:pStyle w:val="NoSpacing"/>
        <w:rPr>
          <w:rFonts w:ascii="Times New Roman" w:hAnsi="Times New Roman" w:cs="Times New Roman"/>
          <w:sz w:val="24"/>
          <w:szCs w:val="24"/>
        </w:rPr>
      </w:pPr>
    </w:p>
    <w:tbl>
      <w:tblPr>
        <w:tblW w:w="4774"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2"/>
        <w:gridCol w:w="3069"/>
      </w:tblGrid>
      <w:tr w:rsidR="00C92E0E" w:rsidRPr="00A045A8" w14:paraId="0FBA9E94" w14:textId="05E52528" w:rsidTr="001506BA">
        <w:trPr>
          <w:cantSplit/>
          <w:trHeight w:val="720"/>
        </w:trPr>
        <w:tc>
          <w:tcPr>
            <w:tcW w:w="5000" w:type="pct"/>
            <w:gridSpan w:val="2"/>
            <w:shd w:val="clear" w:color="auto" w:fill="auto"/>
            <w:tcMar>
              <w:top w:w="0" w:type="dxa"/>
              <w:left w:w="108" w:type="dxa"/>
              <w:bottom w:w="0" w:type="dxa"/>
              <w:right w:w="108" w:type="dxa"/>
            </w:tcMar>
            <w:vAlign w:val="center"/>
          </w:tcPr>
          <w:p w14:paraId="126A3687" w14:textId="5D685080" w:rsidR="00C92E0E" w:rsidRPr="00A045A8" w:rsidRDefault="00C92E0E" w:rsidP="00BC2080">
            <w:pPr>
              <w:pStyle w:val="NoSpacing"/>
              <w:jc w:val="center"/>
              <w:rPr>
                <w:rFonts w:ascii="Times New Roman" w:hAnsi="Times New Roman" w:cs="Times New Roman"/>
                <w:szCs w:val="24"/>
              </w:rPr>
            </w:pPr>
            <w:r w:rsidRPr="00A045A8">
              <w:rPr>
                <w:rFonts w:ascii="Times New Roman" w:hAnsi="Times New Roman" w:cs="Times New Roman"/>
                <w:b/>
                <w:szCs w:val="24"/>
              </w:rPr>
              <w:t xml:space="preserve">DOL-ETA </w:t>
            </w:r>
            <w:r w:rsidR="00BC2080" w:rsidRPr="00A045A8">
              <w:rPr>
                <w:rFonts w:ascii="Times New Roman" w:hAnsi="Times New Roman" w:cs="Times New Roman"/>
                <w:b/>
                <w:szCs w:val="24"/>
              </w:rPr>
              <w:t>Reporting B</w:t>
            </w:r>
            <w:r w:rsidRPr="00A045A8">
              <w:rPr>
                <w:rFonts w:ascii="Times New Roman" w:hAnsi="Times New Roman" w:cs="Times New Roman"/>
                <w:b/>
                <w:szCs w:val="24"/>
              </w:rPr>
              <w:t>urden for</w:t>
            </w:r>
            <w:r w:rsidR="00BC2080" w:rsidRPr="00A045A8">
              <w:rPr>
                <w:rFonts w:ascii="Times New Roman" w:hAnsi="Times New Roman" w:cs="Times New Roman"/>
                <w:b/>
                <w:szCs w:val="24"/>
              </w:rPr>
              <w:t xml:space="preserve"> Entities Reporting on </w:t>
            </w:r>
            <w:r w:rsidRPr="00A045A8">
              <w:rPr>
                <w:rFonts w:ascii="Times New Roman" w:hAnsi="Times New Roman" w:cs="Times New Roman"/>
                <w:b/>
                <w:szCs w:val="24"/>
              </w:rPr>
              <w:t xml:space="preserve">ETA-9130 </w:t>
            </w:r>
            <w:r w:rsidR="00BC2080" w:rsidRPr="00A045A8">
              <w:rPr>
                <w:rFonts w:ascii="Times New Roman" w:hAnsi="Times New Roman" w:cs="Times New Roman"/>
                <w:b/>
                <w:szCs w:val="24"/>
              </w:rPr>
              <w:t>Financial Status Report</w:t>
            </w:r>
          </w:p>
        </w:tc>
      </w:tr>
      <w:tr w:rsidR="00C92E0E" w:rsidRPr="00A045A8" w14:paraId="0B106311" w14:textId="01A658D6" w:rsidTr="001506BA">
        <w:trPr>
          <w:trHeight w:val="432"/>
        </w:trPr>
        <w:tc>
          <w:tcPr>
            <w:tcW w:w="3439" w:type="pct"/>
            <w:shd w:val="clear" w:color="auto" w:fill="auto"/>
            <w:tcMar>
              <w:top w:w="0" w:type="dxa"/>
              <w:left w:w="108" w:type="dxa"/>
              <w:bottom w:w="0" w:type="dxa"/>
              <w:right w:w="108" w:type="dxa"/>
            </w:tcMar>
            <w:vAlign w:val="center"/>
          </w:tcPr>
          <w:p w14:paraId="05625CD3" w14:textId="221117C9"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Average number of 9130 reports received per year</w:t>
            </w:r>
          </w:p>
        </w:tc>
        <w:tc>
          <w:tcPr>
            <w:tcW w:w="1561" w:type="pct"/>
            <w:shd w:val="clear" w:color="auto" w:fill="auto"/>
            <w:tcMar>
              <w:top w:w="0" w:type="dxa"/>
              <w:left w:w="108" w:type="dxa"/>
              <w:bottom w:w="0" w:type="dxa"/>
              <w:right w:w="108" w:type="dxa"/>
            </w:tcMar>
            <w:vAlign w:val="center"/>
          </w:tcPr>
          <w:p w14:paraId="298FC1F3" w14:textId="5D7C3912" w:rsidR="00C92E0E" w:rsidRPr="00A045A8" w:rsidRDefault="00DB7721" w:rsidP="00DB7721">
            <w:pPr>
              <w:pStyle w:val="NoSpacing"/>
              <w:jc w:val="center"/>
              <w:rPr>
                <w:rFonts w:ascii="Times New Roman" w:hAnsi="Times New Roman" w:cs="Times New Roman"/>
              </w:rPr>
            </w:pPr>
            <w:r w:rsidRPr="00A045A8">
              <w:rPr>
                <w:rFonts w:ascii="Times New Roman" w:hAnsi="Times New Roman" w:cs="Times New Roman"/>
              </w:rPr>
              <w:t>20,000</w:t>
            </w:r>
          </w:p>
        </w:tc>
      </w:tr>
      <w:tr w:rsidR="00C92E0E" w:rsidRPr="00A045A8" w14:paraId="22D8B676" w14:textId="79731B5D" w:rsidTr="001506BA">
        <w:trPr>
          <w:trHeight w:val="432"/>
        </w:trPr>
        <w:tc>
          <w:tcPr>
            <w:tcW w:w="3439" w:type="pct"/>
            <w:shd w:val="clear" w:color="auto" w:fill="auto"/>
            <w:tcMar>
              <w:top w:w="0" w:type="dxa"/>
              <w:left w:w="108" w:type="dxa"/>
              <w:bottom w:w="0" w:type="dxa"/>
              <w:right w:w="108" w:type="dxa"/>
            </w:tcMar>
            <w:vAlign w:val="center"/>
          </w:tcPr>
          <w:p w14:paraId="0EB54A36" w14:textId="228E1A17" w:rsidR="00C92E0E" w:rsidRPr="00A045A8" w:rsidRDefault="0076115B" w:rsidP="00780F8A">
            <w:pPr>
              <w:pStyle w:val="NoSpacing"/>
              <w:rPr>
                <w:rFonts w:ascii="Times New Roman" w:hAnsi="Times New Roman" w:cs="Times New Roman"/>
                <w:szCs w:val="24"/>
              </w:rPr>
            </w:pPr>
            <w:r w:rsidRPr="00A045A8">
              <w:rPr>
                <w:rFonts w:ascii="Times New Roman" w:hAnsi="Times New Roman" w:cs="Times New Roman"/>
                <w:szCs w:val="24"/>
              </w:rPr>
              <w:t>Average n</w:t>
            </w:r>
            <w:r w:rsidR="00C92E0E" w:rsidRPr="00A045A8">
              <w:rPr>
                <w:rFonts w:ascii="Times New Roman" w:hAnsi="Times New Roman" w:cs="Times New Roman"/>
                <w:szCs w:val="24"/>
              </w:rPr>
              <w:t xml:space="preserve">umber of </w:t>
            </w:r>
            <w:r w:rsidR="007F2C40" w:rsidRPr="00A045A8">
              <w:rPr>
                <w:rFonts w:ascii="Times New Roman" w:hAnsi="Times New Roman" w:cs="Times New Roman"/>
                <w:sz w:val="24"/>
                <w:szCs w:val="24"/>
              </w:rPr>
              <w:t>recipient</w:t>
            </w:r>
            <w:r w:rsidR="00C92E0E" w:rsidRPr="00A045A8">
              <w:rPr>
                <w:rFonts w:ascii="Times New Roman" w:hAnsi="Times New Roman" w:cs="Times New Roman"/>
                <w:szCs w:val="24"/>
              </w:rPr>
              <w:t>s reporting</w:t>
            </w:r>
            <w:r w:rsidR="00CB528E" w:rsidRPr="00A045A8">
              <w:rPr>
                <w:rFonts w:ascii="Times New Roman" w:hAnsi="Times New Roman" w:cs="Times New Roman"/>
                <w:szCs w:val="24"/>
              </w:rPr>
              <w:t xml:space="preserve"> per quarter</w:t>
            </w:r>
          </w:p>
        </w:tc>
        <w:tc>
          <w:tcPr>
            <w:tcW w:w="1561" w:type="pct"/>
            <w:shd w:val="clear" w:color="auto" w:fill="auto"/>
            <w:tcMar>
              <w:top w:w="0" w:type="dxa"/>
              <w:left w:w="108" w:type="dxa"/>
              <w:bottom w:w="0" w:type="dxa"/>
              <w:right w:w="108" w:type="dxa"/>
            </w:tcMar>
            <w:vAlign w:val="center"/>
          </w:tcPr>
          <w:p w14:paraId="5BECB496" w14:textId="47328DB4" w:rsidR="00C92E0E" w:rsidRPr="00A045A8" w:rsidRDefault="00DB7721" w:rsidP="00446E74">
            <w:pPr>
              <w:pStyle w:val="NoSpacing"/>
              <w:jc w:val="center"/>
              <w:rPr>
                <w:rFonts w:ascii="Times New Roman" w:hAnsi="Times New Roman" w:cs="Times New Roman"/>
              </w:rPr>
            </w:pPr>
            <w:r w:rsidRPr="00A045A8">
              <w:rPr>
                <w:rFonts w:ascii="Times New Roman" w:hAnsi="Times New Roman" w:cs="Times New Roman"/>
              </w:rPr>
              <w:t>1,000</w:t>
            </w:r>
          </w:p>
        </w:tc>
      </w:tr>
      <w:tr w:rsidR="00C92E0E" w:rsidRPr="00A045A8" w14:paraId="6C066830" w14:textId="35AA2678" w:rsidTr="001506BA">
        <w:trPr>
          <w:trHeight w:val="432"/>
        </w:trPr>
        <w:tc>
          <w:tcPr>
            <w:tcW w:w="3439" w:type="pct"/>
            <w:shd w:val="clear" w:color="auto" w:fill="auto"/>
            <w:tcMar>
              <w:top w:w="0" w:type="dxa"/>
              <w:left w:w="108" w:type="dxa"/>
              <w:bottom w:w="0" w:type="dxa"/>
              <w:right w:w="108" w:type="dxa"/>
            </w:tcMar>
            <w:vAlign w:val="center"/>
          </w:tcPr>
          <w:p w14:paraId="6EDC89C8" w14:textId="6BC5441C" w:rsidR="00C92E0E" w:rsidRPr="00A045A8" w:rsidRDefault="00C92E0E" w:rsidP="0076115B">
            <w:pPr>
              <w:pStyle w:val="NoSpacing"/>
              <w:rPr>
                <w:rFonts w:ascii="Times New Roman" w:hAnsi="Times New Roman" w:cs="Times New Roman"/>
                <w:szCs w:val="24"/>
              </w:rPr>
            </w:pPr>
            <w:r w:rsidRPr="00A045A8">
              <w:rPr>
                <w:rFonts w:ascii="Times New Roman" w:hAnsi="Times New Roman" w:cs="Times New Roman"/>
                <w:szCs w:val="24"/>
              </w:rPr>
              <w:t>Average number of hours required for reporting per report</w:t>
            </w:r>
          </w:p>
        </w:tc>
        <w:tc>
          <w:tcPr>
            <w:tcW w:w="1561" w:type="pct"/>
            <w:shd w:val="clear" w:color="auto" w:fill="auto"/>
            <w:tcMar>
              <w:top w:w="0" w:type="dxa"/>
              <w:left w:w="108" w:type="dxa"/>
              <w:bottom w:w="0" w:type="dxa"/>
              <w:right w:w="108" w:type="dxa"/>
            </w:tcMar>
            <w:vAlign w:val="center"/>
          </w:tcPr>
          <w:p w14:paraId="1D9EB159" w14:textId="78F6F88D" w:rsidR="00C92E0E" w:rsidRPr="00A045A8" w:rsidRDefault="00C92E0E" w:rsidP="00780F8A">
            <w:pPr>
              <w:pStyle w:val="NoSpacing"/>
              <w:jc w:val="center"/>
              <w:rPr>
                <w:rFonts w:ascii="Times New Roman" w:hAnsi="Times New Roman" w:cs="Times New Roman"/>
              </w:rPr>
            </w:pPr>
            <w:r w:rsidRPr="00A045A8">
              <w:rPr>
                <w:rFonts w:ascii="Times New Roman" w:hAnsi="Times New Roman" w:cs="Times New Roman"/>
              </w:rPr>
              <w:t>¾ hr.</w:t>
            </w:r>
          </w:p>
        </w:tc>
      </w:tr>
      <w:tr w:rsidR="00C92E0E" w:rsidRPr="00A045A8" w14:paraId="23EA146E" w14:textId="7E349144" w:rsidTr="001506BA">
        <w:trPr>
          <w:trHeight w:val="432"/>
        </w:trPr>
        <w:tc>
          <w:tcPr>
            <w:tcW w:w="3439" w:type="pct"/>
            <w:shd w:val="clear" w:color="auto" w:fill="auto"/>
            <w:tcMar>
              <w:top w:w="0" w:type="dxa"/>
              <w:left w:w="108" w:type="dxa"/>
              <w:bottom w:w="0" w:type="dxa"/>
              <w:right w:w="108" w:type="dxa"/>
            </w:tcMar>
            <w:vAlign w:val="center"/>
          </w:tcPr>
          <w:p w14:paraId="4CD7F6DE" w14:textId="032BD3BD"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 xml:space="preserve">Average number of hours required for reporting per </w:t>
            </w:r>
            <w:r w:rsidR="007F2C40" w:rsidRPr="00A045A8">
              <w:rPr>
                <w:rFonts w:ascii="Times New Roman" w:hAnsi="Times New Roman" w:cs="Times New Roman"/>
                <w:sz w:val="24"/>
                <w:szCs w:val="24"/>
              </w:rPr>
              <w:t>recipient</w:t>
            </w:r>
            <w:r w:rsidRPr="00A045A8">
              <w:rPr>
                <w:rFonts w:ascii="Times New Roman" w:hAnsi="Times New Roman" w:cs="Times New Roman"/>
                <w:szCs w:val="24"/>
              </w:rPr>
              <w:t xml:space="preserve"> per year</w:t>
            </w:r>
          </w:p>
        </w:tc>
        <w:tc>
          <w:tcPr>
            <w:tcW w:w="1561" w:type="pct"/>
            <w:shd w:val="clear" w:color="auto" w:fill="auto"/>
            <w:tcMar>
              <w:top w:w="0" w:type="dxa"/>
              <w:left w:w="108" w:type="dxa"/>
              <w:bottom w:w="0" w:type="dxa"/>
              <w:right w:w="108" w:type="dxa"/>
            </w:tcMar>
            <w:vAlign w:val="center"/>
          </w:tcPr>
          <w:p w14:paraId="14267F30" w14:textId="3BCB381D" w:rsidR="00C92E0E" w:rsidRPr="00A045A8" w:rsidRDefault="00421F70" w:rsidP="00421F70">
            <w:pPr>
              <w:pStyle w:val="NoSpacing"/>
              <w:jc w:val="center"/>
              <w:rPr>
                <w:rFonts w:ascii="Times New Roman" w:hAnsi="Times New Roman" w:cs="Times New Roman"/>
              </w:rPr>
            </w:pPr>
            <w:r w:rsidRPr="00A045A8">
              <w:rPr>
                <w:rFonts w:ascii="Times New Roman" w:hAnsi="Times New Roman" w:cs="Times New Roman"/>
              </w:rPr>
              <w:t>15</w:t>
            </w:r>
            <w:r w:rsidR="00C92E0E" w:rsidRPr="00A045A8">
              <w:rPr>
                <w:rFonts w:ascii="Times New Roman" w:hAnsi="Times New Roman" w:cs="Times New Roman"/>
              </w:rPr>
              <w:t xml:space="preserve"> hrs.</w:t>
            </w:r>
          </w:p>
        </w:tc>
      </w:tr>
      <w:tr w:rsidR="00C92E0E" w:rsidRPr="00A045A8" w14:paraId="04948509" w14:textId="38861C5A" w:rsidTr="001506BA">
        <w:trPr>
          <w:trHeight w:val="432"/>
        </w:trPr>
        <w:tc>
          <w:tcPr>
            <w:tcW w:w="3439" w:type="pct"/>
            <w:shd w:val="clear" w:color="auto" w:fill="auto"/>
            <w:tcMar>
              <w:top w:w="0" w:type="dxa"/>
              <w:left w:w="108" w:type="dxa"/>
              <w:bottom w:w="0" w:type="dxa"/>
              <w:right w:w="108" w:type="dxa"/>
            </w:tcMar>
            <w:vAlign w:val="center"/>
          </w:tcPr>
          <w:p w14:paraId="661E7815" w14:textId="762C2056" w:rsidR="00C92E0E" w:rsidRPr="00A045A8" w:rsidRDefault="00C92E0E" w:rsidP="00780F8A">
            <w:pPr>
              <w:pStyle w:val="NoSpacing"/>
              <w:rPr>
                <w:rFonts w:ascii="Times New Roman" w:hAnsi="Times New Roman" w:cs="Times New Roman"/>
                <w:szCs w:val="24"/>
              </w:rPr>
            </w:pPr>
            <w:r w:rsidRPr="00A045A8">
              <w:rPr>
                <w:rFonts w:ascii="Times New Roman" w:hAnsi="Times New Roman" w:cs="Times New Roman"/>
                <w:szCs w:val="24"/>
              </w:rPr>
              <w:t>Average number of hours required for reporting burden per year</w:t>
            </w:r>
          </w:p>
        </w:tc>
        <w:tc>
          <w:tcPr>
            <w:tcW w:w="1561" w:type="pct"/>
            <w:shd w:val="clear" w:color="auto" w:fill="auto"/>
            <w:tcMar>
              <w:top w:w="0" w:type="dxa"/>
              <w:left w:w="108" w:type="dxa"/>
              <w:bottom w:w="0" w:type="dxa"/>
              <w:right w:w="108" w:type="dxa"/>
            </w:tcMar>
            <w:vAlign w:val="center"/>
          </w:tcPr>
          <w:p w14:paraId="39F19958" w14:textId="423CFB6B" w:rsidR="00C92E0E" w:rsidRPr="00A045A8" w:rsidRDefault="00421F70" w:rsidP="00780F8A">
            <w:pPr>
              <w:pStyle w:val="NoSpacing"/>
              <w:jc w:val="center"/>
              <w:rPr>
                <w:rFonts w:ascii="Times New Roman" w:hAnsi="Times New Roman" w:cs="Times New Roman"/>
              </w:rPr>
            </w:pPr>
            <w:r w:rsidRPr="00A045A8">
              <w:rPr>
                <w:rFonts w:ascii="Times New Roman" w:hAnsi="Times New Roman" w:cs="Times New Roman"/>
              </w:rPr>
              <w:t>15,000</w:t>
            </w:r>
            <w:r w:rsidR="00C92E0E" w:rsidRPr="00A045A8">
              <w:rPr>
                <w:rFonts w:ascii="Times New Roman" w:hAnsi="Times New Roman" w:cs="Times New Roman"/>
              </w:rPr>
              <w:t xml:space="preserve"> hrs.</w:t>
            </w:r>
          </w:p>
        </w:tc>
      </w:tr>
    </w:tbl>
    <w:p w14:paraId="64A1C8A9" w14:textId="77777777" w:rsidR="00C316A7" w:rsidRPr="00A045A8" w:rsidRDefault="00C316A7" w:rsidP="00A80184">
      <w:pPr>
        <w:pStyle w:val="NoSpacing"/>
        <w:ind w:left="360"/>
        <w:rPr>
          <w:rFonts w:ascii="Times New Roman" w:hAnsi="Times New Roman" w:cs="Times New Roman"/>
          <w:sz w:val="24"/>
          <w:szCs w:val="24"/>
        </w:rPr>
      </w:pPr>
    </w:p>
    <w:p w14:paraId="0096C604" w14:textId="1B8E4A19" w:rsidR="007A279B" w:rsidRPr="005C7C16" w:rsidRDefault="007A279B"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The above data represents average burden figures for all ETA programs reporting on the U.S. DOL ETA Financial Report.  </w:t>
      </w:r>
      <w:r w:rsidRPr="005C7C16" w:rsidDel="00505DD6">
        <w:rPr>
          <w:rFonts w:ascii="Times New Roman" w:hAnsi="Times New Roman" w:cs="Times New Roman"/>
          <w:sz w:val="24"/>
          <w:szCs w:val="24"/>
        </w:rPr>
        <w:t xml:space="preserve">Also included in the total are ETA programs that report both program year (PY) and fiscal year (FY) dollars simultaneously per quarter.  </w:t>
      </w:r>
      <w:r w:rsidRPr="005C7C16">
        <w:rPr>
          <w:rFonts w:ascii="Times New Roman" w:hAnsi="Times New Roman" w:cs="Times New Roman"/>
          <w:sz w:val="24"/>
          <w:szCs w:val="24"/>
        </w:rPr>
        <w:t xml:space="preserve">Programs </w:t>
      </w:r>
      <w:r w:rsidR="0026026A" w:rsidRPr="005C7C16">
        <w:rPr>
          <w:rFonts w:ascii="Times New Roman" w:hAnsi="Times New Roman" w:cs="Times New Roman"/>
          <w:sz w:val="24"/>
          <w:szCs w:val="24"/>
        </w:rPr>
        <w:t>considered</w:t>
      </w:r>
      <w:r w:rsidRPr="005C7C16">
        <w:rPr>
          <w:rFonts w:ascii="Times New Roman" w:hAnsi="Times New Roman" w:cs="Times New Roman"/>
          <w:sz w:val="24"/>
          <w:szCs w:val="24"/>
        </w:rPr>
        <w:t xml:space="preserve"> in this compilation are:  </w:t>
      </w:r>
      <w:r w:rsidR="00854019" w:rsidRPr="005C7C16">
        <w:rPr>
          <w:rFonts w:ascii="Times New Roman" w:hAnsi="Times New Roman" w:cs="Times New Roman"/>
          <w:sz w:val="24"/>
          <w:szCs w:val="24"/>
        </w:rPr>
        <w:t xml:space="preserve">State Employment Security Agencies which are comprised of three components: Wagner </w:t>
      </w:r>
      <w:proofErr w:type="spellStart"/>
      <w:r w:rsidR="00854019" w:rsidRPr="005C7C16">
        <w:rPr>
          <w:rFonts w:ascii="Times New Roman" w:hAnsi="Times New Roman" w:cs="Times New Roman"/>
          <w:sz w:val="24"/>
          <w:szCs w:val="24"/>
        </w:rPr>
        <w:t>Peyser</w:t>
      </w:r>
      <w:proofErr w:type="spellEnd"/>
      <w:r w:rsidR="00854019" w:rsidRPr="005C7C16">
        <w:rPr>
          <w:rFonts w:ascii="Times New Roman" w:hAnsi="Times New Roman" w:cs="Times New Roman"/>
          <w:sz w:val="24"/>
          <w:szCs w:val="24"/>
        </w:rPr>
        <w:t xml:space="preserve"> Employment Service, Unemployment Insurance program, and Trade Program Grant Agreements; as well as Workforce Innovation and Opportunity Act Youth, Adult, and Dislocated Worker programs; National Farmworker Jobs Program, Indian and Native American programs, the </w:t>
      </w:r>
      <w:r w:rsidR="00854019" w:rsidRPr="005C7C16">
        <w:rPr>
          <w:rFonts w:ascii="Times New Roman" w:hAnsi="Times New Roman" w:cs="Times New Roman"/>
          <w:sz w:val="24"/>
          <w:szCs w:val="24"/>
        </w:rPr>
        <w:lastRenderedPageBreak/>
        <w:t>Senior Community Service Employment Program Workforce Innovation and Opportunity Act discretionary grants, and H-1B Job Training Grants</w:t>
      </w:r>
      <w:r w:rsidRPr="005C7C16">
        <w:rPr>
          <w:rFonts w:ascii="Times New Roman" w:hAnsi="Times New Roman" w:cs="Times New Roman"/>
          <w:sz w:val="24"/>
          <w:szCs w:val="24"/>
        </w:rPr>
        <w:t>.  Estimates also include provision</w:t>
      </w:r>
      <w:r w:rsidR="00C977E1" w:rsidRPr="005C7C16">
        <w:rPr>
          <w:rFonts w:ascii="Times New Roman" w:hAnsi="Times New Roman" w:cs="Times New Roman"/>
          <w:sz w:val="24"/>
          <w:szCs w:val="24"/>
        </w:rPr>
        <w:t>s</w:t>
      </w:r>
      <w:r w:rsidRPr="005C7C16">
        <w:rPr>
          <w:rFonts w:ascii="Times New Roman" w:hAnsi="Times New Roman" w:cs="Times New Roman"/>
          <w:sz w:val="24"/>
          <w:szCs w:val="24"/>
        </w:rPr>
        <w:t xml:space="preserve"> for other miscellaneous grants which are yet to be funded, but which will report on the </w:t>
      </w:r>
      <w:r w:rsidR="008306D4" w:rsidRPr="005C7C16">
        <w:rPr>
          <w:rFonts w:ascii="Times New Roman" w:hAnsi="Times New Roman" w:cs="Times New Roman"/>
          <w:sz w:val="24"/>
          <w:szCs w:val="24"/>
        </w:rPr>
        <w:t xml:space="preserve">Basic 9130 </w:t>
      </w:r>
      <w:r w:rsidRPr="005C7C16">
        <w:rPr>
          <w:rFonts w:ascii="Times New Roman" w:hAnsi="Times New Roman" w:cs="Times New Roman"/>
          <w:sz w:val="24"/>
          <w:szCs w:val="24"/>
        </w:rPr>
        <w:t>Financial Report.</w:t>
      </w:r>
    </w:p>
    <w:p w14:paraId="333747E4" w14:textId="107168A6" w:rsidR="007A279B" w:rsidRPr="005C7C16" w:rsidRDefault="007A279B" w:rsidP="00A80184">
      <w:pPr>
        <w:pStyle w:val="NoSpacing"/>
        <w:ind w:left="360"/>
        <w:rPr>
          <w:rFonts w:ascii="Times New Roman" w:hAnsi="Times New Roman" w:cs="Times New Roman"/>
          <w:sz w:val="24"/>
          <w:szCs w:val="24"/>
        </w:rPr>
      </w:pPr>
    </w:p>
    <w:p w14:paraId="6ACDD7C2" w14:textId="136517A1" w:rsidR="007A279B" w:rsidRPr="005C7C16" w:rsidRDefault="007A279B" w:rsidP="0027143E">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ETA has approximately </w:t>
      </w:r>
      <w:r w:rsidR="00421F70" w:rsidRPr="005C7C16">
        <w:rPr>
          <w:rFonts w:ascii="Times New Roman" w:hAnsi="Times New Roman" w:cs="Times New Roman"/>
          <w:sz w:val="24"/>
          <w:szCs w:val="24"/>
        </w:rPr>
        <w:t>1,000</w:t>
      </w:r>
      <w:r w:rsidRPr="005C7C16">
        <w:rPr>
          <w:rFonts w:ascii="Times New Roman" w:hAnsi="Times New Roman" w:cs="Times New Roman"/>
          <w:sz w:val="24"/>
          <w:szCs w:val="24"/>
        </w:rPr>
        <w:t xml:space="preserve"> active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s</w:t>
      </w:r>
      <w:r w:rsidR="00F03EFD" w:rsidRPr="005C7C16">
        <w:rPr>
          <w:rFonts w:ascii="Times New Roman" w:hAnsi="Times New Roman" w:cs="Times New Roman"/>
          <w:sz w:val="24"/>
          <w:szCs w:val="24"/>
        </w:rPr>
        <w:t>/respondents</w:t>
      </w:r>
      <w:r w:rsidR="00F36EB3" w:rsidRPr="005C7C16">
        <w:rPr>
          <w:rFonts w:ascii="Times New Roman" w:hAnsi="Times New Roman" w:cs="Times New Roman"/>
          <w:sz w:val="24"/>
          <w:szCs w:val="24"/>
        </w:rPr>
        <w:t xml:space="preserve"> (rounded to the nearest thousand)</w:t>
      </w:r>
      <w:r w:rsidRPr="005C7C16">
        <w:rPr>
          <w:rFonts w:ascii="Times New Roman" w:hAnsi="Times New Roman" w:cs="Times New Roman"/>
          <w:sz w:val="24"/>
          <w:szCs w:val="24"/>
        </w:rPr>
        <w:t xml:space="preserve">.  The number may increase or decrease from year to year due to funding for discretionary grant awards or other special circumstances.  For example, the number increased under the ARRA with the award of additional grants and funds.  However, ETA believes that </w:t>
      </w:r>
      <w:r w:rsidR="00421F70" w:rsidRPr="005C7C16">
        <w:rPr>
          <w:rFonts w:ascii="Times New Roman" w:hAnsi="Times New Roman" w:cs="Times New Roman"/>
          <w:sz w:val="24"/>
          <w:szCs w:val="24"/>
        </w:rPr>
        <w:t>1,000</w:t>
      </w:r>
      <w:r w:rsidRPr="005C7C16">
        <w:rPr>
          <w:rFonts w:ascii="Times New Roman" w:hAnsi="Times New Roman" w:cs="Times New Roman"/>
          <w:sz w:val="24"/>
          <w:szCs w:val="24"/>
        </w:rPr>
        <w:t xml:space="preserve"> </w:t>
      </w:r>
      <w:proofErr w:type="gramStart"/>
      <w:r w:rsidR="00E41A65" w:rsidRPr="005C7C16">
        <w:rPr>
          <w:rFonts w:ascii="Times New Roman" w:hAnsi="Times New Roman" w:cs="Times New Roman"/>
          <w:sz w:val="24"/>
          <w:szCs w:val="24"/>
        </w:rPr>
        <w:t>continue</w:t>
      </w:r>
      <w:r w:rsidR="00E41A65">
        <w:rPr>
          <w:rFonts w:ascii="Times New Roman" w:hAnsi="Times New Roman" w:cs="Times New Roman"/>
          <w:sz w:val="24"/>
          <w:szCs w:val="24"/>
        </w:rPr>
        <w:t>s</w:t>
      </w:r>
      <w:proofErr w:type="gramEnd"/>
      <w:r w:rsidRPr="005C7C16">
        <w:rPr>
          <w:rFonts w:ascii="Times New Roman" w:hAnsi="Times New Roman" w:cs="Times New Roman"/>
          <w:sz w:val="24"/>
          <w:szCs w:val="24"/>
        </w:rPr>
        <w:t xml:space="preserve"> to represent an average number of grants per year.</w:t>
      </w:r>
    </w:p>
    <w:p w14:paraId="380E9404" w14:textId="77777777" w:rsidR="00505DD6" w:rsidRPr="005C7C16" w:rsidRDefault="00505DD6" w:rsidP="0027143E">
      <w:pPr>
        <w:pStyle w:val="NoSpacing"/>
        <w:ind w:left="360"/>
        <w:rPr>
          <w:rFonts w:ascii="Times New Roman" w:hAnsi="Times New Roman" w:cs="Times New Roman"/>
          <w:sz w:val="24"/>
          <w:szCs w:val="24"/>
        </w:rPr>
      </w:pPr>
    </w:p>
    <w:p w14:paraId="31007AA1" w14:textId="5B34799D" w:rsidR="00803E1A" w:rsidRPr="005C7C16" w:rsidRDefault="00A5769C" w:rsidP="00505DD6">
      <w:pPr>
        <w:pStyle w:val="NoSpacing"/>
        <w:ind w:left="360"/>
        <w:rPr>
          <w:rFonts w:ascii="Times New Roman" w:hAnsi="Times New Roman" w:cs="Times New Roman"/>
          <w:sz w:val="24"/>
          <w:szCs w:val="24"/>
        </w:rPr>
      </w:pPr>
      <w:r w:rsidRPr="00413128">
        <w:rPr>
          <w:rFonts w:ascii="Times New Roman" w:hAnsi="Times New Roman" w:cs="Times New Roman"/>
          <w:sz w:val="24"/>
          <w:szCs w:val="24"/>
        </w:rPr>
        <w:t xml:space="preserve">Each </w:t>
      </w:r>
      <w:r w:rsidR="005C7C16" w:rsidRPr="00413128">
        <w:rPr>
          <w:rFonts w:ascii="Times New Roman" w:hAnsi="Times New Roman" w:cs="Times New Roman"/>
          <w:sz w:val="24"/>
          <w:szCs w:val="24"/>
        </w:rPr>
        <w:t xml:space="preserve">grant recipient/respondent may have one or more grants, some of which contain base and advance funds, authorized under different appropriations and requiring separate reports.  </w:t>
      </w:r>
      <w:r w:rsidR="0021035B" w:rsidRPr="00413128">
        <w:rPr>
          <w:rFonts w:ascii="Times New Roman" w:hAnsi="Times New Roman" w:cs="Times New Roman"/>
          <w:sz w:val="24"/>
          <w:szCs w:val="24"/>
        </w:rPr>
        <w:t>The</w:t>
      </w:r>
      <w:r w:rsidR="005C7C16" w:rsidRPr="00413128">
        <w:rPr>
          <w:rFonts w:ascii="Times New Roman" w:hAnsi="Times New Roman" w:cs="Times New Roman"/>
          <w:sz w:val="24"/>
          <w:szCs w:val="24"/>
        </w:rPr>
        <w:t xml:space="preserve"> number of annual responses/reports </w:t>
      </w:r>
      <w:r w:rsidR="00E41A65" w:rsidRPr="00413128">
        <w:rPr>
          <w:rFonts w:ascii="Times New Roman" w:hAnsi="Times New Roman" w:cs="Times New Roman"/>
          <w:sz w:val="24"/>
          <w:szCs w:val="24"/>
        </w:rPr>
        <w:t xml:space="preserve">completed by a </w:t>
      </w:r>
      <w:r w:rsidR="005C7C16" w:rsidRPr="00413128">
        <w:rPr>
          <w:rFonts w:ascii="Times New Roman" w:hAnsi="Times New Roman" w:cs="Times New Roman"/>
          <w:sz w:val="24"/>
          <w:szCs w:val="24"/>
        </w:rPr>
        <w:t xml:space="preserve">recipient/respondent varies between 1 and 410.  </w:t>
      </w:r>
      <w:r w:rsidR="0021035B" w:rsidRPr="00413128">
        <w:rPr>
          <w:rFonts w:ascii="Times New Roman" w:hAnsi="Times New Roman" w:cs="Times New Roman"/>
          <w:sz w:val="24"/>
          <w:szCs w:val="24"/>
        </w:rPr>
        <w:t>(</w:t>
      </w:r>
      <w:r w:rsidR="005C7C16" w:rsidRPr="00413128">
        <w:rPr>
          <w:rFonts w:ascii="Times New Roman" w:hAnsi="Times New Roman" w:cs="Times New Roman"/>
          <w:sz w:val="24"/>
          <w:szCs w:val="24"/>
        </w:rPr>
        <w:t>This ratio was verified through an analysis of e-Grants Federal Reporting System data.</w:t>
      </w:r>
      <w:r w:rsidR="0021035B" w:rsidRPr="00413128">
        <w:rPr>
          <w:rFonts w:ascii="Times New Roman" w:hAnsi="Times New Roman" w:cs="Times New Roman"/>
          <w:sz w:val="24"/>
          <w:szCs w:val="24"/>
        </w:rPr>
        <w:t>)</w:t>
      </w:r>
      <w:r w:rsidRPr="00413128">
        <w:rPr>
          <w:rFonts w:ascii="Times New Roman" w:hAnsi="Times New Roman" w:cs="Times New Roman"/>
          <w:sz w:val="24"/>
          <w:szCs w:val="24"/>
        </w:rPr>
        <w:t xml:space="preserve">  Due to the varying number of </w:t>
      </w:r>
      <w:r w:rsidR="00E41A65" w:rsidRPr="00413128">
        <w:rPr>
          <w:rFonts w:ascii="Times New Roman" w:hAnsi="Times New Roman" w:cs="Times New Roman"/>
          <w:sz w:val="24"/>
          <w:szCs w:val="24"/>
        </w:rPr>
        <w:t>response</w:t>
      </w:r>
      <w:r w:rsidR="00413128">
        <w:rPr>
          <w:rFonts w:ascii="Times New Roman" w:hAnsi="Times New Roman" w:cs="Times New Roman"/>
          <w:sz w:val="24"/>
          <w:szCs w:val="24"/>
        </w:rPr>
        <w:t>s</w:t>
      </w:r>
      <w:r w:rsidR="00E41A65" w:rsidRPr="00413128">
        <w:rPr>
          <w:rFonts w:ascii="Times New Roman" w:hAnsi="Times New Roman" w:cs="Times New Roman"/>
          <w:sz w:val="24"/>
          <w:szCs w:val="24"/>
        </w:rPr>
        <w:t>/</w:t>
      </w:r>
      <w:r w:rsidRPr="00413128">
        <w:rPr>
          <w:rFonts w:ascii="Times New Roman" w:hAnsi="Times New Roman" w:cs="Times New Roman"/>
          <w:sz w:val="24"/>
          <w:szCs w:val="24"/>
        </w:rPr>
        <w:t xml:space="preserve">reports submitted by a recipient/respondent in a given quarter, </w:t>
      </w:r>
      <w:r w:rsidR="00E41A65" w:rsidRPr="00413128">
        <w:rPr>
          <w:rFonts w:ascii="Times New Roman" w:hAnsi="Times New Roman" w:cs="Times New Roman"/>
          <w:sz w:val="24"/>
          <w:szCs w:val="24"/>
        </w:rPr>
        <w:t xml:space="preserve">the burden hour calculation presented with this submission does not take into consideration the number of grant recipients/respondents (1,000).  It is included for informational purposes only, in order to comply with OMB-prescribed ICR submission standards.  </w:t>
      </w:r>
      <w:r w:rsidR="0021035B">
        <w:rPr>
          <w:rFonts w:ascii="Times New Roman" w:hAnsi="Times New Roman" w:cs="Times New Roman"/>
          <w:sz w:val="24"/>
          <w:szCs w:val="24"/>
        </w:rPr>
        <w:t>Instead</w:t>
      </w:r>
      <w:r w:rsidR="007A25A5" w:rsidRPr="005C7C16">
        <w:rPr>
          <w:rFonts w:ascii="Times New Roman" w:hAnsi="Times New Roman" w:cs="Times New Roman"/>
          <w:sz w:val="24"/>
          <w:szCs w:val="24"/>
        </w:rPr>
        <w:t>,</w:t>
      </w:r>
      <w:r w:rsidR="00505DD6" w:rsidRPr="005C7C16">
        <w:rPr>
          <w:rFonts w:ascii="Times New Roman" w:hAnsi="Times New Roman" w:cs="Times New Roman"/>
          <w:sz w:val="24"/>
          <w:szCs w:val="24"/>
        </w:rPr>
        <w:t xml:space="preserve"> </w:t>
      </w:r>
      <w:r w:rsidR="00E41A65">
        <w:rPr>
          <w:rFonts w:ascii="Times New Roman" w:hAnsi="Times New Roman" w:cs="Times New Roman"/>
          <w:sz w:val="24"/>
          <w:szCs w:val="24"/>
        </w:rPr>
        <w:t>t</w:t>
      </w:r>
      <w:r w:rsidR="007A25A5" w:rsidRPr="005C7C16">
        <w:rPr>
          <w:rFonts w:ascii="Times New Roman" w:hAnsi="Times New Roman" w:cs="Times New Roman"/>
          <w:sz w:val="24"/>
          <w:szCs w:val="24"/>
        </w:rPr>
        <w:t xml:space="preserve">he </w:t>
      </w:r>
      <w:r w:rsidR="006D5648">
        <w:rPr>
          <w:rFonts w:ascii="Times New Roman" w:hAnsi="Times New Roman" w:cs="Times New Roman"/>
          <w:sz w:val="24"/>
          <w:szCs w:val="24"/>
        </w:rPr>
        <w:t>total annual burden hours figure outlined in the table above</w:t>
      </w:r>
      <w:r w:rsidR="00803E1A" w:rsidRPr="005C7C16">
        <w:rPr>
          <w:rFonts w:ascii="Times New Roman" w:hAnsi="Times New Roman" w:cs="Times New Roman"/>
          <w:sz w:val="24"/>
          <w:szCs w:val="24"/>
        </w:rPr>
        <w:t xml:space="preserve"> is derived by multiplying the number of annual responses</w:t>
      </w:r>
      <w:r w:rsidR="002D3C7C" w:rsidRPr="005C7C16">
        <w:rPr>
          <w:rFonts w:ascii="Times New Roman" w:hAnsi="Times New Roman" w:cs="Times New Roman"/>
          <w:sz w:val="24"/>
          <w:szCs w:val="24"/>
        </w:rPr>
        <w:t>/reports received</w:t>
      </w:r>
      <w:r w:rsidR="007A25A5" w:rsidRPr="005C7C16">
        <w:rPr>
          <w:rFonts w:ascii="Times New Roman" w:hAnsi="Times New Roman" w:cs="Times New Roman"/>
          <w:sz w:val="24"/>
          <w:szCs w:val="24"/>
        </w:rPr>
        <w:t xml:space="preserve"> </w:t>
      </w:r>
      <w:r w:rsidR="00803E1A" w:rsidRPr="005C7C16">
        <w:rPr>
          <w:rFonts w:ascii="Times New Roman" w:hAnsi="Times New Roman" w:cs="Times New Roman"/>
          <w:sz w:val="24"/>
          <w:szCs w:val="24"/>
        </w:rPr>
        <w:t xml:space="preserve">by the average </w:t>
      </w:r>
      <w:r w:rsidR="007A25A5" w:rsidRPr="005C7C16">
        <w:rPr>
          <w:rFonts w:ascii="Times New Roman" w:hAnsi="Times New Roman" w:cs="Times New Roman"/>
          <w:sz w:val="24"/>
          <w:szCs w:val="24"/>
        </w:rPr>
        <w:t>time</w:t>
      </w:r>
      <w:r w:rsidR="00803E1A" w:rsidRPr="005C7C16">
        <w:rPr>
          <w:rFonts w:ascii="Times New Roman" w:hAnsi="Times New Roman" w:cs="Times New Roman"/>
          <w:sz w:val="24"/>
          <w:szCs w:val="24"/>
        </w:rPr>
        <w:t xml:space="preserve"> required for </w:t>
      </w:r>
      <w:r w:rsidR="007A25A5" w:rsidRPr="005C7C16">
        <w:rPr>
          <w:rFonts w:ascii="Times New Roman" w:hAnsi="Times New Roman" w:cs="Times New Roman"/>
          <w:sz w:val="24"/>
          <w:szCs w:val="24"/>
        </w:rPr>
        <w:t>reporting per report ((20,000 reports x 45 min./report) / 60 min. = 15,000 hours).</w:t>
      </w:r>
    </w:p>
    <w:p w14:paraId="28A0EDC6" w14:textId="77777777" w:rsidR="003D6DF2" w:rsidRPr="005C7C16" w:rsidRDefault="003D6DF2" w:rsidP="00A80184">
      <w:pPr>
        <w:pStyle w:val="NoSpacing"/>
        <w:ind w:left="360"/>
        <w:rPr>
          <w:rFonts w:ascii="Times New Roman" w:hAnsi="Times New Roman" w:cs="Times New Roman"/>
          <w:sz w:val="24"/>
          <w:szCs w:val="24"/>
        </w:rPr>
      </w:pPr>
    </w:p>
    <w:p w14:paraId="75DB2253" w14:textId="0AC7C889" w:rsidR="007A279B" w:rsidRPr="005C7C16" w:rsidRDefault="00F44902"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Most of our </w:t>
      </w:r>
      <w:r w:rsidR="00E41A65">
        <w:rPr>
          <w:rFonts w:ascii="Times New Roman" w:hAnsi="Times New Roman" w:cs="Times New Roman"/>
          <w:sz w:val="24"/>
          <w:szCs w:val="24"/>
        </w:rPr>
        <w:t xml:space="preserve">grant </w:t>
      </w:r>
      <w:r w:rsidRPr="005C7C16">
        <w:rPr>
          <w:rFonts w:ascii="Times New Roman" w:hAnsi="Times New Roman" w:cs="Times New Roman"/>
          <w:sz w:val="24"/>
          <w:szCs w:val="24"/>
        </w:rPr>
        <w:t>recipient personnel submitting the 9130 reports are accountants.  According to the Bureau of Labor Statistics (</w:t>
      </w:r>
      <w:hyperlink r:id="rId14" w:anchor="nat" w:history="1">
        <w:r w:rsidRPr="005C7C16">
          <w:rPr>
            <w:rStyle w:val="Hyperlink"/>
            <w:rFonts w:ascii="Times New Roman" w:hAnsi="Times New Roman" w:cs="Times New Roman"/>
            <w:sz w:val="24"/>
            <w:szCs w:val="24"/>
          </w:rPr>
          <w:t>http://www.bls.gov/oes/current/oes132011.htm#nat</w:t>
        </w:r>
      </w:hyperlink>
      <w:r w:rsidRPr="005C7C16">
        <w:rPr>
          <w:rFonts w:ascii="Times New Roman" w:hAnsi="Times New Roman" w:cs="Times New Roman"/>
          <w:sz w:val="24"/>
          <w:szCs w:val="24"/>
        </w:rPr>
        <w:t>), the 2013 national mean hourly wage estimate for this occupation is $34.86.  Therefore, it is estimated that the annual cost for the burden hours of recipient staff completing 9130s is approximately $ 522,900.00 (15,000 hours x $34.86/hour = $ 522,900.00).  These are allowable costs that may be paid for out of recipient grant funds.</w:t>
      </w:r>
    </w:p>
    <w:p w14:paraId="65EEA0D5" w14:textId="77777777" w:rsidR="00F44902" w:rsidRPr="005C7C16" w:rsidRDefault="00F44902" w:rsidP="00A80184">
      <w:pPr>
        <w:pStyle w:val="NoSpacing"/>
        <w:ind w:left="360"/>
        <w:rPr>
          <w:rFonts w:ascii="Times New Roman" w:hAnsi="Times New Roman" w:cs="Times New Roman"/>
          <w:sz w:val="24"/>
          <w:szCs w:val="24"/>
        </w:rPr>
      </w:pPr>
    </w:p>
    <w:p w14:paraId="72C0C183" w14:textId="5563286B" w:rsidR="007A279B" w:rsidRPr="005C7C16" w:rsidRDefault="007A279B" w:rsidP="00A80184">
      <w:pPr>
        <w:pStyle w:val="NoSpacing"/>
        <w:ind w:left="360"/>
        <w:rPr>
          <w:rFonts w:ascii="Times New Roman" w:hAnsi="Times New Roman" w:cs="Times New Roman"/>
          <w:sz w:val="24"/>
          <w:szCs w:val="24"/>
        </w:rPr>
      </w:pPr>
      <w:r w:rsidRPr="005C7C16">
        <w:rPr>
          <w:rFonts w:ascii="Times New Roman" w:hAnsi="Times New Roman" w:cs="Times New Roman"/>
          <w:sz w:val="24"/>
          <w:szCs w:val="24"/>
        </w:rPr>
        <w:t xml:space="preserve">ETA strives to reduce reporting time for our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Several sections of the 9130 have pre-filled line items or automatically calculated line items, which is </w:t>
      </w:r>
      <w:r w:rsidR="00164DD4" w:rsidRPr="005C7C16">
        <w:rPr>
          <w:rFonts w:ascii="Times New Roman" w:hAnsi="Times New Roman" w:cs="Times New Roman"/>
          <w:sz w:val="24"/>
          <w:szCs w:val="24"/>
        </w:rPr>
        <w:t>convenient</w:t>
      </w:r>
      <w:r w:rsidRPr="005C7C16">
        <w:rPr>
          <w:rFonts w:ascii="Times New Roman" w:hAnsi="Times New Roman" w:cs="Times New Roman"/>
          <w:sz w:val="24"/>
          <w:szCs w:val="24"/>
        </w:rPr>
        <w:t xml:space="preserve"> and time saving for our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It </w:t>
      </w:r>
      <w:r w:rsidR="00210071" w:rsidRPr="005C7C16">
        <w:rPr>
          <w:rFonts w:ascii="Times New Roman" w:hAnsi="Times New Roman" w:cs="Times New Roman"/>
          <w:sz w:val="24"/>
          <w:szCs w:val="24"/>
        </w:rPr>
        <w:t xml:space="preserve">will take </w:t>
      </w:r>
      <w:r w:rsidR="007F2C40" w:rsidRPr="005C7C16">
        <w:rPr>
          <w:rFonts w:ascii="Times New Roman" w:hAnsi="Times New Roman" w:cs="Times New Roman"/>
          <w:sz w:val="24"/>
          <w:szCs w:val="24"/>
        </w:rPr>
        <w:t>recipient</w:t>
      </w:r>
      <w:r w:rsidRPr="005C7C16">
        <w:rPr>
          <w:rFonts w:ascii="Times New Roman" w:hAnsi="Times New Roman" w:cs="Times New Roman"/>
          <w:sz w:val="24"/>
          <w:szCs w:val="24"/>
        </w:rPr>
        <w:t xml:space="preserve">s on average </w:t>
      </w:r>
      <w:r w:rsidR="002C11BE" w:rsidRPr="005C7C16">
        <w:rPr>
          <w:rFonts w:ascii="Times New Roman" w:hAnsi="Times New Roman" w:cs="Times New Roman"/>
          <w:sz w:val="24"/>
          <w:szCs w:val="24"/>
        </w:rPr>
        <w:t>4</w:t>
      </w:r>
      <w:r w:rsidR="00640B4D" w:rsidRPr="005C7C16">
        <w:rPr>
          <w:rFonts w:ascii="Times New Roman" w:hAnsi="Times New Roman" w:cs="Times New Roman"/>
          <w:sz w:val="24"/>
          <w:szCs w:val="24"/>
        </w:rPr>
        <w:t>5</w:t>
      </w:r>
      <w:r w:rsidRPr="005C7C16">
        <w:rPr>
          <w:rFonts w:ascii="Times New Roman" w:hAnsi="Times New Roman" w:cs="Times New Roman"/>
          <w:sz w:val="24"/>
          <w:szCs w:val="24"/>
        </w:rPr>
        <w:t xml:space="preserve"> minut</w:t>
      </w:r>
      <w:r w:rsidR="008708E0" w:rsidRPr="005C7C16">
        <w:rPr>
          <w:rFonts w:ascii="Times New Roman" w:hAnsi="Times New Roman" w:cs="Times New Roman"/>
          <w:sz w:val="24"/>
          <w:szCs w:val="24"/>
        </w:rPr>
        <w:t xml:space="preserve">es to fill out one 9130 report.  </w:t>
      </w:r>
      <w:r w:rsidRPr="005C7C16">
        <w:rPr>
          <w:rFonts w:ascii="Times New Roman" w:hAnsi="Times New Roman" w:cs="Times New Roman"/>
          <w:sz w:val="24"/>
          <w:szCs w:val="24"/>
        </w:rPr>
        <w:t xml:space="preserve">ETA has </w:t>
      </w:r>
      <w:r w:rsidR="00EF21C8" w:rsidRPr="005C7C16">
        <w:rPr>
          <w:rFonts w:ascii="Times New Roman" w:hAnsi="Times New Roman" w:cs="Times New Roman"/>
          <w:sz w:val="24"/>
          <w:szCs w:val="24"/>
        </w:rPr>
        <w:t xml:space="preserve">previously </w:t>
      </w:r>
      <w:r w:rsidRPr="005C7C16">
        <w:rPr>
          <w:rFonts w:ascii="Times New Roman" w:hAnsi="Times New Roman" w:cs="Times New Roman"/>
          <w:sz w:val="24"/>
          <w:szCs w:val="24"/>
        </w:rPr>
        <w:t>calculated the time per report at no more than 30 minutes and this was part of the initial package approved, as well as subsequent renewals.  During public comment periods</w:t>
      </w:r>
      <w:r w:rsidR="002C11BE" w:rsidRPr="005C7C16">
        <w:rPr>
          <w:rFonts w:ascii="Times New Roman" w:hAnsi="Times New Roman" w:cs="Times New Roman"/>
          <w:sz w:val="24"/>
          <w:szCs w:val="24"/>
        </w:rPr>
        <w:t xml:space="preserve"> in </w:t>
      </w:r>
      <w:r w:rsidR="00EF21C8" w:rsidRPr="005C7C16">
        <w:rPr>
          <w:rFonts w:ascii="Times New Roman" w:hAnsi="Times New Roman" w:cs="Times New Roman"/>
          <w:sz w:val="24"/>
          <w:szCs w:val="24"/>
        </w:rPr>
        <w:t>past</w:t>
      </w:r>
      <w:r w:rsidR="002C11BE" w:rsidRPr="005C7C16">
        <w:rPr>
          <w:rFonts w:ascii="Times New Roman" w:hAnsi="Times New Roman" w:cs="Times New Roman"/>
          <w:sz w:val="24"/>
          <w:szCs w:val="24"/>
        </w:rPr>
        <w:t xml:space="preserve"> information collection approval processes</w:t>
      </w:r>
      <w:r w:rsidR="00CE61E8" w:rsidRPr="005C7C16">
        <w:rPr>
          <w:rFonts w:ascii="Times New Roman" w:hAnsi="Times New Roman" w:cs="Times New Roman"/>
          <w:sz w:val="24"/>
          <w:szCs w:val="24"/>
        </w:rPr>
        <w:t xml:space="preserve">, and including the 60-day notice published at 80 FR 46337, </w:t>
      </w:r>
      <w:r w:rsidRPr="005C7C16">
        <w:rPr>
          <w:rFonts w:ascii="Times New Roman" w:hAnsi="Times New Roman" w:cs="Times New Roman"/>
          <w:sz w:val="24"/>
          <w:szCs w:val="24"/>
        </w:rPr>
        <w:t xml:space="preserve">ETA </w:t>
      </w:r>
      <w:r w:rsidR="0026026A" w:rsidRPr="005C7C16">
        <w:rPr>
          <w:rFonts w:ascii="Times New Roman" w:hAnsi="Times New Roman" w:cs="Times New Roman"/>
          <w:sz w:val="24"/>
          <w:szCs w:val="24"/>
        </w:rPr>
        <w:t xml:space="preserve">did </w:t>
      </w:r>
      <w:r w:rsidRPr="005C7C16">
        <w:rPr>
          <w:rFonts w:ascii="Times New Roman" w:hAnsi="Times New Roman" w:cs="Times New Roman"/>
          <w:sz w:val="24"/>
          <w:szCs w:val="24"/>
        </w:rPr>
        <w:t>not receive any comments from recipients suggesting this time is inconsistent with their actual burden.</w:t>
      </w:r>
      <w:r w:rsidR="002C11BE" w:rsidRPr="005C7C16">
        <w:rPr>
          <w:rFonts w:ascii="Times New Roman" w:hAnsi="Times New Roman" w:cs="Times New Roman"/>
          <w:sz w:val="24"/>
          <w:szCs w:val="24"/>
        </w:rPr>
        <w:t xml:space="preserve"> </w:t>
      </w:r>
      <w:r w:rsidR="00EF21C8" w:rsidRPr="005C7C16">
        <w:rPr>
          <w:rFonts w:ascii="Times New Roman" w:hAnsi="Times New Roman" w:cs="Times New Roman"/>
          <w:sz w:val="24"/>
          <w:szCs w:val="24"/>
        </w:rPr>
        <w:t xml:space="preserve"> </w:t>
      </w:r>
      <w:r w:rsidR="002C11BE" w:rsidRPr="005C7C16">
        <w:rPr>
          <w:rFonts w:ascii="Times New Roman" w:hAnsi="Times New Roman" w:cs="Times New Roman"/>
          <w:sz w:val="24"/>
          <w:szCs w:val="24"/>
        </w:rPr>
        <w:t xml:space="preserve">Considering the average ratio between the number ETA-9130 line items and the time </w:t>
      </w:r>
      <w:r w:rsidR="00813FB6" w:rsidRPr="005C7C16">
        <w:rPr>
          <w:rFonts w:ascii="Times New Roman" w:hAnsi="Times New Roman" w:cs="Times New Roman"/>
          <w:sz w:val="24"/>
          <w:szCs w:val="24"/>
        </w:rPr>
        <w:t xml:space="preserve">that would be </w:t>
      </w:r>
      <w:r w:rsidR="002C11BE" w:rsidRPr="005C7C16">
        <w:rPr>
          <w:rFonts w:ascii="Times New Roman" w:hAnsi="Times New Roman" w:cs="Times New Roman"/>
          <w:sz w:val="24"/>
          <w:szCs w:val="24"/>
        </w:rPr>
        <w:t xml:space="preserve">allotted </w:t>
      </w:r>
      <w:r w:rsidR="00640B4D" w:rsidRPr="005C7C16">
        <w:rPr>
          <w:rFonts w:ascii="Times New Roman" w:hAnsi="Times New Roman" w:cs="Times New Roman"/>
          <w:sz w:val="24"/>
          <w:szCs w:val="24"/>
        </w:rPr>
        <w:t>for completion of</w:t>
      </w:r>
      <w:r w:rsidR="00EF21C8" w:rsidRPr="005C7C16">
        <w:rPr>
          <w:rFonts w:ascii="Times New Roman" w:hAnsi="Times New Roman" w:cs="Times New Roman"/>
          <w:sz w:val="24"/>
          <w:szCs w:val="24"/>
        </w:rPr>
        <w:t xml:space="preserve"> </w:t>
      </w:r>
      <w:r w:rsidR="002C11BE" w:rsidRPr="005C7C16">
        <w:rPr>
          <w:rFonts w:ascii="Times New Roman" w:hAnsi="Times New Roman" w:cs="Times New Roman"/>
          <w:sz w:val="24"/>
          <w:szCs w:val="24"/>
        </w:rPr>
        <w:t>each line item within the 30 minute window</w:t>
      </w:r>
      <w:r w:rsidR="00EF21C8" w:rsidRPr="005C7C16">
        <w:rPr>
          <w:rFonts w:ascii="Times New Roman" w:hAnsi="Times New Roman" w:cs="Times New Roman"/>
          <w:sz w:val="24"/>
          <w:szCs w:val="24"/>
        </w:rPr>
        <w:t>, an addition of 1</w:t>
      </w:r>
      <w:r w:rsidR="00640B4D" w:rsidRPr="005C7C16">
        <w:rPr>
          <w:rFonts w:ascii="Times New Roman" w:hAnsi="Times New Roman" w:cs="Times New Roman"/>
          <w:sz w:val="24"/>
          <w:szCs w:val="24"/>
        </w:rPr>
        <w:t>5</w:t>
      </w:r>
      <w:r w:rsidR="00EF21C8" w:rsidRPr="005C7C16">
        <w:rPr>
          <w:rFonts w:ascii="Times New Roman" w:hAnsi="Times New Roman" w:cs="Times New Roman"/>
          <w:sz w:val="24"/>
          <w:szCs w:val="24"/>
        </w:rPr>
        <w:t xml:space="preserve"> minutes for the completion of new (additional) </w:t>
      </w:r>
      <w:r w:rsidR="00210071" w:rsidRPr="005C7C16">
        <w:rPr>
          <w:rFonts w:ascii="Times New Roman" w:hAnsi="Times New Roman" w:cs="Times New Roman"/>
          <w:sz w:val="24"/>
          <w:szCs w:val="24"/>
        </w:rPr>
        <w:t xml:space="preserve">WIOA </w:t>
      </w:r>
      <w:r w:rsidR="00552554" w:rsidRPr="005C7C16">
        <w:rPr>
          <w:rFonts w:ascii="Times New Roman" w:hAnsi="Times New Roman" w:cs="Times New Roman"/>
          <w:sz w:val="24"/>
          <w:szCs w:val="24"/>
        </w:rPr>
        <w:t xml:space="preserve">and indirect cost </w:t>
      </w:r>
      <w:r w:rsidR="00EF21C8" w:rsidRPr="005C7C16">
        <w:rPr>
          <w:rFonts w:ascii="Times New Roman" w:hAnsi="Times New Roman" w:cs="Times New Roman"/>
          <w:sz w:val="24"/>
          <w:szCs w:val="24"/>
        </w:rPr>
        <w:t xml:space="preserve">reporting line items is </w:t>
      </w:r>
      <w:r w:rsidR="00640B4D" w:rsidRPr="005C7C16">
        <w:rPr>
          <w:rFonts w:ascii="Times New Roman" w:hAnsi="Times New Roman" w:cs="Times New Roman"/>
          <w:sz w:val="24"/>
          <w:szCs w:val="24"/>
        </w:rPr>
        <w:t>adequate</w:t>
      </w:r>
      <w:r w:rsidR="00B92E23">
        <w:rPr>
          <w:rFonts w:ascii="Times New Roman" w:hAnsi="Times New Roman" w:cs="Times New Roman"/>
          <w:sz w:val="24"/>
          <w:szCs w:val="24"/>
        </w:rPr>
        <w:t xml:space="preserve"> (see answer to #15)</w:t>
      </w:r>
      <w:r w:rsidR="00EF21C8" w:rsidRPr="005C7C16">
        <w:rPr>
          <w:rFonts w:ascii="Times New Roman" w:hAnsi="Times New Roman" w:cs="Times New Roman"/>
          <w:sz w:val="24"/>
          <w:szCs w:val="24"/>
        </w:rPr>
        <w:t>.</w:t>
      </w:r>
      <w:r w:rsidR="002C11BE" w:rsidRPr="005C7C16">
        <w:rPr>
          <w:rFonts w:ascii="Times New Roman" w:hAnsi="Times New Roman" w:cs="Times New Roman"/>
          <w:sz w:val="24"/>
          <w:szCs w:val="24"/>
        </w:rPr>
        <w:t xml:space="preserve"> </w:t>
      </w:r>
    </w:p>
    <w:p w14:paraId="67CCA610" w14:textId="77777777" w:rsidR="007A279B" w:rsidRPr="005C7C16" w:rsidRDefault="007A279B" w:rsidP="00A80184">
      <w:pPr>
        <w:pStyle w:val="NoSpacing"/>
        <w:ind w:left="360"/>
        <w:rPr>
          <w:rFonts w:ascii="Times New Roman" w:hAnsi="Times New Roman" w:cs="Times New Roman"/>
          <w:sz w:val="24"/>
          <w:szCs w:val="24"/>
        </w:rPr>
      </w:pPr>
    </w:p>
    <w:p w14:paraId="4573948B" w14:textId="77777777" w:rsidR="00836500" w:rsidRPr="00FE3BC0" w:rsidRDefault="00836500" w:rsidP="00836500">
      <w:pPr>
        <w:pStyle w:val="NoSpacing"/>
        <w:numPr>
          <w:ilvl w:val="1"/>
          <w:numId w:val="1"/>
        </w:numPr>
        <w:ind w:left="360"/>
        <w:rPr>
          <w:rFonts w:ascii="Times New Roman" w:hAnsi="Times New Roman" w:cs="Times New Roman"/>
          <w:b/>
          <w:i/>
          <w:sz w:val="24"/>
          <w:szCs w:val="24"/>
        </w:rPr>
      </w:pPr>
      <w:r w:rsidRPr="00FE3BC0">
        <w:rPr>
          <w:rFonts w:ascii="Times New Roman" w:hAnsi="Times New Roman" w:cs="Times New Roman"/>
          <w:b/>
          <w:i/>
          <w:sz w:val="24"/>
          <w:szCs w:val="24"/>
        </w:rPr>
        <w:t>Provide an estimate for the total annual cost burden to respondents or record keepers resulting from the collection of information.  (Do not include the cost of any hour burden already reflected on the burden worksheet).</w:t>
      </w:r>
    </w:p>
    <w:p w14:paraId="7E166FDC" w14:textId="77777777" w:rsidR="00836500"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lastRenderedPageBreak/>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3DCE432F" w14:textId="77777777" w:rsidR="00836500"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CF42A15" w14:textId="77777777" w:rsidR="007A279B" w:rsidRPr="00FE3BC0" w:rsidRDefault="00836500" w:rsidP="00780F8A">
      <w:pPr>
        <w:pStyle w:val="NoSpacing"/>
        <w:numPr>
          <w:ilvl w:val="2"/>
          <w:numId w:val="15"/>
        </w:numPr>
        <w:ind w:left="720" w:hanging="270"/>
        <w:rPr>
          <w:rFonts w:ascii="Times New Roman" w:hAnsi="Times New Roman" w:cs="Times New Roman"/>
          <w:b/>
          <w:i/>
          <w:sz w:val="24"/>
          <w:szCs w:val="24"/>
        </w:rPr>
      </w:pPr>
      <w:r w:rsidRPr="00FE3BC0">
        <w:rPr>
          <w:rFonts w:ascii="Times New Roman" w:hAnsi="Times New Roman" w:cs="Times New Roman"/>
          <w:b/>
          <w:i/>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E3BC0">
        <w:rPr>
          <w:rFonts w:ascii="Times New Roman" w:hAnsi="Times New Roman" w:cs="Times New Roman"/>
          <w:b/>
          <w:i/>
          <w:sz w:val="24"/>
          <w:szCs w:val="24"/>
        </w:rPr>
        <w:t>government,</w:t>
      </w:r>
      <w:proofErr w:type="gramEnd"/>
      <w:r w:rsidRPr="00FE3BC0">
        <w:rPr>
          <w:rFonts w:ascii="Times New Roman" w:hAnsi="Times New Roman" w:cs="Times New Roman"/>
          <w:b/>
          <w:i/>
          <w:sz w:val="24"/>
          <w:szCs w:val="24"/>
        </w:rPr>
        <w:t xml:space="preserve"> or (4) as part of customary and usual business or private practices</w:t>
      </w:r>
      <w:r w:rsidR="007A279B" w:rsidRPr="00FE3BC0">
        <w:rPr>
          <w:rFonts w:ascii="Times New Roman" w:hAnsi="Times New Roman" w:cs="Times New Roman"/>
          <w:b/>
          <w:i/>
          <w:sz w:val="24"/>
          <w:szCs w:val="24"/>
        </w:rPr>
        <w:t>.</w:t>
      </w:r>
    </w:p>
    <w:p w14:paraId="2DFF3076" w14:textId="77777777" w:rsidR="007A279B" w:rsidRPr="00FE3BC0" w:rsidRDefault="007A279B" w:rsidP="00A80184">
      <w:pPr>
        <w:pStyle w:val="NoSpacing"/>
        <w:ind w:left="360"/>
        <w:rPr>
          <w:rFonts w:ascii="Times New Roman" w:hAnsi="Times New Roman" w:cs="Times New Roman"/>
          <w:sz w:val="24"/>
          <w:szCs w:val="24"/>
        </w:rPr>
      </w:pPr>
    </w:p>
    <w:p w14:paraId="31F2E7A0" w14:textId="77777777" w:rsidR="00CB528E"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other costs.</w:t>
      </w:r>
    </w:p>
    <w:p w14:paraId="4EACA6E9" w14:textId="77777777" w:rsidR="004D75F1" w:rsidRPr="00FE3BC0" w:rsidRDefault="004D75F1" w:rsidP="00A80184">
      <w:pPr>
        <w:pStyle w:val="NoSpacing"/>
        <w:ind w:left="360"/>
        <w:rPr>
          <w:rFonts w:ascii="Times New Roman" w:hAnsi="Times New Roman" w:cs="Times New Roman"/>
          <w:sz w:val="24"/>
          <w:szCs w:val="24"/>
        </w:rPr>
      </w:pPr>
    </w:p>
    <w:p w14:paraId="508C24EA"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007A279B" w:rsidRPr="00FE3BC0">
        <w:rPr>
          <w:rFonts w:ascii="Times New Roman" w:hAnsi="Times New Roman" w:cs="Times New Roman"/>
          <w:b/>
          <w:sz w:val="24"/>
          <w:szCs w:val="24"/>
        </w:rPr>
        <w:t>.</w:t>
      </w:r>
    </w:p>
    <w:p w14:paraId="2B7110E8" w14:textId="77777777" w:rsidR="007A279B" w:rsidRPr="00FE3BC0" w:rsidRDefault="007A279B" w:rsidP="00A80184">
      <w:pPr>
        <w:pStyle w:val="NoSpacing"/>
        <w:ind w:left="360"/>
        <w:rPr>
          <w:rFonts w:ascii="Times New Roman" w:hAnsi="Times New Roman" w:cs="Times New Roman"/>
          <w:sz w:val="24"/>
          <w:szCs w:val="24"/>
        </w:rPr>
      </w:pPr>
    </w:p>
    <w:p w14:paraId="2BA25D57" w14:textId="2556041E" w:rsidR="00451339"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average Financial Analyst/FPO personnel </w:t>
      </w:r>
      <w:proofErr w:type="gramStart"/>
      <w:r w:rsidRPr="00FE3BC0">
        <w:rPr>
          <w:rFonts w:ascii="Times New Roman" w:hAnsi="Times New Roman" w:cs="Times New Roman"/>
          <w:sz w:val="24"/>
          <w:szCs w:val="24"/>
        </w:rPr>
        <w:t>is</w:t>
      </w:r>
      <w:proofErr w:type="gramEnd"/>
      <w:r w:rsidRPr="00FE3BC0">
        <w:rPr>
          <w:rFonts w:ascii="Times New Roman" w:hAnsi="Times New Roman" w:cs="Times New Roman"/>
          <w:sz w:val="24"/>
          <w:szCs w:val="24"/>
        </w:rPr>
        <w:t xml:space="preserve"> a GS-13 step 1, with an </w:t>
      </w:r>
      <w:r w:rsidR="00FD2DC4">
        <w:rPr>
          <w:rFonts w:ascii="Times New Roman" w:hAnsi="Times New Roman" w:cs="Times New Roman"/>
          <w:sz w:val="24"/>
          <w:szCs w:val="24"/>
        </w:rPr>
        <w:t>average</w:t>
      </w:r>
      <w:r w:rsidR="00FD2DC4" w:rsidRPr="00FE3BC0">
        <w:rPr>
          <w:rFonts w:ascii="Times New Roman" w:hAnsi="Times New Roman" w:cs="Times New Roman"/>
          <w:sz w:val="24"/>
          <w:szCs w:val="24"/>
        </w:rPr>
        <w:t xml:space="preserve"> </w:t>
      </w:r>
      <w:r w:rsidRPr="00FE3BC0">
        <w:rPr>
          <w:rFonts w:ascii="Times New Roman" w:hAnsi="Times New Roman" w:cs="Times New Roman"/>
          <w:sz w:val="24"/>
          <w:szCs w:val="24"/>
        </w:rPr>
        <w:t>annual salary of $</w:t>
      </w:r>
      <w:r w:rsidR="007F35D0" w:rsidRPr="00FE3BC0">
        <w:rPr>
          <w:rFonts w:ascii="Times New Roman" w:hAnsi="Times New Roman" w:cs="Times New Roman"/>
          <w:sz w:val="24"/>
          <w:szCs w:val="24"/>
        </w:rPr>
        <w:t>87,360</w:t>
      </w:r>
      <w:r w:rsidR="00397739" w:rsidRPr="00FE3BC0">
        <w:rPr>
          <w:rFonts w:ascii="Times New Roman" w:hAnsi="Times New Roman" w:cs="Times New Roman"/>
          <w:sz w:val="24"/>
          <w:szCs w:val="24"/>
        </w:rPr>
        <w:t>.00</w:t>
      </w:r>
      <w:r w:rsidRPr="00FE3BC0">
        <w:rPr>
          <w:rFonts w:ascii="Times New Roman" w:hAnsi="Times New Roman" w:cs="Times New Roman"/>
          <w:sz w:val="24"/>
          <w:szCs w:val="24"/>
        </w:rPr>
        <w:t xml:space="preserve"> based on the FY </w:t>
      </w:r>
      <w:r w:rsidR="000D0385" w:rsidRPr="00FE3BC0">
        <w:rPr>
          <w:rFonts w:ascii="Times New Roman" w:hAnsi="Times New Roman" w:cs="Times New Roman"/>
          <w:sz w:val="24"/>
          <w:szCs w:val="24"/>
        </w:rPr>
        <w:t>201</w:t>
      </w:r>
      <w:r w:rsidR="000D0385">
        <w:rPr>
          <w:rFonts w:ascii="Times New Roman" w:hAnsi="Times New Roman" w:cs="Times New Roman"/>
          <w:sz w:val="24"/>
          <w:szCs w:val="24"/>
        </w:rPr>
        <w:t>5</w:t>
      </w:r>
      <w:r w:rsidR="000D0385" w:rsidRPr="00FE3BC0">
        <w:rPr>
          <w:rFonts w:ascii="Times New Roman" w:hAnsi="Times New Roman" w:cs="Times New Roman"/>
          <w:sz w:val="24"/>
          <w:szCs w:val="24"/>
        </w:rPr>
        <w:t xml:space="preserve"> </w:t>
      </w:r>
      <w:r w:rsidRPr="00FE3BC0">
        <w:rPr>
          <w:rFonts w:ascii="Times New Roman" w:hAnsi="Times New Roman" w:cs="Times New Roman"/>
          <w:sz w:val="24"/>
          <w:szCs w:val="24"/>
        </w:rPr>
        <w:t>Salary Table and an hourly wage rate of $</w:t>
      </w:r>
      <w:r w:rsidR="007F35D0" w:rsidRPr="00FE3BC0">
        <w:rPr>
          <w:rFonts w:ascii="Times New Roman" w:hAnsi="Times New Roman" w:cs="Times New Roman"/>
          <w:sz w:val="24"/>
          <w:szCs w:val="24"/>
        </w:rPr>
        <w:t>42</w:t>
      </w:r>
      <w:r w:rsidRPr="00FE3BC0">
        <w:rPr>
          <w:rFonts w:ascii="Times New Roman" w:hAnsi="Times New Roman" w:cs="Times New Roman"/>
          <w:sz w:val="24"/>
          <w:szCs w:val="24"/>
        </w:rPr>
        <w:t xml:space="preserve">.00.  </w:t>
      </w:r>
      <w:r w:rsidR="002A2754" w:rsidRPr="002A2754">
        <w:rPr>
          <w:rFonts w:ascii="Times New Roman" w:hAnsi="Times New Roman" w:cs="Times New Roman"/>
          <w:sz w:val="24"/>
          <w:szCs w:val="24"/>
        </w:rPr>
        <w:t xml:space="preserve">The average hourly wage rate was calculated by summing up all thirty-four localities’ GS-13 step 1 hourly wage rates and the general schedule rate (available at </w:t>
      </w:r>
      <w:hyperlink r:id="rId15" w:history="1">
        <w:r w:rsidR="002A2754" w:rsidRPr="002A2754">
          <w:rPr>
            <w:rStyle w:val="Hyperlink"/>
            <w:rFonts w:ascii="Times New Roman" w:hAnsi="Times New Roman" w:cs="Times New Roman"/>
            <w:sz w:val="24"/>
            <w:szCs w:val="24"/>
          </w:rPr>
          <w:t>https://www.opm.gov/policy-data-oversight/pay-leave/salaries-wages/2015/general-schedule/</w:t>
        </w:r>
      </w:hyperlink>
      <w:r w:rsidR="002A2754" w:rsidRPr="002A2754">
        <w:rPr>
          <w:rFonts w:ascii="Times New Roman" w:hAnsi="Times New Roman" w:cs="Times New Roman"/>
          <w:sz w:val="24"/>
          <w:szCs w:val="24"/>
        </w:rPr>
        <w:t>), and then dividing it by thirty-five.</w:t>
      </w:r>
      <w:r w:rsidR="002A2754">
        <w:rPr>
          <w:rFonts w:ascii="Times New Roman" w:hAnsi="Times New Roman" w:cs="Times New Roman"/>
          <w:sz w:val="24"/>
          <w:szCs w:val="24"/>
        </w:rPr>
        <w:t xml:space="preserve">  </w:t>
      </w:r>
      <w:r w:rsidRPr="00FE3BC0">
        <w:rPr>
          <w:rFonts w:ascii="Times New Roman" w:hAnsi="Times New Roman" w:cs="Times New Roman"/>
          <w:sz w:val="24"/>
          <w:szCs w:val="24"/>
        </w:rPr>
        <w:t xml:space="preserve">Based on </w:t>
      </w:r>
      <w:r w:rsidR="00E8077A" w:rsidRPr="00FE3BC0">
        <w:rPr>
          <w:rFonts w:ascii="Times New Roman" w:hAnsi="Times New Roman" w:cs="Times New Roman"/>
          <w:sz w:val="24"/>
          <w:szCs w:val="24"/>
        </w:rPr>
        <w:t>a recent poll of ETA Regional staff</w:t>
      </w:r>
      <w:r w:rsidR="00B25398" w:rsidRPr="00FE3BC0">
        <w:rPr>
          <w:rFonts w:ascii="Times New Roman" w:hAnsi="Times New Roman" w:cs="Times New Roman"/>
          <w:sz w:val="24"/>
          <w:szCs w:val="24"/>
        </w:rPr>
        <w:t xml:space="preserve"> and 9130 report submission numbers extracted from the e-Grants Federal Reporting System</w:t>
      </w:r>
      <w:r w:rsidRPr="00FE3BC0">
        <w:rPr>
          <w:rFonts w:ascii="Times New Roman" w:hAnsi="Times New Roman" w:cs="Times New Roman"/>
          <w:sz w:val="24"/>
          <w:szCs w:val="24"/>
        </w:rPr>
        <w:t xml:space="preserve">, it takes Fiscal/FPO staff approximately </w:t>
      </w:r>
      <w:r w:rsidR="00210610" w:rsidRPr="00FE3BC0">
        <w:rPr>
          <w:rFonts w:ascii="Times New Roman" w:hAnsi="Times New Roman" w:cs="Times New Roman"/>
          <w:sz w:val="24"/>
          <w:szCs w:val="24"/>
        </w:rPr>
        <w:t>5</w:t>
      </w:r>
      <w:r w:rsidR="00B25398" w:rsidRPr="00FE3BC0">
        <w:rPr>
          <w:rFonts w:ascii="Times New Roman" w:hAnsi="Times New Roman" w:cs="Times New Roman"/>
          <w:szCs w:val="24"/>
        </w:rPr>
        <w:t>,</w:t>
      </w:r>
      <w:r w:rsidR="00210610" w:rsidRPr="00FE3BC0">
        <w:rPr>
          <w:rFonts w:ascii="Times New Roman" w:hAnsi="Times New Roman" w:cs="Times New Roman"/>
          <w:szCs w:val="24"/>
        </w:rPr>
        <w:t>292</w:t>
      </w:r>
      <w:r w:rsidR="00B25398" w:rsidRPr="00FE3BC0">
        <w:rPr>
          <w:rFonts w:ascii="Times New Roman" w:hAnsi="Times New Roman" w:cs="Times New Roman"/>
          <w:szCs w:val="24"/>
        </w:rPr>
        <w:t xml:space="preserve"> </w:t>
      </w:r>
      <w:r w:rsidR="004D75F1" w:rsidRPr="00FE3BC0">
        <w:rPr>
          <w:rFonts w:ascii="Times New Roman" w:hAnsi="Times New Roman" w:cs="Times New Roman"/>
          <w:sz w:val="24"/>
          <w:szCs w:val="24"/>
        </w:rPr>
        <w:t>hours</w:t>
      </w:r>
      <w:r w:rsidRPr="00FE3BC0">
        <w:rPr>
          <w:rFonts w:ascii="Times New Roman" w:hAnsi="Times New Roman" w:cs="Times New Roman"/>
          <w:sz w:val="24"/>
          <w:szCs w:val="24"/>
        </w:rPr>
        <w:t xml:space="preserve"> to review and accept the ETA-9130 reports </w:t>
      </w:r>
      <w:r w:rsidR="004D75F1" w:rsidRPr="00FE3BC0">
        <w:rPr>
          <w:rFonts w:ascii="Times New Roman" w:hAnsi="Times New Roman" w:cs="Times New Roman"/>
          <w:sz w:val="24"/>
          <w:szCs w:val="24"/>
        </w:rPr>
        <w:t>each year</w:t>
      </w:r>
      <w:r w:rsidRPr="00FE3BC0">
        <w:rPr>
          <w:rFonts w:ascii="Times New Roman" w:hAnsi="Times New Roman" w:cs="Times New Roman"/>
          <w:sz w:val="24"/>
          <w:szCs w:val="24"/>
        </w:rPr>
        <w:t>.  At $</w:t>
      </w:r>
      <w:r w:rsidR="007F35D0" w:rsidRPr="00FE3BC0">
        <w:rPr>
          <w:rFonts w:ascii="Times New Roman" w:hAnsi="Times New Roman" w:cs="Times New Roman"/>
          <w:sz w:val="24"/>
          <w:szCs w:val="24"/>
        </w:rPr>
        <w:t>42</w:t>
      </w:r>
      <w:r w:rsidRPr="00FE3BC0">
        <w:rPr>
          <w:rFonts w:ascii="Times New Roman" w:hAnsi="Times New Roman" w:cs="Times New Roman"/>
          <w:sz w:val="24"/>
          <w:szCs w:val="24"/>
        </w:rPr>
        <w:t>.00 per hour, the estim</w:t>
      </w:r>
      <w:r w:rsidR="00146CFE" w:rsidRPr="00FE3BC0">
        <w:rPr>
          <w:rFonts w:ascii="Times New Roman" w:hAnsi="Times New Roman" w:cs="Times New Roman"/>
          <w:sz w:val="24"/>
          <w:szCs w:val="24"/>
        </w:rPr>
        <w:t xml:space="preserve">ated annual cost to the federal </w:t>
      </w:r>
      <w:r w:rsidRPr="00FE3BC0">
        <w:rPr>
          <w:rFonts w:ascii="Times New Roman" w:hAnsi="Times New Roman" w:cs="Times New Roman"/>
          <w:sz w:val="24"/>
          <w:szCs w:val="24"/>
        </w:rPr>
        <w:t xml:space="preserve">government is </w:t>
      </w:r>
      <w:r w:rsidR="00210610" w:rsidRPr="00FE3BC0">
        <w:rPr>
          <w:rFonts w:ascii="Times New Roman" w:hAnsi="Times New Roman" w:cs="Times New Roman"/>
          <w:sz w:val="24"/>
          <w:szCs w:val="24"/>
        </w:rPr>
        <w:t>$222,264</w:t>
      </w:r>
      <w:r w:rsidRPr="00FE3BC0">
        <w:rPr>
          <w:rFonts w:ascii="Times New Roman" w:hAnsi="Times New Roman" w:cs="Times New Roman"/>
          <w:sz w:val="24"/>
          <w:szCs w:val="24"/>
        </w:rPr>
        <w:t>.</w:t>
      </w:r>
    </w:p>
    <w:p w14:paraId="21D84589" w14:textId="77777777" w:rsidR="00E46F46" w:rsidRPr="00FE3BC0" w:rsidRDefault="00E46F46" w:rsidP="00A80184">
      <w:pPr>
        <w:pStyle w:val="NoSpacing"/>
        <w:ind w:left="360"/>
        <w:rPr>
          <w:rFonts w:ascii="Times New Roman" w:hAnsi="Times New Roman" w:cs="Times New Roman"/>
          <w:sz w:val="24"/>
          <w:szCs w:val="24"/>
        </w:rPr>
      </w:pPr>
    </w:p>
    <w:p w14:paraId="00AC3D13" w14:textId="77777777" w:rsidR="006A6916" w:rsidRDefault="006A6916">
      <w:r>
        <w:br w:type="page"/>
      </w:r>
    </w:p>
    <w:tbl>
      <w:tblPr>
        <w:tblW w:w="4773"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40"/>
        <w:gridCol w:w="1099"/>
        <w:gridCol w:w="1097"/>
        <w:gridCol w:w="1099"/>
        <w:gridCol w:w="1099"/>
        <w:gridCol w:w="318"/>
        <w:gridCol w:w="780"/>
        <w:gridCol w:w="1097"/>
      </w:tblGrid>
      <w:tr w:rsidR="00146CFE" w:rsidRPr="00FE3BC0" w14:paraId="27E66B69" w14:textId="77777777" w:rsidTr="00146CFE">
        <w:trPr>
          <w:trHeight w:val="432"/>
        </w:trPr>
        <w:tc>
          <w:tcPr>
            <w:tcW w:w="1648" w:type="pct"/>
            <w:shd w:val="clear" w:color="auto" w:fill="auto"/>
            <w:vAlign w:val="center"/>
            <w:hideMark/>
          </w:tcPr>
          <w:p w14:paraId="0EE389E8" w14:textId="4CE823A5" w:rsidR="00146CFE" w:rsidRPr="00FE3BC0" w:rsidRDefault="00146CFE" w:rsidP="00780F8A">
            <w:pPr>
              <w:pStyle w:val="NoSpacing"/>
              <w:jc w:val="center"/>
              <w:rPr>
                <w:rFonts w:ascii="Times New Roman" w:hAnsi="Times New Roman" w:cs="Times New Roman"/>
                <w:b/>
              </w:rPr>
            </w:pPr>
          </w:p>
        </w:tc>
        <w:tc>
          <w:tcPr>
            <w:tcW w:w="559" w:type="pct"/>
            <w:shd w:val="clear" w:color="auto" w:fill="auto"/>
            <w:vAlign w:val="center"/>
            <w:hideMark/>
          </w:tcPr>
          <w:p w14:paraId="4A2E3EB4"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1</w:t>
            </w:r>
          </w:p>
        </w:tc>
        <w:tc>
          <w:tcPr>
            <w:tcW w:w="558" w:type="pct"/>
            <w:shd w:val="clear" w:color="auto" w:fill="auto"/>
            <w:vAlign w:val="center"/>
            <w:hideMark/>
          </w:tcPr>
          <w:p w14:paraId="6B286CC9"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2</w:t>
            </w:r>
          </w:p>
        </w:tc>
        <w:tc>
          <w:tcPr>
            <w:tcW w:w="559" w:type="pct"/>
            <w:shd w:val="clear" w:color="auto" w:fill="auto"/>
            <w:vAlign w:val="center"/>
            <w:hideMark/>
          </w:tcPr>
          <w:p w14:paraId="08E23C5B"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3</w:t>
            </w:r>
          </w:p>
        </w:tc>
        <w:tc>
          <w:tcPr>
            <w:tcW w:w="559" w:type="pct"/>
            <w:shd w:val="clear" w:color="auto" w:fill="auto"/>
            <w:vAlign w:val="center"/>
            <w:hideMark/>
          </w:tcPr>
          <w:p w14:paraId="6A3220BC"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4</w:t>
            </w:r>
          </w:p>
        </w:tc>
        <w:tc>
          <w:tcPr>
            <w:tcW w:w="559" w:type="pct"/>
            <w:gridSpan w:val="2"/>
            <w:shd w:val="clear" w:color="auto" w:fill="auto"/>
            <w:vAlign w:val="center"/>
            <w:hideMark/>
          </w:tcPr>
          <w:p w14:paraId="201EB68C"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5</w:t>
            </w:r>
          </w:p>
        </w:tc>
        <w:tc>
          <w:tcPr>
            <w:tcW w:w="558" w:type="pct"/>
            <w:shd w:val="clear" w:color="auto" w:fill="auto"/>
            <w:vAlign w:val="center"/>
            <w:hideMark/>
          </w:tcPr>
          <w:p w14:paraId="554DE210" w14:textId="77777777" w:rsidR="00146CFE" w:rsidRPr="00FE3BC0" w:rsidRDefault="00146CFE" w:rsidP="00780F8A">
            <w:pPr>
              <w:pStyle w:val="NoSpacing"/>
              <w:jc w:val="center"/>
              <w:rPr>
                <w:rFonts w:ascii="Times New Roman" w:hAnsi="Times New Roman" w:cs="Times New Roman"/>
                <w:b/>
              </w:rPr>
            </w:pPr>
            <w:r w:rsidRPr="00FE3BC0">
              <w:rPr>
                <w:rFonts w:ascii="Times New Roman" w:hAnsi="Times New Roman" w:cs="Times New Roman"/>
                <w:b/>
              </w:rPr>
              <w:t>Region 6</w:t>
            </w:r>
          </w:p>
        </w:tc>
      </w:tr>
      <w:tr w:rsidR="00146CFE" w:rsidRPr="00FE3BC0" w14:paraId="3022D2CC" w14:textId="77777777" w:rsidTr="00146CFE">
        <w:trPr>
          <w:trHeight w:val="1152"/>
        </w:trPr>
        <w:tc>
          <w:tcPr>
            <w:tcW w:w="1648" w:type="pct"/>
            <w:shd w:val="clear" w:color="auto" w:fill="auto"/>
            <w:vAlign w:val="center"/>
            <w:hideMark/>
          </w:tcPr>
          <w:p w14:paraId="4DB36EB0"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rPr>
              <w:t xml:space="preserve">Average number of 9130s received annually </w:t>
            </w:r>
            <w:r w:rsidRPr="00FE3BC0">
              <w:rPr>
                <w:rFonts w:ascii="Times New Roman" w:hAnsi="Times New Roman" w:cs="Times New Roman"/>
                <w:i/>
              </w:rPr>
              <w:t>(according to</w:t>
            </w:r>
          </w:p>
          <w:p w14:paraId="77AA4414"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i/>
              </w:rPr>
              <w:t>e-Grants Federal Reporting System)</w:t>
            </w:r>
          </w:p>
        </w:tc>
        <w:tc>
          <w:tcPr>
            <w:tcW w:w="559" w:type="pct"/>
            <w:shd w:val="clear" w:color="auto" w:fill="auto"/>
            <w:noWrap/>
            <w:vAlign w:val="center"/>
            <w:hideMark/>
          </w:tcPr>
          <w:p w14:paraId="5A02B3EB"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3,477</w:t>
            </w:r>
          </w:p>
        </w:tc>
        <w:tc>
          <w:tcPr>
            <w:tcW w:w="558" w:type="pct"/>
            <w:shd w:val="clear" w:color="auto" w:fill="auto"/>
            <w:noWrap/>
            <w:vAlign w:val="center"/>
            <w:hideMark/>
          </w:tcPr>
          <w:p w14:paraId="34BD1391"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1,902</w:t>
            </w:r>
          </w:p>
        </w:tc>
        <w:tc>
          <w:tcPr>
            <w:tcW w:w="559" w:type="pct"/>
            <w:shd w:val="clear" w:color="auto" w:fill="auto"/>
            <w:noWrap/>
            <w:vAlign w:val="center"/>
            <w:hideMark/>
          </w:tcPr>
          <w:p w14:paraId="54A4694E"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3,090</w:t>
            </w:r>
          </w:p>
        </w:tc>
        <w:tc>
          <w:tcPr>
            <w:tcW w:w="559" w:type="pct"/>
            <w:shd w:val="clear" w:color="auto" w:fill="auto"/>
            <w:noWrap/>
            <w:vAlign w:val="center"/>
            <w:hideMark/>
          </w:tcPr>
          <w:p w14:paraId="4268C80D"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4,167</w:t>
            </w:r>
          </w:p>
        </w:tc>
        <w:tc>
          <w:tcPr>
            <w:tcW w:w="559" w:type="pct"/>
            <w:gridSpan w:val="2"/>
            <w:shd w:val="clear" w:color="auto" w:fill="auto"/>
            <w:noWrap/>
            <w:vAlign w:val="center"/>
            <w:hideMark/>
          </w:tcPr>
          <w:p w14:paraId="48CF7815"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3,891</w:t>
            </w:r>
          </w:p>
        </w:tc>
        <w:tc>
          <w:tcPr>
            <w:tcW w:w="558" w:type="pct"/>
            <w:shd w:val="clear" w:color="auto" w:fill="auto"/>
            <w:noWrap/>
            <w:vAlign w:val="center"/>
            <w:hideMark/>
          </w:tcPr>
          <w:p w14:paraId="5A3EA3E8" w14:textId="77777777" w:rsidR="00146CFE" w:rsidRPr="00FE3BC0" w:rsidRDefault="00146CFE" w:rsidP="00780F8A">
            <w:pPr>
              <w:pStyle w:val="NoSpacing"/>
              <w:jc w:val="center"/>
              <w:rPr>
                <w:rFonts w:ascii="Times New Roman" w:hAnsi="Times New Roman" w:cs="Times New Roman"/>
              </w:rPr>
            </w:pPr>
            <w:r w:rsidRPr="00FE3BC0">
              <w:rPr>
                <w:rFonts w:ascii="Times New Roman" w:hAnsi="Times New Roman" w:cs="Times New Roman"/>
              </w:rPr>
              <w:t>3,828</w:t>
            </w:r>
          </w:p>
        </w:tc>
      </w:tr>
      <w:tr w:rsidR="00146CFE" w:rsidRPr="00FE3BC0" w14:paraId="7D51E0ED" w14:textId="77777777" w:rsidTr="00146CFE">
        <w:trPr>
          <w:trHeight w:val="1152"/>
        </w:trPr>
        <w:tc>
          <w:tcPr>
            <w:tcW w:w="1648" w:type="pct"/>
            <w:shd w:val="clear" w:color="auto" w:fill="auto"/>
            <w:vAlign w:val="center"/>
            <w:hideMark/>
          </w:tcPr>
          <w:p w14:paraId="42FDBBF1" w14:textId="77777777" w:rsidR="00146CFE" w:rsidRPr="00FE3BC0" w:rsidRDefault="00146CFE" w:rsidP="00146CFE">
            <w:pPr>
              <w:pStyle w:val="NoSpacing"/>
              <w:rPr>
                <w:rFonts w:ascii="Times New Roman" w:hAnsi="Times New Roman" w:cs="Times New Roman"/>
                <w:i/>
              </w:rPr>
            </w:pPr>
            <w:r w:rsidRPr="00FE3BC0">
              <w:rPr>
                <w:rFonts w:ascii="Times New Roman" w:hAnsi="Times New Roman" w:cs="Times New Roman"/>
              </w:rPr>
              <w:t xml:space="preserve">Average time (minutes) to review one 9130 </w:t>
            </w:r>
            <w:r w:rsidRPr="00FE3BC0">
              <w:rPr>
                <w:rFonts w:ascii="Times New Roman" w:hAnsi="Times New Roman" w:cs="Times New Roman"/>
                <w:i/>
              </w:rPr>
              <w:t>(according to Regional Office poll from 2/25/15)</w:t>
            </w:r>
          </w:p>
        </w:tc>
        <w:tc>
          <w:tcPr>
            <w:tcW w:w="559" w:type="pct"/>
            <w:shd w:val="clear" w:color="auto" w:fill="auto"/>
            <w:noWrap/>
            <w:vAlign w:val="center"/>
            <w:hideMark/>
          </w:tcPr>
          <w:p w14:paraId="1B1FF29B"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8" w:type="pct"/>
            <w:shd w:val="clear" w:color="auto" w:fill="auto"/>
            <w:noWrap/>
            <w:vAlign w:val="center"/>
            <w:hideMark/>
          </w:tcPr>
          <w:p w14:paraId="33AAE6EC" w14:textId="77777777" w:rsidR="00146CFE" w:rsidRPr="00FE3BC0" w:rsidRDefault="00146CFE" w:rsidP="00552554">
            <w:pPr>
              <w:pStyle w:val="NoSpacing"/>
              <w:jc w:val="center"/>
              <w:rPr>
                <w:rFonts w:ascii="Times New Roman" w:hAnsi="Times New Roman" w:cs="Times New Roman"/>
              </w:rPr>
            </w:pPr>
            <w:r w:rsidRPr="00FE3BC0">
              <w:rPr>
                <w:rFonts w:ascii="Times New Roman" w:hAnsi="Times New Roman" w:cs="Times New Roman"/>
              </w:rPr>
              <w:t>15.6</w:t>
            </w:r>
          </w:p>
        </w:tc>
        <w:tc>
          <w:tcPr>
            <w:tcW w:w="559" w:type="pct"/>
            <w:shd w:val="clear" w:color="auto" w:fill="auto"/>
            <w:noWrap/>
            <w:vAlign w:val="center"/>
            <w:hideMark/>
          </w:tcPr>
          <w:p w14:paraId="3E69B191"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9" w:type="pct"/>
            <w:shd w:val="clear" w:color="auto" w:fill="auto"/>
            <w:noWrap/>
            <w:vAlign w:val="center"/>
            <w:hideMark/>
          </w:tcPr>
          <w:p w14:paraId="77CDEC9A"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9" w:type="pct"/>
            <w:gridSpan w:val="2"/>
            <w:shd w:val="clear" w:color="auto" w:fill="auto"/>
            <w:noWrap/>
            <w:vAlign w:val="center"/>
            <w:hideMark/>
          </w:tcPr>
          <w:p w14:paraId="31FAC37C"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c>
          <w:tcPr>
            <w:tcW w:w="558" w:type="pct"/>
            <w:shd w:val="clear" w:color="auto" w:fill="auto"/>
            <w:noWrap/>
            <w:vAlign w:val="center"/>
            <w:hideMark/>
          </w:tcPr>
          <w:p w14:paraId="7C2A497B" w14:textId="77777777" w:rsidR="00146CFE" w:rsidRPr="00FE3BC0" w:rsidRDefault="00552554" w:rsidP="00780F8A">
            <w:pPr>
              <w:pStyle w:val="NoSpacing"/>
              <w:jc w:val="center"/>
              <w:rPr>
                <w:rFonts w:ascii="Times New Roman" w:hAnsi="Times New Roman" w:cs="Times New Roman"/>
              </w:rPr>
            </w:pPr>
            <w:r w:rsidRPr="00FE3BC0">
              <w:rPr>
                <w:rFonts w:ascii="Times New Roman" w:hAnsi="Times New Roman" w:cs="Times New Roman"/>
              </w:rPr>
              <w:t>15.6</w:t>
            </w:r>
          </w:p>
        </w:tc>
      </w:tr>
      <w:tr w:rsidR="00210610" w:rsidRPr="00FE3BC0" w14:paraId="28AF8D35" w14:textId="77777777" w:rsidTr="00210610">
        <w:trPr>
          <w:trHeight w:val="1152"/>
        </w:trPr>
        <w:tc>
          <w:tcPr>
            <w:tcW w:w="1648" w:type="pct"/>
            <w:shd w:val="clear" w:color="auto" w:fill="auto"/>
            <w:vAlign w:val="center"/>
            <w:hideMark/>
          </w:tcPr>
          <w:p w14:paraId="492EDE01" w14:textId="77777777" w:rsidR="00210610" w:rsidRPr="00FE3BC0" w:rsidRDefault="00210610" w:rsidP="00780F8A">
            <w:pPr>
              <w:pStyle w:val="NoSpacing"/>
              <w:rPr>
                <w:rFonts w:ascii="Times New Roman" w:hAnsi="Times New Roman" w:cs="Times New Roman"/>
              </w:rPr>
            </w:pPr>
            <w:r w:rsidRPr="00FE3BC0">
              <w:rPr>
                <w:rFonts w:ascii="Times New Roman" w:hAnsi="Times New Roman" w:cs="Times New Roman"/>
              </w:rPr>
              <w:t>Average time (minutes) to review all 9130s annually</w:t>
            </w:r>
          </w:p>
        </w:tc>
        <w:tc>
          <w:tcPr>
            <w:tcW w:w="559" w:type="pct"/>
            <w:shd w:val="clear" w:color="auto" w:fill="auto"/>
            <w:noWrap/>
            <w:vAlign w:val="center"/>
            <w:hideMark/>
          </w:tcPr>
          <w:p w14:paraId="2607BA96"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54,241</w:t>
            </w:r>
          </w:p>
        </w:tc>
        <w:tc>
          <w:tcPr>
            <w:tcW w:w="558" w:type="pct"/>
            <w:shd w:val="clear" w:color="auto" w:fill="auto"/>
            <w:noWrap/>
            <w:vAlign w:val="center"/>
            <w:hideMark/>
          </w:tcPr>
          <w:p w14:paraId="118DC764"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29,671</w:t>
            </w:r>
          </w:p>
        </w:tc>
        <w:tc>
          <w:tcPr>
            <w:tcW w:w="559" w:type="pct"/>
            <w:shd w:val="clear" w:color="auto" w:fill="auto"/>
            <w:noWrap/>
            <w:vAlign w:val="center"/>
            <w:hideMark/>
          </w:tcPr>
          <w:p w14:paraId="0726F1F7"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48,204</w:t>
            </w:r>
          </w:p>
        </w:tc>
        <w:tc>
          <w:tcPr>
            <w:tcW w:w="559" w:type="pct"/>
            <w:shd w:val="clear" w:color="auto" w:fill="auto"/>
            <w:noWrap/>
            <w:vAlign w:val="center"/>
            <w:hideMark/>
          </w:tcPr>
          <w:p w14:paraId="7C1D51C4"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65,005</w:t>
            </w:r>
          </w:p>
        </w:tc>
        <w:tc>
          <w:tcPr>
            <w:tcW w:w="559" w:type="pct"/>
            <w:gridSpan w:val="2"/>
            <w:shd w:val="clear" w:color="auto" w:fill="auto"/>
            <w:noWrap/>
            <w:vAlign w:val="center"/>
            <w:hideMark/>
          </w:tcPr>
          <w:p w14:paraId="0BD6BF85"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60,700</w:t>
            </w:r>
          </w:p>
        </w:tc>
        <w:tc>
          <w:tcPr>
            <w:tcW w:w="558" w:type="pct"/>
            <w:shd w:val="clear" w:color="auto" w:fill="auto"/>
            <w:noWrap/>
            <w:vAlign w:val="center"/>
            <w:hideMark/>
          </w:tcPr>
          <w:p w14:paraId="487E19C6" w14:textId="77777777" w:rsidR="00210610"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59,717</w:t>
            </w:r>
          </w:p>
        </w:tc>
      </w:tr>
      <w:tr w:rsidR="00146CFE" w:rsidRPr="00FE3BC0" w14:paraId="49EF74BF" w14:textId="77777777" w:rsidTr="00146CFE">
        <w:trPr>
          <w:trHeight w:val="576"/>
        </w:trPr>
        <w:tc>
          <w:tcPr>
            <w:tcW w:w="4045" w:type="pct"/>
            <w:gridSpan w:val="6"/>
            <w:shd w:val="clear" w:color="auto" w:fill="auto"/>
            <w:vAlign w:val="center"/>
            <w:hideMark/>
          </w:tcPr>
          <w:p w14:paraId="71C900A5" w14:textId="77777777" w:rsidR="00146CFE" w:rsidRPr="00FE3BC0" w:rsidRDefault="00146CFE" w:rsidP="00780F8A">
            <w:pPr>
              <w:pStyle w:val="NoSpacing"/>
              <w:rPr>
                <w:rFonts w:ascii="Times New Roman" w:hAnsi="Times New Roman" w:cs="Times New Roman"/>
              </w:rPr>
            </w:pPr>
            <w:r w:rsidRPr="00FE3BC0">
              <w:rPr>
                <w:rFonts w:ascii="Times New Roman" w:hAnsi="Times New Roman" w:cs="Times New Roman"/>
              </w:rPr>
              <w:t xml:space="preserve">Total amount of </w:t>
            </w:r>
            <w:r w:rsidRPr="00FE3BC0">
              <w:rPr>
                <w:rFonts w:ascii="Times New Roman" w:hAnsi="Times New Roman" w:cs="Times New Roman"/>
                <w:b/>
              </w:rPr>
              <w:t>hours</w:t>
            </w:r>
            <w:r w:rsidRPr="00FE3BC0">
              <w:rPr>
                <w:rFonts w:ascii="Times New Roman" w:hAnsi="Times New Roman" w:cs="Times New Roman"/>
              </w:rPr>
              <w:t xml:space="preserve"> to complete all 9130s</w:t>
            </w:r>
          </w:p>
        </w:tc>
        <w:tc>
          <w:tcPr>
            <w:tcW w:w="955" w:type="pct"/>
            <w:gridSpan w:val="2"/>
            <w:shd w:val="clear" w:color="auto" w:fill="auto"/>
            <w:noWrap/>
            <w:vAlign w:val="center"/>
            <w:hideMark/>
          </w:tcPr>
          <w:p w14:paraId="472AA457" w14:textId="77777777" w:rsidR="00146CFE" w:rsidRPr="00FE3BC0" w:rsidRDefault="00210610" w:rsidP="00210610">
            <w:pPr>
              <w:pStyle w:val="NoSpacing"/>
              <w:jc w:val="center"/>
              <w:rPr>
                <w:rFonts w:ascii="Times New Roman" w:hAnsi="Times New Roman" w:cs="Times New Roman"/>
              </w:rPr>
            </w:pPr>
            <w:r w:rsidRPr="00FE3BC0">
              <w:rPr>
                <w:rFonts w:ascii="Times New Roman" w:hAnsi="Times New Roman" w:cs="Times New Roman"/>
              </w:rPr>
              <w:t>5</w:t>
            </w:r>
            <w:r w:rsidR="00146CFE" w:rsidRPr="00FE3BC0">
              <w:rPr>
                <w:rFonts w:ascii="Times New Roman" w:hAnsi="Times New Roman" w:cs="Times New Roman"/>
              </w:rPr>
              <w:t>,</w:t>
            </w:r>
            <w:r w:rsidRPr="00FE3BC0">
              <w:rPr>
                <w:rFonts w:ascii="Times New Roman" w:hAnsi="Times New Roman" w:cs="Times New Roman"/>
              </w:rPr>
              <w:t>292</w:t>
            </w:r>
          </w:p>
        </w:tc>
      </w:tr>
      <w:tr w:rsidR="00146CFE" w:rsidRPr="00FE3BC0" w14:paraId="31665988" w14:textId="77777777" w:rsidTr="00146CFE">
        <w:trPr>
          <w:trHeight w:val="576"/>
        </w:trPr>
        <w:tc>
          <w:tcPr>
            <w:tcW w:w="4045" w:type="pct"/>
            <w:gridSpan w:val="6"/>
            <w:shd w:val="clear" w:color="auto" w:fill="auto"/>
            <w:vAlign w:val="center"/>
            <w:hideMark/>
          </w:tcPr>
          <w:p w14:paraId="025EA6BF" w14:textId="77777777" w:rsidR="00146CFE" w:rsidRPr="00FE3BC0" w:rsidRDefault="00146CFE" w:rsidP="00780F8A">
            <w:pPr>
              <w:pStyle w:val="NoSpacing"/>
              <w:rPr>
                <w:rFonts w:ascii="Times New Roman" w:hAnsi="Times New Roman" w:cs="Times New Roman"/>
              </w:rPr>
            </w:pPr>
            <w:r w:rsidRPr="00FE3BC0">
              <w:rPr>
                <w:rFonts w:ascii="Times New Roman" w:hAnsi="Times New Roman" w:cs="Times New Roman"/>
              </w:rPr>
              <w:t>Hourly wage rate for Federal Financial Analysts/FPOs (GS-13 step 1)</w:t>
            </w:r>
          </w:p>
        </w:tc>
        <w:tc>
          <w:tcPr>
            <w:tcW w:w="955" w:type="pct"/>
            <w:gridSpan w:val="2"/>
            <w:shd w:val="clear" w:color="auto" w:fill="auto"/>
            <w:noWrap/>
            <w:vAlign w:val="center"/>
            <w:hideMark/>
          </w:tcPr>
          <w:p w14:paraId="042F9B52" w14:textId="7CDC6A43" w:rsidR="00146CFE" w:rsidRPr="00FE3BC0" w:rsidRDefault="00146CFE" w:rsidP="00A00A71">
            <w:pPr>
              <w:pStyle w:val="NoSpacing"/>
              <w:jc w:val="center"/>
              <w:rPr>
                <w:rFonts w:ascii="Times New Roman" w:hAnsi="Times New Roman" w:cs="Times New Roman"/>
              </w:rPr>
            </w:pPr>
            <w:r w:rsidRPr="00FE3BC0">
              <w:rPr>
                <w:rFonts w:ascii="Times New Roman" w:hAnsi="Times New Roman" w:cs="Times New Roman"/>
              </w:rPr>
              <w:t>$42.00</w:t>
            </w:r>
          </w:p>
        </w:tc>
      </w:tr>
      <w:tr w:rsidR="00146CFE" w:rsidRPr="00FE3BC0" w14:paraId="3D39D7F6" w14:textId="77777777" w:rsidTr="00146CFE">
        <w:trPr>
          <w:trHeight w:val="576"/>
        </w:trPr>
        <w:tc>
          <w:tcPr>
            <w:tcW w:w="4045" w:type="pct"/>
            <w:gridSpan w:val="6"/>
            <w:shd w:val="clear" w:color="auto" w:fill="auto"/>
            <w:vAlign w:val="center"/>
            <w:hideMark/>
          </w:tcPr>
          <w:p w14:paraId="3E857E7A" w14:textId="77777777" w:rsidR="00146CFE" w:rsidRPr="00FE3BC0" w:rsidRDefault="00146CFE" w:rsidP="00780F8A">
            <w:pPr>
              <w:pStyle w:val="NoSpacing"/>
              <w:rPr>
                <w:rFonts w:ascii="Times New Roman" w:hAnsi="Times New Roman" w:cs="Times New Roman"/>
                <w:b/>
              </w:rPr>
            </w:pPr>
            <w:r w:rsidRPr="00FE3BC0">
              <w:rPr>
                <w:rFonts w:ascii="Times New Roman" w:hAnsi="Times New Roman" w:cs="Times New Roman"/>
                <w:b/>
              </w:rPr>
              <w:t>Total annual Federal cost burden</w:t>
            </w:r>
          </w:p>
        </w:tc>
        <w:tc>
          <w:tcPr>
            <w:tcW w:w="955" w:type="pct"/>
            <w:gridSpan w:val="2"/>
            <w:shd w:val="clear" w:color="auto" w:fill="auto"/>
            <w:noWrap/>
            <w:vAlign w:val="center"/>
            <w:hideMark/>
          </w:tcPr>
          <w:p w14:paraId="2251F53D" w14:textId="541EA8D8" w:rsidR="00146CFE" w:rsidRPr="00FE3BC0" w:rsidRDefault="00210610" w:rsidP="00A00A71">
            <w:pPr>
              <w:pStyle w:val="NoSpacing"/>
              <w:jc w:val="center"/>
              <w:rPr>
                <w:rFonts w:ascii="Times New Roman" w:hAnsi="Times New Roman" w:cs="Times New Roman"/>
                <w:b/>
              </w:rPr>
            </w:pPr>
            <w:r w:rsidRPr="00FE3BC0">
              <w:rPr>
                <w:rFonts w:ascii="Times New Roman" w:hAnsi="Times New Roman" w:cs="Times New Roman"/>
                <w:b/>
              </w:rPr>
              <w:t>$222,264</w:t>
            </w:r>
          </w:p>
        </w:tc>
      </w:tr>
    </w:tbl>
    <w:p w14:paraId="6F1ED80C" w14:textId="77777777" w:rsidR="00DD6CE5" w:rsidRPr="00FE3BC0" w:rsidRDefault="00DD6CE5" w:rsidP="00DD6CE5">
      <w:pPr>
        <w:pStyle w:val="NoSpacing"/>
        <w:ind w:left="360"/>
        <w:rPr>
          <w:rFonts w:ascii="Times New Roman" w:hAnsi="Times New Roman" w:cs="Times New Roman"/>
          <w:sz w:val="24"/>
          <w:szCs w:val="24"/>
        </w:rPr>
      </w:pPr>
    </w:p>
    <w:p w14:paraId="0D5342D7"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the reasons for any program changes or adjustments reported on the burden worksheet</w:t>
      </w:r>
      <w:r w:rsidR="007A279B" w:rsidRPr="00FE3BC0">
        <w:rPr>
          <w:rFonts w:ascii="Times New Roman" w:hAnsi="Times New Roman" w:cs="Times New Roman"/>
          <w:b/>
          <w:sz w:val="24"/>
          <w:szCs w:val="24"/>
        </w:rPr>
        <w:t>.</w:t>
      </w:r>
    </w:p>
    <w:p w14:paraId="4E37FCF5" w14:textId="77777777" w:rsidR="007A279B" w:rsidRPr="00FE3BC0" w:rsidRDefault="007A279B" w:rsidP="00A80184">
      <w:pPr>
        <w:pStyle w:val="NoSpacing"/>
        <w:ind w:left="360"/>
        <w:rPr>
          <w:rFonts w:ascii="Times New Roman" w:hAnsi="Times New Roman" w:cs="Times New Roman"/>
          <w:sz w:val="24"/>
          <w:szCs w:val="24"/>
        </w:rPr>
      </w:pPr>
    </w:p>
    <w:p w14:paraId="010B541B" w14:textId="0518C43B" w:rsidR="00B91E5D" w:rsidRPr="00B91E5D" w:rsidRDefault="000D1124" w:rsidP="00B91E5D">
      <w:pPr>
        <w:pStyle w:val="NoSpacing"/>
        <w:ind w:left="360"/>
        <w:rPr>
          <w:rFonts w:ascii="Times New Roman" w:hAnsi="Times New Roman" w:cs="Times New Roman"/>
          <w:sz w:val="24"/>
          <w:szCs w:val="24"/>
        </w:rPr>
      </w:pPr>
      <w:r w:rsidRPr="00FE3BC0">
        <w:rPr>
          <w:rFonts w:ascii="Times New Roman" w:hAnsi="Times New Roman" w:cs="Times New Roman"/>
          <w:color w:val="000000"/>
          <w:sz w:val="24"/>
          <w:szCs w:val="24"/>
        </w:rPr>
        <w:t xml:space="preserve">As mentioned in #1 above, the </w:t>
      </w:r>
      <w:r w:rsidR="00210610" w:rsidRPr="00FE3BC0">
        <w:rPr>
          <w:rFonts w:ascii="Times New Roman" w:hAnsi="Times New Roman" w:cs="Times New Roman"/>
          <w:sz w:val="24"/>
          <w:szCs w:val="24"/>
        </w:rPr>
        <w:t xml:space="preserve">implementation of the Uniform Guidance and the </w:t>
      </w:r>
      <w:r w:rsidRPr="00FE3BC0">
        <w:rPr>
          <w:rFonts w:ascii="Times New Roman" w:hAnsi="Times New Roman" w:cs="Times New Roman"/>
          <w:color w:val="000000"/>
          <w:sz w:val="24"/>
          <w:szCs w:val="24"/>
        </w:rPr>
        <w:t xml:space="preserve">passage of WIOA </w:t>
      </w:r>
      <w:r w:rsidR="00210610" w:rsidRPr="00FE3BC0">
        <w:rPr>
          <w:rFonts w:ascii="Times New Roman" w:hAnsi="Times New Roman" w:cs="Times New Roman"/>
          <w:color w:val="000000"/>
          <w:sz w:val="24"/>
          <w:szCs w:val="24"/>
        </w:rPr>
        <w:t>impose</w:t>
      </w:r>
      <w:r w:rsidRPr="00FE3BC0">
        <w:rPr>
          <w:rFonts w:ascii="Times New Roman" w:hAnsi="Times New Roman" w:cs="Times New Roman"/>
          <w:sz w:val="24"/>
          <w:szCs w:val="24"/>
        </w:rPr>
        <w:t xml:space="preserve"> new statutory requirements that impact financial reporting.  </w:t>
      </w:r>
      <w:r w:rsidR="002C3997" w:rsidRPr="00FE3BC0">
        <w:rPr>
          <w:rFonts w:ascii="Times New Roman" w:hAnsi="Times New Roman" w:cs="Times New Roman"/>
          <w:sz w:val="24"/>
          <w:szCs w:val="24"/>
        </w:rPr>
        <w:t>Both the addition of new indirect cost reporting line items (to further align form ETA-9130 with the SF-425) and the additional breakouts to the obligations and expenditures lines (to comply with WIOA) increase the timeframe required by recipients to complete 9130 reports</w:t>
      </w:r>
      <w:r w:rsidR="008715C2">
        <w:rPr>
          <w:rFonts w:ascii="Times New Roman" w:hAnsi="Times New Roman" w:cs="Times New Roman"/>
          <w:sz w:val="24"/>
          <w:szCs w:val="24"/>
        </w:rPr>
        <w:t xml:space="preserve"> by 15 minutes per response</w:t>
      </w:r>
      <w:r w:rsidR="00EF6318">
        <w:rPr>
          <w:rFonts w:ascii="Times New Roman" w:hAnsi="Times New Roman" w:cs="Times New Roman"/>
          <w:sz w:val="24"/>
          <w:szCs w:val="24"/>
        </w:rPr>
        <w:t xml:space="preserve"> for a total of 45 minutes</w:t>
      </w:r>
      <w:r w:rsidR="002C3997" w:rsidRPr="00FE3BC0">
        <w:rPr>
          <w:rFonts w:ascii="Times New Roman" w:hAnsi="Times New Roman" w:cs="Times New Roman"/>
          <w:sz w:val="24"/>
          <w:szCs w:val="24"/>
        </w:rPr>
        <w:t>.</w:t>
      </w:r>
      <w:r w:rsidR="008715C2">
        <w:rPr>
          <w:rFonts w:ascii="Times New Roman" w:hAnsi="Times New Roman" w:cs="Times New Roman"/>
          <w:sz w:val="24"/>
          <w:szCs w:val="24"/>
        </w:rPr>
        <w:t xml:space="preserve"> </w:t>
      </w:r>
      <w:r w:rsidR="008715C2" w:rsidRPr="008715C2">
        <w:rPr>
          <w:rFonts w:ascii="Times New Roman" w:hAnsi="Times New Roman" w:cs="Times New Roman"/>
          <w:sz w:val="24"/>
          <w:szCs w:val="24"/>
        </w:rPr>
        <w:t>This results in a burden increase due to new statutory req</w:t>
      </w:r>
      <w:r w:rsidR="004B3D21">
        <w:rPr>
          <w:rFonts w:ascii="Times New Roman" w:hAnsi="Times New Roman" w:cs="Times New Roman"/>
          <w:sz w:val="24"/>
          <w:szCs w:val="24"/>
        </w:rPr>
        <w:t>u</w:t>
      </w:r>
      <w:r w:rsidR="008715C2" w:rsidRPr="008715C2">
        <w:rPr>
          <w:rFonts w:ascii="Times New Roman" w:hAnsi="Times New Roman" w:cs="Times New Roman"/>
          <w:sz w:val="24"/>
          <w:szCs w:val="24"/>
        </w:rPr>
        <w:t>irements of 5,000 hours (20,000 responses x 15 min. = 5,000 hours).</w:t>
      </w:r>
      <w:r w:rsidR="008715C2">
        <w:rPr>
          <w:rFonts w:ascii="Times New Roman" w:hAnsi="Times New Roman" w:cs="Times New Roman"/>
          <w:sz w:val="24"/>
          <w:szCs w:val="24"/>
        </w:rPr>
        <w:t xml:space="preserve">In addition, the agency has better information on the number of reports received. </w:t>
      </w:r>
      <w:r w:rsidR="004B3D21">
        <w:rPr>
          <w:rFonts w:ascii="Times New Roman" w:hAnsi="Times New Roman" w:cs="Times New Roman"/>
          <w:sz w:val="24"/>
          <w:szCs w:val="24"/>
        </w:rPr>
        <w:t xml:space="preserve">The estimated number of respondents increased from 848 to 1,000. </w:t>
      </w:r>
      <w:r w:rsidR="008715C2">
        <w:rPr>
          <w:rFonts w:ascii="Times New Roman" w:hAnsi="Times New Roman" w:cs="Times New Roman"/>
          <w:sz w:val="24"/>
          <w:szCs w:val="24"/>
        </w:rPr>
        <w:t xml:space="preserve">Prior estimates </w:t>
      </w:r>
      <w:r w:rsidR="004B3D21">
        <w:rPr>
          <w:rFonts w:ascii="Times New Roman" w:hAnsi="Times New Roman" w:cs="Times New Roman"/>
          <w:sz w:val="24"/>
          <w:szCs w:val="24"/>
        </w:rPr>
        <w:t xml:space="preserve">also </w:t>
      </w:r>
      <w:r w:rsidR="008715C2">
        <w:rPr>
          <w:rFonts w:ascii="Times New Roman" w:hAnsi="Times New Roman" w:cs="Times New Roman"/>
          <w:sz w:val="24"/>
          <w:szCs w:val="24"/>
        </w:rPr>
        <w:t xml:space="preserve">counted all responses received in a quarter as a single response. The agency has reconsidered this approach and now counts each </w:t>
      </w:r>
      <w:r w:rsidR="004B3D21">
        <w:rPr>
          <w:rFonts w:ascii="Times New Roman" w:hAnsi="Times New Roman" w:cs="Times New Roman"/>
          <w:sz w:val="24"/>
          <w:szCs w:val="24"/>
        </w:rPr>
        <w:t>quarterly report</w:t>
      </w:r>
      <w:r w:rsidR="008715C2">
        <w:rPr>
          <w:rFonts w:ascii="Times New Roman" w:hAnsi="Times New Roman" w:cs="Times New Roman"/>
          <w:sz w:val="24"/>
          <w:szCs w:val="24"/>
        </w:rPr>
        <w:t xml:space="preserve"> for </w:t>
      </w:r>
      <w:r w:rsidR="004B3D21">
        <w:rPr>
          <w:rFonts w:ascii="Times New Roman" w:hAnsi="Times New Roman" w:cs="Times New Roman"/>
          <w:sz w:val="24"/>
          <w:szCs w:val="24"/>
        </w:rPr>
        <w:t>each unique grant as a different response. Combined, this results in a nondiscretionary burden increase of 16,608 responses and 8,304 hours</w:t>
      </w:r>
      <w:r w:rsidR="00996FAE">
        <w:rPr>
          <w:rFonts w:ascii="Times New Roman" w:hAnsi="Times New Roman" w:cs="Times New Roman"/>
          <w:sz w:val="24"/>
          <w:szCs w:val="24"/>
        </w:rPr>
        <w:t>.</w:t>
      </w:r>
    </w:p>
    <w:p w14:paraId="73E7DEA5" w14:textId="77777777" w:rsidR="00B91E5D" w:rsidRPr="00FE3BC0" w:rsidRDefault="00B91E5D" w:rsidP="005C3234">
      <w:pPr>
        <w:pStyle w:val="NoSpacing"/>
        <w:rPr>
          <w:rFonts w:ascii="Times New Roman" w:hAnsi="Times New Roman" w:cs="Times New Roman"/>
          <w:sz w:val="24"/>
          <w:szCs w:val="24"/>
        </w:rPr>
      </w:pPr>
    </w:p>
    <w:p w14:paraId="4371DEC6" w14:textId="3DEF3C49" w:rsidR="008D566D" w:rsidRDefault="001B1776" w:rsidP="007A5701">
      <w:pPr>
        <w:pStyle w:val="NoSpacing"/>
        <w:ind w:left="360"/>
        <w:rPr>
          <w:rFonts w:ascii="Times New Roman" w:hAnsi="Times New Roman" w:cs="Times New Roman"/>
          <w:sz w:val="24"/>
          <w:szCs w:val="24"/>
        </w:rPr>
      </w:pPr>
      <w:r w:rsidRPr="00FE3BC0">
        <w:rPr>
          <w:rFonts w:ascii="Times New Roman" w:hAnsi="Times New Roman" w:cs="Times New Roman"/>
          <w:sz w:val="24"/>
          <w:szCs w:val="24"/>
        </w:rPr>
        <w:t xml:space="preserve">The estimated </w:t>
      </w:r>
      <w:r w:rsidR="00CD18EC" w:rsidRPr="00FE3BC0">
        <w:rPr>
          <w:rFonts w:ascii="Times New Roman" w:hAnsi="Times New Roman" w:cs="Times New Roman"/>
          <w:sz w:val="24"/>
          <w:szCs w:val="24"/>
        </w:rPr>
        <w:t xml:space="preserve">additional </w:t>
      </w:r>
      <w:r w:rsidRPr="00FE3BC0">
        <w:rPr>
          <w:rFonts w:ascii="Times New Roman" w:hAnsi="Times New Roman" w:cs="Times New Roman"/>
          <w:sz w:val="24"/>
          <w:szCs w:val="24"/>
        </w:rPr>
        <w:t>time burden</w:t>
      </w:r>
      <w:r w:rsidR="00F41079" w:rsidRPr="00FE3BC0">
        <w:rPr>
          <w:rFonts w:ascii="Times New Roman" w:hAnsi="Times New Roman" w:cs="Times New Roman"/>
          <w:sz w:val="24"/>
          <w:szCs w:val="24"/>
        </w:rPr>
        <w:t xml:space="preserve"> </w:t>
      </w:r>
      <w:r w:rsidRPr="00FE3BC0">
        <w:rPr>
          <w:rFonts w:ascii="Times New Roman" w:hAnsi="Times New Roman" w:cs="Times New Roman"/>
          <w:sz w:val="24"/>
          <w:szCs w:val="24"/>
        </w:rPr>
        <w:t>was calculated based on the following rationale:</w:t>
      </w:r>
    </w:p>
    <w:p w14:paraId="1DE8916A" w14:textId="77777777" w:rsidR="007F6014" w:rsidRPr="00FE3BC0" w:rsidRDefault="007F6014" w:rsidP="007A5701">
      <w:pPr>
        <w:pStyle w:val="NoSpacing"/>
        <w:ind w:left="360"/>
        <w:rPr>
          <w:rFonts w:ascii="Times New Roman" w:hAnsi="Times New Roman" w:cs="Times New Roman"/>
          <w:sz w:val="24"/>
          <w:szCs w:val="24"/>
        </w:rPr>
      </w:pPr>
    </w:p>
    <w:tbl>
      <w:tblPr>
        <w:tblStyle w:val="TableGrid"/>
        <w:tblW w:w="4773" w:type="pct"/>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875"/>
        <w:gridCol w:w="1954"/>
      </w:tblGrid>
      <w:tr w:rsidR="007A5701" w:rsidRPr="00FE3BC0" w14:paraId="26F9D4A4" w14:textId="77777777" w:rsidTr="007A5701">
        <w:trPr>
          <w:trHeight w:val="432"/>
        </w:trPr>
        <w:tc>
          <w:tcPr>
            <w:tcW w:w="4006" w:type="pct"/>
            <w:vAlign w:val="center"/>
          </w:tcPr>
          <w:p w14:paraId="709C76C1" w14:textId="77777777" w:rsidR="007A5701" w:rsidRPr="00FE3BC0" w:rsidRDefault="007A5701" w:rsidP="00780F8A">
            <w:pPr>
              <w:rPr>
                <w:rFonts w:ascii="Times New Roman" w:hAnsi="Times New Roman" w:cs="Times New Roman"/>
              </w:rPr>
            </w:pPr>
            <w:r w:rsidRPr="00FE3BC0">
              <w:rPr>
                <w:rFonts w:ascii="Times New Roman" w:hAnsi="Times New Roman" w:cs="Times New Roman"/>
              </w:rPr>
              <w:t xml:space="preserve">Average number of line items to be completed by </w:t>
            </w:r>
            <w:r w:rsidR="007F2C40" w:rsidRPr="00FE3BC0">
              <w:rPr>
                <w:rFonts w:ascii="Times New Roman" w:hAnsi="Times New Roman" w:cs="Times New Roman"/>
                <w:sz w:val="24"/>
                <w:szCs w:val="24"/>
              </w:rPr>
              <w:t>recipient</w:t>
            </w:r>
            <w:r w:rsidRPr="00FE3BC0">
              <w:rPr>
                <w:rFonts w:ascii="Times New Roman" w:hAnsi="Times New Roman" w:cs="Times New Roman"/>
              </w:rPr>
              <w:t xml:space="preserve">s per </w:t>
            </w:r>
            <w:r w:rsidR="005C7C65" w:rsidRPr="00FE3BC0">
              <w:rPr>
                <w:rFonts w:ascii="Times New Roman" w:hAnsi="Times New Roman" w:cs="Times New Roman"/>
              </w:rPr>
              <w:t xml:space="preserve">(currently approved) ETA-9130 </w:t>
            </w:r>
            <w:r w:rsidRPr="00FE3BC0">
              <w:rPr>
                <w:rFonts w:ascii="Times New Roman" w:hAnsi="Times New Roman" w:cs="Times New Roman"/>
              </w:rPr>
              <w:t>report</w:t>
            </w:r>
          </w:p>
        </w:tc>
        <w:tc>
          <w:tcPr>
            <w:tcW w:w="994" w:type="pct"/>
            <w:vAlign w:val="center"/>
          </w:tcPr>
          <w:p w14:paraId="3D84B3FD" w14:textId="77777777" w:rsidR="007A5701" w:rsidRPr="00FE3BC0" w:rsidRDefault="007A5701" w:rsidP="00780F8A">
            <w:pPr>
              <w:jc w:val="center"/>
              <w:rPr>
                <w:rFonts w:ascii="Times New Roman" w:hAnsi="Times New Roman" w:cs="Times New Roman"/>
              </w:rPr>
            </w:pPr>
            <w:r w:rsidRPr="00FE3BC0">
              <w:rPr>
                <w:rFonts w:ascii="Times New Roman" w:hAnsi="Times New Roman" w:cs="Times New Roman"/>
              </w:rPr>
              <w:t>14</w:t>
            </w:r>
          </w:p>
        </w:tc>
      </w:tr>
      <w:tr w:rsidR="007A5701" w:rsidRPr="00FE3BC0" w14:paraId="0F0D8C1E" w14:textId="77777777" w:rsidTr="007A5701">
        <w:trPr>
          <w:trHeight w:val="432"/>
        </w:trPr>
        <w:tc>
          <w:tcPr>
            <w:tcW w:w="4006" w:type="pct"/>
            <w:vAlign w:val="center"/>
          </w:tcPr>
          <w:p w14:paraId="595F6859" w14:textId="77777777" w:rsidR="007A5701" w:rsidRPr="00FE3BC0" w:rsidRDefault="007A5701" w:rsidP="00780F8A">
            <w:pPr>
              <w:rPr>
                <w:rFonts w:ascii="Times New Roman" w:hAnsi="Times New Roman" w:cs="Times New Roman"/>
              </w:rPr>
            </w:pPr>
            <w:r w:rsidRPr="00FE3BC0">
              <w:rPr>
                <w:rFonts w:ascii="Times New Roman" w:hAnsi="Times New Roman" w:cs="Times New Roman"/>
              </w:rPr>
              <w:t>Timeframe approved in previous submission (incl. public comment period) for completion of one ETA-9130 report</w:t>
            </w:r>
          </w:p>
        </w:tc>
        <w:tc>
          <w:tcPr>
            <w:tcW w:w="994" w:type="pct"/>
            <w:vAlign w:val="center"/>
          </w:tcPr>
          <w:p w14:paraId="3C331731" w14:textId="77777777" w:rsidR="007A5701" w:rsidRPr="00FE3BC0" w:rsidRDefault="007A5701" w:rsidP="00780F8A">
            <w:pPr>
              <w:jc w:val="center"/>
              <w:rPr>
                <w:rFonts w:ascii="Times New Roman" w:hAnsi="Times New Roman" w:cs="Times New Roman"/>
              </w:rPr>
            </w:pPr>
            <w:r w:rsidRPr="00FE3BC0">
              <w:rPr>
                <w:rFonts w:ascii="Times New Roman" w:hAnsi="Times New Roman" w:cs="Times New Roman"/>
              </w:rPr>
              <w:t>30 minutes</w:t>
            </w:r>
          </w:p>
        </w:tc>
      </w:tr>
      <w:tr w:rsidR="007A5701" w:rsidRPr="00FE3BC0" w14:paraId="3B66E962" w14:textId="77777777" w:rsidTr="007A5701">
        <w:trPr>
          <w:trHeight w:val="432"/>
        </w:trPr>
        <w:tc>
          <w:tcPr>
            <w:tcW w:w="4006" w:type="pct"/>
            <w:vAlign w:val="center"/>
          </w:tcPr>
          <w:p w14:paraId="15C52228" w14:textId="77777777" w:rsidR="007A5701" w:rsidRPr="00FE3BC0" w:rsidRDefault="007A5701" w:rsidP="00780F8A">
            <w:pPr>
              <w:rPr>
                <w:rFonts w:ascii="Times New Roman" w:hAnsi="Times New Roman" w:cs="Times New Roman"/>
              </w:rPr>
            </w:pPr>
            <w:r w:rsidRPr="00FE3BC0">
              <w:rPr>
                <w:rFonts w:ascii="Times New Roman" w:hAnsi="Times New Roman" w:cs="Times New Roman"/>
              </w:rPr>
              <w:t>Average timeframe for completion of one line item</w:t>
            </w:r>
          </w:p>
        </w:tc>
        <w:tc>
          <w:tcPr>
            <w:tcW w:w="994" w:type="pct"/>
            <w:vAlign w:val="center"/>
          </w:tcPr>
          <w:p w14:paraId="46BC2868" w14:textId="77777777" w:rsidR="007A5701" w:rsidRPr="00FE3BC0" w:rsidRDefault="007A5701" w:rsidP="00780F8A">
            <w:pPr>
              <w:jc w:val="center"/>
              <w:rPr>
                <w:rFonts w:ascii="Times New Roman" w:hAnsi="Times New Roman" w:cs="Times New Roman"/>
              </w:rPr>
            </w:pPr>
            <w:r w:rsidRPr="00FE3BC0">
              <w:rPr>
                <w:rFonts w:ascii="Times New Roman" w:hAnsi="Times New Roman" w:cs="Times New Roman"/>
              </w:rPr>
              <w:t>2.14 minutes</w:t>
            </w:r>
          </w:p>
        </w:tc>
      </w:tr>
      <w:tr w:rsidR="007A5701" w:rsidRPr="00FE3BC0" w14:paraId="0A0DC342" w14:textId="77777777" w:rsidTr="007A5701">
        <w:trPr>
          <w:trHeight w:val="432"/>
        </w:trPr>
        <w:tc>
          <w:tcPr>
            <w:tcW w:w="4006" w:type="pct"/>
            <w:vAlign w:val="center"/>
          </w:tcPr>
          <w:p w14:paraId="76143901" w14:textId="77777777" w:rsidR="007A5701" w:rsidRPr="00FE3BC0" w:rsidRDefault="007A5701" w:rsidP="00546104">
            <w:pPr>
              <w:rPr>
                <w:rFonts w:ascii="Times New Roman" w:hAnsi="Times New Roman" w:cs="Times New Roman"/>
              </w:rPr>
            </w:pPr>
            <w:r w:rsidRPr="00FE3BC0">
              <w:rPr>
                <w:rFonts w:ascii="Times New Roman" w:hAnsi="Times New Roman" w:cs="Times New Roman"/>
              </w:rPr>
              <w:t xml:space="preserve">Average number of </w:t>
            </w:r>
            <w:r w:rsidR="00546104" w:rsidRPr="00FE3BC0">
              <w:rPr>
                <w:rFonts w:ascii="Times New Roman" w:hAnsi="Times New Roman" w:cs="Times New Roman"/>
              </w:rPr>
              <w:t>additional line items to be completed</w:t>
            </w:r>
            <w:r w:rsidR="00210610" w:rsidRPr="00FE3BC0">
              <w:rPr>
                <w:rFonts w:ascii="Times New Roman" w:hAnsi="Times New Roman" w:cs="Times New Roman"/>
              </w:rPr>
              <w:t xml:space="preserve"> (WIOA &amp; Indirect Costs)</w:t>
            </w:r>
          </w:p>
        </w:tc>
        <w:tc>
          <w:tcPr>
            <w:tcW w:w="994" w:type="pct"/>
            <w:vAlign w:val="center"/>
          </w:tcPr>
          <w:p w14:paraId="00DBC47E" w14:textId="77777777" w:rsidR="007A5701" w:rsidRPr="00FE3BC0" w:rsidRDefault="007A5701" w:rsidP="009E6A3D">
            <w:pPr>
              <w:jc w:val="center"/>
              <w:rPr>
                <w:rFonts w:ascii="Times New Roman" w:hAnsi="Times New Roman" w:cs="Times New Roman"/>
              </w:rPr>
            </w:pPr>
            <w:r w:rsidRPr="00FE3BC0">
              <w:rPr>
                <w:rFonts w:ascii="Times New Roman" w:hAnsi="Times New Roman" w:cs="Times New Roman"/>
              </w:rPr>
              <w:t>7.1</w:t>
            </w:r>
          </w:p>
        </w:tc>
      </w:tr>
      <w:tr w:rsidR="007A5701" w:rsidRPr="00FE3BC0" w14:paraId="274C55D1" w14:textId="77777777" w:rsidTr="007A5701">
        <w:trPr>
          <w:trHeight w:val="432"/>
        </w:trPr>
        <w:tc>
          <w:tcPr>
            <w:tcW w:w="4006" w:type="pct"/>
            <w:vAlign w:val="center"/>
          </w:tcPr>
          <w:p w14:paraId="4D087845" w14:textId="77777777" w:rsidR="007A5701" w:rsidRPr="00FE3BC0" w:rsidRDefault="007A5701" w:rsidP="00546104">
            <w:pPr>
              <w:rPr>
                <w:rFonts w:ascii="Times New Roman" w:hAnsi="Times New Roman" w:cs="Times New Roman"/>
              </w:rPr>
            </w:pPr>
            <w:r w:rsidRPr="00FE3BC0">
              <w:rPr>
                <w:rFonts w:ascii="Times New Roman" w:hAnsi="Times New Roman" w:cs="Times New Roman"/>
              </w:rPr>
              <w:lastRenderedPageBreak/>
              <w:t xml:space="preserve">Average timeframe required for completion of </w:t>
            </w:r>
            <w:r w:rsidR="00546104" w:rsidRPr="00FE3BC0">
              <w:rPr>
                <w:rFonts w:ascii="Times New Roman" w:hAnsi="Times New Roman" w:cs="Times New Roman"/>
                <w:i/>
              </w:rPr>
              <w:t>additional</w:t>
            </w:r>
            <w:r w:rsidRPr="00FE3BC0">
              <w:rPr>
                <w:rFonts w:ascii="Times New Roman" w:hAnsi="Times New Roman" w:cs="Times New Roman"/>
              </w:rPr>
              <w:t xml:space="preserve"> line items</w:t>
            </w:r>
          </w:p>
        </w:tc>
        <w:tc>
          <w:tcPr>
            <w:tcW w:w="994" w:type="pct"/>
            <w:vAlign w:val="center"/>
          </w:tcPr>
          <w:p w14:paraId="58FAC45F" w14:textId="77777777" w:rsidR="007A5701" w:rsidRPr="00FE3BC0" w:rsidRDefault="007A5701" w:rsidP="009E6A3D">
            <w:pPr>
              <w:jc w:val="center"/>
              <w:rPr>
                <w:rFonts w:ascii="Times New Roman" w:hAnsi="Times New Roman" w:cs="Times New Roman"/>
              </w:rPr>
            </w:pPr>
            <w:r w:rsidRPr="00FE3BC0">
              <w:rPr>
                <w:rFonts w:ascii="Times New Roman" w:hAnsi="Times New Roman" w:cs="Times New Roman"/>
              </w:rPr>
              <w:t>15.</w:t>
            </w:r>
            <w:r w:rsidR="009E6A3D" w:rsidRPr="00FE3BC0">
              <w:rPr>
                <w:rFonts w:ascii="Times New Roman" w:hAnsi="Times New Roman" w:cs="Times New Roman"/>
              </w:rPr>
              <w:t>26</w:t>
            </w:r>
            <w:r w:rsidRPr="00FE3BC0">
              <w:rPr>
                <w:rFonts w:ascii="Times New Roman" w:hAnsi="Times New Roman" w:cs="Times New Roman"/>
              </w:rPr>
              <w:t xml:space="preserve"> minutes</w:t>
            </w:r>
          </w:p>
        </w:tc>
      </w:tr>
      <w:tr w:rsidR="007A5701" w:rsidRPr="00FE3BC0" w14:paraId="2D8AEE62" w14:textId="77777777" w:rsidTr="007A5701">
        <w:trPr>
          <w:trHeight w:val="432"/>
        </w:trPr>
        <w:tc>
          <w:tcPr>
            <w:tcW w:w="4006" w:type="pct"/>
            <w:vAlign w:val="center"/>
          </w:tcPr>
          <w:p w14:paraId="3684FC95" w14:textId="77777777" w:rsidR="007A5701" w:rsidRPr="00FE3BC0" w:rsidRDefault="007A5701" w:rsidP="00780F8A">
            <w:pPr>
              <w:rPr>
                <w:rFonts w:ascii="Times New Roman" w:hAnsi="Times New Roman" w:cs="Times New Roman"/>
              </w:rPr>
            </w:pPr>
            <w:r w:rsidRPr="00FE3BC0">
              <w:rPr>
                <w:rFonts w:ascii="Times New Roman" w:hAnsi="Times New Roman" w:cs="Times New Roman"/>
              </w:rPr>
              <w:t>Total average time required for completion of one revised ETA-9130 report</w:t>
            </w:r>
          </w:p>
        </w:tc>
        <w:tc>
          <w:tcPr>
            <w:tcW w:w="994" w:type="pct"/>
            <w:vAlign w:val="center"/>
          </w:tcPr>
          <w:p w14:paraId="26DAA8D0" w14:textId="77777777" w:rsidR="007A5701" w:rsidRPr="00FE3BC0" w:rsidRDefault="007A5701" w:rsidP="00780F8A">
            <w:pPr>
              <w:jc w:val="center"/>
              <w:rPr>
                <w:rFonts w:ascii="Times New Roman" w:hAnsi="Times New Roman" w:cs="Times New Roman"/>
              </w:rPr>
            </w:pPr>
            <w:r w:rsidRPr="00FE3BC0">
              <w:rPr>
                <w:rFonts w:ascii="Times New Roman" w:hAnsi="Times New Roman" w:cs="Times New Roman"/>
              </w:rPr>
              <w:t>45 minutes</w:t>
            </w:r>
          </w:p>
        </w:tc>
      </w:tr>
    </w:tbl>
    <w:p w14:paraId="553A0A18" w14:textId="7F96F62B" w:rsidR="004D75F1" w:rsidRPr="00CE37AB" w:rsidRDefault="004D75F1" w:rsidP="001F02AE">
      <w:pPr>
        <w:pStyle w:val="NoSpacing"/>
        <w:rPr>
          <w:rFonts w:ascii="Times New Roman" w:hAnsi="Times New Roman" w:cs="Times New Roman"/>
          <w:sz w:val="24"/>
          <w:szCs w:val="24"/>
        </w:rPr>
      </w:pPr>
    </w:p>
    <w:p w14:paraId="2EA228A4"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7A279B" w:rsidRPr="00FE3BC0">
        <w:rPr>
          <w:rFonts w:ascii="Times New Roman" w:hAnsi="Times New Roman" w:cs="Times New Roman"/>
          <w:b/>
          <w:sz w:val="24"/>
          <w:szCs w:val="24"/>
        </w:rPr>
        <w:t>.</w:t>
      </w:r>
    </w:p>
    <w:p w14:paraId="1DFDE0F7" w14:textId="77777777" w:rsidR="007A279B" w:rsidRPr="00FE3BC0" w:rsidRDefault="007A279B" w:rsidP="00A80184">
      <w:pPr>
        <w:pStyle w:val="NoSpacing"/>
        <w:ind w:left="360"/>
        <w:rPr>
          <w:rFonts w:ascii="Times New Roman" w:hAnsi="Times New Roman" w:cs="Times New Roman"/>
          <w:sz w:val="24"/>
          <w:szCs w:val="24"/>
        </w:rPr>
      </w:pPr>
    </w:p>
    <w:p w14:paraId="2FAC1EDA"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information collected will not be published.</w:t>
      </w:r>
    </w:p>
    <w:p w14:paraId="792850BB" w14:textId="77777777" w:rsidR="007A279B" w:rsidRPr="00FE3BC0" w:rsidRDefault="007A279B" w:rsidP="00A80184">
      <w:pPr>
        <w:pStyle w:val="NoSpacing"/>
        <w:ind w:left="360"/>
        <w:rPr>
          <w:rFonts w:ascii="Times New Roman" w:hAnsi="Times New Roman" w:cs="Times New Roman"/>
          <w:sz w:val="24"/>
          <w:szCs w:val="24"/>
        </w:rPr>
      </w:pPr>
    </w:p>
    <w:p w14:paraId="1AAE1756"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If seeking approval not to display the expiration date for OMB approval of the information collection, explain the reasons that display would be inappropriate</w:t>
      </w:r>
      <w:r w:rsidR="007A279B" w:rsidRPr="00FE3BC0">
        <w:rPr>
          <w:rFonts w:ascii="Times New Roman" w:hAnsi="Times New Roman" w:cs="Times New Roman"/>
          <w:b/>
          <w:sz w:val="24"/>
          <w:szCs w:val="24"/>
        </w:rPr>
        <w:t>.</w:t>
      </w:r>
    </w:p>
    <w:p w14:paraId="23C20C65" w14:textId="77777777" w:rsidR="007A279B" w:rsidRPr="00FE3BC0" w:rsidRDefault="007A279B" w:rsidP="00A80184">
      <w:pPr>
        <w:pStyle w:val="NoSpacing"/>
        <w:ind w:left="360"/>
        <w:rPr>
          <w:rFonts w:ascii="Times New Roman" w:hAnsi="Times New Roman" w:cs="Times New Roman"/>
          <w:sz w:val="24"/>
          <w:szCs w:val="24"/>
        </w:rPr>
      </w:pPr>
    </w:p>
    <w:p w14:paraId="66624379"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expiration date will be included on the forms associated with this ICR.</w:t>
      </w:r>
    </w:p>
    <w:p w14:paraId="62C36F6B" w14:textId="77777777" w:rsidR="007A279B" w:rsidRPr="00FE3BC0" w:rsidRDefault="007A279B" w:rsidP="00A80184">
      <w:pPr>
        <w:pStyle w:val="NoSpacing"/>
        <w:ind w:left="360"/>
        <w:rPr>
          <w:rFonts w:ascii="Times New Roman" w:hAnsi="Times New Roman" w:cs="Times New Roman"/>
          <w:sz w:val="24"/>
          <w:szCs w:val="24"/>
        </w:rPr>
      </w:pPr>
    </w:p>
    <w:p w14:paraId="7E963C60" w14:textId="77777777" w:rsidR="007A279B" w:rsidRPr="00FE3BC0" w:rsidRDefault="00836500" w:rsidP="007B1C45">
      <w:pPr>
        <w:pStyle w:val="NoSpacing"/>
        <w:numPr>
          <w:ilvl w:val="1"/>
          <w:numId w:val="1"/>
        </w:numPr>
        <w:ind w:left="360"/>
        <w:rPr>
          <w:rFonts w:ascii="Times New Roman" w:hAnsi="Times New Roman" w:cs="Times New Roman"/>
          <w:b/>
          <w:sz w:val="24"/>
          <w:szCs w:val="24"/>
        </w:rPr>
      </w:pPr>
      <w:r w:rsidRPr="00FE3BC0">
        <w:rPr>
          <w:rFonts w:ascii="Times New Roman" w:hAnsi="Times New Roman" w:cs="Times New Roman"/>
          <w:b/>
          <w:i/>
          <w:sz w:val="24"/>
          <w:szCs w:val="24"/>
        </w:rPr>
        <w:t>Explain each exception to the topics of the certification statement identified in “Certification for Paperwork Reduction Act Submissions.”</w:t>
      </w:r>
    </w:p>
    <w:p w14:paraId="64972D47" w14:textId="77777777" w:rsidR="007A279B" w:rsidRPr="00FE3BC0" w:rsidRDefault="007A279B" w:rsidP="00A80184">
      <w:pPr>
        <w:pStyle w:val="NoSpacing"/>
        <w:ind w:left="360"/>
        <w:rPr>
          <w:rFonts w:ascii="Times New Roman" w:hAnsi="Times New Roman" w:cs="Times New Roman"/>
          <w:sz w:val="24"/>
          <w:szCs w:val="24"/>
        </w:rPr>
      </w:pPr>
    </w:p>
    <w:p w14:paraId="16B0E71E" w14:textId="77777777" w:rsidR="007A279B" w:rsidRPr="00FE3BC0"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There are no exceptions.</w:t>
      </w:r>
    </w:p>
    <w:p w14:paraId="1B9F3A13" w14:textId="77777777" w:rsidR="007A279B" w:rsidRPr="00FE3BC0" w:rsidRDefault="007A279B" w:rsidP="00A80184">
      <w:pPr>
        <w:pStyle w:val="NoSpacing"/>
        <w:ind w:left="360"/>
        <w:rPr>
          <w:rFonts w:ascii="Times New Roman" w:hAnsi="Times New Roman" w:cs="Times New Roman"/>
          <w:sz w:val="24"/>
          <w:szCs w:val="24"/>
        </w:rPr>
      </w:pPr>
    </w:p>
    <w:p w14:paraId="4683AC04" w14:textId="77777777" w:rsidR="007A279B" w:rsidRPr="00FE3BC0" w:rsidRDefault="007A279B" w:rsidP="007A279B">
      <w:pPr>
        <w:pStyle w:val="NoSpacing"/>
        <w:numPr>
          <w:ilvl w:val="0"/>
          <w:numId w:val="1"/>
        </w:numPr>
        <w:ind w:left="360"/>
        <w:rPr>
          <w:rFonts w:ascii="Times New Roman" w:hAnsi="Times New Roman" w:cs="Times New Roman"/>
          <w:b/>
          <w:sz w:val="24"/>
          <w:szCs w:val="24"/>
        </w:rPr>
      </w:pPr>
      <w:r w:rsidRPr="00FE3BC0">
        <w:rPr>
          <w:rFonts w:ascii="Times New Roman" w:hAnsi="Times New Roman" w:cs="Times New Roman"/>
          <w:b/>
          <w:sz w:val="24"/>
          <w:szCs w:val="24"/>
        </w:rPr>
        <w:t>COLLECTIONS OF INFORMATION EMPLOYING STATISTICAL METHODS</w:t>
      </w:r>
    </w:p>
    <w:p w14:paraId="446AE95F" w14:textId="77777777" w:rsidR="007A279B" w:rsidRPr="00FE3BC0" w:rsidRDefault="007A279B" w:rsidP="00A80184">
      <w:pPr>
        <w:pStyle w:val="NoSpacing"/>
        <w:ind w:left="360"/>
        <w:rPr>
          <w:rFonts w:ascii="Times New Roman" w:hAnsi="Times New Roman" w:cs="Times New Roman"/>
          <w:sz w:val="24"/>
          <w:szCs w:val="24"/>
        </w:rPr>
      </w:pPr>
    </w:p>
    <w:p w14:paraId="5487CC22" w14:textId="77777777" w:rsidR="00780F8A" w:rsidRPr="007A279B" w:rsidRDefault="007A279B" w:rsidP="00A80184">
      <w:pPr>
        <w:pStyle w:val="NoSpacing"/>
        <w:ind w:left="360"/>
        <w:rPr>
          <w:rFonts w:ascii="Times New Roman" w:hAnsi="Times New Roman" w:cs="Times New Roman"/>
          <w:sz w:val="24"/>
          <w:szCs w:val="24"/>
        </w:rPr>
      </w:pPr>
      <w:r w:rsidRPr="00FE3BC0">
        <w:rPr>
          <w:rFonts w:ascii="Times New Roman" w:hAnsi="Times New Roman" w:cs="Times New Roman"/>
          <w:sz w:val="24"/>
          <w:szCs w:val="24"/>
        </w:rPr>
        <w:t>The collection does not employ statistical methods.</w:t>
      </w:r>
    </w:p>
    <w:sectPr w:rsidR="00780F8A" w:rsidRPr="007A279B" w:rsidSect="003D569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175A3" w14:textId="77777777" w:rsidR="00B26D19" w:rsidRDefault="00B26D19" w:rsidP="008306D4">
      <w:pPr>
        <w:spacing w:after="0" w:line="240" w:lineRule="auto"/>
      </w:pPr>
      <w:r>
        <w:separator/>
      </w:r>
    </w:p>
  </w:endnote>
  <w:endnote w:type="continuationSeparator" w:id="0">
    <w:p w14:paraId="5BCE3022" w14:textId="77777777" w:rsidR="00B26D19" w:rsidRDefault="00B26D19" w:rsidP="008306D4">
      <w:pPr>
        <w:spacing w:after="0" w:line="240" w:lineRule="auto"/>
      </w:pPr>
      <w:r>
        <w:continuationSeparator/>
      </w:r>
    </w:p>
  </w:endnote>
  <w:endnote w:type="continuationNotice" w:id="1">
    <w:p w14:paraId="39B059C6" w14:textId="77777777" w:rsidR="00B26D19" w:rsidRDefault="00B26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1004048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095E062F" w14:textId="7820C872" w:rsidR="00505DD6" w:rsidRPr="00473AD5" w:rsidRDefault="00505DD6" w:rsidP="00473AD5">
            <w:pPr>
              <w:pStyle w:val="Footer"/>
              <w:jc w:val="right"/>
              <w:rPr>
                <w:rFonts w:ascii="Times New Roman" w:hAnsi="Times New Roman" w:cs="Times New Roman"/>
                <w:sz w:val="20"/>
                <w:szCs w:val="20"/>
              </w:rPr>
            </w:pPr>
            <w:r w:rsidRPr="00836500">
              <w:rPr>
                <w:rFonts w:ascii="Times New Roman" w:hAnsi="Times New Roman" w:cs="Times New Roman"/>
                <w:sz w:val="20"/>
                <w:szCs w:val="20"/>
              </w:rPr>
              <w:t xml:space="preserve">Page </w:t>
            </w:r>
            <w:r w:rsidRPr="00836500">
              <w:rPr>
                <w:rFonts w:ascii="Times New Roman" w:hAnsi="Times New Roman" w:cs="Times New Roman"/>
                <w:bCs/>
                <w:sz w:val="20"/>
                <w:szCs w:val="20"/>
              </w:rPr>
              <w:fldChar w:fldCharType="begin"/>
            </w:r>
            <w:r w:rsidRPr="00836500">
              <w:rPr>
                <w:rFonts w:ascii="Times New Roman" w:hAnsi="Times New Roman" w:cs="Times New Roman"/>
                <w:bCs/>
                <w:sz w:val="20"/>
                <w:szCs w:val="20"/>
              </w:rPr>
              <w:instrText xml:space="preserve"> PAGE </w:instrText>
            </w:r>
            <w:r w:rsidRPr="00836500">
              <w:rPr>
                <w:rFonts w:ascii="Times New Roman" w:hAnsi="Times New Roman" w:cs="Times New Roman"/>
                <w:bCs/>
                <w:sz w:val="20"/>
                <w:szCs w:val="20"/>
              </w:rPr>
              <w:fldChar w:fldCharType="separate"/>
            </w:r>
            <w:r w:rsidR="003B5913">
              <w:rPr>
                <w:rFonts w:ascii="Times New Roman" w:hAnsi="Times New Roman" w:cs="Times New Roman"/>
                <w:bCs/>
                <w:noProof/>
                <w:sz w:val="20"/>
                <w:szCs w:val="20"/>
              </w:rPr>
              <w:t>1</w:t>
            </w:r>
            <w:r w:rsidRPr="00836500">
              <w:rPr>
                <w:rFonts w:ascii="Times New Roman" w:hAnsi="Times New Roman" w:cs="Times New Roman"/>
                <w:bCs/>
                <w:sz w:val="20"/>
                <w:szCs w:val="20"/>
              </w:rPr>
              <w:fldChar w:fldCharType="end"/>
            </w:r>
            <w:r w:rsidRPr="00836500">
              <w:rPr>
                <w:rFonts w:ascii="Times New Roman" w:hAnsi="Times New Roman" w:cs="Times New Roman"/>
                <w:sz w:val="20"/>
                <w:szCs w:val="20"/>
              </w:rPr>
              <w:t xml:space="preserve"> of </w:t>
            </w:r>
            <w:r w:rsidRPr="00836500">
              <w:rPr>
                <w:rFonts w:ascii="Times New Roman" w:hAnsi="Times New Roman" w:cs="Times New Roman"/>
                <w:bCs/>
                <w:sz w:val="20"/>
                <w:szCs w:val="20"/>
              </w:rPr>
              <w:fldChar w:fldCharType="begin"/>
            </w:r>
            <w:r w:rsidRPr="00836500">
              <w:rPr>
                <w:rFonts w:ascii="Times New Roman" w:hAnsi="Times New Roman" w:cs="Times New Roman"/>
                <w:bCs/>
                <w:sz w:val="20"/>
                <w:szCs w:val="20"/>
              </w:rPr>
              <w:instrText xml:space="preserve"> NUMPAGES  </w:instrText>
            </w:r>
            <w:r w:rsidRPr="00836500">
              <w:rPr>
                <w:rFonts w:ascii="Times New Roman" w:hAnsi="Times New Roman" w:cs="Times New Roman"/>
                <w:bCs/>
                <w:sz w:val="20"/>
                <w:szCs w:val="20"/>
              </w:rPr>
              <w:fldChar w:fldCharType="separate"/>
            </w:r>
            <w:r w:rsidR="003B5913">
              <w:rPr>
                <w:rFonts w:ascii="Times New Roman" w:hAnsi="Times New Roman" w:cs="Times New Roman"/>
                <w:bCs/>
                <w:noProof/>
                <w:sz w:val="20"/>
                <w:szCs w:val="20"/>
              </w:rPr>
              <w:t>16</w:t>
            </w:r>
            <w:r w:rsidRPr="0083650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4C3C3" w14:textId="77777777" w:rsidR="00B26D19" w:rsidRDefault="00B26D19" w:rsidP="008306D4">
      <w:pPr>
        <w:spacing w:after="0" w:line="240" w:lineRule="auto"/>
      </w:pPr>
      <w:r>
        <w:separator/>
      </w:r>
    </w:p>
  </w:footnote>
  <w:footnote w:type="continuationSeparator" w:id="0">
    <w:p w14:paraId="63244050" w14:textId="77777777" w:rsidR="00B26D19" w:rsidRDefault="00B26D19" w:rsidP="008306D4">
      <w:pPr>
        <w:spacing w:after="0" w:line="240" w:lineRule="auto"/>
      </w:pPr>
      <w:r>
        <w:continuationSeparator/>
      </w:r>
    </w:p>
  </w:footnote>
  <w:footnote w:type="continuationNotice" w:id="1">
    <w:p w14:paraId="7DE8EB00" w14:textId="77777777" w:rsidR="00B26D19" w:rsidRDefault="00B26D19">
      <w:pPr>
        <w:spacing w:after="0" w:line="240" w:lineRule="auto"/>
      </w:pPr>
    </w:p>
  </w:footnote>
  <w:footnote w:id="2">
    <w:p w14:paraId="584935B8" w14:textId="46AA4B5B" w:rsidR="00505DD6" w:rsidRPr="00DF1A25" w:rsidRDefault="00505DD6">
      <w:pPr>
        <w:pStyle w:val="FootnoteText"/>
        <w:rPr>
          <w:rFonts w:ascii="Times New Roman" w:hAnsi="Times New Roman" w:cs="Times New Roman"/>
          <w:sz w:val="18"/>
        </w:rPr>
      </w:pPr>
      <w:r w:rsidRPr="00FE3BC0">
        <w:rPr>
          <w:rStyle w:val="FootnoteReference"/>
          <w:rFonts w:ascii="Times New Roman" w:hAnsi="Times New Roman" w:cs="Times New Roman"/>
          <w:sz w:val="18"/>
        </w:rPr>
        <w:footnoteRef/>
      </w:r>
      <w:r w:rsidRPr="00470049">
        <w:rPr>
          <w:vertAlign w:val="superscript"/>
        </w:rPr>
        <w:t>)</w:t>
      </w:r>
      <w:r w:rsidRPr="00FE3BC0">
        <w:rPr>
          <w:rFonts w:ascii="Times New Roman" w:hAnsi="Times New Roman" w:cs="Times New Roman"/>
          <w:sz w:val="18"/>
        </w:rPr>
        <w:t xml:space="preserve"> The National Dislocated Worker Grants ETA-9130 is an entirely new report.  Therefore, it is not included in this list of new reporting line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4393" w14:textId="74F18E0B" w:rsidR="00505DD6" w:rsidRPr="00945024" w:rsidRDefault="00505DD6" w:rsidP="00836500">
    <w:pPr>
      <w:pStyle w:val="Header"/>
      <w:tabs>
        <w:tab w:val="clear" w:pos="4680"/>
      </w:tabs>
      <w:jc w:val="both"/>
      <w:rPr>
        <w:rFonts w:ascii="Times New Roman" w:hAnsi="Times New Roman" w:cs="Times New Roman"/>
        <w:color w:val="7F7F7F" w:themeColor="text1" w:themeTint="80"/>
        <w:sz w:val="20"/>
        <w:szCs w:val="20"/>
      </w:rPr>
    </w:pPr>
    <w:r w:rsidRPr="00945024">
      <w:rPr>
        <w:rFonts w:ascii="Times New Roman" w:hAnsi="Times New Roman" w:cs="Times New Roman"/>
        <w:color w:val="7F7F7F" w:themeColor="text1" w:themeTint="80"/>
        <w:sz w:val="20"/>
        <w:szCs w:val="20"/>
      </w:rPr>
      <w:t>Employment and Training Administration Financial Report Form ETA-9130</w:t>
    </w:r>
  </w:p>
  <w:p w14:paraId="67B42D73" w14:textId="77777777" w:rsidR="00505DD6" w:rsidRPr="00945024" w:rsidRDefault="00505DD6" w:rsidP="00836500">
    <w:pPr>
      <w:pStyle w:val="Header"/>
      <w:tabs>
        <w:tab w:val="clear" w:pos="4680"/>
      </w:tabs>
      <w:jc w:val="both"/>
      <w:rPr>
        <w:rFonts w:ascii="Times New Roman" w:hAnsi="Times New Roman" w:cs="Times New Roman"/>
        <w:color w:val="7F7F7F" w:themeColor="text1" w:themeTint="80"/>
        <w:sz w:val="20"/>
        <w:szCs w:val="20"/>
      </w:rPr>
    </w:pPr>
    <w:r w:rsidRPr="00945024">
      <w:rPr>
        <w:rFonts w:ascii="Times New Roman" w:hAnsi="Times New Roman" w:cs="Times New Roman"/>
        <w:color w:val="7F7F7F" w:themeColor="text1" w:themeTint="80"/>
        <w:sz w:val="20"/>
        <w:szCs w:val="20"/>
      </w:rPr>
      <w:t>OMB Control No. 1205-0461</w:t>
    </w:r>
  </w:p>
  <w:p w14:paraId="064086D2" w14:textId="4F39D8DA" w:rsidR="00505DD6" w:rsidRPr="00945024" w:rsidRDefault="008715C2" w:rsidP="00836500">
    <w:pPr>
      <w:pStyle w:val="Header"/>
      <w:tabs>
        <w:tab w:val="clear" w:pos="4680"/>
      </w:tabs>
      <w:jc w:val="both"/>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March 2016</w:t>
    </w:r>
  </w:p>
  <w:p w14:paraId="7480EB4C" w14:textId="77777777" w:rsidR="00505DD6" w:rsidRPr="00836500" w:rsidRDefault="00505DD6" w:rsidP="00836500">
    <w:pPr>
      <w:pStyle w:val="Header"/>
      <w:tabs>
        <w:tab w:val="clear" w:pos="4680"/>
      </w:tabs>
      <w:jc w:val="both"/>
      <w:rPr>
        <w:color w:val="7F7F7F" w:themeColor="text1" w:themeTint="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8C6"/>
    <w:multiLevelType w:val="hybridMultilevel"/>
    <w:tmpl w:val="A5648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174"/>
    <w:multiLevelType w:val="hybridMultilevel"/>
    <w:tmpl w:val="92E866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C4324"/>
    <w:multiLevelType w:val="hybridMultilevel"/>
    <w:tmpl w:val="E6AE3520"/>
    <w:lvl w:ilvl="0" w:tplc="0AC6B7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2449B"/>
    <w:multiLevelType w:val="hybridMultilevel"/>
    <w:tmpl w:val="B23E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50AC7"/>
    <w:multiLevelType w:val="hybridMultilevel"/>
    <w:tmpl w:val="FF1A45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9044294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5513E"/>
    <w:multiLevelType w:val="hybridMultilevel"/>
    <w:tmpl w:val="D85E0E98"/>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9537238"/>
    <w:multiLevelType w:val="hybridMultilevel"/>
    <w:tmpl w:val="61BE12B6"/>
    <w:lvl w:ilvl="0" w:tplc="904429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75524"/>
    <w:multiLevelType w:val="hybridMultilevel"/>
    <w:tmpl w:val="38603492"/>
    <w:lvl w:ilvl="0" w:tplc="9044294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0565F"/>
    <w:multiLevelType w:val="hybridMultilevel"/>
    <w:tmpl w:val="F6F23354"/>
    <w:lvl w:ilvl="0" w:tplc="C1102E2E">
      <w:start w:val="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32144"/>
    <w:multiLevelType w:val="hybridMultilevel"/>
    <w:tmpl w:val="D85E0E98"/>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660B0B6D"/>
    <w:multiLevelType w:val="hybridMultilevel"/>
    <w:tmpl w:val="17C66D9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FC2343B"/>
    <w:multiLevelType w:val="hybridMultilevel"/>
    <w:tmpl w:val="0C6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F1475"/>
    <w:multiLevelType w:val="hybridMultilevel"/>
    <w:tmpl w:val="E012B1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953424F"/>
    <w:multiLevelType w:val="hybridMultilevel"/>
    <w:tmpl w:val="DADA5E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F59C9"/>
    <w:multiLevelType w:val="hybridMultilevel"/>
    <w:tmpl w:val="AE68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2"/>
  </w:num>
  <w:num w:numId="5">
    <w:abstractNumId w:val="10"/>
  </w:num>
  <w:num w:numId="6">
    <w:abstractNumId w:val="0"/>
  </w:num>
  <w:num w:numId="7">
    <w:abstractNumId w:val="6"/>
  </w:num>
  <w:num w:numId="8">
    <w:abstractNumId w:val="7"/>
  </w:num>
  <w:num w:numId="9">
    <w:abstractNumId w:val="14"/>
  </w:num>
  <w:num w:numId="10">
    <w:abstractNumId w:val="11"/>
  </w:num>
  <w:num w:numId="11">
    <w:abstractNumId w:val="3"/>
  </w:num>
  <w:num w:numId="12">
    <w:abstractNumId w:val="13"/>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B"/>
    <w:rsid w:val="00000AD3"/>
    <w:rsid w:val="00005EE8"/>
    <w:rsid w:val="00031112"/>
    <w:rsid w:val="0003617A"/>
    <w:rsid w:val="00036DEB"/>
    <w:rsid w:val="000410CA"/>
    <w:rsid w:val="00041FB4"/>
    <w:rsid w:val="0007296B"/>
    <w:rsid w:val="0007734D"/>
    <w:rsid w:val="00084149"/>
    <w:rsid w:val="00086AEE"/>
    <w:rsid w:val="000A4F3C"/>
    <w:rsid w:val="000B1CF0"/>
    <w:rsid w:val="000B353A"/>
    <w:rsid w:val="000C23B4"/>
    <w:rsid w:val="000D0385"/>
    <w:rsid w:val="000D1124"/>
    <w:rsid w:val="000F0EA8"/>
    <w:rsid w:val="000F69C4"/>
    <w:rsid w:val="0010428C"/>
    <w:rsid w:val="001051BA"/>
    <w:rsid w:val="0010525B"/>
    <w:rsid w:val="00107B31"/>
    <w:rsid w:val="00107F74"/>
    <w:rsid w:val="0011040D"/>
    <w:rsid w:val="0011074B"/>
    <w:rsid w:val="00112CCE"/>
    <w:rsid w:val="001237CE"/>
    <w:rsid w:val="00127B10"/>
    <w:rsid w:val="00132745"/>
    <w:rsid w:val="00143826"/>
    <w:rsid w:val="00146CFE"/>
    <w:rsid w:val="001506BA"/>
    <w:rsid w:val="00164DD4"/>
    <w:rsid w:val="001663EE"/>
    <w:rsid w:val="00181BC4"/>
    <w:rsid w:val="00195803"/>
    <w:rsid w:val="001A6ABA"/>
    <w:rsid w:val="001A7EC6"/>
    <w:rsid w:val="001B1776"/>
    <w:rsid w:val="001B744D"/>
    <w:rsid w:val="001D03F8"/>
    <w:rsid w:val="001D3199"/>
    <w:rsid w:val="001D341D"/>
    <w:rsid w:val="001E0BB5"/>
    <w:rsid w:val="001E1034"/>
    <w:rsid w:val="001F02AE"/>
    <w:rsid w:val="00200086"/>
    <w:rsid w:val="0020305A"/>
    <w:rsid w:val="00210071"/>
    <w:rsid w:val="0021035B"/>
    <w:rsid w:val="00210610"/>
    <w:rsid w:val="00215A48"/>
    <w:rsid w:val="0022797C"/>
    <w:rsid w:val="00242D72"/>
    <w:rsid w:val="0024529A"/>
    <w:rsid w:val="00245A92"/>
    <w:rsid w:val="00253B2A"/>
    <w:rsid w:val="00253EB4"/>
    <w:rsid w:val="0025615E"/>
    <w:rsid w:val="0026026A"/>
    <w:rsid w:val="00261839"/>
    <w:rsid w:val="0027143E"/>
    <w:rsid w:val="00276DC8"/>
    <w:rsid w:val="002772F1"/>
    <w:rsid w:val="00282DA0"/>
    <w:rsid w:val="00283821"/>
    <w:rsid w:val="002862C0"/>
    <w:rsid w:val="00291752"/>
    <w:rsid w:val="00292A40"/>
    <w:rsid w:val="002942A5"/>
    <w:rsid w:val="002979A0"/>
    <w:rsid w:val="002A2754"/>
    <w:rsid w:val="002A4CA9"/>
    <w:rsid w:val="002A66BC"/>
    <w:rsid w:val="002B467E"/>
    <w:rsid w:val="002B5226"/>
    <w:rsid w:val="002C11BE"/>
    <w:rsid w:val="002C3997"/>
    <w:rsid w:val="002D1EA8"/>
    <w:rsid w:val="002D3C7C"/>
    <w:rsid w:val="002D70EF"/>
    <w:rsid w:val="002F0D6C"/>
    <w:rsid w:val="002F3EC2"/>
    <w:rsid w:val="003105E0"/>
    <w:rsid w:val="00312A6F"/>
    <w:rsid w:val="0032726D"/>
    <w:rsid w:val="0033478C"/>
    <w:rsid w:val="0036622E"/>
    <w:rsid w:val="00375E57"/>
    <w:rsid w:val="00381DCE"/>
    <w:rsid w:val="00397739"/>
    <w:rsid w:val="003A67FA"/>
    <w:rsid w:val="003B1F3F"/>
    <w:rsid w:val="003B5913"/>
    <w:rsid w:val="003C3B7C"/>
    <w:rsid w:val="003C5397"/>
    <w:rsid w:val="003D47DD"/>
    <w:rsid w:val="003D5696"/>
    <w:rsid w:val="003D6DF2"/>
    <w:rsid w:val="003E0094"/>
    <w:rsid w:val="003E0CF2"/>
    <w:rsid w:val="003E3F48"/>
    <w:rsid w:val="003E75C8"/>
    <w:rsid w:val="00406872"/>
    <w:rsid w:val="00413128"/>
    <w:rsid w:val="00413252"/>
    <w:rsid w:val="00413619"/>
    <w:rsid w:val="004150DD"/>
    <w:rsid w:val="00421E04"/>
    <w:rsid w:val="00421F70"/>
    <w:rsid w:val="004344CD"/>
    <w:rsid w:val="00441A49"/>
    <w:rsid w:val="00446589"/>
    <w:rsid w:val="00446E74"/>
    <w:rsid w:val="00451339"/>
    <w:rsid w:val="0045462A"/>
    <w:rsid w:val="00462029"/>
    <w:rsid w:val="00470049"/>
    <w:rsid w:val="00471933"/>
    <w:rsid w:val="00473AD5"/>
    <w:rsid w:val="0048647B"/>
    <w:rsid w:val="0049022E"/>
    <w:rsid w:val="00496A16"/>
    <w:rsid w:val="004B3D21"/>
    <w:rsid w:val="004B657A"/>
    <w:rsid w:val="004C5E49"/>
    <w:rsid w:val="004C6E02"/>
    <w:rsid w:val="004D55DD"/>
    <w:rsid w:val="004D75F1"/>
    <w:rsid w:val="00505DD6"/>
    <w:rsid w:val="005119A7"/>
    <w:rsid w:val="00523829"/>
    <w:rsid w:val="00533525"/>
    <w:rsid w:val="00544324"/>
    <w:rsid w:val="00546104"/>
    <w:rsid w:val="00552554"/>
    <w:rsid w:val="005562C2"/>
    <w:rsid w:val="00560B7C"/>
    <w:rsid w:val="00570ED4"/>
    <w:rsid w:val="00592A7A"/>
    <w:rsid w:val="00596013"/>
    <w:rsid w:val="005A2D9D"/>
    <w:rsid w:val="005C3234"/>
    <w:rsid w:val="005C7C16"/>
    <w:rsid w:val="005C7C65"/>
    <w:rsid w:val="005D52A9"/>
    <w:rsid w:val="005D72B1"/>
    <w:rsid w:val="005E0D2E"/>
    <w:rsid w:val="005F46F5"/>
    <w:rsid w:val="006056CA"/>
    <w:rsid w:val="006143D3"/>
    <w:rsid w:val="006178A0"/>
    <w:rsid w:val="00637359"/>
    <w:rsid w:val="006409F9"/>
    <w:rsid w:val="00640B4D"/>
    <w:rsid w:val="006502C2"/>
    <w:rsid w:val="0065239E"/>
    <w:rsid w:val="00654EE4"/>
    <w:rsid w:val="00657461"/>
    <w:rsid w:val="006631B8"/>
    <w:rsid w:val="00686C84"/>
    <w:rsid w:val="0068795F"/>
    <w:rsid w:val="00691539"/>
    <w:rsid w:val="00692D67"/>
    <w:rsid w:val="006A18A0"/>
    <w:rsid w:val="006A6916"/>
    <w:rsid w:val="006A7C8E"/>
    <w:rsid w:val="006D5648"/>
    <w:rsid w:val="006F6AE9"/>
    <w:rsid w:val="007041A8"/>
    <w:rsid w:val="007236B2"/>
    <w:rsid w:val="00724F67"/>
    <w:rsid w:val="007353F8"/>
    <w:rsid w:val="00744A0E"/>
    <w:rsid w:val="007455C1"/>
    <w:rsid w:val="00760F24"/>
    <w:rsid w:val="0076115B"/>
    <w:rsid w:val="007746F5"/>
    <w:rsid w:val="00780F8A"/>
    <w:rsid w:val="007948F8"/>
    <w:rsid w:val="007A25A5"/>
    <w:rsid w:val="007A279B"/>
    <w:rsid w:val="007A5701"/>
    <w:rsid w:val="007A796D"/>
    <w:rsid w:val="007A7C31"/>
    <w:rsid w:val="007B1C45"/>
    <w:rsid w:val="007D6433"/>
    <w:rsid w:val="007D742F"/>
    <w:rsid w:val="007D7618"/>
    <w:rsid w:val="007F103B"/>
    <w:rsid w:val="007F1155"/>
    <w:rsid w:val="007F2C40"/>
    <w:rsid w:val="007F35D0"/>
    <w:rsid w:val="007F6014"/>
    <w:rsid w:val="00803E1A"/>
    <w:rsid w:val="00813FB6"/>
    <w:rsid w:val="008156F2"/>
    <w:rsid w:val="00815DE3"/>
    <w:rsid w:val="008306D4"/>
    <w:rsid w:val="00834D7F"/>
    <w:rsid w:val="00836500"/>
    <w:rsid w:val="00840944"/>
    <w:rsid w:val="00853797"/>
    <w:rsid w:val="00854019"/>
    <w:rsid w:val="008708E0"/>
    <w:rsid w:val="008715C2"/>
    <w:rsid w:val="00875990"/>
    <w:rsid w:val="008A1E1A"/>
    <w:rsid w:val="008A5F5A"/>
    <w:rsid w:val="008C1B0A"/>
    <w:rsid w:val="008D3EB2"/>
    <w:rsid w:val="008D566D"/>
    <w:rsid w:val="008E027F"/>
    <w:rsid w:val="008F2D61"/>
    <w:rsid w:val="00907030"/>
    <w:rsid w:val="00916602"/>
    <w:rsid w:val="00922AAA"/>
    <w:rsid w:val="009233D3"/>
    <w:rsid w:val="00924CCD"/>
    <w:rsid w:val="00933087"/>
    <w:rsid w:val="00945024"/>
    <w:rsid w:val="00947C18"/>
    <w:rsid w:val="009569FA"/>
    <w:rsid w:val="00964017"/>
    <w:rsid w:val="0096467C"/>
    <w:rsid w:val="009659D8"/>
    <w:rsid w:val="00966EC6"/>
    <w:rsid w:val="0096795B"/>
    <w:rsid w:val="009905BE"/>
    <w:rsid w:val="009909D4"/>
    <w:rsid w:val="00992DF9"/>
    <w:rsid w:val="00994DB7"/>
    <w:rsid w:val="0099677F"/>
    <w:rsid w:val="00996FAE"/>
    <w:rsid w:val="009A656C"/>
    <w:rsid w:val="009B3BF2"/>
    <w:rsid w:val="009D0FBC"/>
    <w:rsid w:val="009D3516"/>
    <w:rsid w:val="009E0A9C"/>
    <w:rsid w:val="009E3A92"/>
    <w:rsid w:val="009E63B3"/>
    <w:rsid w:val="009E6A3D"/>
    <w:rsid w:val="00A00A71"/>
    <w:rsid w:val="00A045A8"/>
    <w:rsid w:val="00A051E1"/>
    <w:rsid w:val="00A10A6F"/>
    <w:rsid w:val="00A12C6E"/>
    <w:rsid w:val="00A22240"/>
    <w:rsid w:val="00A410DB"/>
    <w:rsid w:val="00A57115"/>
    <w:rsid w:val="00A5769C"/>
    <w:rsid w:val="00A57B10"/>
    <w:rsid w:val="00A72ED2"/>
    <w:rsid w:val="00A80184"/>
    <w:rsid w:val="00A80D25"/>
    <w:rsid w:val="00A823C4"/>
    <w:rsid w:val="00A97543"/>
    <w:rsid w:val="00AA3FAD"/>
    <w:rsid w:val="00AA7FCA"/>
    <w:rsid w:val="00AB2095"/>
    <w:rsid w:val="00AD0ED6"/>
    <w:rsid w:val="00AD40B6"/>
    <w:rsid w:val="00AD79E4"/>
    <w:rsid w:val="00AF323C"/>
    <w:rsid w:val="00B00112"/>
    <w:rsid w:val="00B04F82"/>
    <w:rsid w:val="00B07790"/>
    <w:rsid w:val="00B12D08"/>
    <w:rsid w:val="00B25398"/>
    <w:rsid w:val="00B26D19"/>
    <w:rsid w:val="00B33FCE"/>
    <w:rsid w:val="00B4697C"/>
    <w:rsid w:val="00B47CDD"/>
    <w:rsid w:val="00B52CFE"/>
    <w:rsid w:val="00B54315"/>
    <w:rsid w:val="00B55AE2"/>
    <w:rsid w:val="00B7533D"/>
    <w:rsid w:val="00B86CC2"/>
    <w:rsid w:val="00B91E5D"/>
    <w:rsid w:val="00B92E23"/>
    <w:rsid w:val="00BA15AE"/>
    <w:rsid w:val="00BA41CE"/>
    <w:rsid w:val="00BA4EC2"/>
    <w:rsid w:val="00BB1C4F"/>
    <w:rsid w:val="00BC2080"/>
    <w:rsid w:val="00BC3B33"/>
    <w:rsid w:val="00BD20EF"/>
    <w:rsid w:val="00BD76F5"/>
    <w:rsid w:val="00BF0DDD"/>
    <w:rsid w:val="00BF63CF"/>
    <w:rsid w:val="00C075AD"/>
    <w:rsid w:val="00C316A7"/>
    <w:rsid w:val="00C35477"/>
    <w:rsid w:val="00C43DE1"/>
    <w:rsid w:val="00C455AC"/>
    <w:rsid w:val="00C4594A"/>
    <w:rsid w:val="00C5003D"/>
    <w:rsid w:val="00C60CA3"/>
    <w:rsid w:val="00C92E0E"/>
    <w:rsid w:val="00C977E1"/>
    <w:rsid w:val="00CA60F7"/>
    <w:rsid w:val="00CB23B7"/>
    <w:rsid w:val="00CB528E"/>
    <w:rsid w:val="00CB6F11"/>
    <w:rsid w:val="00CC04CC"/>
    <w:rsid w:val="00CD0ED8"/>
    <w:rsid w:val="00CD1337"/>
    <w:rsid w:val="00CD18EC"/>
    <w:rsid w:val="00CD3039"/>
    <w:rsid w:val="00CE37AB"/>
    <w:rsid w:val="00CE61E8"/>
    <w:rsid w:val="00CE716C"/>
    <w:rsid w:val="00D14310"/>
    <w:rsid w:val="00D31AD3"/>
    <w:rsid w:val="00D3328E"/>
    <w:rsid w:val="00D34746"/>
    <w:rsid w:val="00D47071"/>
    <w:rsid w:val="00D55940"/>
    <w:rsid w:val="00D63B25"/>
    <w:rsid w:val="00D72038"/>
    <w:rsid w:val="00DA43D4"/>
    <w:rsid w:val="00DB0A8F"/>
    <w:rsid w:val="00DB7721"/>
    <w:rsid w:val="00DD3E76"/>
    <w:rsid w:val="00DD6CE5"/>
    <w:rsid w:val="00DE0040"/>
    <w:rsid w:val="00DE4F25"/>
    <w:rsid w:val="00DE5A05"/>
    <w:rsid w:val="00DE5CAE"/>
    <w:rsid w:val="00DF1A25"/>
    <w:rsid w:val="00E016AE"/>
    <w:rsid w:val="00E029D5"/>
    <w:rsid w:val="00E039AB"/>
    <w:rsid w:val="00E04219"/>
    <w:rsid w:val="00E06696"/>
    <w:rsid w:val="00E16FAF"/>
    <w:rsid w:val="00E20329"/>
    <w:rsid w:val="00E229F9"/>
    <w:rsid w:val="00E3229F"/>
    <w:rsid w:val="00E41A65"/>
    <w:rsid w:val="00E46F46"/>
    <w:rsid w:val="00E558E3"/>
    <w:rsid w:val="00E62740"/>
    <w:rsid w:val="00E62A0A"/>
    <w:rsid w:val="00E67E4F"/>
    <w:rsid w:val="00E70BAE"/>
    <w:rsid w:val="00E8077A"/>
    <w:rsid w:val="00E844EF"/>
    <w:rsid w:val="00E97274"/>
    <w:rsid w:val="00E9775D"/>
    <w:rsid w:val="00EA1830"/>
    <w:rsid w:val="00EC54BB"/>
    <w:rsid w:val="00EC65F4"/>
    <w:rsid w:val="00ED29B9"/>
    <w:rsid w:val="00EF21C8"/>
    <w:rsid w:val="00EF6318"/>
    <w:rsid w:val="00F03941"/>
    <w:rsid w:val="00F03EFD"/>
    <w:rsid w:val="00F04782"/>
    <w:rsid w:val="00F123F9"/>
    <w:rsid w:val="00F149E5"/>
    <w:rsid w:val="00F178C4"/>
    <w:rsid w:val="00F2015E"/>
    <w:rsid w:val="00F25D60"/>
    <w:rsid w:val="00F26860"/>
    <w:rsid w:val="00F34D61"/>
    <w:rsid w:val="00F36EB3"/>
    <w:rsid w:val="00F41079"/>
    <w:rsid w:val="00F42285"/>
    <w:rsid w:val="00F44902"/>
    <w:rsid w:val="00F46379"/>
    <w:rsid w:val="00F47107"/>
    <w:rsid w:val="00F61225"/>
    <w:rsid w:val="00F709F6"/>
    <w:rsid w:val="00F96A37"/>
    <w:rsid w:val="00FA2D76"/>
    <w:rsid w:val="00FA3742"/>
    <w:rsid w:val="00FC6277"/>
    <w:rsid w:val="00FD2DC4"/>
    <w:rsid w:val="00FD78B8"/>
    <w:rsid w:val="00FE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5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98"/>
    <w:rPr>
      <w:sz w:val="20"/>
      <w:szCs w:val="20"/>
    </w:rPr>
  </w:style>
  <w:style w:type="character" w:styleId="FootnoteReference">
    <w:name w:val="footnote reference"/>
    <w:basedOn w:val="DefaultParagraphFont"/>
    <w:uiPriority w:val="99"/>
    <w:semiHidden/>
    <w:unhideWhenUsed/>
    <w:rsid w:val="00B25398"/>
    <w:rPr>
      <w:vertAlign w:val="superscript"/>
    </w:rPr>
  </w:style>
  <w:style w:type="character" w:styleId="FollowedHyperlink">
    <w:name w:val="FollowedHyperlink"/>
    <w:basedOn w:val="DefaultParagraphFont"/>
    <w:uiPriority w:val="99"/>
    <w:semiHidden/>
    <w:unhideWhenUsed/>
    <w:rsid w:val="002030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79B"/>
    <w:pPr>
      <w:spacing w:after="0" w:line="240" w:lineRule="auto"/>
    </w:pPr>
  </w:style>
  <w:style w:type="character" w:styleId="Hyperlink">
    <w:name w:val="Hyperlink"/>
    <w:basedOn w:val="DefaultParagraphFont"/>
    <w:uiPriority w:val="99"/>
    <w:unhideWhenUsed/>
    <w:rsid w:val="007B1C45"/>
    <w:rPr>
      <w:color w:val="0000FF" w:themeColor="hyperlink"/>
      <w:u w:val="single"/>
    </w:rPr>
  </w:style>
  <w:style w:type="paragraph" w:styleId="Revision">
    <w:name w:val="Revision"/>
    <w:hidden/>
    <w:uiPriority w:val="99"/>
    <w:semiHidden/>
    <w:rsid w:val="000B1CF0"/>
    <w:pPr>
      <w:spacing w:after="0" w:line="240" w:lineRule="auto"/>
    </w:pPr>
  </w:style>
  <w:style w:type="paragraph" w:styleId="BalloonText">
    <w:name w:val="Balloon Text"/>
    <w:basedOn w:val="Normal"/>
    <w:link w:val="BalloonTextChar"/>
    <w:uiPriority w:val="99"/>
    <w:semiHidden/>
    <w:unhideWhenUsed/>
    <w:rsid w:val="000B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F0"/>
    <w:rPr>
      <w:rFonts w:ascii="Tahoma" w:hAnsi="Tahoma" w:cs="Tahoma"/>
      <w:sz w:val="16"/>
      <w:szCs w:val="16"/>
    </w:rPr>
  </w:style>
  <w:style w:type="character" w:styleId="CommentReference">
    <w:name w:val="annotation reference"/>
    <w:basedOn w:val="DefaultParagraphFont"/>
    <w:uiPriority w:val="99"/>
    <w:semiHidden/>
    <w:unhideWhenUsed/>
    <w:rsid w:val="0033478C"/>
    <w:rPr>
      <w:sz w:val="16"/>
      <w:szCs w:val="16"/>
    </w:rPr>
  </w:style>
  <w:style w:type="paragraph" w:styleId="CommentText">
    <w:name w:val="annotation text"/>
    <w:basedOn w:val="Normal"/>
    <w:link w:val="CommentTextChar"/>
    <w:uiPriority w:val="99"/>
    <w:semiHidden/>
    <w:unhideWhenUsed/>
    <w:rsid w:val="0033478C"/>
    <w:pPr>
      <w:spacing w:line="240" w:lineRule="auto"/>
    </w:pPr>
    <w:rPr>
      <w:sz w:val="20"/>
      <w:szCs w:val="20"/>
    </w:rPr>
  </w:style>
  <w:style w:type="character" w:customStyle="1" w:styleId="CommentTextChar">
    <w:name w:val="Comment Text Char"/>
    <w:basedOn w:val="DefaultParagraphFont"/>
    <w:link w:val="CommentText"/>
    <w:uiPriority w:val="99"/>
    <w:semiHidden/>
    <w:rsid w:val="0033478C"/>
    <w:rPr>
      <w:sz w:val="20"/>
      <w:szCs w:val="20"/>
    </w:rPr>
  </w:style>
  <w:style w:type="paragraph" w:styleId="CommentSubject">
    <w:name w:val="annotation subject"/>
    <w:basedOn w:val="CommentText"/>
    <w:next w:val="CommentText"/>
    <w:link w:val="CommentSubjectChar"/>
    <w:uiPriority w:val="99"/>
    <w:semiHidden/>
    <w:unhideWhenUsed/>
    <w:rsid w:val="0033478C"/>
    <w:rPr>
      <w:b/>
      <w:bCs/>
    </w:rPr>
  </w:style>
  <w:style w:type="character" w:customStyle="1" w:styleId="CommentSubjectChar">
    <w:name w:val="Comment Subject Char"/>
    <w:basedOn w:val="CommentTextChar"/>
    <w:link w:val="CommentSubject"/>
    <w:uiPriority w:val="99"/>
    <w:semiHidden/>
    <w:rsid w:val="0033478C"/>
    <w:rPr>
      <w:b/>
      <w:bCs/>
      <w:sz w:val="20"/>
      <w:szCs w:val="20"/>
    </w:rPr>
  </w:style>
  <w:style w:type="paragraph" w:styleId="ListParagraph">
    <w:name w:val="List Paragraph"/>
    <w:basedOn w:val="Normal"/>
    <w:uiPriority w:val="34"/>
    <w:qFormat/>
    <w:rsid w:val="0045462A"/>
    <w:pPr>
      <w:ind w:left="720"/>
      <w:contextualSpacing/>
    </w:pPr>
  </w:style>
  <w:style w:type="paragraph" w:styleId="Header">
    <w:name w:val="header"/>
    <w:basedOn w:val="Normal"/>
    <w:link w:val="HeaderChar"/>
    <w:uiPriority w:val="99"/>
    <w:unhideWhenUsed/>
    <w:rsid w:val="0083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D4"/>
  </w:style>
  <w:style w:type="paragraph" w:styleId="Footer">
    <w:name w:val="footer"/>
    <w:basedOn w:val="Normal"/>
    <w:link w:val="FooterChar"/>
    <w:uiPriority w:val="99"/>
    <w:unhideWhenUsed/>
    <w:rsid w:val="0083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D4"/>
  </w:style>
  <w:style w:type="table" w:styleId="TableGrid">
    <w:name w:val="Table Grid"/>
    <w:basedOn w:val="TableNormal"/>
    <w:uiPriority w:val="59"/>
    <w:rsid w:val="007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5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398"/>
    <w:rPr>
      <w:sz w:val="20"/>
      <w:szCs w:val="20"/>
    </w:rPr>
  </w:style>
  <w:style w:type="character" w:styleId="FootnoteReference">
    <w:name w:val="footnote reference"/>
    <w:basedOn w:val="DefaultParagraphFont"/>
    <w:uiPriority w:val="99"/>
    <w:semiHidden/>
    <w:unhideWhenUsed/>
    <w:rsid w:val="00B25398"/>
    <w:rPr>
      <w:vertAlign w:val="superscript"/>
    </w:rPr>
  </w:style>
  <w:style w:type="character" w:styleId="FollowedHyperlink">
    <w:name w:val="FollowedHyperlink"/>
    <w:basedOn w:val="DefaultParagraphFont"/>
    <w:uiPriority w:val="99"/>
    <w:semiHidden/>
    <w:unhideWhenUsed/>
    <w:rsid w:val="0020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4532">
      <w:bodyDiv w:val="1"/>
      <w:marLeft w:val="0"/>
      <w:marRight w:val="0"/>
      <w:marTop w:val="0"/>
      <w:marBottom w:val="0"/>
      <w:divBdr>
        <w:top w:val="none" w:sz="0" w:space="0" w:color="auto"/>
        <w:left w:val="none" w:sz="0" w:space="0" w:color="auto"/>
        <w:bottom w:val="none" w:sz="0" w:space="0" w:color="auto"/>
        <w:right w:val="none" w:sz="0" w:space="0" w:color="auto"/>
      </w:divBdr>
    </w:div>
    <w:div w:id="162819188">
      <w:bodyDiv w:val="1"/>
      <w:marLeft w:val="0"/>
      <w:marRight w:val="0"/>
      <w:marTop w:val="0"/>
      <w:marBottom w:val="0"/>
      <w:divBdr>
        <w:top w:val="none" w:sz="0" w:space="0" w:color="auto"/>
        <w:left w:val="none" w:sz="0" w:space="0" w:color="auto"/>
        <w:bottom w:val="none" w:sz="0" w:space="0" w:color="auto"/>
        <w:right w:val="none" w:sz="0" w:space="0" w:color="auto"/>
      </w:divBdr>
    </w:div>
    <w:div w:id="240258241">
      <w:bodyDiv w:val="1"/>
      <w:marLeft w:val="0"/>
      <w:marRight w:val="0"/>
      <w:marTop w:val="0"/>
      <w:marBottom w:val="0"/>
      <w:divBdr>
        <w:top w:val="none" w:sz="0" w:space="0" w:color="auto"/>
        <w:left w:val="none" w:sz="0" w:space="0" w:color="auto"/>
        <w:bottom w:val="none" w:sz="0" w:space="0" w:color="auto"/>
        <w:right w:val="none" w:sz="0" w:space="0" w:color="auto"/>
      </w:divBdr>
    </w:div>
    <w:div w:id="255596775">
      <w:bodyDiv w:val="1"/>
      <w:marLeft w:val="0"/>
      <w:marRight w:val="0"/>
      <w:marTop w:val="0"/>
      <w:marBottom w:val="0"/>
      <w:divBdr>
        <w:top w:val="none" w:sz="0" w:space="0" w:color="auto"/>
        <w:left w:val="none" w:sz="0" w:space="0" w:color="auto"/>
        <w:bottom w:val="none" w:sz="0" w:space="0" w:color="auto"/>
        <w:right w:val="none" w:sz="0" w:space="0" w:color="auto"/>
      </w:divBdr>
    </w:div>
    <w:div w:id="287126026">
      <w:bodyDiv w:val="1"/>
      <w:marLeft w:val="0"/>
      <w:marRight w:val="0"/>
      <w:marTop w:val="0"/>
      <w:marBottom w:val="0"/>
      <w:divBdr>
        <w:top w:val="none" w:sz="0" w:space="0" w:color="auto"/>
        <w:left w:val="none" w:sz="0" w:space="0" w:color="auto"/>
        <w:bottom w:val="none" w:sz="0" w:space="0" w:color="auto"/>
        <w:right w:val="none" w:sz="0" w:space="0" w:color="auto"/>
      </w:divBdr>
    </w:div>
    <w:div w:id="324363796">
      <w:bodyDiv w:val="1"/>
      <w:marLeft w:val="0"/>
      <w:marRight w:val="0"/>
      <w:marTop w:val="0"/>
      <w:marBottom w:val="0"/>
      <w:divBdr>
        <w:top w:val="none" w:sz="0" w:space="0" w:color="auto"/>
        <w:left w:val="none" w:sz="0" w:space="0" w:color="auto"/>
        <w:bottom w:val="none" w:sz="0" w:space="0" w:color="auto"/>
        <w:right w:val="none" w:sz="0" w:space="0" w:color="auto"/>
      </w:divBdr>
    </w:div>
    <w:div w:id="417143471">
      <w:bodyDiv w:val="1"/>
      <w:marLeft w:val="0"/>
      <w:marRight w:val="0"/>
      <w:marTop w:val="0"/>
      <w:marBottom w:val="0"/>
      <w:divBdr>
        <w:top w:val="none" w:sz="0" w:space="0" w:color="auto"/>
        <w:left w:val="none" w:sz="0" w:space="0" w:color="auto"/>
        <w:bottom w:val="none" w:sz="0" w:space="0" w:color="auto"/>
        <w:right w:val="none" w:sz="0" w:space="0" w:color="auto"/>
      </w:divBdr>
    </w:div>
    <w:div w:id="521667555">
      <w:bodyDiv w:val="1"/>
      <w:marLeft w:val="0"/>
      <w:marRight w:val="0"/>
      <w:marTop w:val="0"/>
      <w:marBottom w:val="0"/>
      <w:divBdr>
        <w:top w:val="none" w:sz="0" w:space="0" w:color="auto"/>
        <w:left w:val="none" w:sz="0" w:space="0" w:color="auto"/>
        <w:bottom w:val="none" w:sz="0" w:space="0" w:color="auto"/>
        <w:right w:val="none" w:sz="0" w:space="0" w:color="auto"/>
      </w:divBdr>
    </w:div>
    <w:div w:id="522015655">
      <w:bodyDiv w:val="1"/>
      <w:marLeft w:val="0"/>
      <w:marRight w:val="0"/>
      <w:marTop w:val="0"/>
      <w:marBottom w:val="0"/>
      <w:divBdr>
        <w:top w:val="none" w:sz="0" w:space="0" w:color="auto"/>
        <w:left w:val="none" w:sz="0" w:space="0" w:color="auto"/>
        <w:bottom w:val="none" w:sz="0" w:space="0" w:color="auto"/>
        <w:right w:val="none" w:sz="0" w:space="0" w:color="auto"/>
      </w:divBdr>
    </w:div>
    <w:div w:id="606238671">
      <w:bodyDiv w:val="1"/>
      <w:marLeft w:val="0"/>
      <w:marRight w:val="0"/>
      <w:marTop w:val="0"/>
      <w:marBottom w:val="0"/>
      <w:divBdr>
        <w:top w:val="none" w:sz="0" w:space="0" w:color="auto"/>
        <w:left w:val="none" w:sz="0" w:space="0" w:color="auto"/>
        <w:bottom w:val="none" w:sz="0" w:space="0" w:color="auto"/>
        <w:right w:val="none" w:sz="0" w:space="0" w:color="auto"/>
      </w:divBdr>
    </w:div>
    <w:div w:id="711610748">
      <w:bodyDiv w:val="1"/>
      <w:marLeft w:val="0"/>
      <w:marRight w:val="0"/>
      <w:marTop w:val="0"/>
      <w:marBottom w:val="0"/>
      <w:divBdr>
        <w:top w:val="none" w:sz="0" w:space="0" w:color="auto"/>
        <w:left w:val="none" w:sz="0" w:space="0" w:color="auto"/>
        <w:bottom w:val="none" w:sz="0" w:space="0" w:color="auto"/>
        <w:right w:val="none" w:sz="0" w:space="0" w:color="auto"/>
      </w:divBdr>
    </w:div>
    <w:div w:id="717624862">
      <w:bodyDiv w:val="1"/>
      <w:marLeft w:val="0"/>
      <w:marRight w:val="0"/>
      <w:marTop w:val="0"/>
      <w:marBottom w:val="0"/>
      <w:divBdr>
        <w:top w:val="none" w:sz="0" w:space="0" w:color="auto"/>
        <w:left w:val="none" w:sz="0" w:space="0" w:color="auto"/>
        <w:bottom w:val="none" w:sz="0" w:space="0" w:color="auto"/>
        <w:right w:val="none" w:sz="0" w:space="0" w:color="auto"/>
      </w:divBdr>
    </w:div>
    <w:div w:id="720010693">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141535238">
      <w:bodyDiv w:val="1"/>
      <w:marLeft w:val="0"/>
      <w:marRight w:val="0"/>
      <w:marTop w:val="0"/>
      <w:marBottom w:val="0"/>
      <w:divBdr>
        <w:top w:val="none" w:sz="0" w:space="0" w:color="auto"/>
        <w:left w:val="none" w:sz="0" w:space="0" w:color="auto"/>
        <w:bottom w:val="none" w:sz="0" w:space="0" w:color="auto"/>
        <w:right w:val="none" w:sz="0" w:space="0" w:color="auto"/>
      </w:divBdr>
    </w:div>
    <w:div w:id="1193298304">
      <w:bodyDiv w:val="1"/>
      <w:marLeft w:val="0"/>
      <w:marRight w:val="0"/>
      <w:marTop w:val="0"/>
      <w:marBottom w:val="0"/>
      <w:divBdr>
        <w:top w:val="none" w:sz="0" w:space="0" w:color="auto"/>
        <w:left w:val="none" w:sz="0" w:space="0" w:color="auto"/>
        <w:bottom w:val="none" w:sz="0" w:space="0" w:color="auto"/>
        <w:right w:val="none" w:sz="0" w:space="0" w:color="auto"/>
      </w:divBdr>
    </w:div>
    <w:div w:id="1197348879">
      <w:bodyDiv w:val="1"/>
      <w:marLeft w:val="0"/>
      <w:marRight w:val="0"/>
      <w:marTop w:val="0"/>
      <w:marBottom w:val="0"/>
      <w:divBdr>
        <w:top w:val="none" w:sz="0" w:space="0" w:color="auto"/>
        <w:left w:val="none" w:sz="0" w:space="0" w:color="auto"/>
        <w:bottom w:val="none" w:sz="0" w:space="0" w:color="auto"/>
        <w:right w:val="none" w:sz="0" w:space="0" w:color="auto"/>
      </w:divBdr>
    </w:div>
    <w:div w:id="1282344035">
      <w:bodyDiv w:val="1"/>
      <w:marLeft w:val="0"/>
      <w:marRight w:val="0"/>
      <w:marTop w:val="0"/>
      <w:marBottom w:val="0"/>
      <w:divBdr>
        <w:top w:val="none" w:sz="0" w:space="0" w:color="auto"/>
        <w:left w:val="none" w:sz="0" w:space="0" w:color="auto"/>
        <w:bottom w:val="none" w:sz="0" w:space="0" w:color="auto"/>
        <w:right w:val="none" w:sz="0" w:space="0" w:color="auto"/>
      </w:divBdr>
    </w:div>
    <w:div w:id="1395466594">
      <w:bodyDiv w:val="1"/>
      <w:marLeft w:val="0"/>
      <w:marRight w:val="0"/>
      <w:marTop w:val="0"/>
      <w:marBottom w:val="0"/>
      <w:divBdr>
        <w:top w:val="none" w:sz="0" w:space="0" w:color="auto"/>
        <w:left w:val="none" w:sz="0" w:space="0" w:color="auto"/>
        <w:bottom w:val="none" w:sz="0" w:space="0" w:color="auto"/>
        <w:right w:val="none" w:sz="0" w:space="0" w:color="auto"/>
      </w:divBdr>
    </w:div>
    <w:div w:id="1423255462">
      <w:bodyDiv w:val="1"/>
      <w:marLeft w:val="0"/>
      <w:marRight w:val="0"/>
      <w:marTop w:val="0"/>
      <w:marBottom w:val="0"/>
      <w:divBdr>
        <w:top w:val="none" w:sz="0" w:space="0" w:color="auto"/>
        <w:left w:val="none" w:sz="0" w:space="0" w:color="auto"/>
        <w:bottom w:val="none" w:sz="0" w:space="0" w:color="auto"/>
        <w:right w:val="none" w:sz="0" w:space="0" w:color="auto"/>
      </w:divBdr>
    </w:div>
    <w:div w:id="1556309639">
      <w:bodyDiv w:val="1"/>
      <w:marLeft w:val="0"/>
      <w:marRight w:val="0"/>
      <w:marTop w:val="0"/>
      <w:marBottom w:val="0"/>
      <w:divBdr>
        <w:top w:val="none" w:sz="0" w:space="0" w:color="auto"/>
        <w:left w:val="none" w:sz="0" w:space="0" w:color="auto"/>
        <w:bottom w:val="none" w:sz="0" w:space="0" w:color="auto"/>
        <w:right w:val="none" w:sz="0" w:space="0" w:color="auto"/>
      </w:divBdr>
    </w:div>
    <w:div w:id="1573391991">
      <w:bodyDiv w:val="1"/>
      <w:marLeft w:val="0"/>
      <w:marRight w:val="0"/>
      <w:marTop w:val="0"/>
      <w:marBottom w:val="0"/>
      <w:divBdr>
        <w:top w:val="none" w:sz="0" w:space="0" w:color="auto"/>
        <w:left w:val="none" w:sz="0" w:space="0" w:color="auto"/>
        <w:bottom w:val="none" w:sz="0" w:space="0" w:color="auto"/>
        <w:right w:val="none" w:sz="0" w:space="0" w:color="auto"/>
      </w:divBdr>
    </w:div>
    <w:div w:id="1583101344">
      <w:bodyDiv w:val="1"/>
      <w:marLeft w:val="0"/>
      <w:marRight w:val="0"/>
      <w:marTop w:val="0"/>
      <w:marBottom w:val="0"/>
      <w:divBdr>
        <w:top w:val="none" w:sz="0" w:space="0" w:color="auto"/>
        <w:left w:val="none" w:sz="0" w:space="0" w:color="auto"/>
        <w:bottom w:val="none" w:sz="0" w:space="0" w:color="auto"/>
        <w:right w:val="none" w:sz="0" w:space="0" w:color="auto"/>
      </w:divBdr>
    </w:div>
    <w:div w:id="1613586154">
      <w:bodyDiv w:val="1"/>
      <w:marLeft w:val="0"/>
      <w:marRight w:val="0"/>
      <w:marTop w:val="0"/>
      <w:marBottom w:val="0"/>
      <w:divBdr>
        <w:top w:val="none" w:sz="0" w:space="0" w:color="auto"/>
        <w:left w:val="none" w:sz="0" w:space="0" w:color="auto"/>
        <w:bottom w:val="none" w:sz="0" w:space="0" w:color="auto"/>
        <w:right w:val="none" w:sz="0" w:space="0" w:color="auto"/>
      </w:divBdr>
    </w:div>
    <w:div w:id="1729450488">
      <w:bodyDiv w:val="1"/>
      <w:marLeft w:val="0"/>
      <w:marRight w:val="0"/>
      <w:marTop w:val="0"/>
      <w:marBottom w:val="0"/>
      <w:divBdr>
        <w:top w:val="none" w:sz="0" w:space="0" w:color="auto"/>
        <w:left w:val="none" w:sz="0" w:space="0" w:color="auto"/>
        <w:bottom w:val="none" w:sz="0" w:space="0" w:color="auto"/>
        <w:right w:val="none" w:sz="0" w:space="0" w:color="auto"/>
      </w:divBdr>
    </w:div>
    <w:div w:id="1764454438">
      <w:bodyDiv w:val="1"/>
      <w:marLeft w:val="0"/>
      <w:marRight w:val="0"/>
      <w:marTop w:val="0"/>
      <w:marBottom w:val="0"/>
      <w:divBdr>
        <w:top w:val="none" w:sz="0" w:space="0" w:color="auto"/>
        <w:left w:val="none" w:sz="0" w:space="0" w:color="auto"/>
        <w:bottom w:val="none" w:sz="0" w:space="0" w:color="auto"/>
        <w:right w:val="none" w:sz="0" w:space="0" w:color="auto"/>
      </w:divBdr>
    </w:div>
    <w:div w:id="1797872369">
      <w:bodyDiv w:val="1"/>
      <w:marLeft w:val="0"/>
      <w:marRight w:val="0"/>
      <w:marTop w:val="0"/>
      <w:marBottom w:val="0"/>
      <w:divBdr>
        <w:top w:val="none" w:sz="0" w:space="0" w:color="auto"/>
        <w:left w:val="none" w:sz="0" w:space="0" w:color="auto"/>
        <w:bottom w:val="none" w:sz="0" w:space="0" w:color="auto"/>
        <w:right w:val="none" w:sz="0" w:space="0" w:color="auto"/>
      </w:divBdr>
    </w:div>
    <w:div w:id="1817718422">
      <w:bodyDiv w:val="1"/>
      <w:marLeft w:val="0"/>
      <w:marRight w:val="0"/>
      <w:marTop w:val="0"/>
      <w:marBottom w:val="0"/>
      <w:divBdr>
        <w:top w:val="none" w:sz="0" w:space="0" w:color="auto"/>
        <w:left w:val="none" w:sz="0" w:space="0" w:color="auto"/>
        <w:bottom w:val="none" w:sz="0" w:space="0" w:color="auto"/>
        <w:right w:val="none" w:sz="0" w:space="0" w:color="auto"/>
      </w:divBdr>
    </w:div>
    <w:div w:id="1864634293">
      <w:bodyDiv w:val="1"/>
      <w:marLeft w:val="0"/>
      <w:marRight w:val="0"/>
      <w:marTop w:val="0"/>
      <w:marBottom w:val="0"/>
      <w:divBdr>
        <w:top w:val="none" w:sz="0" w:space="0" w:color="auto"/>
        <w:left w:val="none" w:sz="0" w:space="0" w:color="auto"/>
        <w:bottom w:val="none" w:sz="0" w:space="0" w:color="auto"/>
        <w:right w:val="none" w:sz="0" w:space="0" w:color="auto"/>
      </w:divBdr>
    </w:div>
    <w:div w:id="1957325301">
      <w:bodyDiv w:val="1"/>
      <w:marLeft w:val="0"/>
      <w:marRight w:val="0"/>
      <w:marTop w:val="0"/>
      <w:marBottom w:val="0"/>
      <w:divBdr>
        <w:top w:val="none" w:sz="0" w:space="0" w:color="auto"/>
        <w:left w:val="none" w:sz="0" w:space="0" w:color="auto"/>
        <w:bottom w:val="none" w:sz="0" w:space="0" w:color="auto"/>
        <w:right w:val="none" w:sz="0" w:space="0" w:color="auto"/>
      </w:divBdr>
    </w:div>
    <w:div w:id="1967808959">
      <w:bodyDiv w:val="1"/>
      <w:marLeft w:val="0"/>
      <w:marRight w:val="0"/>
      <w:marTop w:val="0"/>
      <w:marBottom w:val="0"/>
      <w:divBdr>
        <w:top w:val="none" w:sz="0" w:space="0" w:color="auto"/>
        <w:left w:val="none" w:sz="0" w:space="0" w:color="auto"/>
        <w:bottom w:val="none" w:sz="0" w:space="0" w:color="auto"/>
        <w:right w:val="none" w:sz="0" w:space="0" w:color="auto"/>
      </w:divBdr>
    </w:div>
    <w:div w:id="2070032503">
      <w:bodyDiv w:val="1"/>
      <w:marLeft w:val="0"/>
      <w:marRight w:val="0"/>
      <w:marTop w:val="0"/>
      <w:marBottom w:val="0"/>
      <w:divBdr>
        <w:top w:val="none" w:sz="0" w:space="0" w:color="auto"/>
        <w:left w:val="none" w:sz="0" w:space="0" w:color="auto"/>
        <w:bottom w:val="none" w:sz="0" w:space="0" w:color="auto"/>
        <w:right w:val="none" w:sz="0" w:space="0" w:color="auto"/>
      </w:divBdr>
    </w:div>
    <w:div w:id="21402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13201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eta.gov/budg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financial_reporting.cfm"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2015/general-schedule/"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0D8F-A3EE-4283-A588-078634D4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6676</Words>
  <Characters>38056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44643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Middleton</dc:creator>
  <cp:lastModifiedBy>Windows User</cp:lastModifiedBy>
  <cp:revision>6</cp:revision>
  <cp:lastPrinted>2015-12-16T15:17:00Z</cp:lastPrinted>
  <dcterms:created xsi:type="dcterms:W3CDTF">2016-04-05T12:58:00Z</dcterms:created>
  <dcterms:modified xsi:type="dcterms:W3CDTF">2016-04-05T13:08:00Z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