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70408" w14:textId="77777777" w:rsidR="00323E8B" w:rsidRDefault="00323E8B" w:rsidP="00323E8B">
      <w:pPr>
        <w:pStyle w:val="Heading2"/>
        <w:tabs>
          <w:tab w:val="left" w:pos="4770"/>
        </w:tabs>
        <w:spacing w:before="0" w:after="240"/>
        <w:jc w:val="center"/>
        <w:rPr>
          <w:rFonts w:ascii="Times New Roman" w:hAnsi="Times New Roman" w:cs="Times New Roman"/>
          <w:i w:val="0"/>
          <w:iCs w:val="0"/>
        </w:rPr>
      </w:pPr>
      <w:r w:rsidRPr="00756085">
        <w:rPr>
          <w:rFonts w:ascii="Times New Roman" w:hAnsi="Times New Roman" w:cs="Times New Roman"/>
          <w:i w:val="0"/>
          <w:iCs w:val="0"/>
        </w:rPr>
        <w:t xml:space="preserve">SUPPORTING STATEMENT FOR </w:t>
      </w:r>
      <w:r w:rsidRPr="00756085">
        <w:rPr>
          <w:rFonts w:ascii="Times New Roman" w:hAnsi="Times New Roman" w:cs="Times New Roman"/>
          <w:i w:val="0"/>
          <w:iCs w:val="0"/>
        </w:rPr>
        <w:br/>
        <w:t>PAPERWORK REDUCTION ACT SUBMISSION</w:t>
      </w:r>
    </w:p>
    <w:p w14:paraId="08EC2ADA" w14:textId="77777777" w:rsidR="009535BC" w:rsidRDefault="00FD4DCC" w:rsidP="00323E8B">
      <w:pPr>
        <w:spacing w:after="240"/>
        <w:jc w:val="center"/>
        <w:rPr>
          <w:b/>
          <w:bCs/>
          <w:sz w:val="28"/>
          <w:szCs w:val="28"/>
        </w:rPr>
      </w:pPr>
      <w:r w:rsidRPr="00FD4DCC">
        <w:rPr>
          <w:b/>
          <w:bCs/>
          <w:sz w:val="28"/>
          <w:szCs w:val="28"/>
        </w:rPr>
        <w:t>AFFIDAVIT OF PHYSICAL PRESENCE OR RESIDENCE, PARENTAGE AND SUPPORT</w:t>
      </w:r>
    </w:p>
    <w:p w14:paraId="2D170409" w14:textId="526EE60D" w:rsidR="00323E8B" w:rsidRPr="00756085" w:rsidRDefault="004F1D60" w:rsidP="00323E8B">
      <w:pPr>
        <w:spacing w:after="240"/>
        <w:jc w:val="center"/>
        <w:rPr>
          <w:b/>
          <w:bCs/>
          <w:sz w:val="28"/>
          <w:szCs w:val="28"/>
        </w:rPr>
      </w:pPr>
      <w:r>
        <w:rPr>
          <w:b/>
          <w:bCs/>
          <w:sz w:val="28"/>
          <w:szCs w:val="28"/>
        </w:rPr>
        <w:t>OMB NUMBER 1405-0187</w:t>
      </w:r>
      <w:r w:rsidR="009535BC">
        <w:rPr>
          <w:b/>
          <w:bCs/>
          <w:sz w:val="28"/>
          <w:szCs w:val="28"/>
        </w:rPr>
        <w:br/>
      </w:r>
      <w:bookmarkStart w:id="0" w:name="_GoBack"/>
      <w:bookmarkEnd w:id="0"/>
      <w:r w:rsidR="00323E8B" w:rsidRPr="00756085">
        <w:rPr>
          <w:b/>
          <w:bCs/>
          <w:sz w:val="28"/>
          <w:szCs w:val="28"/>
        </w:rPr>
        <w:t>DS-5507</w:t>
      </w:r>
    </w:p>
    <w:p w14:paraId="2D17040A" w14:textId="77777777" w:rsidR="00323E8B" w:rsidRDefault="00323E8B" w:rsidP="00323E8B">
      <w:pPr>
        <w:spacing w:after="240"/>
        <w:rPr>
          <w:b/>
          <w:bCs/>
        </w:rPr>
      </w:pPr>
    </w:p>
    <w:p w14:paraId="2D17040B" w14:textId="77777777" w:rsidR="00323E8B" w:rsidRDefault="00323E8B" w:rsidP="00323E8B">
      <w:pPr>
        <w:spacing w:after="240"/>
        <w:rPr>
          <w:b/>
          <w:bCs/>
        </w:rPr>
      </w:pPr>
      <w:r>
        <w:rPr>
          <w:b/>
          <w:bCs/>
        </w:rPr>
        <w:t>A.</w:t>
      </w:r>
      <w:r>
        <w:rPr>
          <w:b/>
          <w:bCs/>
        </w:rPr>
        <w:tab/>
        <w:t xml:space="preserve">JUSTIFICATION </w:t>
      </w:r>
    </w:p>
    <w:p w14:paraId="2D17040C" w14:textId="77777777" w:rsidR="00323E8B" w:rsidRPr="005F0DB5" w:rsidRDefault="00323E8B" w:rsidP="005F0DB5">
      <w:pPr>
        <w:pStyle w:val="HTMLPreformatted"/>
        <w:spacing w:after="24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sidRPr="005F0DB5">
        <w:rPr>
          <w:rFonts w:ascii="Times New Roman" w:hAnsi="Times New Roman" w:cs="Times New Roman"/>
          <w:sz w:val="24"/>
          <w:szCs w:val="24"/>
        </w:rPr>
        <w:t xml:space="preserve">The information collection is intended </w:t>
      </w:r>
      <w:r w:rsidR="00B628FE">
        <w:rPr>
          <w:rFonts w:ascii="Times New Roman" w:hAnsi="Times New Roman" w:cs="Times New Roman"/>
          <w:sz w:val="24"/>
          <w:szCs w:val="24"/>
        </w:rPr>
        <w:t xml:space="preserve">to be used by a U.S. citizen(s) or U.S. national(s) </w:t>
      </w:r>
      <w:r w:rsidRPr="005F0DB5">
        <w:rPr>
          <w:rFonts w:ascii="Times New Roman" w:hAnsi="Times New Roman" w:cs="Times New Roman"/>
          <w:sz w:val="24"/>
          <w:szCs w:val="24"/>
        </w:rPr>
        <w:t xml:space="preserve">to assist in determining </w:t>
      </w:r>
      <w:r w:rsidR="00B628FE">
        <w:rPr>
          <w:rFonts w:ascii="Times New Roman" w:hAnsi="Times New Roman" w:cs="Times New Roman"/>
          <w:sz w:val="24"/>
          <w:szCs w:val="24"/>
        </w:rPr>
        <w:t xml:space="preserve">whether </w:t>
      </w:r>
      <w:r w:rsidR="00347C48">
        <w:rPr>
          <w:rFonts w:ascii="Times New Roman" w:hAnsi="Times New Roman" w:cs="Times New Roman"/>
          <w:sz w:val="24"/>
          <w:szCs w:val="24"/>
        </w:rPr>
        <w:t>his</w:t>
      </w:r>
      <w:r w:rsidR="00740D08">
        <w:rPr>
          <w:rFonts w:ascii="Times New Roman" w:hAnsi="Times New Roman" w:cs="Times New Roman"/>
          <w:sz w:val="24"/>
          <w:szCs w:val="24"/>
        </w:rPr>
        <w:t xml:space="preserve"> or </w:t>
      </w:r>
      <w:r w:rsidR="00347C48">
        <w:rPr>
          <w:rFonts w:ascii="Times New Roman" w:hAnsi="Times New Roman" w:cs="Times New Roman"/>
          <w:sz w:val="24"/>
          <w:szCs w:val="24"/>
        </w:rPr>
        <w:t xml:space="preserve">her </w:t>
      </w:r>
      <w:r w:rsidR="00B628FE">
        <w:rPr>
          <w:rFonts w:ascii="Times New Roman" w:hAnsi="Times New Roman" w:cs="Times New Roman"/>
          <w:sz w:val="24"/>
          <w:szCs w:val="24"/>
        </w:rPr>
        <w:t xml:space="preserve">child born abroad acquired </w:t>
      </w:r>
      <w:r w:rsidRPr="005F0DB5">
        <w:rPr>
          <w:rFonts w:ascii="Times New Roman" w:hAnsi="Times New Roman" w:cs="Times New Roman"/>
          <w:sz w:val="24"/>
          <w:szCs w:val="24"/>
        </w:rPr>
        <w:t>U.S. citizenship</w:t>
      </w:r>
      <w:r w:rsidR="00347C48">
        <w:rPr>
          <w:rFonts w:ascii="Times New Roman" w:hAnsi="Times New Roman" w:cs="Times New Roman"/>
          <w:sz w:val="24"/>
          <w:szCs w:val="24"/>
        </w:rPr>
        <w:t xml:space="preserve"> at birth</w:t>
      </w:r>
      <w:r w:rsidRPr="005F0DB5">
        <w:rPr>
          <w:rFonts w:ascii="Times New Roman" w:hAnsi="Times New Roman" w:cs="Times New Roman"/>
          <w:sz w:val="24"/>
          <w:szCs w:val="24"/>
        </w:rPr>
        <w:t xml:space="preserve">. 7 FAM 1445.5-3 requires </w:t>
      </w:r>
      <w:r w:rsidR="00347C48">
        <w:rPr>
          <w:rFonts w:ascii="Times New Roman" w:hAnsi="Times New Roman" w:cs="Times New Roman"/>
          <w:sz w:val="24"/>
          <w:szCs w:val="24"/>
        </w:rPr>
        <w:t>consular officers abroad to obtain an</w:t>
      </w:r>
      <w:r w:rsidR="00E02E39">
        <w:rPr>
          <w:rFonts w:ascii="Times New Roman" w:hAnsi="Times New Roman" w:cs="Times New Roman"/>
          <w:sz w:val="24"/>
          <w:szCs w:val="24"/>
        </w:rPr>
        <w:t xml:space="preserve"> </w:t>
      </w:r>
      <w:r w:rsidRPr="005F0DB5">
        <w:rPr>
          <w:rFonts w:ascii="Times New Roman" w:hAnsi="Times New Roman" w:cs="Times New Roman"/>
          <w:sz w:val="24"/>
          <w:szCs w:val="24"/>
        </w:rPr>
        <w:t>Affidavit of Physical Presence</w:t>
      </w:r>
      <w:r w:rsidR="002B2622">
        <w:rPr>
          <w:rFonts w:ascii="Times New Roman" w:hAnsi="Times New Roman" w:cs="Times New Roman"/>
          <w:sz w:val="24"/>
          <w:szCs w:val="24"/>
        </w:rPr>
        <w:t xml:space="preserve"> or Residence, Parentage</w:t>
      </w:r>
      <w:r w:rsidRPr="005F0DB5">
        <w:rPr>
          <w:rFonts w:ascii="Times New Roman" w:hAnsi="Times New Roman" w:cs="Times New Roman"/>
          <w:sz w:val="24"/>
          <w:szCs w:val="24"/>
        </w:rPr>
        <w:t xml:space="preserve"> and Support </w:t>
      </w:r>
      <w:r w:rsidR="00347C48">
        <w:rPr>
          <w:rFonts w:ascii="Times New Roman" w:hAnsi="Times New Roman" w:cs="Times New Roman"/>
          <w:sz w:val="24"/>
          <w:szCs w:val="24"/>
        </w:rPr>
        <w:t>when necessary to determine citizenship status of a child born abroad</w:t>
      </w:r>
      <w:r w:rsidRPr="005F0DB5">
        <w:rPr>
          <w:rFonts w:ascii="Times New Roman" w:hAnsi="Times New Roman" w:cs="Times New Roman"/>
          <w:sz w:val="24"/>
          <w:szCs w:val="24"/>
        </w:rPr>
        <w:t>. The information collection implements</w:t>
      </w:r>
      <w:r>
        <w:t xml:space="preserve"> </w:t>
      </w:r>
      <w:hyperlink r:id="rId13" w:history="1">
        <w:r w:rsidRPr="005F0DB5">
          <w:rPr>
            <w:rStyle w:val="Hyperlink"/>
            <w:rFonts w:ascii="Times New Roman" w:hAnsi="Times New Roman"/>
            <w:sz w:val="24"/>
            <w:szCs w:val="24"/>
          </w:rPr>
          <w:t>8 U.S.C. 1401</w:t>
        </w:r>
      </w:hyperlink>
      <w:r w:rsidRPr="005F0DB5">
        <w:rPr>
          <w:rFonts w:ascii="Times New Roman" w:hAnsi="Times New Roman" w:cs="Times New Roman"/>
          <w:sz w:val="24"/>
          <w:szCs w:val="24"/>
        </w:rPr>
        <w:t xml:space="preserve">, </w:t>
      </w:r>
      <w:hyperlink r:id="rId14" w:history="1">
        <w:r w:rsidRPr="005F0DB5">
          <w:rPr>
            <w:rStyle w:val="Hyperlink"/>
            <w:rFonts w:ascii="Times New Roman" w:hAnsi="Times New Roman"/>
            <w:sz w:val="24"/>
            <w:szCs w:val="24"/>
          </w:rPr>
          <w:t>8 U.S.C. 1408</w:t>
        </w:r>
      </w:hyperlink>
      <w:r w:rsidRPr="005F0DB5">
        <w:rPr>
          <w:rFonts w:ascii="Times New Roman" w:hAnsi="Times New Roman" w:cs="Times New Roman"/>
          <w:sz w:val="24"/>
          <w:szCs w:val="24"/>
        </w:rPr>
        <w:t xml:space="preserve">, and </w:t>
      </w:r>
      <w:hyperlink r:id="rId15" w:history="1">
        <w:r w:rsidRPr="005F0DB5">
          <w:rPr>
            <w:rStyle w:val="Hyperlink"/>
            <w:rFonts w:ascii="Times New Roman" w:hAnsi="Times New Roman"/>
            <w:sz w:val="24"/>
            <w:szCs w:val="24"/>
          </w:rPr>
          <w:t>8 U.S.C. 1409</w:t>
        </w:r>
      </w:hyperlink>
      <w:r w:rsidRPr="005F0DB5">
        <w:rPr>
          <w:rFonts w:ascii="Times New Roman" w:hAnsi="Times New Roman" w:cs="Times New Roman"/>
          <w:sz w:val="24"/>
          <w:szCs w:val="24"/>
        </w:rPr>
        <w:t>.</w:t>
      </w:r>
      <w:r>
        <w:t xml:space="preserve">  </w:t>
      </w:r>
      <w:r w:rsidRPr="005F0DB5">
        <w:rPr>
          <w:rFonts w:ascii="Times New Roman" w:hAnsi="Times New Roman" w:cs="Times New Roman"/>
          <w:sz w:val="24"/>
          <w:szCs w:val="24"/>
        </w:rPr>
        <w:t xml:space="preserve">Further information can be found in the attachments below. </w:t>
      </w:r>
    </w:p>
    <w:p w14:paraId="2D17040D" w14:textId="0BB46EA5" w:rsidR="00323E8B" w:rsidRPr="005F0DB5" w:rsidRDefault="00323E8B" w:rsidP="005F0DB5">
      <w:pPr>
        <w:spacing w:after="240"/>
        <w:rPr>
          <w:b/>
          <w:bCs/>
          <w:i/>
          <w:iCs/>
        </w:rPr>
      </w:pPr>
      <w:r>
        <w:rPr>
          <w:b/>
          <w:bCs/>
        </w:rPr>
        <w:t xml:space="preserve">2.  </w:t>
      </w:r>
      <w:r w:rsidRPr="000B5500">
        <w:t xml:space="preserve">The information gathered is </w:t>
      </w:r>
      <w:r w:rsidR="00347C48">
        <w:t xml:space="preserve">necessary </w:t>
      </w:r>
      <w:r w:rsidRPr="000B5500">
        <w:t xml:space="preserve">to determine </w:t>
      </w:r>
      <w:r w:rsidR="00C0435B">
        <w:t>whether</w:t>
      </w:r>
      <w:r w:rsidRPr="000B5500">
        <w:t xml:space="preserve"> the U.S. citi</w:t>
      </w:r>
      <w:r>
        <w:t xml:space="preserve">zen/national parent(s) </w:t>
      </w:r>
      <w:r w:rsidR="00347C48">
        <w:t>has met</w:t>
      </w:r>
      <w:r w:rsidR="00347C48" w:rsidRPr="000B5500">
        <w:t xml:space="preserve"> </w:t>
      </w:r>
      <w:r w:rsidRPr="000B5500">
        <w:t xml:space="preserve">the </w:t>
      </w:r>
      <w:r w:rsidR="00347C48">
        <w:t>statutory</w:t>
      </w:r>
      <w:r w:rsidR="00347C48" w:rsidRPr="000B5500">
        <w:t xml:space="preserve"> </w:t>
      </w:r>
      <w:r w:rsidRPr="000B5500">
        <w:t xml:space="preserve">physical presence or residence </w:t>
      </w:r>
      <w:r w:rsidR="00347C48">
        <w:t>requirements</w:t>
      </w:r>
      <w:r w:rsidRPr="000B5500">
        <w:t xml:space="preserve"> to transmit U.S. citizenship to </w:t>
      </w:r>
      <w:r w:rsidR="00347C48">
        <w:t>his</w:t>
      </w:r>
      <w:r w:rsidR="00740D08">
        <w:t xml:space="preserve"> or </w:t>
      </w:r>
      <w:r w:rsidR="00347C48">
        <w:t>her</w:t>
      </w:r>
      <w:r w:rsidR="00347C48" w:rsidRPr="000B5500">
        <w:t xml:space="preserve"> </w:t>
      </w:r>
      <w:r w:rsidRPr="000B5500">
        <w:t>child</w:t>
      </w:r>
      <w:r w:rsidR="00347C48">
        <w:t xml:space="preserve"> born abroad</w:t>
      </w:r>
      <w:r w:rsidR="006539E5">
        <w:t xml:space="preserve"> or in the United States for U.S. noncitizen nationality</w:t>
      </w:r>
      <w:r w:rsidRPr="000B5500">
        <w:t>; to establish parentage of the child</w:t>
      </w:r>
      <w:r w:rsidR="00347C48">
        <w:t>;</w:t>
      </w:r>
      <w:r w:rsidR="00347C48" w:rsidRPr="000B5500">
        <w:t xml:space="preserve"> </w:t>
      </w:r>
      <w:r w:rsidRPr="000B5500">
        <w:t>and to fulfill the requirements of 8 U.S.C. 1409(a)</w:t>
      </w:r>
      <w:r w:rsidR="00874DFD">
        <w:t>,</w:t>
      </w:r>
      <w:r w:rsidRPr="000B5500">
        <w:t xml:space="preserve"> which </w:t>
      </w:r>
      <w:r w:rsidR="00347C48">
        <w:t xml:space="preserve">permits acknowledgment of paternity under oath and </w:t>
      </w:r>
      <w:r w:rsidRPr="000B5500">
        <w:t xml:space="preserve">requires </w:t>
      </w:r>
      <w:r w:rsidR="00347C48">
        <w:t>the U.S. citizen father’s</w:t>
      </w:r>
      <w:r w:rsidR="00347C48" w:rsidRPr="000B5500">
        <w:t xml:space="preserve"> </w:t>
      </w:r>
      <w:r w:rsidRPr="000B5500">
        <w:t xml:space="preserve">written </w:t>
      </w:r>
      <w:r w:rsidR="00347C48">
        <w:t>agreement to provide</w:t>
      </w:r>
      <w:r w:rsidRPr="000B5500">
        <w:t xml:space="preserve"> financial support for</w:t>
      </w:r>
      <w:r w:rsidR="00347C48">
        <w:t xml:space="preserve"> his</w:t>
      </w:r>
      <w:r w:rsidRPr="000B5500">
        <w:t xml:space="preserve"> child born</w:t>
      </w:r>
      <w:r w:rsidR="00347C48">
        <w:t xml:space="preserve"> abroad</w:t>
      </w:r>
      <w:r w:rsidRPr="000B5500">
        <w:t xml:space="preserve"> out of wedlock.  </w:t>
      </w:r>
    </w:p>
    <w:p w14:paraId="2D17040E" w14:textId="656EA0CE" w:rsidR="001A0C5E" w:rsidRPr="00C444A7" w:rsidRDefault="00323E8B" w:rsidP="00323E8B">
      <w:pPr>
        <w:spacing w:after="240"/>
      </w:pPr>
      <w:r>
        <w:rPr>
          <w:b/>
          <w:bCs/>
        </w:rPr>
        <w:t xml:space="preserve">3.  </w:t>
      </w:r>
      <w:r w:rsidR="007903D1" w:rsidRPr="00BF1B73">
        <w:t>The U.S. citizen</w:t>
      </w:r>
      <w:r w:rsidR="001A2A3F">
        <w:t>/national</w:t>
      </w:r>
      <w:r w:rsidR="007903D1" w:rsidRPr="00BF1B73">
        <w:t xml:space="preserve"> will have two options</w:t>
      </w:r>
      <w:r w:rsidR="007903D1">
        <w:t xml:space="preserve"> for filling out the form</w:t>
      </w:r>
      <w:r w:rsidR="007903D1" w:rsidRPr="00BF1B73">
        <w:t xml:space="preserve">. </w:t>
      </w:r>
      <w:r w:rsidR="007903D1">
        <w:rPr>
          <w:b/>
          <w:iCs/>
        </w:rPr>
        <w:t xml:space="preserve"> </w:t>
      </w:r>
      <w:r w:rsidR="007903D1">
        <w:t>The form may be</w:t>
      </w:r>
      <w:r w:rsidR="006D7E1F">
        <w:t xml:space="preserve"> accessed online</w:t>
      </w:r>
      <w:r w:rsidR="007903D1">
        <w:t xml:space="preserve">, completed </w:t>
      </w:r>
      <w:r w:rsidR="00741EC3">
        <w:t xml:space="preserve">electronically, </w:t>
      </w:r>
      <w:r w:rsidR="007903D1">
        <w:t>printed</w:t>
      </w:r>
      <w:r w:rsidR="00150048">
        <w:t xml:space="preserve"> </w:t>
      </w:r>
      <w:r w:rsidR="00741EC3">
        <w:t xml:space="preserve">and signed </w:t>
      </w:r>
      <w:r w:rsidR="007903D1" w:rsidRPr="00BF1B73">
        <w:rPr>
          <w:b/>
        </w:rPr>
        <w:t>or</w:t>
      </w:r>
      <w:r w:rsidR="007903D1">
        <w:t xml:space="preserve"> the form may be downloaded, printed, and filled out manually.  The </w:t>
      </w:r>
      <w:r w:rsidR="00D27B66">
        <w:t xml:space="preserve">form </w:t>
      </w:r>
      <w:r w:rsidR="007903D1">
        <w:t>will be made available on the following website:</w:t>
      </w:r>
      <w:r w:rsidR="00C444A7">
        <w:t xml:space="preserve"> </w:t>
      </w:r>
      <w:hyperlink r:id="rId16" w:history="1">
        <w:r w:rsidR="007B7B52" w:rsidRPr="00196C0D">
          <w:rPr>
            <w:rStyle w:val="Hyperlink"/>
          </w:rPr>
          <w:t>http://www.state.gov/m/a/dir/forms/c21447.htm</w:t>
        </w:r>
      </w:hyperlink>
      <w:r w:rsidR="00C444A7">
        <w:t xml:space="preserve">.  </w:t>
      </w:r>
      <w:r w:rsidR="001A0C5E">
        <w:t xml:space="preserve">This approach provides an electronic option </w:t>
      </w:r>
      <w:r w:rsidR="00852B22">
        <w:t>for completing with the form but not for sending the form to the Department</w:t>
      </w:r>
      <w:r w:rsidR="001A0C5E">
        <w:t>.</w:t>
      </w:r>
    </w:p>
    <w:p w14:paraId="2D17040F" w14:textId="77777777" w:rsidR="00323E8B" w:rsidRPr="008329AB" w:rsidRDefault="00323E8B" w:rsidP="00323E8B">
      <w:pPr>
        <w:spacing w:after="240"/>
      </w:pPr>
      <w:r>
        <w:rPr>
          <w:b/>
          <w:bCs/>
        </w:rPr>
        <w:t xml:space="preserve">4.  </w:t>
      </w:r>
      <w:r>
        <w:t xml:space="preserve">The information </w:t>
      </w:r>
      <w:r w:rsidR="00740D08">
        <w:t xml:space="preserve">collected </w:t>
      </w:r>
      <w:r>
        <w:t xml:space="preserve">in the </w:t>
      </w:r>
      <w:r>
        <w:rPr>
          <w:rStyle w:val="enumbell"/>
          <w:b w:val="0"/>
          <w:bCs w:val="0"/>
          <w:color w:val="000000"/>
        </w:rPr>
        <w:t>Authorization for the Release of Information under the Privacy Act</w:t>
      </w:r>
      <w:r w:rsidRPr="00104411">
        <w:rPr>
          <w:rStyle w:val="enumbell"/>
          <w:b w:val="0"/>
          <w:bCs w:val="0"/>
          <w:color w:val="000000"/>
        </w:rPr>
        <w:t xml:space="preserve"> </w:t>
      </w:r>
      <w:r>
        <w:rPr>
          <w:rStyle w:val="enumbell"/>
          <w:b w:val="0"/>
          <w:bCs w:val="0"/>
          <w:color w:val="000000"/>
        </w:rPr>
        <w:t xml:space="preserve">form </w:t>
      </w:r>
      <w:r>
        <w:t xml:space="preserve">is not duplicative of information maintained elsewhere or otherwise available.  </w:t>
      </w:r>
    </w:p>
    <w:p w14:paraId="2D170410" w14:textId="68083989" w:rsidR="00323E8B" w:rsidRDefault="00323E8B" w:rsidP="00323E8B">
      <w:pPr>
        <w:spacing w:after="240"/>
      </w:pPr>
      <w:r w:rsidRPr="00625346">
        <w:rPr>
          <w:b/>
          <w:bCs/>
        </w:rPr>
        <w:t>5.</w:t>
      </w:r>
      <w:r>
        <w:t xml:space="preserve">  The informa</w:t>
      </w:r>
      <w:r w:rsidR="007D6621">
        <w:t>tion collection does not involve</w:t>
      </w:r>
      <w:r>
        <w:t xml:space="preserve"> or impact small businesses or other small entities.</w:t>
      </w:r>
    </w:p>
    <w:p w14:paraId="2D170411" w14:textId="77777777" w:rsidR="005F0DB5" w:rsidRDefault="00323E8B" w:rsidP="005F0DB5">
      <w:pPr>
        <w:spacing w:after="240"/>
      </w:pPr>
      <w:r>
        <w:rPr>
          <w:b/>
          <w:bCs/>
        </w:rPr>
        <w:t xml:space="preserve">6.  </w:t>
      </w:r>
      <w:r>
        <w:t>The information collection</w:t>
      </w:r>
      <w:r w:rsidRPr="00775C77">
        <w:t xml:space="preserve"> </w:t>
      </w:r>
      <w:r>
        <w:t>provides</w:t>
      </w:r>
      <w:r w:rsidRPr="00775C77">
        <w:t xml:space="preserve"> a mechanism for </w:t>
      </w:r>
      <w:r>
        <w:t xml:space="preserve">determining if the </w:t>
      </w:r>
      <w:r w:rsidR="00F972A7">
        <w:t xml:space="preserve">U.S. citizen/national </w:t>
      </w:r>
      <w:r>
        <w:t xml:space="preserve">parent(s) of the child born abroad </w:t>
      </w:r>
      <w:r w:rsidR="00F972A7">
        <w:t>met the statutory requirements to transmit U.S. citizenship/nationality to the child at birth</w:t>
      </w:r>
      <w:r>
        <w:t>.  The information collection</w:t>
      </w:r>
      <w:r w:rsidRPr="00775C77">
        <w:t xml:space="preserve"> is a statutory responsibility of the Department of State.  If the collection were not conducted, the consequences would be a considerable hardship to </w:t>
      </w:r>
      <w:r w:rsidR="008513FE">
        <w:t>children born</w:t>
      </w:r>
      <w:r>
        <w:t xml:space="preserve"> abroad</w:t>
      </w:r>
      <w:r w:rsidR="008513FE">
        <w:t xml:space="preserve"> to a U.S. citizen</w:t>
      </w:r>
      <w:r w:rsidR="001A2A3F">
        <w:t>/national</w:t>
      </w:r>
      <w:r>
        <w:t xml:space="preserve">. Without this information collection, the U.S. Consular Offices abroad could lack the necessary </w:t>
      </w:r>
      <w:r w:rsidR="006539E5">
        <w:t xml:space="preserve">information </w:t>
      </w:r>
      <w:r>
        <w:t>to make the appropriate legal determination on the child’s U.S. citizenship</w:t>
      </w:r>
      <w:r w:rsidR="00F972A7">
        <w:t xml:space="preserve"> status</w:t>
      </w:r>
      <w:r>
        <w:t xml:space="preserve">. </w:t>
      </w:r>
    </w:p>
    <w:p w14:paraId="2D170412" w14:textId="77777777" w:rsidR="00323E8B" w:rsidRPr="005F0DB5" w:rsidRDefault="00323E8B" w:rsidP="005F0DB5">
      <w:pPr>
        <w:spacing w:after="240"/>
        <w:rPr>
          <w:b/>
          <w:bCs/>
          <w:i/>
          <w:iCs/>
        </w:rPr>
      </w:pPr>
      <w:r w:rsidRPr="00582A88">
        <w:rPr>
          <w:b/>
          <w:bCs/>
        </w:rPr>
        <w:t>7</w:t>
      </w:r>
      <w:r w:rsidRPr="00582A88">
        <w:rPr>
          <w:b/>
          <w:bCs/>
          <w:i/>
          <w:iCs/>
        </w:rPr>
        <w:t>.</w:t>
      </w:r>
      <w:r>
        <w:rPr>
          <w:b/>
          <w:bCs/>
          <w:i/>
          <w:iCs/>
          <w:sz w:val="20"/>
          <w:szCs w:val="20"/>
        </w:rPr>
        <w:t xml:space="preserve">   </w:t>
      </w:r>
      <w:r w:rsidR="00FD72F5">
        <w:t>No such circumstances exist.</w:t>
      </w:r>
    </w:p>
    <w:p w14:paraId="2D170413" w14:textId="5540CDDA" w:rsidR="003907A7" w:rsidRDefault="00323E8B" w:rsidP="00323E8B">
      <w:pPr>
        <w:spacing w:after="240"/>
        <w:rPr>
          <w:b/>
          <w:bCs/>
        </w:rPr>
      </w:pPr>
      <w:r>
        <w:rPr>
          <w:b/>
          <w:bCs/>
        </w:rPr>
        <w:lastRenderedPageBreak/>
        <w:t xml:space="preserve">8.  </w:t>
      </w:r>
      <w:r w:rsidR="003C15A9" w:rsidRPr="00775C77">
        <w:t>The Department of State (</w:t>
      </w:r>
      <w:r w:rsidR="003C15A9">
        <w:t xml:space="preserve">Bureau of Consular Affairs, </w:t>
      </w:r>
      <w:r w:rsidR="003C15A9" w:rsidRPr="00775C77">
        <w:t>Directorate of Overseas Citizens Services,</w:t>
      </w:r>
      <w:r w:rsidR="003C15A9">
        <w:t xml:space="preserve"> Program Management Office</w:t>
      </w:r>
      <w:r w:rsidR="003C15A9" w:rsidRPr="00775C77">
        <w:t xml:space="preserve"> publish</w:t>
      </w:r>
      <w:r w:rsidR="003C15A9">
        <w:t xml:space="preserve">ed </w:t>
      </w:r>
      <w:r w:rsidR="003C15A9" w:rsidRPr="00775C77">
        <w:t xml:space="preserve">a </w:t>
      </w:r>
      <w:r w:rsidR="003C15A9">
        <w:t xml:space="preserve">60-day </w:t>
      </w:r>
      <w:r w:rsidR="003C15A9" w:rsidRPr="00775C77">
        <w:t xml:space="preserve">notice in the </w:t>
      </w:r>
      <w:r w:rsidR="003C15A9" w:rsidRPr="0041550C">
        <w:rPr>
          <w:i/>
        </w:rPr>
        <w:t>Federal Register</w:t>
      </w:r>
      <w:r w:rsidR="003C15A9">
        <w:t xml:space="preserve"> on June 29, 2015 (80</w:t>
      </w:r>
      <w:r w:rsidR="003C15A9" w:rsidRPr="003907A7">
        <w:t xml:space="preserve"> FR </w:t>
      </w:r>
      <w:r w:rsidR="003C15A9">
        <w:t>37034).  There were no public comments.</w:t>
      </w:r>
    </w:p>
    <w:p w14:paraId="2D170414" w14:textId="77777777" w:rsidR="00323E8B" w:rsidRPr="005F0DB5" w:rsidRDefault="00323E8B" w:rsidP="00323E8B">
      <w:pPr>
        <w:spacing w:after="240"/>
        <w:rPr>
          <w:b/>
          <w:bCs/>
          <w:i/>
          <w:iCs/>
        </w:rPr>
      </w:pPr>
      <w:r w:rsidRPr="00A439EA">
        <w:rPr>
          <w:b/>
          <w:bCs/>
        </w:rPr>
        <w:t xml:space="preserve">9. </w:t>
      </w:r>
      <w:r>
        <w:rPr>
          <w:b/>
          <w:bCs/>
        </w:rPr>
        <w:t xml:space="preserve"> </w:t>
      </w:r>
      <w:r>
        <w:t xml:space="preserve">No payment or gift is provided to respondents. </w:t>
      </w:r>
    </w:p>
    <w:p w14:paraId="2D170415" w14:textId="76A2DA77" w:rsidR="00323E8B" w:rsidRPr="005F0DB5" w:rsidRDefault="00323E8B" w:rsidP="005F0DB5">
      <w:pPr>
        <w:pStyle w:val="BodyText2"/>
        <w:spacing w:after="240"/>
        <w:rPr>
          <w:rFonts w:ascii="Times New Roman" w:hAnsi="Times New Roman" w:cs="Times New Roman"/>
          <w:b w:val="0"/>
          <w:bCs w:val="0"/>
          <w:i w:val="0"/>
          <w:iCs w:val="0"/>
          <w:sz w:val="24"/>
          <w:szCs w:val="24"/>
        </w:rPr>
      </w:pPr>
      <w:r w:rsidRPr="0038640B">
        <w:rPr>
          <w:rFonts w:ascii="Times New Roman" w:hAnsi="Times New Roman" w:cs="Times New Roman"/>
          <w:i w:val="0"/>
          <w:iCs w:val="0"/>
          <w:sz w:val="24"/>
          <w:szCs w:val="24"/>
        </w:rPr>
        <w:t>10</w:t>
      </w:r>
      <w:r w:rsidRPr="005F0DB5">
        <w:rPr>
          <w:rFonts w:ascii="Times New Roman" w:hAnsi="Times New Roman" w:cs="Times New Roman"/>
          <w:b w:val="0"/>
          <w:bCs w:val="0"/>
          <w:i w:val="0"/>
          <w:iCs w:val="0"/>
          <w:sz w:val="24"/>
          <w:szCs w:val="24"/>
        </w:rPr>
        <w:t>.</w:t>
      </w:r>
      <w:r w:rsidR="005F0DB5">
        <w:rPr>
          <w:rFonts w:ascii="Times New Roman" w:hAnsi="Times New Roman" w:cs="Times New Roman"/>
          <w:b w:val="0"/>
          <w:bCs w:val="0"/>
          <w:i w:val="0"/>
          <w:iCs w:val="0"/>
          <w:sz w:val="24"/>
          <w:szCs w:val="24"/>
        </w:rPr>
        <w:t xml:space="preserve">  The </w:t>
      </w:r>
      <w:r w:rsidRPr="005F0DB5">
        <w:rPr>
          <w:rFonts w:ascii="Times New Roman" w:hAnsi="Times New Roman" w:cs="Times New Roman"/>
          <w:b w:val="0"/>
          <w:bCs w:val="0"/>
          <w:i w:val="0"/>
          <w:iCs w:val="0"/>
          <w:sz w:val="24"/>
          <w:szCs w:val="24"/>
        </w:rPr>
        <w:t xml:space="preserve">Privacy Act Statement on the form tells individuals who complete it that the information provided may be released only in a manner consistent with the Privacy Act, 5 U.S.C. 552a, and describes the authorities, purposes and routine use recipients relevant to this information collection. </w:t>
      </w:r>
      <w:r w:rsidR="005920A9">
        <w:rPr>
          <w:rFonts w:ascii="Times New Roman" w:hAnsi="Times New Roman" w:cs="Times New Roman"/>
          <w:b w:val="0"/>
          <w:bCs w:val="0"/>
          <w:i w:val="0"/>
          <w:iCs w:val="0"/>
          <w:sz w:val="24"/>
          <w:szCs w:val="24"/>
        </w:rPr>
        <w:t xml:space="preserve"> There are no promises of confidentiality.</w:t>
      </w:r>
    </w:p>
    <w:p w14:paraId="2D170416" w14:textId="77777777" w:rsidR="00323E8B" w:rsidRDefault="00323E8B" w:rsidP="00323E8B">
      <w:pPr>
        <w:spacing w:after="240"/>
      </w:pPr>
      <w:r w:rsidRPr="007C74BD">
        <w:rPr>
          <w:b/>
          <w:bCs/>
        </w:rPr>
        <w:t>11.</w:t>
      </w:r>
      <w:r w:rsidRPr="0038640B">
        <w:rPr>
          <w:b/>
          <w:bCs/>
          <w:i/>
          <w:iCs/>
        </w:rPr>
        <w:t xml:space="preserve"> </w:t>
      </w:r>
      <w:r w:rsidR="005F0DB5">
        <w:rPr>
          <w:b/>
          <w:bCs/>
          <w:i/>
          <w:iCs/>
        </w:rPr>
        <w:t xml:space="preserve"> </w:t>
      </w:r>
      <w:r w:rsidR="007F1B6B">
        <w:t xml:space="preserve">There have been no </w:t>
      </w:r>
      <w:r w:rsidR="002A3382">
        <w:t>question</w:t>
      </w:r>
      <w:r w:rsidR="007F1B6B">
        <w:t xml:space="preserve">s of this nature.   </w:t>
      </w:r>
      <w:r w:rsidR="00B225D9">
        <w:tab/>
      </w:r>
    </w:p>
    <w:p w14:paraId="2D170417" w14:textId="59B00561" w:rsidR="00323E8B" w:rsidRDefault="00323E8B" w:rsidP="00323E8B">
      <w:pPr>
        <w:spacing w:after="240"/>
        <w:rPr>
          <w:rStyle w:val="enumbell"/>
          <w:b w:val="0"/>
          <w:bCs w:val="0"/>
          <w:color w:val="000000"/>
        </w:rPr>
      </w:pPr>
      <w:r w:rsidRPr="007C74BD">
        <w:rPr>
          <w:b/>
          <w:bCs/>
        </w:rPr>
        <w:t>12.</w:t>
      </w:r>
      <w:r>
        <w:t xml:space="preserve">  </w:t>
      </w:r>
      <w:r w:rsidRPr="002C37FE">
        <w:t>The estimated n</w:t>
      </w:r>
      <w:r>
        <w:t xml:space="preserve">umber of respondents that would submit the </w:t>
      </w:r>
      <w:r>
        <w:rPr>
          <w:rStyle w:val="enumbell"/>
          <w:b w:val="0"/>
          <w:bCs w:val="0"/>
          <w:color w:val="000000"/>
        </w:rPr>
        <w:t xml:space="preserve">form </w:t>
      </w:r>
      <w:r w:rsidR="00541912">
        <w:rPr>
          <w:rStyle w:val="enumbell"/>
          <w:b w:val="0"/>
          <w:bCs w:val="0"/>
          <w:color w:val="000000"/>
        </w:rPr>
        <w:t xml:space="preserve">annually </w:t>
      </w:r>
      <w:r w:rsidRPr="002C37FE">
        <w:t xml:space="preserve">is </w:t>
      </w:r>
      <w:r w:rsidR="00312E81">
        <w:t>17,716</w:t>
      </w:r>
      <w:r>
        <w:t xml:space="preserve">. </w:t>
      </w:r>
      <w:r w:rsidR="00F005E8">
        <w:t xml:space="preserve"> </w:t>
      </w:r>
      <w:r>
        <w:t xml:space="preserve">The </w:t>
      </w:r>
      <w:r w:rsidR="00541912">
        <w:t xml:space="preserve">estimated </w:t>
      </w:r>
      <w:r w:rsidR="006D7E1F">
        <w:t xml:space="preserve">burden per respondent is 30 minutes; therefore, the </w:t>
      </w:r>
      <w:r>
        <w:t xml:space="preserve">total annual hour burden to complete the form for all respondents is </w:t>
      </w:r>
      <w:r w:rsidR="00F005E8">
        <w:t>8,858</w:t>
      </w:r>
      <w:r>
        <w:t xml:space="preserve"> hours. The </w:t>
      </w:r>
      <w:r w:rsidR="00F972A7">
        <w:t xml:space="preserve">U.S. citizen </w:t>
      </w:r>
      <w:r>
        <w:t xml:space="preserve">father of a child or children </w:t>
      </w:r>
      <w:r w:rsidR="00F972A7">
        <w:t xml:space="preserve">born </w:t>
      </w:r>
      <w:r>
        <w:t xml:space="preserve">abroad out-of-wedlock </w:t>
      </w:r>
      <w:r w:rsidR="00F972A7">
        <w:t>generally will be asked</w:t>
      </w:r>
      <w:r>
        <w:t xml:space="preserve"> to complete the form.</w:t>
      </w:r>
      <w:r w:rsidR="00EC3B2B">
        <w:t xml:space="preserve">  </w:t>
      </w:r>
      <w:r w:rsidR="00EC3B2B" w:rsidRPr="005F0DB5">
        <w:t>The information collection is</w:t>
      </w:r>
      <w:r w:rsidR="00EC3B2B">
        <w:t xml:space="preserve"> </w:t>
      </w:r>
      <w:r w:rsidR="00EC3B2B" w:rsidRPr="005F0DB5">
        <w:t xml:space="preserve">intended for U.S. citizen parents </w:t>
      </w:r>
      <w:r w:rsidR="00F972A7">
        <w:t xml:space="preserve">of a child born abroad </w:t>
      </w:r>
      <w:r w:rsidR="00541912">
        <w:t xml:space="preserve">regardless </w:t>
      </w:r>
      <w:r w:rsidR="00CA590D">
        <w:t xml:space="preserve">of </w:t>
      </w:r>
      <w:r w:rsidR="00F972A7">
        <w:t>whether in or out of wedlock</w:t>
      </w:r>
      <w:r w:rsidR="00CA590D">
        <w:t>,</w:t>
      </w:r>
      <w:r w:rsidR="00F972A7">
        <w:t xml:space="preserve"> and </w:t>
      </w:r>
      <w:r w:rsidR="00541912">
        <w:t xml:space="preserve">regardless </w:t>
      </w:r>
      <w:r w:rsidR="00CA590D">
        <w:t xml:space="preserve">of </w:t>
      </w:r>
      <w:r w:rsidR="00F972A7">
        <w:t>whether the other parent is a U.S. citizen/national or an alien</w:t>
      </w:r>
      <w:r w:rsidR="003907A7">
        <w:t>.</w:t>
      </w:r>
    </w:p>
    <w:p w14:paraId="2D170418" w14:textId="77777777" w:rsidR="00323E8B" w:rsidRDefault="00323E8B" w:rsidP="00323E8B">
      <w:pPr>
        <w:pStyle w:val="FRNoticeHeading2"/>
        <w:tabs>
          <w:tab w:val="left" w:pos="-1710"/>
        </w:tabs>
        <w:spacing w:line="240" w:lineRule="auto"/>
        <w:rPr>
          <w:i w:val="0"/>
          <w:iCs w:val="0"/>
        </w:rPr>
      </w:pPr>
      <w:r w:rsidRPr="003924A0">
        <w:rPr>
          <w:i w:val="0"/>
          <w:iCs w:val="0"/>
        </w:rPr>
        <w:t>To determine an estimate of the possible number of respondents to this form</w:t>
      </w:r>
      <w:r>
        <w:rPr>
          <w:i w:val="0"/>
          <w:iCs w:val="0"/>
        </w:rPr>
        <w:t>, the Department</w:t>
      </w:r>
      <w:r w:rsidRPr="003924A0">
        <w:rPr>
          <w:i w:val="0"/>
          <w:iCs w:val="0"/>
        </w:rPr>
        <w:t xml:space="preserve"> utilized the Consular Workload Statistical System (CWSS) system.  The system provided an estimated total number of consular reports of births abroad.  U.S. Consular </w:t>
      </w:r>
      <w:r w:rsidR="00541912">
        <w:rPr>
          <w:i w:val="0"/>
          <w:iCs w:val="0"/>
        </w:rPr>
        <w:t>o</w:t>
      </w:r>
      <w:r w:rsidRPr="003924A0">
        <w:rPr>
          <w:i w:val="0"/>
          <w:iCs w:val="0"/>
        </w:rPr>
        <w:t>ffices abroad provided estimated percentages of children born</w:t>
      </w:r>
      <w:r w:rsidR="00F972A7">
        <w:rPr>
          <w:i w:val="0"/>
          <w:iCs w:val="0"/>
        </w:rPr>
        <w:t xml:space="preserve"> abroad</w:t>
      </w:r>
      <w:r w:rsidRPr="003924A0">
        <w:rPr>
          <w:i w:val="0"/>
          <w:iCs w:val="0"/>
        </w:rPr>
        <w:t xml:space="preserve"> out of wedlock</w:t>
      </w:r>
      <w:r w:rsidR="00F972A7">
        <w:rPr>
          <w:i w:val="0"/>
          <w:iCs w:val="0"/>
        </w:rPr>
        <w:t xml:space="preserve"> to a U.S. citizen parent or parents</w:t>
      </w:r>
      <w:r w:rsidRPr="003924A0">
        <w:rPr>
          <w:i w:val="0"/>
          <w:iCs w:val="0"/>
        </w:rPr>
        <w:t xml:space="preserve">.  U.S. Consular </w:t>
      </w:r>
      <w:r w:rsidR="00541912">
        <w:rPr>
          <w:i w:val="0"/>
          <w:iCs w:val="0"/>
        </w:rPr>
        <w:t>o</w:t>
      </w:r>
      <w:r w:rsidRPr="003924A0">
        <w:rPr>
          <w:i w:val="0"/>
          <w:iCs w:val="0"/>
        </w:rPr>
        <w:t xml:space="preserve">ffices abroad also provided an average estimated time of burden per respondent to complete a form of this type.  </w:t>
      </w:r>
    </w:p>
    <w:p w14:paraId="2D170419" w14:textId="77777777" w:rsidR="00323E8B" w:rsidRDefault="00323E8B" w:rsidP="00323E8B">
      <w:pPr>
        <w:pStyle w:val="FRNoticeHeading2"/>
        <w:tabs>
          <w:tab w:val="left" w:pos="-1710"/>
        </w:tabs>
        <w:spacing w:line="240" w:lineRule="auto"/>
        <w:rPr>
          <w:i w:val="0"/>
          <w:iCs w:val="0"/>
        </w:rPr>
      </w:pPr>
    </w:p>
    <w:p w14:paraId="2D17041A" w14:textId="77777777" w:rsidR="00323E8B" w:rsidRDefault="00323E8B" w:rsidP="00323E8B">
      <w:pPr>
        <w:pStyle w:val="FRNoticeHeading2"/>
        <w:tabs>
          <w:tab w:val="left" w:pos="-1710"/>
        </w:tabs>
        <w:spacing w:line="240" w:lineRule="auto"/>
        <w:rPr>
          <w:i w:val="0"/>
          <w:iCs w:val="0"/>
        </w:rPr>
      </w:pPr>
      <w:r w:rsidRPr="003924A0">
        <w:rPr>
          <w:i w:val="0"/>
          <w:iCs w:val="0"/>
        </w:rPr>
        <w:t>After testing the DS-550</w:t>
      </w:r>
      <w:r>
        <w:rPr>
          <w:i w:val="0"/>
          <w:iCs w:val="0"/>
        </w:rPr>
        <w:t>7</w:t>
      </w:r>
      <w:r w:rsidRPr="003924A0">
        <w:rPr>
          <w:i w:val="0"/>
          <w:iCs w:val="0"/>
        </w:rPr>
        <w:t xml:space="preserve">, </w:t>
      </w:r>
      <w:r>
        <w:rPr>
          <w:i w:val="0"/>
          <w:iCs w:val="0"/>
        </w:rPr>
        <w:t>the Department</w:t>
      </w:r>
      <w:r w:rsidRPr="003924A0">
        <w:rPr>
          <w:i w:val="0"/>
          <w:iCs w:val="0"/>
        </w:rPr>
        <w:t xml:space="preserve"> found that the average length of time it will take respondents to complete the form, including the time it takes to gather the necessary information, is </w:t>
      </w:r>
      <w:r>
        <w:rPr>
          <w:i w:val="0"/>
          <w:iCs w:val="0"/>
        </w:rPr>
        <w:t>30</w:t>
      </w:r>
      <w:r w:rsidRPr="003924A0">
        <w:rPr>
          <w:i w:val="0"/>
          <w:iCs w:val="0"/>
        </w:rPr>
        <w:t xml:space="preserve"> minutes.  The total estimated burden is </w:t>
      </w:r>
      <w:r w:rsidR="00FD1A1D">
        <w:rPr>
          <w:i w:val="0"/>
          <w:iCs w:val="0"/>
        </w:rPr>
        <w:t>8,858</w:t>
      </w:r>
      <w:r w:rsidRPr="003924A0">
        <w:rPr>
          <w:i w:val="0"/>
          <w:iCs w:val="0"/>
        </w:rPr>
        <w:t xml:space="preserve"> hours per year (</w:t>
      </w:r>
      <w:r w:rsidR="00FD1A1D">
        <w:rPr>
          <w:i w:val="0"/>
          <w:iCs w:val="0"/>
        </w:rPr>
        <w:t>17,716</w:t>
      </w:r>
      <w:r w:rsidRPr="003924A0">
        <w:rPr>
          <w:i w:val="0"/>
          <w:iCs w:val="0"/>
        </w:rPr>
        <w:t xml:space="preserve"> responses x </w:t>
      </w:r>
      <w:r w:rsidR="00FD1A1D">
        <w:rPr>
          <w:i w:val="0"/>
          <w:iCs w:val="0"/>
        </w:rPr>
        <w:t>30 minutes/60 minutes</w:t>
      </w:r>
      <w:r w:rsidRPr="003924A0">
        <w:rPr>
          <w:i w:val="0"/>
          <w:iCs w:val="0"/>
        </w:rPr>
        <w:t xml:space="preserve">). </w:t>
      </w:r>
    </w:p>
    <w:p w14:paraId="2D17041B" w14:textId="77777777" w:rsidR="00FA3D25" w:rsidRDefault="00FA3D25" w:rsidP="00323E8B">
      <w:pPr>
        <w:pStyle w:val="FRNoticeHeading2"/>
        <w:tabs>
          <w:tab w:val="left" w:pos="-1710"/>
        </w:tabs>
        <w:spacing w:line="240" w:lineRule="auto"/>
        <w:rPr>
          <w:i w:val="0"/>
          <w:iCs w:val="0"/>
        </w:rPr>
      </w:pPr>
    </w:p>
    <w:p w14:paraId="2D17041C" w14:textId="3C33D12A" w:rsidR="00FA3D25" w:rsidRPr="003924A0" w:rsidRDefault="00FA3D25" w:rsidP="0092398C">
      <w:pPr>
        <w:rPr>
          <w:i/>
          <w:iCs/>
        </w:rPr>
      </w:pPr>
      <w:r>
        <w:t xml:space="preserve">The </w:t>
      </w:r>
      <w:r w:rsidRPr="000F30C3">
        <w:t xml:space="preserve">annualized </w:t>
      </w:r>
      <w:r>
        <w:t>hour burden</w:t>
      </w:r>
      <w:r w:rsidRPr="000F30C3">
        <w:t xml:space="preserve"> </w:t>
      </w:r>
      <w:r w:rsidR="00C07C6D">
        <w:t xml:space="preserve">cost </w:t>
      </w:r>
      <w:r w:rsidRPr="000F30C3">
        <w:t xml:space="preserve">for </w:t>
      </w:r>
      <w:r w:rsidR="002275C1">
        <w:t>this information collection</w:t>
      </w:r>
      <w:r>
        <w:t xml:space="preserve">, </w:t>
      </w:r>
      <w:r w:rsidRPr="000F30C3">
        <w:t>based on appropriate wage rate categories</w:t>
      </w:r>
      <w:r>
        <w:t>,</w:t>
      </w:r>
      <w:r w:rsidRPr="000F30C3">
        <w:t xml:space="preserve"> </w:t>
      </w:r>
      <w:r>
        <w:t xml:space="preserve">is </w:t>
      </w:r>
      <w:r w:rsidR="00CA590D">
        <w:t>$276,901</w:t>
      </w:r>
      <w:r w:rsidR="002275C1">
        <w:t>.00</w:t>
      </w:r>
      <w:r>
        <w:t xml:space="preserve">.  The </w:t>
      </w:r>
      <w:r w:rsidR="00650C8C">
        <w:t xml:space="preserve">hour burden cost </w:t>
      </w:r>
      <w:r>
        <w:t xml:space="preserve">was determined by figuring the </w:t>
      </w:r>
      <w:r w:rsidR="00650C8C">
        <w:t xml:space="preserve">weighted </w:t>
      </w:r>
      <w:r>
        <w:t>average hourly wage; $22.33 is the</w:t>
      </w:r>
      <w:r w:rsidRPr="00775B85">
        <w:t xml:space="preserve"> average mean hourly civilian earnin</w:t>
      </w:r>
      <w:r>
        <w:t>gs</w:t>
      </w:r>
      <w:r w:rsidR="00650C8C">
        <w:t xml:space="preserve">; this </w:t>
      </w:r>
      <w:r>
        <w:t xml:space="preserve">was multiplied by 1.4 to get a weighted hourly wage of $31.26/hr.  $31.26/hr. was then multiplied by </w:t>
      </w:r>
      <w:r w:rsidR="004E3F93">
        <w:t>8,858</w:t>
      </w:r>
      <w:r>
        <w:t xml:space="preserve"> burden hours </w:t>
      </w:r>
      <w:r w:rsidR="00650C8C">
        <w:t xml:space="preserve">to get a total figure of </w:t>
      </w:r>
      <w:r>
        <w:t>$</w:t>
      </w:r>
      <w:r w:rsidR="004E3F93">
        <w:t>276,901</w:t>
      </w:r>
      <w:r w:rsidR="00650C8C">
        <w:t>.00</w:t>
      </w:r>
      <w:r>
        <w:t>.</w:t>
      </w:r>
      <w:r w:rsidR="00650C8C">
        <w:t xml:space="preserve"> ($22.33/</w:t>
      </w:r>
      <w:proofErr w:type="spellStart"/>
      <w:proofErr w:type="gramStart"/>
      <w:r w:rsidR="00650C8C">
        <w:t>hr</w:t>
      </w:r>
      <w:proofErr w:type="spellEnd"/>
      <w:r w:rsidR="00650C8C">
        <w:t xml:space="preserve">  x</w:t>
      </w:r>
      <w:proofErr w:type="gramEnd"/>
      <w:r w:rsidR="00650C8C">
        <w:t xml:space="preserve"> 1.4 = $31.26; $31.26/</w:t>
      </w:r>
      <w:proofErr w:type="spellStart"/>
      <w:r w:rsidR="00650C8C">
        <w:t>hr</w:t>
      </w:r>
      <w:proofErr w:type="spellEnd"/>
      <w:r w:rsidR="00650C8C">
        <w:t xml:space="preserve"> x 8,858 = $276, 901.00)</w:t>
      </w:r>
      <w:r w:rsidR="002275C1">
        <w:t>.</w:t>
      </w:r>
    </w:p>
    <w:p w14:paraId="2D17041D" w14:textId="5C37216B" w:rsidR="001D1D84" w:rsidRPr="007960E3" w:rsidRDefault="002A2213" w:rsidP="001D1D84">
      <w:r>
        <w:rPr>
          <w:b/>
          <w:bCs/>
        </w:rPr>
        <w:t xml:space="preserve">                                                                                                                                                               </w:t>
      </w:r>
      <w:r w:rsidR="00323E8B">
        <w:rPr>
          <w:b/>
          <w:bCs/>
        </w:rPr>
        <w:t xml:space="preserve">13.  </w:t>
      </w:r>
      <w:r w:rsidR="001D1D84">
        <w:t xml:space="preserve">There are two </w:t>
      </w:r>
      <w:r w:rsidR="002275C1">
        <w:t xml:space="preserve">potential </w:t>
      </w:r>
      <w:r w:rsidR="001D1D84">
        <w:t xml:space="preserve">costs associated with this </w:t>
      </w:r>
      <w:r w:rsidR="002275C1">
        <w:t xml:space="preserve">collection </w:t>
      </w:r>
      <w:r w:rsidR="001D1D84">
        <w:t xml:space="preserve">that </w:t>
      </w:r>
      <w:r w:rsidR="00A85F41">
        <w:t xml:space="preserve">applicants </w:t>
      </w:r>
      <w:r w:rsidR="001D1D84">
        <w:t xml:space="preserve">may incur.  The first cost </w:t>
      </w:r>
      <w:r w:rsidR="002275C1">
        <w:t xml:space="preserve">would consist of sending in the application via </w:t>
      </w:r>
      <w:r w:rsidR="001D1D84">
        <w:t xml:space="preserve">express mail to the U.S. embassy/consulate handling the case.  The second cost </w:t>
      </w:r>
      <w:r w:rsidR="002275C1">
        <w:t xml:space="preserve">would </w:t>
      </w:r>
      <w:r w:rsidR="001D1D84">
        <w:t>consist of the mileage travel costs for submitting the form to the U.S. diplomatic mission in person</w:t>
      </w:r>
      <w:r w:rsidR="001D1D84" w:rsidRPr="007960E3">
        <w:t xml:space="preserve">.  </w:t>
      </w:r>
    </w:p>
    <w:p w14:paraId="2D17041E" w14:textId="7B7B70E2" w:rsidR="001D1D84" w:rsidRDefault="003A74EF" w:rsidP="001D1D84">
      <w:r>
        <w:t xml:space="preserve">The average cost </w:t>
      </w:r>
      <w:proofErr w:type="gramStart"/>
      <w:r>
        <w:t>to  applicants</w:t>
      </w:r>
      <w:proofErr w:type="gramEnd"/>
      <w:r>
        <w:t xml:space="preserve"> to mail the form </w:t>
      </w:r>
      <w:r w:rsidR="002275C1">
        <w:t xml:space="preserve">via </w:t>
      </w:r>
      <w:r>
        <w:t>i</w:t>
      </w:r>
      <w:r w:rsidR="00A85F41">
        <w:t>nternational</w:t>
      </w:r>
      <w:r w:rsidR="001D1D84">
        <w:t xml:space="preserve"> express mail </w:t>
      </w:r>
      <w:r>
        <w:t xml:space="preserve">is </w:t>
      </w:r>
      <w:r w:rsidR="00AF110E">
        <w:t xml:space="preserve">approximately </w:t>
      </w:r>
      <w:r w:rsidR="001D1D84">
        <w:t>$1</w:t>
      </w:r>
      <w:r>
        <w:t>00</w:t>
      </w:r>
      <w:r w:rsidR="002275C1">
        <w:t>.00</w:t>
      </w:r>
      <w:r w:rsidR="001D1D84">
        <w:t xml:space="preserve">.  The average rates were based on data for FedEx express mail shipments.   </w:t>
      </w:r>
      <w:r w:rsidR="001D1D84">
        <w:lastRenderedPageBreak/>
        <w:t xml:space="preserve">Approximately </w:t>
      </w:r>
      <w:r>
        <w:t>900</w:t>
      </w:r>
      <w:r w:rsidR="001D1D84">
        <w:t xml:space="preserve"> applicants </w:t>
      </w:r>
      <w:r w:rsidR="002275C1">
        <w:t xml:space="preserve">will </w:t>
      </w:r>
      <w:r w:rsidR="001D1D84">
        <w:t xml:space="preserve">send the form by express mail.  Multiply </w:t>
      </w:r>
      <w:r>
        <w:t>900</w:t>
      </w:r>
      <w:r w:rsidR="001D1D84">
        <w:t xml:space="preserve"> applicants by $</w:t>
      </w:r>
      <w:r>
        <w:t>10</w:t>
      </w:r>
      <w:r w:rsidR="001D1D84">
        <w:t>0</w:t>
      </w:r>
      <w:r w:rsidR="002275C1">
        <w:t>.00</w:t>
      </w:r>
      <w:r w:rsidR="001D1D84">
        <w:t xml:space="preserve"> and the</w:t>
      </w:r>
      <w:r>
        <w:t xml:space="preserve"> estimated</w:t>
      </w:r>
      <w:r w:rsidR="001D1D84">
        <w:t xml:space="preserve"> total overall cost for express mail is $</w:t>
      </w:r>
      <w:r>
        <w:t>90,000</w:t>
      </w:r>
      <w:r w:rsidR="002275C1">
        <w:t>.00</w:t>
      </w:r>
      <w:r w:rsidR="001D1D84">
        <w:t xml:space="preserve">. </w:t>
      </w:r>
    </w:p>
    <w:p w14:paraId="2D17041F" w14:textId="77777777" w:rsidR="001D1D84" w:rsidRDefault="001D1D84" w:rsidP="001D1D84"/>
    <w:p w14:paraId="2D170420" w14:textId="625F231F" w:rsidR="001D1D84" w:rsidRDefault="001D1D84" w:rsidP="001D1D84">
      <w:r>
        <w:t>Mileage costs vary based on how far the person has to travel.</w:t>
      </w:r>
      <w:r w:rsidRPr="00F54974">
        <w:t xml:space="preserve"> </w:t>
      </w:r>
      <w:r>
        <w:t xml:space="preserve"> If the travel is ten miles, the overall total cost based on </w:t>
      </w:r>
      <w:r w:rsidR="0055011E">
        <w:rPr>
          <w:color w:val="000000"/>
        </w:rPr>
        <w:t>5,606</w:t>
      </w:r>
      <w:r>
        <w:t xml:space="preserve"> </w:t>
      </w:r>
      <w:r w:rsidR="005A32AA">
        <w:t>applicants</w:t>
      </w:r>
      <w:r>
        <w:t xml:space="preserve"> that drive is $</w:t>
      </w:r>
      <w:r w:rsidR="0055011E">
        <w:rPr>
          <w:color w:val="000000"/>
        </w:rPr>
        <w:t>31.954</w:t>
      </w:r>
      <w:r w:rsidR="002275C1">
        <w:rPr>
          <w:color w:val="000000"/>
        </w:rPr>
        <w:t>.00</w:t>
      </w:r>
      <w:r>
        <w:t xml:space="preserve">.  If the travel is 25 miles, the overall total cost based on </w:t>
      </w:r>
      <w:r w:rsidR="0055011E">
        <w:rPr>
          <w:color w:val="000000"/>
        </w:rPr>
        <w:t>5,605</w:t>
      </w:r>
      <w:r>
        <w:t xml:space="preserve"> </w:t>
      </w:r>
      <w:r w:rsidR="005A32AA">
        <w:t>applicants</w:t>
      </w:r>
      <w:r>
        <w:t xml:space="preserve"> is $</w:t>
      </w:r>
      <w:r w:rsidR="0055011E">
        <w:rPr>
          <w:color w:val="000000"/>
        </w:rPr>
        <w:t>79,871</w:t>
      </w:r>
      <w:r w:rsidR="002275C1">
        <w:rPr>
          <w:color w:val="000000"/>
        </w:rPr>
        <w:t>.00</w:t>
      </w:r>
      <w:r>
        <w:t xml:space="preserve">.  If the travel is 50 miles, the overall total cost based on </w:t>
      </w:r>
      <w:r w:rsidR="0055011E">
        <w:rPr>
          <w:color w:val="000000"/>
        </w:rPr>
        <w:t>5,605</w:t>
      </w:r>
      <w:r>
        <w:t xml:space="preserve"> </w:t>
      </w:r>
      <w:r w:rsidR="005A32AA">
        <w:t>applicants</w:t>
      </w:r>
      <w:r>
        <w:t xml:space="preserve"> is $</w:t>
      </w:r>
      <w:r w:rsidR="0055011E">
        <w:rPr>
          <w:color w:val="000000"/>
        </w:rPr>
        <w:t>159,742</w:t>
      </w:r>
      <w:r w:rsidR="002275C1">
        <w:rPr>
          <w:color w:val="000000"/>
        </w:rPr>
        <w:t>.00</w:t>
      </w:r>
      <w:r>
        <w:t>.  The grand total mileage cost is $</w:t>
      </w:r>
      <w:r w:rsidR="0055011E" w:rsidRPr="006C6779">
        <w:rPr>
          <w:color w:val="000000"/>
        </w:rPr>
        <w:t>271,567</w:t>
      </w:r>
      <w:r w:rsidR="002275C1">
        <w:rPr>
          <w:color w:val="000000"/>
        </w:rPr>
        <w:t>.00</w:t>
      </w:r>
      <w:r w:rsidR="0055011E">
        <w:rPr>
          <w:b/>
          <w:color w:val="000000"/>
        </w:rPr>
        <w:t xml:space="preserve"> </w:t>
      </w:r>
      <w:r>
        <w:t>based on a</w:t>
      </w:r>
      <w:r w:rsidR="002275C1">
        <w:t>n estimated</w:t>
      </w:r>
      <w:r>
        <w:t xml:space="preserve"> total of </w:t>
      </w:r>
      <w:r w:rsidR="0055011E">
        <w:t>16,816</w:t>
      </w:r>
      <w:r>
        <w:t xml:space="preserve"> </w:t>
      </w:r>
      <w:r w:rsidR="005A32AA">
        <w:t>applicants</w:t>
      </w:r>
      <w:r>
        <w:t xml:space="preserve"> that </w:t>
      </w:r>
      <w:r w:rsidR="00D9335B">
        <w:t>travel by vehicle</w:t>
      </w:r>
      <w:r>
        <w:t>.</w:t>
      </w:r>
    </w:p>
    <w:p w14:paraId="2D170421" w14:textId="77777777" w:rsidR="001D1D84" w:rsidRDefault="001D1D84" w:rsidP="001D1D84"/>
    <w:tbl>
      <w:tblPr>
        <w:tblW w:w="7840" w:type="dxa"/>
        <w:tblInd w:w="93" w:type="dxa"/>
        <w:tblLook w:val="04A0" w:firstRow="1" w:lastRow="0" w:firstColumn="1" w:lastColumn="0" w:noHBand="0" w:noVBand="1"/>
      </w:tblPr>
      <w:tblGrid>
        <w:gridCol w:w="960"/>
        <w:gridCol w:w="1060"/>
        <w:gridCol w:w="960"/>
        <w:gridCol w:w="620"/>
        <w:gridCol w:w="960"/>
        <w:gridCol w:w="1840"/>
        <w:gridCol w:w="1440"/>
      </w:tblGrid>
      <w:tr w:rsidR="00A4759A" w:rsidRPr="002F0096" w14:paraId="2D170427" w14:textId="77777777" w:rsidTr="0027021E">
        <w:trPr>
          <w:gridAfter w:val="3"/>
          <w:wAfter w:w="4240" w:type="dxa"/>
          <w:trHeight w:val="810"/>
        </w:trPr>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170423" w14:textId="77777777" w:rsidR="00A4759A" w:rsidRPr="002F0096" w:rsidRDefault="00A4759A" w:rsidP="0027021E">
            <w:pPr>
              <w:jc w:val="center"/>
              <w:rPr>
                <w:color w:val="000000"/>
              </w:rPr>
            </w:pPr>
            <w:r w:rsidRPr="002F0096">
              <w:rPr>
                <w:color w:val="000000"/>
              </w:rPr>
              <w:t xml:space="preserve">Total # of Respondents </w:t>
            </w: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170424" w14:textId="77777777" w:rsidR="00A4759A" w:rsidRPr="002F0096" w:rsidRDefault="00A4759A" w:rsidP="0027021E">
            <w:pPr>
              <w:jc w:val="center"/>
              <w:rPr>
                <w:b/>
                <w:bCs/>
                <w:color w:val="000000"/>
              </w:rPr>
            </w:pPr>
            <w:r>
              <w:rPr>
                <w:b/>
                <w:bCs/>
                <w:color w:val="000000"/>
              </w:rPr>
              <w:t>17,716</w:t>
            </w:r>
          </w:p>
        </w:tc>
      </w:tr>
      <w:tr w:rsidR="00A4759A" w:rsidRPr="002F0096" w14:paraId="2D17042D" w14:textId="77777777" w:rsidTr="0027021E">
        <w:trPr>
          <w:gridAfter w:val="3"/>
          <w:wAfter w:w="4240" w:type="dxa"/>
          <w:trHeight w:val="855"/>
        </w:trPr>
        <w:tc>
          <w:tcPr>
            <w:tcW w:w="2020" w:type="dxa"/>
            <w:gridSpan w:val="2"/>
            <w:tcBorders>
              <w:top w:val="nil"/>
              <w:left w:val="single" w:sz="4" w:space="0" w:color="auto"/>
              <w:bottom w:val="single" w:sz="4" w:space="0" w:color="auto"/>
              <w:right w:val="single" w:sz="4" w:space="0" w:color="auto"/>
            </w:tcBorders>
            <w:shd w:val="clear" w:color="auto" w:fill="auto"/>
            <w:vAlign w:val="bottom"/>
            <w:hideMark/>
          </w:tcPr>
          <w:p w14:paraId="2D170429" w14:textId="50B99FB5" w:rsidR="00A4759A" w:rsidRPr="002F0096" w:rsidRDefault="00A4759A" w:rsidP="00EC533E">
            <w:pPr>
              <w:jc w:val="center"/>
              <w:rPr>
                <w:color w:val="000000"/>
              </w:rPr>
            </w:pPr>
            <w:r w:rsidRPr="002F0096">
              <w:rPr>
                <w:color w:val="000000"/>
              </w:rPr>
              <w:t xml:space="preserve">Total # of Respondents </w:t>
            </w:r>
            <w:r>
              <w:rPr>
                <w:color w:val="000000"/>
              </w:rPr>
              <w:t>that Travel by Vehicle</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2D17042A" w14:textId="77777777" w:rsidR="00A4759A" w:rsidRPr="002F0096" w:rsidRDefault="00A4759A" w:rsidP="0027021E">
            <w:pPr>
              <w:jc w:val="center"/>
              <w:rPr>
                <w:b/>
                <w:bCs/>
                <w:color w:val="000000"/>
              </w:rPr>
            </w:pPr>
            <w:r>
              <w:rPr>
                <w:b/>
                <w:bCs/>
                <w:color w:val="000000"/>
              </w:rPr>
              <w:t>16,816</w:t>
            </w:r>
          </w:p>
        </w:tc>
      </w:tr>
      <w:tr w:rsidR="001D1D84" w:rsidRPr="002F0096" w14:paraId="2D170433" w14:textId="77777777" w:rsidTr="0027021E">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7042E" w14:textId="77777777" w:rsidR="001D1D84" w:rsidRPr="002F0096" w:rsidRDefault="001D1D84" w:rsidP="0027021E">
            <w:pPr>
              <w:jc w:val="center"/>
              <w:rPr>
                <w:color w:val="000000"/>
              </w:rPr>
            </w:pPr>
            <w:r w:rsidRPr="002F0096">
              <w:rPr>
                <w:color w:val="000000"/>
              </w:rPr>
              <w:t># of People</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D17042F" w14:textId="77777777" w:rsidR="001D1D84" w:rsidRPr="002F0096" w:rsidRDefault="001D1D84" w:rsidP="0027021E">
            <w:pPr>
              <w:jc w:val="center"/>
              <w:rPr>
                <w:color w:val="000000"/>
              </w:rPr>
            </w:pPr>
            <w:r w:rsidRPr="002F0096">
              <w:rPr>
                <w:color w:val="000000"/>
              </w:rPr>
              <w:t># of Miles</w:t>
            </w:r>
          </w:p>
        </w:tc>
        <w:tc>
          <w:tcPr>
            <w:tcW w:w="1580" w:type="dxa"/>
            <w:gridSpan w:val="2"/>
            <w:tcBorders>
              <w:top w:val="nil"/>
              <w:left w:val="nil"/>
              <w:bottom w:val="single" w:sz="4" w:space="0" w:color="auto"/>
              <w:right w:val="single" w:sz="4" w:space="0" w:color="auto"/>
            </w:tcBorders>
            <w:shd w:val="clear" w:color="auto" w:fill="auto"/>
            <w:vAlign w:val="bottom"/>
            <w:hideMark/>
          </w:tcPr>
          <w:p w14:paraId="2D170430" w14:textId="77777777" w:rsidR="001D1D84" w:rsidRPr="002F0096" w:rsidRDefault="00DF70EA" w:rsidP="0027021E">
            <w:pPr>
              <w:jc w:val="center"/>
              <w:rPr>
                <w:color w:val="000000"/>
              </w:rPr>
            </w:pPr>
            <w:r>
              <w:rPr>
                <w:color w:val="000000"/>
              </w:rPr>
              <w:t xml:space="preserve">Cost </w:t>
            </w:r>
            <w:r w:rsidR="001D1D84" w:rsidRPr="002F0096">
              <w:rPr>
                <w:color w:val="000000"/>
              </w:rPr>
              <w:t>Per Mile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D170431" w14:textId="77777777" w:rsidR="001D1D84" w:rsidRPr="002F0096" w:rsidRDefault="001D1D84" w:rsidP="00EC533E">
            <w:pPr>
              <w:jc w:val="center"/>
              <w:rPr>
                <w:color w:val="000000"/>
              </w:rPr>
            </w:pPr>
            <w:r w:rsidRPr="002F0096">
              <w:rPr>
                <w:color w:val="000000"/>
              </w:rPr>
              <w:t xml:space="preserve">Total </w:t>
            </w:r>
            <w:r w:rsidR="005748CF">
              <w:rPr>
                <w:color w:val="000000"/>
              </w:rPr>
              <w:t>cost</w:t>
            </w:r>
            <w:r w:rsidRPr="002F0096">
              <w:rPr>
                <w:color w:val="000000"/>
              </w:rPr>
              <w:t xml:space="preserve"> for mileage listed for one person</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D170432" w14:textId="77777777" w:rsidR="001D1D84" w:rsidRPr="002F0096" w:rsidRDefault="001D1D84" w:rsidP="0027021E">
            <w:pPr>
              <w:jc w:val="center"/>
              <w:rPr>
                <w:color w:val="000000"/>
              </w:rPr>
            </w:pPr>
            <w:r w:rsidRPr="002F0096">
              <w:rPr>
                <w:color w:val="000000"/>
              </w:rPr>
              <w:t>Totals</w:t>
            </w:r>
          </w:p>
        </w:tc>
      </w:tr>
      <w:tr w:rsidR="001D1D84" w:rsidRPr="002F0096" w14:paraId="2D170439" w14:textId="77777777" w:rsidTr="00270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D170434" w14:textId="77777777" w:rsidR="001D1D84" w:rsidRPr="002F0096" w:rsidRDefault="00853651" w:rsidP="0027021E">
            <w:pPr>
              <w:jc w:val="center"/>
              <w:rPr>
                <w:color w:val="000000"/>
              </w:rPr>
            </w:pPr>
            <w:r>
              <w:rPr>
                <w:color w:val="000000"/>
              </w:rPr>
              <w:t>5,606</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D170435" w14:textId="77777777" w:rsidR="001D1D84" w:rsidRPr="002F0096" w:rsidRDefault="001D1D84" w:rsidP="0027021E">
            <w:pPr>
              <w:jc w:val="center"/>
              <w:rPr>
                <w:color w:val="000000"/>
              </w:rPr>
            </w:pPr>
            <w:r w:rsidRPr="002F0096">
              <w:rPr>
                <w:color w:val="000000"/>
              </w:rPr>
              <w:t>10</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2D170436" w14:textId="77777777" w:rsidR="001D1D84" w:rsidRPr="002F0096" w:rsidRDefault="001D1D84" w:rsidP="00EC533E">
            <w:pPr>
              <w:jc w:val="center"/>
              <w:rPr>
                <w:color w:val="000000"/>
              </w:rPr>
            </w:pPr>
            <w:r w:rsidRPr="002F0096">
              <w:rPr>
                <w:color w:val="000000"/>
              </w:rPr>
              <w:t>$0.5</w:t>
            </w:r>
            <w:r w:rsidR="005748CF">
              <w:rPr>
                <w:color w:val="000000"/>
              </w:rPr>
              <w:t>7</w:t>
            </w:r>
          </w:p>
        </w:tc>
        <w:tc>
          <w:tcPr>
            <w:tcW w:w="1840" w:type="dxa"/>
            <w:tcBorders>
              <w:top w:val="nil"/>
              <w:left w:val="nil"/>
              <w:bottom w:val="single" w:sz="4" w:space="0" w:color="auto"/>
              <w:right w:val="single" w:sz="4" w:space="0" w:color="auto"/>
            </w:tcBorders>
            <w:shd w:val="clear" w:color="auto" w:fill="auto"/>
            <w:noWrap/>
            <w:vAlign w:val="bottom"/>
          </w:tcPr>
          <w:p w14:paraId="2D170437" w14:textId="77777777" w:rsidR="001D1D84" w:rsidRPr="002F0096" w:rsidRDefault="005748CF" w:rsidP="0027021E">
            <w:pPr>
              <w:jc w:val="center"/>
              <w:rPr>
                <w:color w:val="000000"/>
              </w:rPr>
            </w:pPr>
            <w:r>
              <w:rPr>
                <w:color w:val="000000"/>
              </w:rPr>
              <w:t>$5.7</w:t>
            </w:r>
            <w:r w:rsidR="001D1D84">
              <w:rPr>
                <w:color w:val="000000"/>
              </w:rPr>
              <w:t>0</w:t>
            </w:r>
          </w:p>
        </w:tc>
        <w:tc>
          <w:tcPr>
            <w:tcW w:w="1440" w:type="dxa"/>
            <w:tcBorders>
              <w:top w:val="nil"/>
              <w:left w:val="nil"/>
              <w:bottom w:val="single" w:sz="4" w:space="0" w:color="auto"/>
              <w:right w:val="single" w:sz="4" w:space="0" w:color="auto"/>
            </w:tcBorders>
            <w:shd w:val="clear" w:color="auto" w:fill="auto"/>
            <w:vAlign w:val="bottom"/>
          </w:tcPr>
          <w:p w14:paraId="2D170438" w14:textId="7C30D012" w:rsidR="001D1D84" w:rsidRPr="002F0096" w:rsidRDefault="00B92640" w:rsidP="0027021E">
            <w:pPr>
              <w:jc w:val="center"/>
              <w:rPr>
                <w:color w:val="000000"/>
              </w:rPr>
            </w:pPr>
            <w:r>
              <w:rPr>
                <w:color w:val="000000"/>
              </w:rPr>
              <w:t>$31</w:t>
            </w:r>
            <w:r w:rsidR="002275C1">
              <w:rPr>
                <w:color w:val="000000"/>
              </w:rPr>
              <w:t>,</w:t>
            </w:r>
            <w:r>
              <w:rPr>
                <w:color w:val="000000"/>
              </w:rPr>
              <w:t>954</w:t>
            </w:r>
            <w:r w:rsidR="002275C1">
              <w:rPr>
                <w:color w:val="000000"/>
              </w:rPr>
              <w:t>.00</w:t>
            </w:r>
          </w:p>
        </w:tc>
      </w:tr>
      <w:tr w:rsidR="001D1D84" w:rsidRPr="002F0096" w14:paraId="2D17043F" w14:textId="77777777" w:rsidTr="00270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D17043A" w14:textId="77777777" w:rsidR="001D1D84" w:rsidRPr="002F0096" w:rsidRDefault="00853651" w:rsidP="0027021E">
            <w:pPr>
              <w:jc w:val="center"/>
              <w:rPr>
                <w:color w:val="000000"/>
              </w:rPr>
            </w:pPr>
            <w:r>
              <w:rPr>
                <w:color w:val="000000"/>
              </w:rPr>
              <w:t>5,605</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D17043B" w14:textId="77777777" w:rsidR="001D1D84" w:rsidRPr="002F0096" w:rsidRDefault="001D1D84" w:rsidP="0027021E">
            <w:pPr>
              <w:jc w:val="center"/>
              <w:rPr>
                <w:color w:val="000000"/>
              </w:rPr>
            </w:pPr>
            <w:r w:rsidRPr="002F0096">
              <w:rPr>
                <w:color w:val="000000"/>
              </w:rPr>
              <w:t>25</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2D17043C" w14:textId="77777777" w:rsidR="001D1D84" w:rsidRPr="002F0096" w:rsidRDefault="001D1D84" w:rsidP="00EC533E">
            <w:pPr>
              <w:jc w:val="center"/>
              <w:rPr>
                <w:color w:val="000000"/>
              </w:rPr>
            </w:pPr>
            <w:r w:rsidRPr="002F0096">
              <w:rPr>
                <w:color w:val="000000"/>
              </w:rPr>
              <w:t>$0.5</w:t>
            </w:r>
            <w:r w:rsidR="005748CF">
              <w:rPr>
                <w:color w:val="000000"/>
              </w:rPr>
              <w:t>7</w:t>
            </w:r>
          </w:p>
        </w:tc>
        <w:tc>
          <w:tcPr>
            <w:tcW w:w="1840" w:type="dxa"/>
            <w:tcBorders>
              <w:top w:val="nil"/>
              <w:left w:val="nil"/>
              <w:bottom w:val="single" w:sz="4" w:space="0" w:color="auto"/>
              <w:right w:val="single" w:sz="4" w:space="0" w:color="auto"/>
            </w:tcBorders>
            <w:shd w:val="clear" w:color="auto" w:fill="auto"/>
            <w:noWrap/>
            <w:vAlign w:val="bottom"/>
          </w:tcPr>
          <w:p w14:paraId="2D17043D" w14:textId="77777777" w:rsidR="001D1D84" w:rsidRPr="002F0096" w:rsidRDefault="005748CF" w:rsidP="0027021E">
            <w:pPr>
              <w:jc w:val="center"/>
              <w:rPr>
                <w:color w:val="000000"/>
              </w:rPr>
            </w:pPr>
            <w:r>
              <w:rPr>
                <w:color w:val="000000"/>
              </w:rPr>
              <w:t>$14.25</w:t>
            </w:r>
          </w:p>
        </w:tc>
        <w:tc>
          <w:tcPr>
            <w:tcW w:w="1440" w:type="dxa"/>
            <w:tcBorders>
              <w:top w:val="nil"/>
              <w:left w:val="nil"/>
              <w:bottom w:val="single" w:sz="4" w:space="0" w:color="auto"/>
              <w:right w:val="single" w:sz="4" w:space="0" w:color="auto"/>
            </w:tcBorders>
            <w:shd w:val="clear" w:color="auto" w:fill="auto"/>
            <w:vAlign w:val="bottom"/>
          </w:tcPr>
          <w:p w14:paraId="2D17043E" w14:textId="31C182F0" w:rsidR="001D1D84" w:rsidRPr="002F0096" w:rsidRDefault="00B92640" w:rsidP="0027021E">
            <w:pPr>
              <w:jc w:val="center"/>
              <w:rPr>
                <w:color w:val="000000"/>
              </w:rPr>
            </w:pPr>
            <w:r>
              <w:rPr>
                <w:color w:val="000000"/>
              </w:rPr>
              <w:t>$79,871</w:t>
            </w:r>
            <w:r w:rsidR="002275C1">
              <w:rPr>
                <w:color w:val="000000"/>
              </w:rPr>
              <w:t>.00</w:t>
            </w:r>
          </w:p>
        </w:tc>
      </w:tr>
      <w:tr w:rsidR="001D1D84" w:rsidRPr="002F0096" w14:paraId="2D170445" w14:textId="77777777" w:rsidTr="00270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D170440" w14:textId="77777777" w:rsidR="001D1D84" w:rsidRPr="002F0096" w:rsidRDefault="00853651" w:rsidP="0027021E">
            <w:pPr>
              <w:jc w:val="center"/>
              <w:rPr>
                <w:color w:val="000000"/>
              </w:rPr>
            </w:pPr>
            <w:r>
              <w:rPr>
                <w:color w:val="000000"/>
              </w:rPr>
              <w:t>5,605</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2D170441" w14:textId="77777777" w:rsidR="001D1D84" w:rsidRPr="002F0096" w:rsidRDefault="001D1D84" w:rsidP="0027021E">
            <w:pPr>
              <w:jc w:val="center"/>
              <w:rPr>
                <w:color w:val="000000"/>
              </w:rPr>
            </w:pPr>
            <w:r w:rsidRPr="002F0096">
              <w:rPr>
                <w:color w:val="000000"/>
              </w:rPr>
              <w:t>50</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2D170442" w14:textId="77777777" w:rsidR="001D1D84" w:rsidRPr="002F0096" w:rsidRDefault="001D1D84" w:rsidP="00EC533E">
            <w:pPr>
              <w:jc w:val="center"/>
              <w:rPr>
                <w:color w:val="000000"/>
              </w:rPr>
            </w:pPr>
            <w:r w:rsidRPr="002F0096">
              <w:rPr>
                <w:color w:val="000000"/>
              </w:rPr>
              <w:t>$0.5</w:t>
            </w:r>
            <w:r w:rsidR="005748CF">
              <w:rPr>
                <w:color w:val="000000"/>
              </w:rPr>
              <w:t>7</w:t>
            </w:r>
          </w:p>
        </w:tc>
        <w:tc>
          <w:tcPr>
            <w:tcW w:w="1840" w:type="dxa"/>
            <w:tcBorders>
              <w:top w:val="nil"/>
              <w:left w:val="nil"/>
              <w:bottom w:val="single" w:sz="4" w:space="0" w:color="auto"/>
              <w:right w:val="single" w:sz="4" w:space="0" w:color="auto"/>
            </w:tcBorders>
            <w:shd w:val="clear" w:color="auto" w:fill="auto"/>
            <w:noWrap/>
            <w:vAlign w:val="bottom"/>
          </w:tcPr>
          <w:p w14:paraId="2D170443" w14:textId="77777777" w:rsidR="001D1D84" w:rsidRPr="002F0096" w:rsidRDefault="005748CF" w:rsidP="0027021E">
            <w:pPr>
              <w:jc w:val="center"/>
              <w:rPr>
                <w:color w:val="000000"/>
              </w:rPr>
            </w:pPr>
            <w:r>
              <w:rPr>
                <w:color w:val="000000"/>
              </w:rPr>
              <w:t>$28.50</w:t>
            </w:r>
          </w:p>
        </w:tc>
        <w:tc>
          <w:tcPr>
            <w:tcW w:w="1440" w:type="dxa"/>
            <w:tcBorders>
              <w:top w:val="nil"/>
              <w:left w:val="nil"/>
              <w:bottom w:val="single" w:sz="4" w:space="0" w:color="auto"/>
              <w:right w:val="single" w:sz="4" w:space="0" w:color="auto"/>
            </w:tcBorders>
            <w:shd w:val="clear" w:color="auto" w:fill="auto"/>
            <w:vAlign w:val="bottom"/>
          </w:tcPr>
          <w:p w14:paraId="2D170444" w14:textId="625A0011" w:rsidR="001D1D84" w:rsidRPr="002F0096" w:rsidRDefault="002314AF" w:rsidP="0027021E">
            <w:pPr>
              <w:jc w:val="center"/>
              <w:rPr>
                <w:color w:val="000000"/>
              </w:rPr>
            </w:pPr>
            <w:r>
              <w:rPr>
                <w:color w:val="000000"/>
              </w:rPr>
              <w:t>$159,742</w:t>
            </w:r>
            <w:r w:rsidR="002275C1">
              <w:rPr>
                <w:color w:val="000000"/>
              </w:rPr>
              <w:t>.00</w:t>
            </w:r>
          </w:p>
        </w:tc>
      </w:tr>
      <w:tr w:rsidR="001D1D84" w:rsidRPr="002F0096" w14:paraId="2D17044B" w14:textId="77777777" w:rsidTr="0027021E">
        <w:trPr>
          <w:trHeight w:val="300"/>
        </w:trPr>
        <w:tc>
          <w:tcPr>
            <w:tcW w:w="960" w:type="dxa"/>
            <w:tcBorders>
              <w:top w:val="nil"/>
              <w:left w:val="nil"/>
              <w:bottom w:val="nil"/>
              <w:right w:val="nil"/>
            </w:tcBorders>
            <w:shd w:val="clear" w:color="auto" w:fill="auto"/>
            <w:noWrap/>
            <w:vAlign w:val="bottom"/>
            <w:hideMark/>
          </w:tcPr>
          <w:p w14:paraId="2D170446" w14:textId="77777777" w:rsidR="001D1D84" w:rsidRPr="002F0096" w:rsidRDefault="001D1D84" w:rsidP="0027021E">
            <w:pPr>
              <w:rPr>
                <w:color w:val="000000"/>
              </w:rPr>
            </w:pPr>
          </w:p>
        </w:tc>
        <w:tc>
          <w:tcPr>
            <w:tcW w:w="2020" w:type="dxa"/>
            <w:gridSpan w:val="2"/>
            <w:tcBorders>
              <w:top w:val="nil"/>
              <w:left w:val="nil"/>
              <w:bottom w:val="nil"/>
              <w:right w:val="nil"/>
            </w:tcBorders>
            <w:shd w:val="clear" w:color="auto" w:fill="auto"/>
            <w:noWrap/>
            <w:vAlign w:val="bottom"/>
            <w:hideMark/>
          </w:tcPr>
          <w:p w14:paraId="2D170447" w14:textId="77777777" w:rsidR="001D1D84" w:rsidRPr="002F0096" w:rsidRDefault="001D1D84" w:rsidP="0027021E">
            <w:pPr>
              <w:rPr>
                <w:color w:val="000000"/>
              </w:rPr>
            </w:pPr>
          </w:p>
        </w:tc>
        <w:tc>
          <w:tcPr>
            <w:tcW w:w="1580" w:type="dxa"/>
            <w:gridSpan w:val="2"/>
            <w:tcBorders>
              <w:top w:val="nil"/>
              <w:left w:val="nil"/>
              <w:bottom w:val="nil"/>
              <w:right w:val="nil"/>
            </w:tcBorders>
            <w:shd w:val="clear" w:color="auto" w:fill="auto"/>
            <w:noWrap/>
            <w:vAlign w:val="bottom"/>
            <w:hideMark/>
          </w:tcPr>
          <w:p w14:paraId="2D170448" w14:textId="77777777" w:rsidR="001D1D84" w:rsidRPr="002F0096" w:rsidRDefault="001D1D84" w:rsidP="0027021E">
            <w:pPr>
              <w:rPr>
                <w:color w:val="000000"/>
              </w:rPr>
            </w:pPr>
          </w:p>
        </w:tc>
        <w:tc>
          <w:tcPr>
            <w:tcW w:w="1840" w:type="dxa"/>
            <w:tcBorders>
              <w:top w:val="nil"/>
              <w:left w:val="nil"/>
              <w:bottom w:val="nil"/>
              <w:right w:val="nil"/>
            </w:tcBorders>
            <w:shd w:val="clear" w:color="auto" w:fill="auto"/>
            <w:noWrap/>
            <w:vAlign w:val="bottom"/>
            <w:hideMark/>
          </w:tcPr>
          <w:p w14:paraId="2D170449" w14:textId="77777777" w:rsidR="001D1D84" w:rsidRPr="002F0096" w:rsidRDefault="001D1D84" w:rsidP="0027021E">
            <w:pPr>
              <w:rPr>
                <w:color w:val="000000"/>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D17044A" w14:textId="3BE88599" w:rsidR="001D1D84" w:rsidRPr="002F0096" w:rsidRDefault="001D1D84" w:rsidP="00EC533E">
            <w:pPr>
              <w:jc w:val="center"/>
              <w:rPr>
                <w:b/>
                <w:color w:val="000000"/>
              </w:rPr>
            </w:pPr>
            <w:r>
              <w:rPr>
                <w:b/>
                <w:color w:val="000000"/>
              </w:rPr>
              <w:t>$</w:t>
            </w:r>
            <w:r w:rsidR="00E4533A">
              <w:rPr>
                <w:b/>
                <w:color w:val="000000"/>
              </w:rPr>
              <w:t>271,567</w:t>
            </w:r>
            <w:r w:rsidR="002275C1">
              <w:rPr>
                <w:b/>
                <w:color w:val="000000"/>
              </w:rPr>
              <w:t>.00</w:t>
            </w:r>
          </w:p>
        </w:tc>
      </w:tr>
    </w:tbl>
    <w:p w14:paraId="2D17044C" w14:textId="77777777" w:rsidR="00584269" w:rsidRDefault="00584269" w:rsidP="001D1D84">
      <w:pPr>
        <w:spacing w:after="240"/>
      </w:pPr>
    </w:p>
    <w:p w14:paraId="2D17044D" w14:textId="70EB8420" w:rsidR="0092398C" w:rsidRDefault="001D1D84" w:rsidP="00472E57">
      <w:pPr>
        <w:spacing w:after="240"/>
        <w:rPr>
          <w:iCs/>
        </w:rPr>
      </w:pPr>
      <w:r>
        <w:t xml:space="preserve">The estimated grand total cost for all </w:t>
      </w:r>
      <w:r w:rsidR="00584269">
        <w:t>applican</w:t>
      </w:r>
      <w:r>
        <w:t>ts is $</w:t>
      </w:r>
      <w:r w:rsidR="00570BD6">
        <w:t>361,567</w:t>
      </w:r>
      <w:r w:rsidR="002275C1">
        <w:t>.00</w:t>
      </w:r>
      <w:r>
        <w:t xml:space="preserve"> (</w:t>
      </w:r>
      <w:r w:rsidR="002275C1">
        <w:t>$</w:t>
      </w:r>
      <w:r w:rsidR="00570BD6">
        <w:t>90,000</w:t>
      </w:r>
      <w:r w:rsidR="002275C1">
        <w:t>.00</w:t>
      </w:r>
      <w:r>
        <w:t xml:space="preserve"> + </w:t>
      </w:r>
      <w:r w:rsidR="002275C1">
        <w:t>$</w:t>
      </w:r>
      <w:r w:rsidR="00570BD6">
        <w:t>271,567</w:t>
      </w:r>
      <w:r w:rsidR="002275C1">
        <w:t>.00</w:t>
      </w:r>
      <w:r>
        <w:t xml:space="preserve">).  </w:t>
      </w:r>
    </w:p>
    <w:p w14:paraId="2D17044E" w14:textId="63E3DC5B" w:rsidR="0093786E" w:rsidRDefault="00323E8B" w:rsidP="00472E57">
      <w:r>
        <w:rPr>
          <w:b/>
          <w:bCs/>
        </w:rPr>
        <w:t xml:space="preserve">14.  </w:t>
      </w:r>
      <w:r w:rsidR="00F22268">
        <w:t xml:space="preserve">The average </w:t>
      </w:r>
      <w:r w:rsidR="00F22268" w:rsidRPr="0035641F">
        <w:t xml:space="preserve">cost to the </w:t>
      </w:r>
      <w:r w:rsidR="00F22268">
        <w:t xml:space="preserve">federal government in projected compensation related to this service is </w:t>
      </w:r>
      <w:r w:rsidR="00D45256">
        <w:t xml:space="preserve">(FY2015 </w:t>
      </w:r>
      <w:r w:rsidR="00043C62">
        <w:t>(</w:t>
      </w:r>
      <w:r w:rsidR="00043C62" w:rsidRPr="00E91F02">
        <w:t>$</w:t>
      </w:r>
      <w:r w:rsidR="008F11B9">
        <w:t>941,736</w:t>
      </w:r>
      <w:r w:rsidR="00D45256">
        <w:t xml:space="preserve">) + FY2016 </w:t>
      </w:r>
      <w:r w:rsidR="00043C62">
        <w:t>(</w:t>
      </w:r>
      <w:r w:rsidR="00043C62" w:rsidRPr="00E91F02">
        <w:t>$</w:t>
      </w:r>
      <w:r w:rsidR="008F11B9">
        <w:t>968,748</w:t>
      </w:r>
      <w:r w:rsidR="00043C62" w:rsidRPr="00043C62">
        <w:t>)</w:t>
      </w:r>
      <w:r w:rsidR="00043C62" w:rsidRPr="00E91F02">
        <w:t xml:space="preserve"> </w:t>
      </w:r>
      <w:r w:rsidR="00D45256">
        <w:t xml:space="preserve">+ FY2017 </w:t>
      </w:r>
      <w:r w:rsidR="00043C62">
        <w:t>(</w:t>
      </w:r>
      <w:r w:rsidR="00043C62" w:rsidRPr="00E91F02">
        <w:t>$</w:t>
      </w:r>
      <w:r w:rsidR="008F11B9">
        <w:t>996,521</w:t>
      </w:r>
      <w:r w:rsidR="00D45256">
        <w:t xml:space="preserve">) / 3 = </w:t>
      </w:r>
      <w:r w:rsidR="00D45256" w:rsidRPr="005239D5">
        <w:rPr>
          <w:b/>
        </w:rPr>
        <w:t>$</w:t>
      </w:r>
      <w:r w:rsidR="00166C3D" w:rsidRPr="005239D5">
        <w:rPr>
          <w:b/>
        </w:rPr>
        <w:t>969,001</w:t>
      </w:r>
      <w:r w:rsidR="00D45256">
        <w:t>)</w:t>
      </w:r>
      <w:r w:rsidR="00D45256" w:rsidRPr="0035641F">
        <w:t>.</w:t>
      </w:r>
      <w:r w:rsidR="00D45256">
        <w:t xml:space="preserve">  </w:t>
      </w:r>
    </w:p>
    <w:p w14:paraId="4E4E72D2" w14:textId="77777777" w:rsidR="00D14E78" w:rsidRDefault="00D14E78" w:rsidP="00472E57"/>
    <w:p w14:paraId="35A745F9" w14:textId="77777777" w:rsidR="00B17C67" w:rsidRDefault="00B17C67" w:rsidP="005239D5">
      <w:pPr>
        <w:pStyle w:val="NoSpacing"/>
      </w:pPr>
      <w:r>
        <w:t>The basis of the projected fiscal numbers above is calculated by using the recurring costs in the Bureau of Budget and Planning New Position Cost Model (NPCM) for overseas Foreign Service positions.  For the three year span of FY 2015 to FY 2017, this is $202.73 per hour.  Overseas Citizens Services believes it takes someone approximately 15 minutes to process the form.  15 minutes equals $50.68 of work to review one case based on the NPCM cost of a Foreign Service Officer position.</w:t>
      </w:r>
    </w:p>
    <w:p w14:paraId="07216C4E" w14:textId="77777777" w:rsidR="00B17C67" w:rsidRDefault="00B17C67" w:rsidP="00B17C67">
      <w:pPr>
        <w:pStyle w:val="NoSpacing"/>
        <w:ind w:left="-540"/>
      </w:pPr>
    </w:p>
    <w:p w14:paraId="28449254" w14:textId="77777777" w:rsidR="00B17C67" w:rsidRDefault="00B17C67" w:rsidP="00B17C67">
      <w:pPr>
        <w:pStyle w:val="NoSpacing"/>
        <w:ind w:left="-540"/>
      </w:pPr>
    </w:p>
    <w:p w14:paraId="69AE5783" w14:textId="77777777" w:rsidR="00B17C67" w:rsidRDefault="00B17C67" w:rsidP="00B17C67">
      <w:pPr>
        <w:pStyle w:val="NoSpacing"/>
        <w:ind w:left="-540"/>
      </w:pPr>
    </w:p>
    <w:p w14:paraId="25FE3982" w14:textId="6D3436A6" w:rsidR="00B17C67" w:rsidRDefault="00B17C67" w:rsidP="00B17C67">
      <w:pPr>
        <w:pStyle w:val="NoSpacing"/>
        <w:ind w:left="-540"/>
      </w:pPr>
      <w:r>
        <w:t xml:space="preserve">  </w:t>
      </w:r>
    </w:p>
    <w:p w14:paraId="6E4FF816" w14:textId="23776DBA" w:rsidR="002C5BB9" w:rsidRDefault="002C5BB9" w:rsidP="00472E57"/>
    <w:tbl>
      <w:tblPr>
        <w:tblW w:w="7078" w:type="dxa"/>
        <w:tblInd w:w="93" w:type="dxa"/>
        <w:tblLook w:val="04A0" w:firstRow="1" w:lastRow="0" w:firstColumn="1" w:lastColumn="0" w:noHBand="0" w:noVBand="1"/>
      </w:tblPr>
      <w:tblGrid>
        <w:gridCol w:w="1720"/>
        <w:gridCol w:w="1620"/>
        <w:gridCol w:w="2416"/>
        <w:gridCol w:w="1322"/>
      </w:tblGrid>
      <w:tr w:rsidR="002C5BB9" w:rsidRPr="002C5BB9" w14:paraId="2B79779C" w14:textId="77777777" w:rsidTr="005239D5">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BB65" w14:textId="77777777" w:rsidR="002C5BB9" w:rsidRPr="002C5BB9" w:rsidRDefault="002C5BB9" w:rsidP="002C5BB9">
            <w:pPr>
              <w:spacing w:after="0"/>
              <w:jc w:val="center"/>
              <w:rPr>
                <w:rFonts w:ascii="Calibri" w:hAnsi="Calibri"/>
                <w:color w:val="000000"/>
                <w:sz w:val="22"/>
                <w:szCs w:val="22"/>
              </w:rPr>
            </w:pPr>
            <w:r w:rsidRPr="002C5BB9">
              <w:rPr>
                <w:rFonts w:ascii="Calibri" w:hAnsi="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hideMark/>
          </w:tcPr>
          <w:p w14:paraId="0F1500F7" w14:textId="77777777" w:rsidR="002C5BB9" w:rsidRPr="002C5BB9" w:rsidRDefault="002C5BB9" w:rsidP="002C5BB9">
            <w:pPr>
              <w:spacing w:after="0"/>
              <w:jc w:val="center"/>
              <w:rPr>
                <w:b/>
                <w:bCs/>
                <w:color w:val="000000"/>
                <w:sz w:val="22"/>
                <w:szCs w:val="22"/>
              </w:rPr>
            </w:pPr>
            <w:r w:rsidRPr="002C5BB9">
              <w:rPr>
                <w:b/>
                <w:bCs/>
                <w:color w:val="000000"/>
                <w:sz w:val="22"/>
                <w:szCs w:val="22"/>
              </w:rPr>
              <w:t>FY 15</w:t>
            </w:r>
          </w:p>
        </w:tc>
        <w:tc>
          <w:tcPr>
            <w:tcW w:w="2416" w:type="dxa"/>
            <w:tcBorders>
              <w:top w:val="single" w:sz="4" w:space="0" w:color="auto"/>
              <w:left w:val="nil"/>
              <w:bottom w:val="single" w:sz="4" w:space="0" w:color="auto"/>
              <w:right w:val="single" w:sz="4" w:space="0" w:color="auto"/>
            </w:tcBorders>
            <w:shd w:val="clear" w:color="auto" w:fill="auto"/>
            <w:hideMark/>
          </w:tcPr>
          <w:p w14:paraId="344A0F42" w14:textId="77777777" w:rsidR="002C5BB9" w:rsidRPr="002C5BB9" w:rsidRDefault="002C5BB9" w:rsidP="002C5BB9">
            <w:pPr>
              <w:spacing w:after="0"/>
              <w:jc w:val="center"/>
              <w:rPr>
                <w:b/>
                <w:bCs/>
                <w:color w:val="000000"/>
                <w:sz w:val="22"/>
                <w:szCs w:val="22"/>
              </w:rPr>
            </w:pPr>
            <w:r w:rsidRPr="002C5BB9">
              <w:rPr>
                <w:b/>
                <w:bCs/>
                <w:color w:val="000000"/>
                <w:sz w:val="22"/>
                <w:szCs w:val="22"/>
              </w:rPr>
              <w:t>FY 16</w:t>
            </w:r>
          </w:p>
        </w:tc>
        <w:tc>
          <w:tcPr>
            <w:tcW w:w="1322" w:type="dxa"/>
            <w:tcBorders>
              <w:top w:val="single" w:sz="4" w:space="0" w:color="auto"/>
              <w:left w:val="nil"/>
              <w:bottom w:val="single" w:sz="4" w:space="0" w:color="auto"/>
              <w:right w:val="single" w:sz="4" w:space="0" w:color="auto"/>
            </w:tcBorders>
            <w:shd w:val="clear" w:color="auto" w:fill="auto"/>
            <w:hideMark/>
          </w:tcPr>
          <w:p w14:paraId="3B293C77" w14:textId="77777777" w:rsidR="002C5BB9" w:rsidRPr="002C5BB9" w:rsidRDefault="002C5BB9" w:rsidP="002C5BB9">
            <w:pPr>
              <w:spacing w:after="0"/>
              <w:jc w:val="center"/>
              <w:rPr>
                <w:b/>
                <w:bCs/>
                <w:color w:val="000000"/>
                <w:sz w:val="22"/>
                <w:szCs w:val="22"/>
              </w:rPr>
            </w:pPr>
            <w:r w:rsidRPr="002C5BB9">
              <w:rPr>
                <w:b/>
                <w:bCs/>
                <w:color w:val="000000"/>
                <w:sz w:val="22"/>
                <w:szCs w:val="22"/>
              </w:rPr>
              <w:t>FY 17</w:t>
            </w:r>
          </w:p>
        </w:tc>
      </w:tr>
      <w:tr w:rsidR="002C5BB9" w:rsidRPr="002C5BB9" w14:paraId="449FCBAC" w14:textId="77777777" w:rsidTr="005239D5">
        <w:trPr>
          <w:trHeight w:val="1103"/>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DEE67B9" w14:textId="77777777" w:rsidR="002C5BB9" w:rsidRPr="002C5BB9" w:rsidRDefault="002C5BB9" w:rsidP="002C5BB9">
            <w:pPr>
              <w:spacing w:after="0"/>
              <w:jc w:val="center"/>
              <w:rPr>
                <w:b/>
                <w:bCs/>
                <w:color w:val="000000"/>
                <w:sz w:val="22"/>
                <w:szCs w:val="22"/>
              </w:rPr>
            </w:pPr>
            <w:r w:rsidRPr="002C5BB9">
              <w:rPr>
                <w:b/>
                <w:bCs/>
                <w:color w:val="000000"/>
                <w:sz w:val="22"/>
                <w:szCs w:val="22"/>
              </w:rPr>
              <w:lastRenderedPageBreak/>
              <w:t>Foreign Service Officer Compensation (</w:t>
            </w:r>
            <w:proofErr w:type="spellStart"/>
            <w:r w:rsidRPr="002C5BB9">
              <w:rPr>
                <w:b/>
                <w:bCs/>
                <w:color w:val="000000"/>
                <w:sz w:val="22"/>
                <w:szCs w:val="22"/>
              </w:rPr>
              <w:t>Amsals</w:t>
            </w:r>
            <w:proofErr w:type="spellEnd"/>
            <w:r w:rsidRPr="002C5BB9">
              <w:rPr>
                <w:b/>
                <w:bCs/>
                <w:color w:val="000000"/>
                <w:sz w:val="22"/>
                <w:szCs w:val="22"/>
              </w:rPr>
              <w:t>)</w:t>
            </w:r>
          </w:p>
        </w:tc>
        <w:tc>
          <w:tcPr>
            <w:tcW w:w="1620" w:type="dxa"/>
            <w:tcBorders>
              <w:top w:val="nil"/>
              <w:left w:val="nil"/>
              <w:bottom w:val="single" w:sz="4" w:space="0" w:color="auto"/>
              <w:right w:val="single" w:sz="4" w:space="0" w:color="auto"/>
            </w:tcBorders>
            <w:shd w:val="clear" w:color="auto" w:fill="auto"/>
            <w:hideMark/>
          </w:tcPr>
          <w:p w14:paraId="6E0E0C0E" w14:textId="77777777" w:rsidR="002C5BB9" w:rsidRPr="002C5BB9" w:rsidRDefault="002C5BB9" w:rsidP="002C5BB9">
            <w:pPr>
              <w:spacing w:after="0"/>
              <w:jc w:val="center"/>
              <w:rPr>
                <w:color w:val="000000"/>
                <w:sz w:val="22"/>
                <w:szCs w:val="22"/>
              </w:rPr>
            </w:pPr>
            <w:r w:rsidRPr="002C5BB9">
              <w:rPr>
                <w:color w:val="000000"/>
                <w:sz w:val="22"/>
                <w:szCs w:val="22"/>
              </w:rPr>
              <w:t xml:space="preserve">$357,860 </w:t>
            </w:r>
          </w:p>
        </w:tc>
        <w:tc>
          <w:tcPr>
            <w:tcW w:w="2416" w:type="dxa"/>
            <w:tcBorders>
              <w:top w:val="nil"/>
              <w:left w:val="nil"/>
              <w:bottom w:val="single" w:sz="4" w:space="0" w:color="auto"/>
              <w:right w:val="single" w:sz="4" w:space="0" w:color="auto"/>
            </w:tcBorders>
            <w:shd w:val="clear" w:color="auto" w:fill="auto"/>
            <w:hideMark/>
          </w:tcPr>
          <w:p w14:paraId="67C339EC" w14:textId="77777777" w:rsidR="002C5BB9" w:rsidRPr="002C5BB9" w:rsidRDefault="002C5BB9" w:rsidP="002C5BB9">
            <w:pPr>
              <w:spacing w:after="0"/>
              <w:jc w:val="center"/>
              <w:rPr>
                <w:color w:val="000000"/>
                <w:sz w:val="22"/>
                <w:szCs w:val="22"/>
              </w:rPr>
            </w:pPr>
            <w:r w:rsidRPr="002C5BB9">
              <w:rPr>
                <w:color w:val="000000"/>
                <w:sz w:val="22"/>
                <w:szCs w:val="22"/>
              </w:rPr>
              <w:t xml:space="preserve">$368,124 </w:t>
            </w:r>
          </w:p>
        </w:tc>
        <w:tc>
          <w:tcPr>
            <w:tcW w:w="1322" w:type="dxa"/>
            <w:tcBorders>
              <w:top w:val="nil"/>
              <w:left w:val="nil"/>
              <w:bottom w:val="single" w:sz="4" w:space="0" w:color="auto"/>
              <w:right w:val="single" w:sz="4" w:space="0" w:color="auto"/>
            </w:tcBorders>
            <w:shd w:val="clear" w:color="auto" w:fill="auto"/>
            <w:hideMark/>
          </w:tcPr>
          <w:p w14:paraId="483B4663" w14:textId="77777777" w:rsidR="002C5BB9" w:rsidRPr="002C5BB9" w:rsidRDefault="002C5BB9" w:rsidP="002C5BB9">
            <w:pPr>
              <w:spacing w:after="0"/>
              <w:jc w:val="center"/>
              <w:rPr>
                <w:color w:val="000000"/>
                <w:sz w:val="22"/>
                <w:szCs w:val="22"/>
              </w:rPr>
            </w:pPr>
            <w:r w:rsidRPr="002C5BB9">
              <w:rPr>
                <w:color w:val="000000"/>
                <w:sz w:val="22"/>
                <w:szCs w:val="22"/>
              </w:rPr>
              <w:t xml:space="preserve">$378,678 </w:t>
            </w:r>
          </w:p>
        </w:tc>
      </w:tr>
      <w:tr w:rsidR="002C5BB9" w:rsidRPr="002C5BB9" w14:paraId="0B3EAFF0" w14:textId="77777777" w:rsidTr="005239D5">
        <w:trPr>
          <w:trHeight w:val="55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1554BEB" w14:textId="77777777" w:rsidR="002C5BB9" w:rsidRPr="002C5BB9" w:rsidRDefault="002C5BB9" w:rsidP="002C5BB9">
            <w:pPr>
              <w:spacing w:after="0"/>
              <w:jc w:val="center"/>
              <w:rPr>
                <w:b/>
                <w:bCs/>
                <w:color w:val="000000"/>
                <w:sz w:val="22"/>
                <w:szCs w:val="22"/>
              </w:rPr>
            </w:pPr>
            <w:r w:rsidRPr="002C5BB9">
              <w:rPr>
                <w:b/>
                <w:bCs/>
                <w:color w:val="000000"/>
                <w:sz w:val="22"/>
                <w:szCs w:val="22"/>
              </w:rPr>
              <w:t xml:space="preserve"> Bureau Managed Recurring Costs </w:t>
            </w:r>
          </w:p>
        </w:tc>
        <w:tc>
          <w:tcPr>
            <w:tcW w:w="1620" w:type="dxa"/>
            <w:tcBorders>
              <w:top w:val="nil"/>
              <w:left w:val="nil"/>
              <w:bottom w:val="single" w:sz="4" w:space="0" w:color="auto"/>
              <w:right w:val="single" w:sz="4" w:space="0" w:color="auto"/>
            </w:tcBorders>
            <w:shd w:val="clear" w:color="auto" w:fill="auto"/>
            <w:hideMark/>
          </w:tcPr>
          <w:p w14:paraId="004E4653" w14:textId="77777777" w:rsidR="002C5BB9" w:rsidRPr="002C5BB9" w:rsidRDefault="002C5BB9" w:rsidP="002C5BB9">
            <w:pPr>
              <w:spacing w:after="0"/>
              <w:jc w:val="center"/>
              <w:rPr>
                <w:color w:val="000000"/>
                <w:sz w:val="22"/>
                <w:szCs w:val="22"/>
              </w:rPr>
            </w:pPr>
            <w:r w:rsidRPr="002C5BB9">
              <w:rPr>
                <w:color w:val="000000"/>
                <w:sz w:val="22"/>
                <w:szCs w:val="22"/>
              </w:rPr>
              <w:t xml:space="preserve">$414,364 </w:t>
            </w:r>
          </w:p>
        </w:tc>
        <w:tc>
          <w:tcPr>
            <w:tcW w:w="2416" w:type="dxa"/>
            <w:tcBorders>
              <w:top w:val="nil"/>
              <w:left w:val="nil"/>
              <w:bottom w:val="single" w:sz="4" w:space="0" w:color="auto"/>
              <w:right w:val="single" w:sz="4" w:space="0" w:color="auto"/>
            </w:tcBorders>
            <w:shd w:val="clear" w:color="auto" w:fill="auto"/>
            <w:hideMark/>
          </w:tcPr>
          <w:p w14:paraId="6E84CBB4" w14:textId="77777777" w:rsidR="002C5BB9" w:rsidRPr="002C5BB9" w:rsidRDefault="002C5BB9" w:rsidP="002C5BB9">
            <w:pPr>
              <w:spacing w:after="0"/>
              <w:jc w:val="center"/>
              <w:rPr>
                <w:color w:val="000000"/>
                <w:sz w:val="22"/>
                <w:szCs w:val="22"/>
              </w:rPr>
            </w:pPr>
            <w:r w:rsidRPr="002C5BB9">
              <w:rPr>
                <w:color w:val="000000"/>
                <w:sz w:val="22"/>
                <w:szCs w:val="22"/>
              </w:rPr>
              <w:t xml:space="preserve">$426,249 </w:t>
            </w:r>
          </w:p>
        </w:tc>
        <w:tc>
          <w:tcPr>
            <w:tcW w:w="1322" w:type="dxa"/>
            <w:tcBorders>
              <w:top w:val="nil"/>
              <w:left w:val="nil"/>
              <w:bottom w:val="single" w:sz="4" w:space="0" w:color="auto"/>
              <w:right w:val="single" w:sz="4" w:space="0" w:color="auto"/>
            </w:tcBorders>
            <w:shd w:val="clear" w:color="auto" w:fill="auto"/>
            <w:hideMark/>
          </w:tcPr>
          <w:p w14:paraId="2B825F3F" w14:textId="77777777" w:rsidR="002C5BB9" w:rsidRPr="002C5BB9" w:rsidRDefault="002C5BB9" w:rsidP="002C5BB9">
            <w:pPr>
              <w:spacing w:after="0"/>
              <w:jc w:val="center"/>
              <w:rPr>
                <w:color w:val="000000"/>
                <w:sz w:val="22"/>
                <w:szCs w:val="22"/>
              </w:rPr>
            </w:pPr>
            <w:r w:rsidRPr="002C5BB9">
              <w:rPr>
                <w:color w:val="000000"/>
                <w:sz w:val="22"/>
                <w:szCs w:val="22"/>
              </w:rPr>
              <w:t xml:space="preserve">$438,469 </w:t>
            </w:r>
          </w:p>
        </w:tc>
      </w:tr>
      <w:tr w:rsidR="002C5BB9" w:rsidRPr="002C5BB9" w14:paraId="26BC1394" w14:textId="77777777" w:rsidTr="005239D5">
        <w:trPr>
          <w:trHeight w:val="55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EF032B8" w14:textId="77777777" w:rsidR="002C5BB9" w:rsidRPr="002C5BB9" w:rsidRDefault="002C5BB9" w:rsidP="002C5BB9">
            <w:pPr>
              <w:spacing w:after="0"/>
              <w:jc w:val="center"/>
              <w:rPr>
                <w:b/>
                <w:bCs/>
                <w:color w:val="000000"/>
                <w:sz w:val="22"/>
                <w:szCs w:val="22"/>
              </w:rPr>
            </w:pPr>
            <w:r w:rsidRPr="002C5BB9">
              <w:rPr>
                <w:b/>
                <w:bCs/>
                <w:color w:val="000000"/>
                <w:sz w:val="22"/>
                <w:szCs w:val="22"/>
              </w:rPr>
              <w:t>IRM Recurring Costs</w:t>
            </w:r>
          </w:p>
        </w:tc>
        <w:tc>
          <w:tcPr>
            <w:tcW w:w="1620" w:type="dxa"/>
            <w:tcBorders>
              <w:top w:val="nil"/>
              <w:left w:val="nil"/>
              <w:bottom w:val="single" w:sz="4" w:space="0" w:color="auto"/>
              <w:right w:val="single" w:sz="4" w:space="0" w:color="auto"/>
            </w:tcBorders>
            <w:shd w:val="clear" w:color="auto" w:fill="auto"/>
            <w:hideMark/>
          </w:tcPr>
          <w:p w14:paraId="5FD6C74F" w14:textId="77777777" w:rsidR="002C5BB9" w:rsidRPr="002C5BB9" w:rsidRDefault="002C5BB9" w:rsidP="002C5BB9">
            <w:pPr>
              <w:spacing w:after="0"/>
              <w:jc w:val="center"/>
              <w:rPr>
                <w:color w:val="000000"/>
                <w:sz w:val="22"/>
                <w:szCs w:val="22"/>
              </w:rPr>
            </w:pPr>
            <w:r w:rsidRPr="002C5BB9">
              <w:rPr>
                <w:color w:val="000000"/>
                <w:sz w:val="22"/>
                <w:szCs w:val="22"/>
              </w:rPr>
              <w:t xml:space="preserve">$9,417 </w:t>
            </w:r>
          </w:p>
        </w:tc>
        <w:tc>
          <w:tcPr>
            <w:tcW w:w="2416" w:type="dxa"/>
            <w:tcBorders>
              <w:top w:val="nil"/>
              <w:left w:val="nil"/>
              <w:bottom w:val="single" w:sz="4" w:space="0" w:color="auto"/>
              <w:right w:val="single" w:sz="4" w:space="0" w:color="auto"/>
            </w:tcBorders>
            <w:shd w:val="clear" w:color="auto" w:fill="auto"/>
            <w:hideMark/>
          </w:tcPr>
          <w:p w14:paraId="6AA38250" w14:textId="77777777" w:rsidR="002C5BB9" w:rsidRPr="002C5BB9" w:rsidRDefault="002C5BB9" w:rsidP="002C5BB9">
            <w:pPr>
              <w:spacing w:after="0"/>
              <w:jc w:val="center"/>
              <w:rPr>
                <w:color w:val="000000"/>
                <w:sz w:val="22"/>
                <w:szCs w:val="22"/>
              </w:rPr>
            </w:pPr>
            <w:r w:rsidRPr="002C5BB9">
              <w:rPr>
                <w:color w:val="000000"/>
                <w:sz w:val="22"/>
                <w:szCs w:val="22"/>
              </w:rPr>
              <w:t xml:space="preserve">$9,687 </w:t>
            </w:r>
          </w:p>
        </w:tc>
        <w:tc>
          <w:tcPr>
            <w:tcW w:w="1322" w:type="dxa"/>
            <w:tcBorders>
              <w:top w:val="nil"/>
              <w:left w:val="nil"/>
              <w:bottom w:val="single" w:sz="4" w:space="0" w:color="auto"/>
              <w:right w:val="single" w:sz="4" w:space="0" w:color="auto"/>
            </w:tcBorders>
            <w:shd w:val="clear" w:color="auto" w:fill="auto"/>
            <w:hideMark/>
          </w:tcPr>
          <w:p w14:paraId="1847BB0D" w14:textId="77777777" w:rsidR="002C5BB9" w:rsidRPr="002C5BB9" w:rsidRDefault="002C5BB9" w:rsidP="002C5BB9">
            <w:pPr>
              <w:spacing w:after="0"/>
              <w:jc w:val="center"/>
              <w:rPr>
                <w:color w:val="000000"/>
                <w:sz w:val="22"/>
                <w:szCs w:val="22"/>
              </w:rPr>
            </w:pPr>
            <w:r w:rsidRPr="002C5BB9">
              <w:rPr>
                <w:color w:val="000000"/>
                <w:sz w:val="22"/>
                <w:szCs w:val="22"/>
              </w:rPr>
              <w:t xml:space="preserve">$9,965 </w:t>
            </w:r>
          </w:p>
        </w:tc>
      </w:tr>
      <w:tr w:rsidR="002C5BB9" w:rsidRPr="002C5BB9" w14:paraId="3C5BD3E4" w14:textId="77777777" w:rsidTr="005239D5">
        <w:trPr>
          <w:trHeight w:val="1103"/>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847EDDC" w14:textId="77777777" w:rsidR="002C5BB9" w:rsidRPr="002C5BB9" w:rsidRDefault="002C5BB9" w:rsidP="002C5BB9">
            <w:pPr>
              <w:spacing w:after="0"/>
              <w:jc w:val="center"/>
              <w:rPr>
                <w:b/>
                <w:bCs/>
                <w:color w:val="000000"/>
                <w:sz w:val="22"/>
                <w:szCs w:val="22"/>
              </w:rPr>
            </w:pPr>
            <w:r w:rsidRPr="002C5BB9">
              <w:rPr>
                <w:b/>
                <w:bCs/>
                <w:color w:val="000000"/>
                <w:sz w:val="22"/>
                <w:szCs w:val="22"/>
              </w:rPr>
              <w:t xml:space="preserve">OBO Recurring Costs (Residential Lease) </w:t>
            </w:r>
          </w:p>
        </w:tc>
        <w:tc>
          <w:tcPr>
            <w:tcW w:w="1620" w:type="dxa"/>
            <w:tcBorders>
              <w:top w:val="nil"/>
              <w:left w:val="nil"/>
              <w:bottom w:val="single" w:sz="4" w:space="0" w:color="auto"/>
              <w:right w:val="single" w:sz="4" w:space="0" w:color="auto"/>
            </w:tcBorders>
            <w:shd w:val="clear" w:color="auto" w:fill="auto"/>
            <w:hideMark/>
          </w:tcPr>
          <w:p w14:paraId="1A7CC347" w14:textId="77777777" w:rsidR="002C5BB9" w:rsidRPr="002C5BB9" w:rsidRDefault="002C5BB9" w:rsidP="002C5BB9">
            <w:pPr>
              <w:spacing w:after="0"/>
              <w:jc w:val="center"/>
              <w:rPr>
                <w:color w:val="000000"/>
                <w:sz w:val="22"/>
                <w:szCs w:val="22"/>
              </w:rPr>
            </w:pPr>
            <w:r w:rsidRPr="002C5BB9">
              <w:rPr>
                <w:color w:val="000000"/>
                <w:sz w:val="22"/>
                <w:szCs w:val="22"/>
              </w:rPr>
              <w:t xml:space="preserve">$131,843 </w:t>
            </w:r>
          </w:p>
        </w:tc>
        <w:tc>
          <w:tcPr>
            <w:tcW w:w="2416" w:type="dxa"/>
            <w:tcBorders>
              <w:top w:val="nil"/>
              <w:left w:val="nil"/>
              <w:bottom w:val="single" w:sz="4" w:space="0" w:color="auto"/>
              <w:right w:val="single" w:sz="4" w:space="0" w:color="auto"/>
            </w:tcBorders>
            <w:shd w:val="clear" w:color="auto" w:fill="auto"/>
            <w:hideMark/>
          </w:tcPr>
          <w:p w14:paraId="4EC3DA99" w14:textId="77777777" w:rsidR="002C5BB9" w:rsidRPr="002C5BB9" w:rsidRDefault="002C5BB9" w:rsidP="002C5BB9">
            <w:pPr>
              <w:spacing w:after="0"/>
              <w:jc w:val="center"/>
              <w:rPr>
                <w:color w:val="000000"/>
                <w:sz w:val="22"/>
                <w:szCs w:val="22"/>
              </w:rPr>
            </w:pPr>
            <w:r w:rsidRPr="002C5BB9">
              <w:rPr>
                <w:color w:val="000000"/>
                <w:sz w:val="22"/>
                <w:szCs w:val="22"/>
              </w:rPr>
              <w:t xml:space="preserve">$135,625 </w:t>
            </w:r>
          </w:p>
        </w:tc>
        <w:tc>
          <w:tcPr>
            <w:tcW w:w="1322" w:type="dxa"/>
            <w:tcBorders>
              <w:top w:val="nil"/>
              <w:left w:val="nil"/>
              <w:bottom w:val="single" w:sz="4" w:space="0" w:color="auto"/>
              <w:right w:val="single" w:sz="4" w:space="0" w:color="auto"/>
            </w:tcBorders>
            <w:shd w:val="clear" w:color="auto" w:fill="auto"/>
            <w:hideMark/>
          </w:tcPr>
          <w:p w14:paraId="5F89116F" w14:textId="77777777" w:rsidR="002C5BB9" w:rsidRPr="002C5BB9" w:rsidRDefault="002C5BB9" w:rsidP="002C5BB9">
            <w:pPr>
              <w:spacing w:after="0"/>
              <w:jc w:val="center"/>
              <w:rPr>
                <w:color w:val="000000"/>
                <w:sz w:val="22"/>
                <w:szCs w:val="22"/>
              </w:rPr>
            </w:pPr>
            <w:r w:rsidRPr="002C5BB9">
              <w:rPr>
                <w:color w:val="000000"/>
                <w:sz w:val="22"/>
                <w:szCs w:val="22"/>
              </w:rPr>
              <w:t xml:space="preserve">$139,513 </w:t>
            </w:r>
          </w:p>
        </w:tc>
      </w:tr>
      <w:tr w:rsidR="002C5BB9" w:rsidRPr="002C5BB9" w14:paraId="7C8E376E" w14:textId="77777777" w:rsidTr="005239D5">
        <w:trPr>
          <w:trHeight w:val="1103"/>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9DCA1EE" w14:textId="77777777" w:rsidR="002C5BB9" w:rsidRPr="002C5BB9" w:rsidRDefault="002C5BB9" w:rsidP="002C5BB9">
            <w:pPr>
              <w:spacing w:after="0"/>
              <w:jc w:val="center"/>
              <w:rPr>
                <w:b/>
                <w:bCs/>
                <w:color w:val="000000"/>
                <w:sz w:val="22"/>
                <w:szCs w:val="22"/>
              </w:rPr>
            </w:pPr>
            <w:r w:rsidRPr="002C5BB9">
              <w:rPr>
                <w:b/>
                <w:bCs/>
                <w:color w:val="000000"/>
                <w:sz w:val="22"/>
                <w:szCs w:val="22"/>
              </w:rPr>
              <w:t>DS Recurring Costs (Residential Guards)</w:t>
            </w:r>
          </w:p>
        </w:tc>
        <w:tc>
          <w:tcPr>
            <w:tcW w:w="1620" w:type="dxa"/>
            <w:tcBorders>
              <w:top w:val="nil"/>
              <w:left w:val="nil"/>
              <w:bottom w:val="single" w:sz="4" w:space="0" w:color="auto"/>
              <w:right w:val="single" w:sz="4" w:space="0" w:color="auto"/>
            </w:tcBorders>
            <w:shd w:val="clear" w:color="auto" w:fill="auto"/>
            <w:hideMark/>
          </w:tcPr>
          <w:p w14:paraId="103CE19C" w14:textId="77777777" w:rsidR="002C5BB9" w:rsidRPr="002C5BB9" w:rsidRDefault="002C5BB9" w:rsidP="002C5BB9">
            <w:pPr>
              <w:spacing w:after="0"/>
              <w:jc w:val="center"/>
              <w:rPr>
                <w:color w:val="000000"/>
                <w:sz w:val="22"/>
                <w:szCs w:val="22"/>
              </w:rPr>
            </w:pPr>
            <w:r w:rsidRPr="002C5BB9">
              <w:rPr>
                <w:color w:val="000000"/>
                <w:sz w:val="22"/>
                <w:szCs w:val="22"/>
              </w:rPr>
              <w:t xml:space="preserve">$28,252 </w:t>
            </w:r>
          </w:p>
        </w:tc>
        <w:tc>
          <w:tcPr>
            <w:tcW w:w="2416" w:type="dxa"/>
            <w:tcBorders>
              <w:top w:val="nil"/>
              <w:left w:val="nil"/>
              <w:bottom w:val="single" w:sz="4" w:space="0" w:color="auto"/>
              <w:right w:val="single" w:sz="4" w:space="0" w:color="auto"/>
            </w:tcBorders>
            <w:shd w:val="clear" w:color="auto" w:fill="auto"/>
            <w:hideMark/>
          </w:tcPr>
          <w:p w14:paraId="62CA7394" w14:textId="77777777" w:rsidR="002C5BB9" w:rsidRPr="002C5BB9" w:rsidRDefault="002C5BB9" w:rsidP="002C5BB9">
            <w:pPr>
              <w:spacing w:after="0"/>
              <w:jc w:val="center"/>
              <w:rPr>
                <w:color w:val="000000"/>
                <w:sz w:val="22"/>
                <w:szCs w:val="22"/>
              </w:rPr>
            </w:pPr>
            <w:r w:rsidRPr="002C5BB9">
              <w:rPr>
                <w:color w:val="000000"/>
                <w:sz w:val="22"/>
                <w:szCs w:val="22"/>
              </w:rPr>
              <w:t xml:space="preserve">$29,062 </w:t>
            </w:r>
          </w:p>
        </w:tc>
        <w:tc>
          <w:tcPr>
            <w:tcW w:w="1322" w:type="dxa"/>
            <w:tcBorders>
              <w:top w:val="nil"/>
              <w:left w:val="nil"/>
              <w:bottom w:val="single" w:sz="4" w:space="0" w:color="auto"/>
              <w:right w:val="single" w:sz="4" w:space="0" w:color="auto"/>
            </w:tcBorders>
            <w:shd w:val="clear" w:color="auto" w:fill="auto"/>
            <w:hideMark/>
          </w:tcPr>
          <w:p w14:paraId="02047C7B" w14:textId="77777777" w:rsidR="002C5BB9" w:rsidRPr="002C5BB9" w:rsidRDefault="002C5BB9" w:rsidP="002C5BB9">
            <w:pPr>
              <w:spacing w:after="0"/>
              <w:jc w:val="center"/>
              <w:rPr>
                <w:color w:val="000000"/>
                <w:sz w:val="22"/>
                <w:szCs w:val="22"/>
              </w:rPr>
            </w:pPr>
            <w:r w:rsidRPr="002C5BB9">
              <w:rPr>
                <w:color w:val="000000"/>
                <w:sz w:val="22"/>
                <w:szCs w:val="22"/>
              </w:rPr>
              <w:t xml:space="preserve">$29,896 </w:t>
            </w:r>
          </w:p>
        </w:tc>
      </w:tr>
      <w:tr w:rsidR="002C5BB9" w:rsidRPr="002C5BB9" w14:paraId="1F7B4A70" w14:textId="77777777" w:rsidTr="005239D5">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6F1683E" w14:textId="77777777" w:rsidR="002C5BB9" w:rsidRPr="002C5BB9" w:rsidRDefault="002C5BB9" w:rsidP="002C5BB9">
            <w:pPr>
              <w:spacing w:after="0"/>
              <w:rPr>
                <w:color w:val="000000"/>
                <w:sz w:val="22"/>
                <w:szCs w:val="22"/>
              </w:rPr>
            </w:pPr>
            <w:r w:rsidRPr="002C5BB9">
              <w:rPr>
                <w:color w:val="000000"/>
                <w:sz w:val="22"/>
                <w:szCs w:val="22"/>
              </w:rPr>
              <w:t> </w:t>
            </w:r>
          </w:p>
        </w:tc>
        <w:tc>
          <w:tcPr>
            <w:tcW w:w="1620" w:type="dxa"/>
            <w:tcBorders>
              <w:top w:val="nil"/>
              <w:left w:val="nil"/>
              <w:bottom w:val="single" w:sz="4" w:space="0" w:color="auto"/>
              <w:right w:val="single" w:sz="4" w:space="0" w:color="auto"/>
            </w:tcBorders>
            <w:shd w:val="clear" w:color="auto" w:fill="auto"/>
            <w:vAlign w:val="bottom"/>
            <w:hideMark/>
          </w:tcPr>
          <w:p w14:paraId="2639181F" w14:textId="77777777" w:rsidR="002C5BB9" w:rsidRPr="002C5BB9" w:rsidRDefault="002C5BB9" w:rsidP="002C5BB9">
            <w:pPr>
              <w:spacing w:after="0"/>
              <w:jc w:val="center"/>
              <w:rPr>
                <w:b/>
                <w:bCs/>
                <w:color w:val="000000"/>
                <w:sz w:val="22"/>
                <w:szCs w:val="22"/>
              </w:rPr>
            </w:pPr>
            <w:r w:rsidRPr="002C5BB9">
              <w:rPr>
                <w:b/>
                <w:bCs/>
                <w:color w:val="000000"/>
                <w:sz w:val="22"/>
                <w:szCs w:val="22"/>
              </w:rPr>
              <w:t xml:space="preserve">$941,736 </w:t>
            </w:r>
          </w:p>
        </w:tc>
        <w:tc>
          <w:tcPr>
            <w:tcW w:w="2416" w:type="dxa"/>
            <w:tcBorders>
              <w:top w:val="nil"/>
              <w:left w:val="nil"/>
              <w:bottom w:val="single" w:sz="4" w:space="0" w:color="auto"/>
              <w:right w:val="single" w:sz="4" w:space="0" w:color="auto"/>
            </w:tcBorders>
            <w:shd w:val="clear" w:color="auto" w:fill="auto"/>
            <w:vAlign w:val="bottom"/>
            <w:hideMark/>
          </w:tcPr>
          <w:p w14:paraId="1A0E3AEA" w14:textId="77777777" w:rsidR="002C5BB9" w:rsidRPr="002C5BB9" w:rsidRDefault="002C5BB9" w:rsidP="002C5BB9">
            <w:pPr>
              <w:spacing w:after="0"/>
              <w:jc w:val="center"/>
              <w:rPr>
                <w:b/>
                <w:bCs/>
                <w:color w:val="000000"/>
                <w:sz w:val="22"/>
                <w:szCs w:val="22"/>
              </w:rPr>
            </w:pPr>
            <w:r w:rsidRPr="002C5BB9">
              <w:rPr>
                <w:b/>
                <w:bCs/>
                <w:color w:val="000000"/>
                <w:sz w:val="22"/>
                <w:szCs w:val="22"/>
              </w:rPr>
              <w:t xml:space="preserve">$968,748 </w:t>
            </w:r>
          </w:p>
        </w:tc>
        <w:tc>
          <w:tcPr>
            <w:tcW w:w="1322" w:type="dxa"/>
            <w:tcBorders>
              <w:top w:val="nil"/>
              <w:left w:val="nil"/>
              <w:bottom w:val="single" w:sz="4" w:space="0" w:color="auto"/>
              <w:right w:val="single" w:sz="4" w:space="0" w:color="auto"/>
            </w:tcBorders>
            <w:shd w:val="clear" w:color="auto" w:fill="auto"/>
            <w:vAlign w:val="bottom"/>
            <w:hideMark/>
          </w:tcPr>
          <w:p w14:paraId="503E5152" w14:textId="77777777" w:rsidR="002C5BB9" w:rsidRPr="002C5BB9" w:rsidRDefault="002C5BB9" w:rsidP="002C5BB9">
            <w:pPr>
              <w:spacing w:after="0"/>
              <w:jc w:val="center"/>
              <w:rPr>
                <w:b/>
                <w:bCs/>
                <w:color w:val="000000"/>
                <w:sz w:val="22"/>
                <w:szCs w:val="22"/>
              </w:rPr>
            </w:pPr>
            <w:r w:rsidRPr="002C5BB9">
              <w:rPr>
                <w:b/>
                <w:bCs/>
                <w:color w:val="000000"/>
                <w:sz w:val="22"/>
                <w:szCs w:val="22"/>
              </w:rPr>
              <w:t xml:space="preserve">$996,521 </w:t>
            </w:r>
          </w:p>
        </w:tc>
      </w:tr>
      <w:tr w:rsidR="002C5BB9" w:rsidRPr="002C5BB9" w14:paraId="39E996FF" w14:textId="4BEAA4B3" w:rsidTr="005239D5">
        <w:trPr>
          <w:trHeight w:val="1035"/>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DDB87" w14:textId="77777777" w:rsidR="002C5BB9" w:rsidRPr="002C5BB9" w:rsidRDefault="002C5BB9" w:rsidP="002C5BB9">
            <w:pPr>
              <w:spacing w:after="0"/>
              <w:rPr>
                <w:b/>
                <w:bCs/>
                <w:color w:val="000000"/>
                <w:sz w:val="22"/>
                <w:szCs w:val="22"/>
              </w:rPr>
            </w:pPr>
            <w:r w:rsidRPr="002C5BB9">
              <w:rPr>
                <w:b/>
                <w:bCs/>
                <w:color w:val="000000"/>
                <w:sz w:val="22"/>
                <w:szCs w:val="22"/>
              </w:rPr>
              <w:t xml:space="preserve">Amount of Time </w:t>
            </w:r>
            <w:r w:rsidRPr="002C5BB9">
              <w:rPr>
                <w:b/>
                <w:bCs/>
                <w:color w:val="000000"/>
                <w:sz w:val="22"/>
                <w:szCs w:val="22"/>
              </w:rPr>
              <w:br/>
              <w:t xml:space="preserve">to Review One </w:t>
            </w:r>
            <w:r w:rsidRPr="002C5BB9">
              <w:rPr>
                <w:b/>
                <w:bCs/>
                <w:color w:val="000000"/>
                <w:sz w:val="22"/>
                <w:szCs w:val="22"/>
              </w:rPr>
              <w:br/>
              <w:t>Case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BBBAD07" w14:textId="77777777" w:rsidR="002C5BB9" w:rsidRPr="002C5BB9" w:rsidRDefault="002C5BB9" w:rsidP="002C5BB9">
            <w:pPr>
              <w:spacing w:after="0"/>
              <w:jc w:val="center"/>
              <w:rPr>
                <w:color w:val="000000"/>
                <w:sz w:val="22"/>
                <w:szCs w:val="22"/>
              </w:rPr>
            </w:pPr>
            <w:r w:rsidRPr="002C5BB9">
              <w:rPr>
                <w:color w:val="000000"/>
                <w:sz w:val="22"/>
                <w:szCs w:val="22"/>
              </w:rPr>
              <w:t>15 minutes</w:t>
            </w:r>
          </w:p>
        </w:tc>
        <w:tc>
          <w:tcPr>
            <w:tcW w:w="2416" w:type="dxa"/>
            <w:tcBorders>
              <w:top w:val="single" w:sz="4" w:space="0" w:color="auto"/>
              <w:bottom w:val="single" w:sz="4" w:space="0" w:color="auto"/>
              <w:right w:val="single" w:sz="4" w:space="0" w:color="auto"/>
            </w:tcBorders>
            <w:vAlign w:val="bottom"/>
          </w:tcPr>
          <w:p w14:paraId="03BD3B7A" w14:textId="35106156" w:rsidR="002C5BB9" w:rsidRPr="002C5BB9" w:rsidRDefault="002C5BB9">
            <w:pPr>
              <w:spacing w:after="0"/>
              <w:rPr>
                <w:sz w:val="20"/>
                <w:szCs w:val="20"/>
              </w:rPr>
            </w:pPr>
            <w:r>
              <w:rPr>
                <w:b/>
                <w:bCs/>
                <w:color w:val="000000"/>
                <w:sz w:val="22"/>
                <w:szCs w:val="22"/>
              </w:rPr>
              <w:t>FY2015 Predicted # of Cases</w:t>
            </w:r>
          </w:p>
        </w:tc>
        <w:tc>
          <w:tcPr>
            <w:tcW w:w="1322" w:type="dxa"/>
            <w:tcBorders>
              <w:top w:val="single" w:sz="4" w:space="0" w:color="auto"/>
              <w:left w:val="single" w:sz="4" w:space="0" w:color="auto"/>
              <w:bottom w:val="single" w:sz="4" w:space="0" w:color="auto"/>
              <w:right w:val="single" w:sz="4" w:space="0" w:color="auto"/>
            </w:tcBorders>
            <w:vAlign w:val="bottom"/>
          </w:tcPr>
          <w:p w14:paraId="3624990D" w14:textId="67553943" w:rsidR="002C5BB9" w:rsidRPr="002C5BB9" w:rsidRDefault="002C5BB9">
            <w:pPr>
              <w:spacing w:after="0"/>
              <w:rPr>
                <w:sz w:val="20"/>
                <w:szCs w:val="20"/>
              </w:rPr>
            </w:pPr>
            <w:r>
              <w:rPr>
                <w:color w:val="000000"/>
                <w:sz w:val="22"/>
                <w:szCs w:val="22"/>
              </w:rPr>
              <w:t>18,582</w:t>
            </w:r>
          </w:p>
        </w:tc>
      </w:tr>
      <w:tr w:rsidR="002C5BB9" w:rsidRPr="002C5BB9" w14:paraId="795BAB38" w14:textId="4B82B2CE" w:rsidTr="005239D5">
        <w:trPr>
          <w:trHeight w:val="840"/>
        </w:trPr>
        <w:tc>
          <w:tcPr>
            <w:tcW w:w="1720" w:type="dxa"/>
            <w:tcBorders>
              <w:top w:val="nil"/>
              <w:left w:val="single" w:sz="4" w:space="0" w:color="auto"/>
              <w:bottom w:val="single" w:sz="4" w:space="0" w:color="auto"/>
              <w:right w:val="single" w:sz="4" w:space="0" w:color="auto"/>
            </w:tcBorders>
            <w:shd w:val="clear" w:color="auto" w:fill="auto"/>
            <w:vAlign w:val="bottom"/>
            <w:hideMark/>
          </w:tcPr>
          <w:p w14:paraId="515289FB" w14:textId="77777777" w:rsidR="002C5BB9" w:rsidRPr="002C5BB9" w:rsidRDefault="002C5BB9" w:rsidP="002C5BB9">
            <w:pPr>
              <w:spacing w:after="0"/>
              <w:rPr>
                <w:b/>
                <w:bCs/>
                <w:color w:val="000000"/>
                <w:sz w:val="22"/>
                <w:szCs w:val="22"/>
              </w:rPr>
            </w:pPr>
            <w:r w:rsidRPr="002C5BB9">
              <w:rPr>
                <w:b/>
                <w:bCs/>
                <w:color w:val="000000"/>
                <w:sz w:val="22"/>
                <w:szCs w:val="22"/>
              </w:rPr>
              <w:t>Total Consular Charges for 1 Hour</w:t>
            </w:r>
          </w:p>
        </w:tc>
        <w:tc>
          <w:tcPr>
            <w:tcW w:w="1620" w:type="dxa"/>
            <w:tcBorders>
              <w:top w:val="nil"/>
              <w:left w:val="nil"/>
              <w:bottom w:val="single" w:sz="4" w:space="0" w:color="auto"/>
              <w:right w:val="single" w:sz="4" w:space="0" w:color="auto"/>
            </w:tcBorders>
            <w:shd w:val="clear" w:color="auto" w:fill="auto"/>
            <w:noWrap/>
            <w:vAlign w:val="bottom"/>
            <w:hideMark/>
          </w:tcPr>
          <w:p w14:paraId="668437C0" w14:textId="77777777" w:rsidR="002C5BB9" w:rsidRPr="002C5BB9" w:rsidRDefault="002C5BB9" w:rsidP="002C5BB9">
            <w:pPr>
              <w:spacing w:after="0"/>
              <w:jc w:val="center"/>
              <w:rPr>
                <w:color w:val="000000"/>
                <w:sz w:val="22"/>
                <w:szCs w:val="22"/>
              </w:rPr>
            </w:pPr>
            <w:r w:rsidRPr="002C5BB9">
              <w:rPr>
                <w:color w:val="000000"/>
                <w:sz w:val="22"/>
                <w:szCs w:val="22"/>
              </w:rPr>
              <w:t xml:space="preserve">$202.73 </w:t>
            </w:r>
          </w:p>
        </w:tc>
        <w:tc>
          <w:tcPr>
            <w:tcW w:w="2416" w:type="dxa"/>
            <w:tcBorders>
              <w:top w:val="single" w:sz="4" w:space="0" w:color="auto"/>
              <w:bottom w:val="single" w:sz="4" w:space="0" w:color="auto"/>
              <w:right w:val="single" w:sz="4" w:space="0" w:color="auto"/>
            </w:tcBorders>
            <w:vAlign w:val="bottom"/>
          </w:tcPr>
          <w:p w14:paraId="70125F27" w14:textId="39377752" w:rsidR="002C5BB9" w:rsidRPr="002C5BB9" w:rsidRDefault="002C5BB9">
            <w:pPr>
              <w:spacing w:after="0"/>
              <w:rPr>
                <w:sz w:val="20"/>
                <w:szCs w:val="20"/>
              </w:rPr>
            </w:pPr>
            <w:r>
              <w:rPr>
                <w:b/>
                <w:bCs/>
                <w:color w:val="000000"/>
                <w:sz w:val="22"/>
                <w:szCs w:val="22"/>
              </w:rPr>
              <w:t>FY2016 Predicted # of Cases</w:t>
            </w:r>
          </w:p>
        </w:tc>
        <w:tc>
          <w:tcPr>
            <w:tcW w:w="1322" w:type="dxa"/>
            <w:tcBorders>
              <w:top w:val="single" w:sz="4" w:space="0" w:color="auto"/>
              <w:left w:val="single" w:sz="4" w:space="0" w:color="auto"/>
              <w:bottom w:val="single" w:sz="4" w:space="0" w:color="auto"/>
              <w:right w:val="single" w:sz="4" w:space="0" w:color="auto"/>
            </w:tcBorders>
            <w:vAlign w:val="bottom"/>
          </w:tcPr>
          <w:p w14:paraId="28434EEC" w14:textId="55F462C4" w:rsidR="002C5BB9" w:rsidRPr="002C5BB9" w:rsidRDefault="002C5BB9">
            <w:pPr>
              <w:spacing w:after="0"/>
              <w:rPr>
                <w:sz w:val="20"/>
                <w:szCs w:val="20"/>
              </w:rPr>
            </w:pPr>
            <w:r>
              <w:rPr>
                <w:color w:val="000000"/>
                <w:sz w:val="22"/>
                <w:szCs w:val="22"/>
              </w:rPr>
              <w:t>19,115</w:t>
            </w:r>
          </w:p>
        </w:tc>
      </w:tr>
      <w:tr w:rsidR="002C5BB9" w:rsidRPr="002C5BB9" w14:paraId="205FC591" w14:textId="1B7DCB41" w:rsidTr="005239D5">
        <w:trPr>
          <w:trHeight w:val="960"/>
        </w:trPr>
        <w:tc>
          <w:tcPr>
            <w:tcW w:w="1720" w:type="dxa"/>
            <w:tcBorders>
              <w:top w:val="nil"/>
              <w:left w:val="single" w:sz="4" w:space="0" w:color="auto"/>
              <w:bottom w:val="single" w:sz="4" w:space="0" w:color="auto"/>
              <w:right w:val="single" w:sz="4" w:space="0" w:color="auto"/>
            </w:tcBorders>
            <w:shd w:val="clear" w:color="auto" w:fill="auto"/>
            <w:vAlign w:val="bottom"/>
            <w:hideMark/>
          </w:tcPr>
          <w:p w14:paraId="4CC487D1" w14:textId="77777777" w:rsidR="002C5BB9" w:rsidRPr="002C5BB9" w:rsidRDefault="002C5BB9" w:rsidP="002C5BB9">
            <w:pPr>
              <w:spacing w:after="0"/>
              <w:rPr>
                <w:b/>
                <w:bCs/>
                <w:color w:val="000000"/>
                <w:sz w:val="22"/>
                <w:szCs w:val="22"/>
              </w:rPr>
            </w:pPr>
            <w:r w:rsidRPr="002C5BB9">
              <w:rPr>
                <w:b/>
                <w:bCs/>
                <w:color w:val="000000"/>
                <w:sz w:val="22"/>
                <w:szCs w:val="22"/>
              </w:rPr>
              <w:t>Total Cost to Review One Case</w:t>
            </w:r>
          </w:p>
        </w:tc>
        <w:tc>
          <w:tcPr>
            <w:tcW w:w="1620" w:type="dxa"/>
            <w:tcBorders>
              <w:top w:val="nil"/>
              <w:left w:val="nil"/>
              <w:bottom w:val="single" w:sz="4" w:space="0" w:color="auto"/>
              <w:right w:val="single" w:sz="4" w:space="0" w:color="auto"/>
            </w:tcBorders>
            <w:shd w:val="clear" w:color="auto" w:fill="auto"/>
            <w:noWrap/>
            <w:vAlign w:val="bottom"/>
            <w:hideMark/>
          </w:tcPr>
          <w:p w14:paraId="2A9B3C29" w14:textId="77777777" w:rsidR="002C5BB9" w:rsidRPr="002C5BB9" w:rsidRDefault="002C5BB9" w:rsidP="002C5BB9">
            <w:pPr>
              <w:spacing w:after="0"/>
              <w:jc w:val="center"/>
              <w:rPr>
                <w:color w:val="000000"/>
                <w:sz w:val="22"/>
                <w:szCs w:val="22"/>
              </w:rPr>
            </w:pPr>
            <w:r w:rsidRPr="002C5BB9">
              <w:rPr>
                <w:color w:val="000000"/>
                <w:sz w:val="22"/>
                <w:szCs w:val="22"/>
              </w:rPr>
              <w:t xml:space="preserve">$50.68 </w:t>
            </w:r>
          </w:p>
        </w:tc>
        <w:tc>
          <w:tcPr>
            <w:tcW w:w="2416" w:type="dxa"/>
            <w:tcBorders>
              <w:top w:val="single" w:sz="4" w:space="0" w:color="auto"/>
              <w:bottom w:val="single" w:sz="4" w:space="0" w:color="auto"/>
              <w:right w:val="single" w:sz="4" w:space="0" w:color="auto"/>
            </w:tcBorders>
            <w:vAlign w:val="bottom"/>
          </w:tcPr>
          <w:p w14:paraId="43EB2C1E" w14:textId="6F7F894D" w:rsidR="002C5BB9" w:rsidRPr="002C5BB9" w:rsidRDefault="002C5BB9">
            <w:pPr>
              <w:spacing w:after="0"/>
              <w:rPr>
                <w:sz w:val="20"/>
                <w:szCs w:val="20"/>
              </w:rPr>
            </w:pPr>
            <w:r>
              <w:rPr>
                <w:b/>
                <w:bCs/>
                <w:color w:val="000000"/>
                <w:sz w:val="22"/>
                <w:szCs w:val="22"/>
              </w:rPr>
              <w:t>FY2017 Predicted # of Cases</w:t>
            </w:r>
          </w:p>
        </w:tc>
        <w:tc>
          <w:tcPr>
            <w:tcW w:w="1322" w:type="dxa"/>
            <w:tcBorders>
              <w:top w:val="single" w:sz="4" w:space="0" w:color="auto"/>
              <w:left w:val="single" w:sz="4" w:space="0" w:color="auto"/>
              <w:bottom w:val="single" w:sz="4" w:space="0" w:color="auto"/>
              <w:right w:val="single" w:sz="4" w:space="0" w:color="auto"/>
            </w:tcBorders>
            <w:vAlign w:val="bottom"/>
          </w:tcPr>
          <w:p w14:paraId="4B935DBA" w14:textId="7EDE8441" w:rsidR="002C5BB9" w:rsidRPr="002C5BB9" w:rsidRDefault="002C5BB9">
            <w:pPr>
              <w:spacing w:after="0"/>
              <w:rPr>
                <w:sz w:val="20"/>
                <w:szCs w:val="20"/>
              </w:rPr>
            </w:pPr>
            <w:r>
              <w:rPr>
                <w:color w:val="000000"/>
                <w:sz w:val="22"/>
                <w:szCs w:val="22"/>
              </w:rPr>
              <w:t>19,663</w:t>
            </w:r>
          </w:p>
        </w:tc>
      </w:tr>
    </w:tbl>
    <w:p w14:paraId="69914DF5" w14:textId="77777777" w:rsidR="0011187D" w:rsidRDefault="0011187D" w:rsidP="003C05A8">
      <w:pPr>
        <w:spacing w:after="240"/>
        <w:rPr>
          <w:b/>
          <w:bCs/>
        </w:rPr>
      </w:pPr>
    </w:p>
    <w:p w14:paraId="2D170482" w14:textId="56E9DE62" w:rsidR="004F6398" w:rsidRDefault="00323E8B" w:rsidP="003C05A8">
      <w:pPr>
        <w:spacing w:after="240"/>
      </w:pPr>
      <w:r>
        <w:rPr>
          <w:b/>
          <w:bCs/>
        </w:rPr>
        <w:t xml:space="preserve">15.  </w:t>
      </w:r>
      <w:r w:rsidR="003C05A8" w:rsidRPr="00775C77">
        <w:t>The number of respondents varies from year to year depending o</w:t>
      </w:r>
      <w:r w:rsidR="003C05A8">
        <w:t xml:space="preserve">n the number of citizens </w:t>
      </w:r>
      <w:r w:rsidR="00F972A7">
        <w:t>who may have</w:t>
      </w:r>
      <w:r w:rsidR="006E4412">
        <w:t xml:space="preserve"> transmit</w:t>
      </w:r>
      <w:r w:rsidR="00F972A7">
        <w:t>ted</w:t>
      </w:r>
      <w:r w:rsidR="006E4412">
        <w:t xml:space="preserve"> U.S. citizenship to their </w:t>
      </w:r>
      <w:proofErr w:type="gramStart"/>
      <w:r w:rsidR="006E4412">
        <w:t>child(</w:t>
      </w:r>
      <w:proofErr w:type="spellStart"/>
      <w:proofErr w:type="gramEnd"/>
      <w:r w:rsidR="006E4412">
        <w:t>ren</w:t>
      </w:r>
      <w:proofErr w:type="spellEnd"/>
      <w:r w:rsidR="006E4412">
        <w:t>)</w:t>
      </w:r>
      <w:r w:rsidR="00F972A7">
        <w:t xml:space="preserve"> born abroad</w:t>
      </w:r>
      <w:r w:rsidR="00741D47">
        <w:t xml:space="preserve">.  </w:t>
      </w:r>
      <w:r w:rsidR="003C05A8" w:rsidRPr="00775C77">
        <w:t xml:space="preserve">Based on the average number of respondents in the past </w:t>
      </w:r>
      <w:r w:rsidR="00F972A7">
        <w:t>three</w:t>
      </w:r>
      <w:r w:rsidR="00F972A7" w:rsidRPr="00775C77">
        <w:t xml:space="preserve"> </w:t>
      </w:r>
      <w:r w:rsidR="003C05A8" w:rsidRPr="00775C77">
        <w:t>years</w:t>
      </w:r>
      <w:r w:rsidR="003C05A8">
        <w:t xml:space="preserve"> (FY</w:t>
      </w:r>
      <w:r w:rsidR="001620E6">
        <w:t>12</w:t>
      </w:r>
      <w:r w:rsidR="003C05A8">
        <w:t>-FY</w:t>
      </w:r>
      <w:r w:rsidR="001620E6">
        <w:t>14</w:t>
      </w:r>
      <w:r w:rsidR="003C05A8">
        <w:t>)</w:t>
      </w:r>
      <w:r w:rsidR="003C05A8" w:rsidRPr="00775C77">
        <w:t xml:space="preserve">, </w:t>
      </w:r>
      <w:r w:rsidR="003C05A8">
        <w:t xml:space="preserve">the number of respondents is estimated to </w:t>
      </w:r>
      <w:r w:rsidR="00741D47">
        <w:t xml:space="preserve">have </w:t>
      </w:r>
      <w:r w:rsidR="00D504FF">
        <w:t>de</w:t>
      </w:r>
      <w:r w:rsidR="003C05A8">
        <w:t>crease</w:t>
      </w:r>
      <w:r w:rsidR="00E10B0B">
        <w:t>d</w:t>
      </w:r>
      <w:r w:rsidR="003C05A8">
        <w:t xml:space="preserve"> to </w:t>
      </w:r>
      <w:r w:rsidR="00D504FF">
        <w:t>17,716</w:t>
      </w:r>
      <w:r w:rsidR="003C05A8">
        <w:t xml:space="preserve"> </w:t>
      </w:r>
      <w:r w:rsidR="00320EE7">
        <w:t xml:space="preserve">with </w:t>
      </w:r>
      <w:r w:rsidR="003C05A8">
        <w:t xml:space="preserve">an associated </w:t>
      </w:r>
      <w:r w:rsidR="00804264">
        <w:t>decrease</w:t>
      </w:r>
      <w:r w:rsidR="003C05A8">
        <w:t xml:space="preserve"> in burden to 8,8</w:t>
      </w:r>
      <w:r w:rsidR="001620E6">
        <w:t>58</w:t>
      </w:r>
      <w:r w:rsidR="003C05A8">
        <w:t xml:space="preserve"> hours</w:t>
      </w:r>
      <w:r w:rsidR="003C05A8" w:rsidRPr="00775C77">
        <w:t xml:space="preserve"> </w:t>
      </w:r>
      <w:r w:rsidR="003C05A8">
        <w:t>(17,7</w:t>
      </w:r>
      <w:r w:rsidR="001620E6">
        <w:t>16</w:t>
      </w:r>
      <w:r w:rsidR="003C05A8">
        <w:t xml:space="preserve"> respondents</w:t>
      </w:r>
      <w:r w:rsidR="003C05A8" w:rsidRPr="00775C77">
        <w:t xml:space="preserve"> </w:t>
      </w:r>
      <w:r w:rsidR="003C05A8">
        <w:t>per year</w:t>
      </w:r>
      <w:r w:rsidR="003C05A8" w:rsidRPr="00775C77">
        <w:t xml:space="preserve"> x </w:t>
      </w:r>
      <w:r w:rsidR="003C05A8">
        <w:t>30</w:t>
      </w:r>
      <w:r w:rsidR="003C05A8" w:rsidRPr="00775C77">
        <w:t xml:space="preserve"> minutes</w:t>
      </w:r>
      <w:r w:rsidR="003C05A8">
        <w:t xml:space="preserve"> burden</w:t>
      </w:r>
      <w:r w:rsidR="003C05A8" w:rsidRPr="00775C77">
        <w:t xml:space="preserve"> per respondent</w:t>
      </w:r>
      <w:r w:rsidR="003C05A8">
        <w:t>/60 minutes</w:t>
      </w:r>
      <w:r w:rsidR="003C05A8" w:rsidRPr="00775C77">
        <w:t xml:space="preserve"> = </w:t>
      </w:r>
      <w:r w:rsidR="003C05A8">
        <w:t>8,8</w:t>
      </w:r>
      <w:r w:rsidR="00D70089">
        <w:t>58</w:t>
      </w:r>
      <w:r w:rsidR="003C05A8">
        <w:t xml:space="preserve"> </w:t>
      </w:r>
      <w:r w:rsidR="003C05A8" w:rsidRPr="00775C77">
        <w:t>hours</w:t>
      </w:r>
      <w:r w:rsidR="003C05A8">
        <w:t>)</w:t>
      </w:r>
      <w:r w:rsidR="003C05A8" w:rsidRPr="00775C77">
        <w:t>.</w:t>
      </w:r>
    </w:p>
    <w:p w14:paraId="2D170483" w14:textId="568D3C62" w:rsidR="00E96599" w:rsidRPr="00475335" w:rsidRDefault="004F6398" w:rsidP="00E96599">
      <w:r>
        <w:t xml:space="preserve">The </w:t>
      </w:r>
      <w:r w:rsidR="00F93933">
        <w:t>costs to the government projected fiscal numbers have</w:t>
      </w:r>
      <w:r>
        <w:t xml:space="preserve"> increased because</w:t>
      </w:r>
      <w:r w:rsidR="00E96599">
        <w:t xml:space="preserve"> the method for determining the cost to the government estimations has changed since th</w:t>
      </w:r>
      <w:r w:rsidR="006D7E1F">
        <w:t>e last renewal</w:t>
      </w:r>
      <w:r w:rsidR="00E96599">
        <w:t xml:space="preserve">. </w:t>
      </w:r>
    </w:p>
    <w:p w14:paraId="2D170484" w14:textId="77777777" w:rsidR="00323E8B" w:rsidRPr="005F0DB5" w:rsidRDefault="00323E8B" w:rsidP="00323E8B">
      <w:pPr>
        <w:spacing w:after="240"/>
        <w:rPr>
          <w:b/>
          <w:bCs/>
          <w:i/>
          <w:iCs/>
        </w:rPr>
      </w:pPr>
      <w:r>
        <w:rPr>
          <w:b/>
          <w:bCs/>
        </w:rPr>
        <w:t xml:space="preserve">16.  </w:t>
      </w:r>
      <w:r w:rsidR="00C32953">
        <w:t xml:space="preserve">No information will be published from </w:t>
      </w:r>
      <w:proofErr w:type="gramStart"/>
      <w:r w:rsidR="00C32953">
        <w:t>this  collection</w:t>
      </w:r>
      <w:proofErr w:type="gramEnd"/>
      <w:r w:rsidR="00C32953">
        <w:t>.</w:t>
      </w:r>
    </w:p>
    <w:p w14:paraId="2D170485" w14:textId="77777777" w:rsidR="00323E8B" w:rsidRDefault="00323E8B" w:rsidP="00323E8B">
      <w:pPr>
        <w:spacing w:after="240"/>
      </w:pPr>
      <w:r w:rsidRPr="007C6193">
        <w:rPr>
          <w:b/>
          <w:bCs/>
        </w:rPr>
        <w:t>17.</w:t>
      </w:r>
      <w:r>
        <w:rPr>
          <w:b/>
          <w:bCs/>
          <w:i/>
          <w:iCs/>
        </w:rPr>
        <w:t xml:space="preserve">  </w:t>
      </w:r>
      <w:r w:rsidR="00156425" w:rsidRPr="00156425">
        <w:rPr>
          <w:bCs/>
          <w:iCs/>
        </w:rPr>
        <w:t xml:space="preserve">The </w:t>
      </w:r>
      <w:r w:rsidRPr="00156425">
        <w:t>expiration date will be displayed.</w:t>
      </w:r>
    </w:p>
    <w:p w14:paraId="2D170486" w14:textId="77777777" w:rsidR="00323E8B" w:rsidRDefault="00323E8B" w:rsidP="00323E8B">
      <w:pPr>
        <w:spacing w:after="240"/>
      </w:pPr>
      <w:r w:rsidRPr="007C6193">
        <w:rPr>
          <w:b/>
          <w:bCs/>
        </w:rPr>
        <w:t>18.</w:t>
      </w:r>
      <w:r w:rsidRPr="000C0AC7">
        <w:rPr>
          <w:b/>
          <w:bCs/>
          <w:i/>
          <w:iCs/>
        </w:rPr>
        <w:t xml:space="preserve"> </w:t>
      </w:r>
      <w:r w:rsidR="005F0DB5">
        <w:rPr>
          <w:b/>
          <w:bCs/>
          <w:i/>
          <w:iCs/>
        </w:rPr>
        <w:t xml:space="preserve"> </w:t>
      </w:r>
      <w:r w:rsidR="00156425" w:rsidRPr="00156425">
        <w:t>N</w:t>
      </w:r>
      <w:r>
        <w:t>o exceptions are requested.</w:t>
      </w:r>
    </w:p>
    <w:p w14:paraId="2D170487" w14:textId="77777777" w:rsidR="00323E8B" w:rsidRPr="003A3E01" w:rsidRDefault="00323E8B" w:rsidP="00323E8B">
      <w:pPr>
        <w:pStyle w:val="Heading2"/>
        <w:spacing w:before="0" w:after="240"/>
        <w:rPr>
          <w:rFonts w:ascii="Times New Roman" w:hAnsi="Times New Roman" w:cs="Times New Roman"/>
          <w:sz w:val="24"/>
          <w:szCs w:val="24"/>
        </w:rPr>
      </w:pPr>
      <w:r w:rsidRPr="003A3E01">
        <w:rPr>
          <w:rFonts w:ascii="Times New Roman" w:hAnsi="Times New Roman" w:cs="Times New Roman"/>
          <w:sz w:val="24"/>
          <w:szCs w:val="24"/>
        </w:rPr>
        <w:lastRenderedPageBreak/>
        <w:t>B.  STATISTICAL METHODS</w:t>
      </w:r>
    </w:p>
    <w:p w14:paraId="2D170488" w14:textId="77777777" w:rsidR="00323E8B" w:rsidRDefault="00323E8B" w:rsidP="00323E8B">
      <w:pPr>
        <w:spacing w:after="240"/>
      </w:pPr>
      <w:r>
        <w:t>This collection does not employ statistical methods.</w:t>
      </w:r>
    </w:p>
    <w:p w14:paraId="2D170489" w14:textId="77777777" w:rsidR="00700015" w:rsidRDefault="00700015" w:rsidP="00323E8B"/>
    <w:p w14:paraId="2D17048A" w14:textId="77777777" w:rsidR="00D7347D" w:rsidRDefault="00D7347D" w:rsidP="00323E8B">
      <w:pPr>
        <w:rPr>
          <w:b/>
          <w:bCs/>
          <w:sz w:val="32"/>
          <w:szCs w:val="32"/>
        </w:rPr>
      </w:pPr>
    </w:p>
    <w:p w14:paraId="2D17048B" w14:textId="77777777" w:rsidR="00D7347D" w:rsidRDefault="00D7347D" w:rsidP="00323E8B">
      <w:pPr>
        <w:rPr>
          <w:b/>
          <w:bCs/>
          <w:sz w:val="32"/>
          <w:szCs w:val="32"/>
        </w:rPr>
      </w:pPr>
    </w:p>
    <w:sectPr w:rsidR="00D7347D" w:rsidSect="006F4E25">
      <w:headerReference w:type="default" r:id="rId17"/>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4D7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CDDB4" w14:textId="77777777" w:rsidR="00B72B7E" w:rsidRDefault="00B72B7E">
      <w:pPr>
        <w:spacing w:after="0"/>
      </w:pPr>
      <w:r>
        <w:separator/>
      </w:r>
    </w:p>
  </w:endnote>
  <w:endnote w:type="continuationSeparator" w:id="0">
    <w:p w14:paraId="400F92B9" w14:textId="77777777" w:rsidR="00B72B7E" w:rsidRDefault="00B72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A2B68" w14:textId="77777777" w:rsidR="00B72B7E" w:rsidRDefault="00B72B7E">
      <w:pPr>
        <w:spacing w:after="0"/>
      </w:pPr>
      <w:r>
        <w:separator/>
      </w:r>
    </w:p>
  </w:footnote>
  <w:footnote w:type="continuationSeparator" w:id="0">
    <w:p w14:paraId="7D38CF16" w14:textId="77777777" w:rsidR="00B72B7E" w:rsidRDefault="00B72B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70490" w14:textId="77777777" w:rsidR="006029DC" w:rsidRDefault="008A0E02">
    <w:pPr>
      <w:pStyle w:val="Header"/>
      <w:jc w:val="center"/>
    </w:pPr>
    <w:r>
      <w:rPr>
        <w:rStyle w:val="PageNumber"/>
      </w:rPr>
      <w:fldChar w:fldCharType="begin"/>
    </w:r>
    <w:r w:rsidR="006029DC">
      <w:rPr>
        <w:rStyle w:val="PageNumber"/>
      </w:rPr>
      <w:instrText xml:space="preserve"> PAGE </w:instrText>
    </w:r>
    <w:r>
      <w:rPr>
        <w:rStyle w:val="PageNumber"/>
      </w:rPr>
      <w:fldChar w:fldCharType="separate"/>
    </w:r>
    <w:r w:rsidR="009535BC">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0C53"/>
    <w:multiLevelType w:val="hybridMultilevel"/>
    <w:tmpl w:val="92400B6A"/>
    <w:lvl w:ilvl="0" w:tplc="780855B6">
      <w:start w:val="7"/>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9B1480C"/>
    <w:multiLevelType w:val="hybridMultilevel"/>
    <w:tmpl w:val="DEB46442"/>
    <w:lvl w:ilvl="0" w:tplc="AF4EC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75ACA"/>
    <w:multiLevelType w:val="hybridMultilevel"/>
    <w:tmpl w:val="648E024C"/>
    <w:lvl w:ilvl="0" w:tplc="09CC4B3A">
      <w:start w:val="1"/>
      <w:numFmt w:val="upperLetter"/>
      <w:lvlText w:val="(%1)"/>
      <w:lvlJc w:val="left"/>
      <w:pPr>
        <w:ind w:left="1500" w:hanging="390"/>
      </w:pPr>
      <w:rPr>
        <w:rFonts w:hint="default"/>
      </w:r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74CA4804"/>
    <w:multiLevelType w:val="hybridMultilevel"/>
    <w:tmpl w:val="E7BC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8B"/>
    <w:rsid w:val="000063E0"/>
    <w:rsid w:val="00033A56"/>
    <w:rsid w:val="00037011"/>
    <w:rsid w:val="00043C62"/>
    <w:rsid w:val="000510F8"/>
    <w:rsid w:val="00051F5D"/>
    <w:rsid w:val="000623F7"/>
    <w:rsid w:val="00071357"/>
    <w:rsid w:val="0007283A"/>
    <w:rsid w:val="00084EE6"/>
    <w:rsid w:val="00085F7B"/>
    <w:rsid w:val="00094C2E"/>
    <w:rsid w:val="000B5500"/>
    <w:rsid w:val="000B5C3F"/>
    <w:rsid w:val="000C0AC7"/>
    <w:rsid w:val="000E5484"/>
    <w:rsid w:val="000E7886"/>
    <w:rsid w:val="000F0C31"/>
    <w:rsid w:val="000F3EDC"/>
    <w:rsid w:val="00101734"/>
    <w:rsid w:val="00104411"/>
    <w:rsid w:val="001073B9"/>
    <w:rsid w:val="0011187D"/>
    <w:rsid w:val="001159AD"/>
    <w:rsid w:val="001323C4"/>
    <w:rsid w:val="00132829"/>
    <w:rsid w:val="0013346F"/>
    <w:rsid w:val="00150048"/>
    <w:rsid w:val="00156425"/>
    <w:rsid w:val="001620E6"/>
    <w:rsid w:val="00162D22"/>
    <w:rsid w:val="00166C3D"/>
    <w:rsid w:val="00172662"/>
    <w:rsid w:val="001A0C5E"/>
    <w:rsid w:val="001A2A3F"/>
    <w:rsid w:val="001A5395"/>
    <w:rsid w:val="001B2727"/>
    <w:rsid w:val="001B4663"/>
    <w:rsid w:val="001C4585"/>
    <w:rsid w:val="001D1D84"/>
    <w:rsid w:val="001E0F4D"/>
    <w:rsid w:val="001E303C"/>
    <w:rsid w:val="001E3603"/>
    <w:rsid w:val="00210425"/>
    <w:rsid w:val="002275C1"/>
    <w:rsid w:val="002314AF"/>
    <w:rsid w:val="00235529"/>
    <w:rsid w:val="00241F93"/>
    <w:rsid w:val="00250714"/>
    <w:rsid w:val="00250FC4"/>
    <w:rsid w:val="002510D3"/>
    <w:rsid w:val="00252826"/>
    <w:rsid w:val="002670C6"/>
    <w:rsid w:val="002843F2"/>
    <w:rsid w:val="002A2213"/>
    <w:rsid w:val="002A3382"/>
    <w:rsid w:val="002B2622"/>
    <w:rsid w:val="002B4A04"/>
    <w:rsid w:val="002C37FE"/>
    <w:rsid w:val="002C5BB9"/>
    <w:rsid w:val="002C77D0"/>
    <w:rsid w:val="002D4A10"/>
    <w:rsid w:val="00312E81"/>
    <w:rsid w:val="00320EE7"/>
    <w:rsid w:val="00323E8B"/>
    <w:rsid w:val="00327D21"/>
    <w:rsid w:val="003445FA"/>
    <w:rsid w:val="00347C48"/>
    <w:rsid w:val="003522D6"/>
    <w:rsid w:val="00361387"/>
    <w:rsid w:val="0038640B"/>
    <w:rsid w:val="003907A7"/>
    <w:rsid w:val="003924A0"/>
    <w:rsid w:val="003A0383"/>
    <w:rsid w:val="003A2168"/>
    <w:rsid w:val="003A3030"/>
    <w:rsid w:val="003A3E01"/>
    <w:rsid w:val="003A74EF"/>
    <w:rsid w:val="003B4E56"/>
    <w:rsid w:val="003B6052"/>
    <w:rsid w:val="003C05A8"/>
    <w:rsid w:val="003C15A9"/>
    <w:rsid w:val="003C1C9C"/>
    <w:rsid w:val="003C567E"/>
    <w:rsid w:val="003D7E14"/>
    <w:rsid w:val="003E7BD1"/>
    <w:rsid w:val="00407F78"/>
    <w:rsid w:val="0041348E"/>
    <w:rsid w:val="0041550C"/>
    <w:rsid w:val="004606B8"/>
    <w:rsid w:val="004628B5"/>
    <w:rsid w:val="00465F81"/>
    <w:rsid w:val="00472E57"/>
    <w:rsid w:val="00490385"/>
    <w:rsid w:val="00490597"/>
    <w:rsid w:val="00495639"/>
    <w:rsid w:val="0049571D"/>
    <w:rsid w:val="004C031E"/>
    <w:rsid w:val="004D0802"/>
    <w:rsid w:val="004E0D8B"/>
    <w:rsid w:val="004E3F93"/>
    <w:rsid w:val="004E7962"/>
    <w:rsid w:val="004F0D63"/>
    <w:rsid w:val="004F1D60"/>
    <w:rsid w:val="004F6398"/>
    <w:rsid w:val="005035D2"/>
    <w:rsid w:val="005053C6"/>
    <w:rsid w:val="005239D5"/>
    <w:rsid w:val="00541912"/>
    <w:rsid w:val="0055011E"/>
    <w:rsid w:val="00570BD6"/>
    <w:rsid w:val="005748CF"/>
    <w:rsid w:val="00574F8C"/>
    <w:rsid w:val="00582A88"/>
    <w:rsid w:val="00584269"/>
    <w:rsid w:val="005920A9"/>
    <w:rsid w:val="005A32AA"/>
    <w:rsid w:val="005B1BEA"/>
    <w:rsid w:val="005D22DE"/>
    <w:rsid w:val="005F0DB5"/>
    <w:rsid w:val="006029DC"/>
    <w:rsid w:val="00605E13"/>
    <w:rsid w:val="00625346"/>
    <w:rsid w:val="00650C8C"/>
    <w:rsid w:val="006539E5"/>
    <w:rsid w:val="00654B6F"/>
    <w:rsid w:val="006A4E68"/>
    <w:rsid w:val="006C2563"/>
    <w:rsid w:val="006C6779"/>
    <w:rsid w:val="006D31EE"/>
    <w:rsid w:val="006D67B2"/>
    <w:rsid w:val="006D7E1F"/>
    <w:rsid w:val="006E06E5"/>
    <w:rsid w:val="006E4412"/>
    <w:rsid w:val="006E7682"/>
    <w:rsid w:val="006F1925"/>
    <w:rsid w:val="006F4E25"/>
    <w:rsid w:val="00700015"/>
    <w:rsid w:val="0072319F"/>
    <w:rsid w:val="00725F0C"/>
    <w:rsid w:val="0074043F"/>
    <w:rsid w:val="00740D08"/>
    <w:rsid w:val="00741D47"/>
    <w:rsid w:val="00741EC3"/>
    <w:rsid w:val="00746285"/>
    <w:rsid w:val="00756085"/>
    <w:rsid w:val="00757502"/>
    <w:rsid w:val="00767A13"/>
    <w:rsid w:val="00775C77"/>
    <w:rsid w:val="007903D1"/>
    <w:rsid w:val="007A71ED"/>
    <w:rsid w:val="007B0710"/>
    <w:rsid w:val="007B4FD2"/>
    <w:rsid w:val="007B7B52"/>
    <w:rsid w:val="007C6193"/>
    <w:rsid w:val="007C74BD"/>
    <w:rsid w:val="007D450D"/>
    <w:rsid w:val="007D6621"/>
    <w:rsid w:val="007D78BE"/>
    <w:rsid w:val="007D7CE2"/>
    <w:rsid w:val="007F1B6B"/>
    <w:rsid w:val="00804264"/>
    <w:rsid w:val="00811F01"/>
    <w:rsid w:val="00812644"/>
    <w:rsid w:val="00816956"/>
    <w:rsid w:val="008251B8"/>
    <w:rsid w:val="008329AB"/>
    <w:rsid w:val="008513FE"/>
    <w:rsid w:val="00852B22"/>
    <w:rsid w:val="00853651"/>
    <w:rsid w:val="00874DFD"/>
    <w:rsid w:val="00880BA3"/>
    <w:rsid w:val="008A0E02"/>
    <w:rsid w:val="008A5B58"/>
    <w:rsid w:val="008C26ED"/>
    <w:rsid w:val="008D55D5"/>
    <w:rsid w:val="008E3F95"/>
    <w:rsid w:val="008F11B9"/>
    <w:rsid w:val="00900C00"/>
    <w:rsid w:val="00903580"/>
    <w:rsid w:val="009126BC"/>
    <w:rsid w:val="0092398C"/>
    <w:rsid w:val="0093786E"/>
    <w:rsid w:val="00947F8E"/>
    <w:rsid w:val="009535BC"/>
    <w:rsid w:val="00977C80"/>
    <w:rsid w:val="0098726E"/>
    <w:rsid w:val="00995782"/>
    <w:rsid w:val="009D10C4"/>
    <w:rsid w:val="009E4C93"/>
    <w:rsid w:val="00A10FD5"/>
    <w:rsid w:val="00A165E0"/>
    <w:rsid w:val="00A16DFA"/>
    <w:rsid w:val="00A31A52"/>
    <w:rsid w:val="00A3518C"/>
    <w:rsid w:val="00A361C9"/>
    <w:rsid w:val="00A439EA"/>
    <w:rsid w:val="00A4759A"/>
    <w:rsid w:val="00A6705B"/>
    <w:rsid w:val="00A85F41"/>
    <w:rsid w:val="00A90926"/>
    <w:rsid w:val="00AA3583"/>
    <w:rsid w:val="00AF110E"/>
    <w:rsid w:val="00AF5BD0"/>
    <w:rsid w:val="00B17C67"/>
    <w:rsid w:val="00B225D9"/>
    <w:rsid w:val="00B26B68"/>
    <w:rsid w:val="00B30F78"/>
    <w:rsid w:val="00B56ABA"/>
    <w:rsid w:val="00B628FE"/>
    <w:rsid w:val="00B72B7E"/>
    <w:rsid w:val="00B91E34"/>
    <w:rsid w:val="00B92640"/>
    <w:rsid w:val="00BA469A"/>
    <w:rsid w:val="00BB3D08"/>
    <w:rsid w:val="00BC4254"/>
    <w:rsid w:val="00BD6802"/>
    <w:rsid w:val="00BF1EFB"/>
    <w:rsid w:val="00BF532B"/>
    <w:rsid w:val="00C0069A"/>
    <w:rsid w:val="00C0435B"/>
    <w:rsid w:val="00C07C6D"/>
    <w:rsid w:val="00C108EA"/>
    <w:rsid w:val="00C14761"/>
    <w:rsid w:val="00C32953"/>
    <w:rsid w:val="00C444A7"/>
    <w:rsid w:val="00C62916"/>
    <w:rsid w:val="00C87E9A"/>
    <w:rsid w:val="00C959DB"/>
    <w:rsid w:val="00C95F54"/>
    <w:rsid w:val="00CA4030"/>
    <w:rsid w:val="00CA590D"/>
    <w:rsid w:val="00CC294D"/>
    <w:rsid w:val="00CC3D4B"/>
    <w:rsid w:val="00CC5EF6"/>
    <w:rsid w:val="00CE4C9C"/>
    <w:rsid w:val="00CE7729"/>
    <w:rsid w:val="00CF4F3F"/>
    <w:rsid w:val="00D0780C"/>
    <w:rsid w:val="00D14E78"/>
    <w:rsid w:val="00D157B1"/>
    <w:rsid w:val="00D27B66"/>
    <w:rsid w:val="00D30E89"/>
    <w:rsid w:val="00D31416"/>
    <w:rsid w:val="00D42B68"/>
    <w:rsid w:val="00D45256"/>
    <w:rsid w:val="00D504FF"/>
    <w:rsid w:val="00D601F7"/>
    <w:rsid w:val="00D615D3"/>
    <w:rsid w:val="00D670DD"/>
    <w:rsid w:val="00D6791E"/>
    <w:rsid w:val="00D70089"/>
    <w:rsid w:val="00D7347D"/>
    <w:rsid w:val="00D82596"/>
    <w:rsid w:val="00D852F8"/>
    <w:rsid w:val="00D87CCB"/>
    <w:rsid w:val="00D90A97"/>
    <w:rsid w:val="00D9335B"/>
    <w:rsid w:val="00DC10DF"/>
    <w:rsid w:val="00DC1AD5"/>
    <w:rsid w:val="00DD7D29"/>
    <w:rsid w:val="00DE380D"/>
    <w:rsid w:val="00DF0688"/>
    <w:rsid w:val="00DF2796"/>
    <w:rsid w:val="00DF6C0F"/>
    <w:rsid w:val="00DF70EA"/>
    <w:rsid w:val="00E02E39"/>
    <w:rsid w:val="00E10B0B"/>
    <w:rsid w:val="00E45200"/>
    <w:rsid w:val="00E4533A"/>
    <w:rsid w:val="00E466FE"/>
    <w:rsid w:val="00E6360F"/>
    <w:rsid w:val="00E749BB"/>
    <w:rsid w:val="00E80649"/>
    <w:rsid w:val="00E91F02"/>
    <w:rsid w:val="00E96599"/>
    <w:rsid w:val="00EB0FFE"/>
    <w:rsid w:val="00EB6056"/>
    <w:rsid w:val="00EB79F1"/>
    <w:rsid w:val="00EB7B2A"/>
    <w:rsid w:val="00EC2483"/>
    <w:rsid w:val="00EC3B2B"/>
    <w:rsid w:val="00EC533E"/>
    <w:rsid w:val="00EE47D8"/>
    <w:rsid w:val="00F005E8"/>
    <w:rsid w:val="00F22268"/>
    <w:rsid w:val="00F34722"/>
    <w:rsid w:val="00F416F2"/>
    <w:rsid w:val="00F45E71"/>
    <w:rsid w:val="00F46717"/>
    <w:rsid w:val="00F50A77"/>
    <w:rsid w:val="00F70CCA"/>
    <w:rsid w:val="00F93933"/>
    <w:rsid w:val="00F94804"/>
    <w:rsid w:val="00F972A7"/>
    <w:rsid w:val="00FA3D25"/>
    <w:rsid w:val="00FA3EDA"/>
    <w:rsid w:val="00FB50AD"/>
    <w:rsid w:val="00FB7F1A"/>
    <w:rsid w:val="00FD1A1D"/>
    <w:rsid w:val="00FD4DCC"/>
    <w:rsid w:val="00FD72F5"/>
    <w:rsid w:val="00FE3DBC"/>
    <w:rsid w:val="00FF065A"/>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7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8B"/>
    <w:pPr>
      <w:spacing w:after="120"/>
    </w:pPr>
    <w:rPr>
      <w:rFonts w:ascii="Times New Roman" w:hAnsi="Times New Roman" w:cs="Times New Roman"/>
      <w:sz w:val="24"/>
      <w:szCs w:val="24"/>
    </w:rPr>
  </w:style>
  <w:style w:type="paragraph" w:styleId="Heading2">
    <w:name w:val="heading 2"/>
    <w:basedOn w:val="Normal"/>
    <w:next w:val="Normal"/>
    <w:link w:val="Heading2Char"/>
    <w:uiPriority w:val="99"/>
    <w:qFormat/>
    <w:rsid w:val="00323E8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23E8B"/>
    <w:rPr>
      <w:rFonts w:ascii="Arial" w:hAnsi="Arial" w:cs="Arial"/>
      <w:b/>
      <w:bCs/>
      <w:i/>
      <w:iCs/>
      <w:sz w:val="28"/>
      <w:szCs w:val="28"/>
    </w:rPr>
  </w:style>
  <w:style w:type="paragraph" w:styleId="Header">
    <w:name w:val="header"/>
    <w:basedOn w:val="Normal"/>
    <w:link w:val="HeaderChar"/>
    <w:uiPriority w:val="99"/>
    <w:rsid w:val="00323E8B"/>
    <w:pPr>
      <w:tabs>
        <w:tab w:val="center" w:pos="4320"/>
        <w:tab w:val="right" w:pos="8640"/>
      </w:tabs>
    </w:pPr>
  </w:style>
  <w:style w:type="character" w:customStyle="1" w:styleId="HeaderChar">
    <w:name w:val="Header Char"/>
    <w:basedOn w:val="DefaultParagraphFont"/>
    <w:link w:val="Header"/>
    <w:uiPriority w:val="99"/>
    <w:locked/>
    <w:rsid w:val="00323E8B"/>
    <w:rPr>
      <w:rFonts w:ascii="Times New Roman" w:hAnsi="Times New Roman" w:cs="Times New Roman"/>
      <w:sz w:val="24"/>
      <w:szCs w:val="24"/>
    </w:rPr>
  </w:style>
  <w:style w:type="character" w:styleId="PageNumber">
    <w:name w:val="page number"/>
    <w:basedOn w:val="DefaultParagraphFont"/>
    <w:uiPriority w:val="99"/>
    <w:rsid w:val="00323E8B"/>
    <w:rPr>
      <w:rFonts w:cs="Times New Roman"/>
    </w:rPr>
  </w:style>
  <w:style w:type="paragraph" w:styleId="HTMLPreformatted">
    <w:name w:val="HTML Preformatted"/>
    <w:basedOn w:val="Normal"/>
    <w:link w:val="HTMLPreformattedChar"/>
    <w:uiPriority w:val="99"/>
    <w:rsid w:val="0032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323E8B"/>
    <w:rPr>
      <w:rFonts w:ascii="Arial Unicode MS" w:eastAsia="Arial Unicode MS" w:hAnsi="Arial Unicode MS" w:cs="Arial Unicode MS"/>
      <w:sz w:val="20"/>
      <w:szCs w:val="20"/>
    </w:rPr>
  </w:style>
  <w:style w:type="paragraph" w:styleId="BodyText2">
    <w:name w:val="Body Text 2"/>
    <w:basedOn w:val="Normal"/>
    <w:link w:val="BodyText2Char"/>
    <w:uiPriority w:val="99"/>
    <w:rsid w:val="00323E8B"/>
    <w:pPr>
      <w:spacing w:after="0"/>
    </w:pPr>
    <w:rPr>
      <w:rFonts w:ascii="Courier New" w:hAnsi="Courier New" w:cs="Courier New"/>
      <w:b/>
      <w:bCs/>
      <w:i/>
      <w:iCs/>
      <w:sz w:val="20"/>
      <w:szCs w:val="20"/>
    </w:rPr>
  </w:style>
  <w:style w:type="character" w:customStyle="1" w:styleId="BodyText2Char">
    <w:name w:val="Body Text 2 Char"/>
    <w:basedOn w:val="DefaultParagraphFont"/>
    <w:link w:val="BodyText2"/>
    <w:uiPriority w:val="99"/>
    <w:locked/>
    <w:rsid w:val="00323E8B"/>
    <w:rPr>
      <w:rFonts w:ascii="Courier New" w:hAnsi="Courier New" w:cs="Courier New"/>
      <w:b/>
      <w:bCs/>
      <w:i/>
      <w:iCs/>
      <w:sz w:val="20"/>
      <w:szCs w:val="20"/>
    </w:rPr>
  </w:style>
  <w:style w:type="character" w:styleId="Hyperlink">
    <w:name w:val="Hyperlink"/>
    <w:basedOn w:val="DefaultParagraphFont"/>
    <w:uiPriority w:val="99"/>
    <w:rsid w:val="00323E8B"/>
    <w:rPr>
      <w:rFonts w:cs="Times New Roman"/>
      <w:color w:val="0000FF"/>
      <w:u w:val="single"/>
    </w:rPr>
  </w:style>
  <w:style w:type="character" w:customStyle="1" w:styleId="enumbell">
    <w:name w:val="enumbell"/>
    <w:basedOn w:val="DefaultParagraphFont"/>
    <w:uiPriority w:val="99"/>
    <w:rsid w:val="00323E8B"/>
    <w:rPr>
      <w:rFonts w:cs="Times New Roman"/>
      <w:b/>
      <w:bCs/>
    </w:rPr>
  </w:style>
  <w:style w:type="character" w:customStyle="1" w:styleId="ptext-1">
    <w:name w:val="ptext-1"/>
    <w:basedOn w:val="DefaultParagraphFont"/>
    <w:uiPriority w:val="99"/>
    <w:rsid w:val="00323E8B"/>
    <w:rPr>
      <w:rFonts w:cs="Times New Roman"/>
    </w:rPr>
  </w:style>
  <w:style w:type="paragraph" w:customStyle="1" w:styleId="FRNoticeHeading2">
    <w:name w:val="FR Notice Heading 2"/>
    <w:basedOn w:val="Normal"/>
    <w:uiPriority w:val="99"/>
    <w:rsid w:val="00323E8B"/>
    <w:pPr>
      <w:spacing w:after="0" w:line="360" w:lineRule="auto"/>
    </w:pPr>
    <w:rPr>
      <w:i/>
      <w:iCs/>
    </w:rPr>
  </w:style>
  <w:style w:type="character" w:styleId="CommentReference">
    <w:name w:val="annotation reference"/>
    <w:basedOn w:val="DefaultParagraphFont"/>
    <w:uiPriority w:val="99"/>
    <w:semiHidden/>
    <w:unhideWhenUsed/>
    <w:rsid w:val="005920A9"/>
    <w:rPr>
      <w:rFonts w:cs="Times New Roman"/>
      <w:sz w:val="16"/>
      <w:szCs w:val="16"/>
    </w:rPr>
  </w:style>
  <w:style w:type="paragraph" w:styleId="CommentText">
    <w:name w:val="annotation text"/>
    <w:basedOn w:val="Normal"/>
    <w:link w:val="CommentTextChar"/>
    <w:uiPriority w:val="99"/>
    <w:semiHidden/>
    <w:unhideWhenUsed/>
    <w:rsid w:val="005920A9"/>
    <w:rPr>
      <w:sz w:val="20"/>
      <w:szCs w:val="20"/>
    </w:rPr>
  </w:style>
  <w:style w:type="character" w:customStyle="1" w:styleId="CommentTextChar">
    <w:name w:val="Comment Text Char"/>
    <w:basedOn w:val="DefaultParagraphFont"/>
    <w:link w:val="CommentText"/>
    <w:uiPriority w:val="99"/>
    <w:semiHidden/>
    <w:locked/>
    <w:rsid w:val="005920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20A9"/>
    <w:rPr>
      <w:b/>
      <w:bCs/>
    </w:rPr>
  </w:style>
  <w:style w:type="character" w:customStyle="1" w:styleId="CommentSubjectChar">
    <w:name w:val="Comment Subject Char"/>
    <w:basedOn w:val="CommentTextChar"/>
    <w:link w:val="CommentSubject"/>
    <w:uiPriority w:val="99"/>
    <w:semiHidden/>
    <w:locked/>
    <w:rsid w:val="005920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920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0A9"/>
    <w:rPr>
      <w:rFonts w:ascii="Tahoma" w:hAnsi="Tahoma" w:cs="Tahoma"/>
      <w:sz w:val="16"/>
      <w:szCs w:val="16"/>
    </w:rPr>
  </w:style>
  <w:style w:type="character" w:styleId="FollowedHyperlink">
    <w:name w:val="FollowedHyperlink"/>
    <w:basedOn w:val="DefaultParagraphFont"/>
    <w:uiPriority w:val="99"/>
    <w:semiHidden/>
    <w:unhideWhenUsed/>
    <w:rsid w:val="007B7B52"/>
    <w:rPr>
      <w:color w:val="800080" w:themeColor="followedHyperlink"/>
      <w:u w:val="single"/>
    </w:rPr>
  </w:style>
  <w:style w:type="character" w:customStyle="1" w:styleId="ptext-3">
    <w:name w:val="ptext-3"/>
    <w:rsid w:val="008D55D5"/>
    <w:rPr>
      <w:b w:val="0"/>
      <w:bCs w:val="0"/>
    </w:rPr>
  </w:style>
  <w:style w:type="paragraph" w:styleId="Revision">
    <w:name w:val="Revision"/>
    <w:hidden/>
    <w:uiPriority w:val="99"/>
    <w:semiHidden/>
    <w:rsid w:val="00541912"/>
    <w:rPr>
      <w:rFonts w:ascii="Times New Roman" w:hAnsi="Times New Roman" w:cs="Times New Roman"/>
      <w:sz w:val="24"/>
      <w:szCs w:val="24"/>
    </w:rPr>
  </w:style>
  <w:style w:type="paragraph" w:styleId="NoSpacing">
    <w:name w:val="No Spacing"/>
    <w:uiPriority w:val="1"/>
    <w:qFormat/>
    <w:rsid w:val="0093786E"/>
    <w:rPr>
      <w:rFonts w:ascii="Times New Roman" w:hAnsi="Times New Roman" w:cs="Times New Roman"/>
      <w:sz w:val="24"/>
      <w:szCs w:val="24"/>
    </w:rPr>
  </w:style>
  <w:style w:type="paragraph" w:styleId="Footer">
    <w:name w:val="footer"/>
    <w:basedOn w:val="Normal"/>
    <w:link w:val="FooterChar"/>
    <w:uiPriority w:val="99"/>
    <w:unhideWhenUsed/>
    <w:rsid w:val="006C6779"/>
    <w:pPr>
      <w:tabs>
        <w:tab w:val="center" w:pos="4680"/>
        <w:tab w:val="right" w:pos="9360"/>
      </w:tabs>
      <w:spacing w:after="0"/>
    </w:pPr>
  </w:style>
  <w:style w:type="character" w:customStyle="1" w:styleId="FooterChar">
    <w:name w:val="Footer Char"/>
    <w:basedOn w:val="DefaultParagraphFont"/>
    <w:link w:val="Footer"/>
    <w:uiPriority w:val="99"/>
    <w:rsid w:val="006C6779"/>
    <w:rPr>
      <w:rFonts w:ascii="Times New Roman" w:hAnsi="Times New Roman" w:cs="Times New Roman"/>
      <w:sz w:val="24"/>
      <w:szCs w:val="24"/>
    </w:rPr>
  </w:style>
  <w:style w:type="paragraph" w:styleId="ListParagraph">
    <w:name w:val="List Paragraph"/>
    <w:basedOn w:val="Normal"/>
    <w:uiPriority w:val="34"/>
    <w:qFormat/>
    <w:rsid w:val="007A71ED"/>
    <w:pPr>
      <w:spacing w:after="200" w:line="276" w:lineRule="auto"/>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8B"/>
    <w:pPr>
      <w:spacing w:after="120"/>
    </w:pPr>
    <w:rPr>
      <w:rFonts w:ascii="Times New Roman" w:hAnsi="Times New Roman" w:cs="Times New Roman"/>
      <w:sz w:val="24"/>
      <w:szCs w:val="24"/>
    </w:rPr>
  </w:style>
  <w:style w:type="paragraph" w:styleId="Heading2">
    <w:name w:val="heading 2"/>
    <w:basedOn w:val="Normal"/>
    <w:next w:val="Normal"/>
    <w:link w:val="Heading2Char"/>
    <w:uiPriority w:val="99"/>
    <w:qFormat/>
    <w:rsid w:val="00323E8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23E8B"/>
    <w:rPr>
      <w:rFonts w:ascii="Arial" w:hAnsi="Arial" w:cs="Arial"/>
      <w:b/>
      <w:bCs/>
      <w:i/>
      <w:iCs/>
      <w:sz w:val="28"/>
      <w:szCs w:val="28"/>
    </w:rPr>
  </w:style>
  <w:style w:type="paragraph" w:styleId="Header">
    <w:name w:val="header"/>
    <w:basedOn w:val="Normal"/>
    <w:link w:val="HeaderChar"/>
    <w:uiPriority w:val="99"/>
    <w:rsid w:val="00323E8B"/>
    <w:pPr>
      <w:tabs>
        <w:tab w:val="center" w:pos="4320"/>
        <w:tab w:val="right" w:pos="8640"/>
      </w:tabs>
    </w:pPr>
  </w:style>
  <w:style w:type="character" w:customStyle="1" w:styleId="HeaderChar">
    <w:name w:val="Header Char"/>
    <w:basedOn w:val="DefaultParagraphFont"/>
    <w:link w:val="Header"/>
    <w:uiPriority w:val="99"/>
    <w:locked/>
    <w:rsid w:val="00323E8B"/>
    <w:rPr>
      <w:rFonts w:ascii="Times New Roman" w:hAnsi="Times New Roman" w:cs="Times New Roman"/>
      <w:sz w:val="24"/>
      <w:szCs w:val="24"/>
    </w:rPr>
  </w:style>
  <w:style w:type="character" w:styleId="PageNumber">
    <w:name w:val="page number"/>
    <w:basedOn w:val="DefaultParagraphFont"/>
    <w:uiPriority w:val="99"/>
    <w:rsid w:val="00323E8B"/>
    <w:rPr>
      <w:rFonts w:cs="Times New Roman"/>
    </w:rPr>
  </w:style>
  <w:style w:type="paragraph" w:styleId="HTMLPreformatted">
    <w:name w:val="HTML Preformatted"/>
    <w:basedOn w:val="Normal"/>
    <w:link w:val="HTMLPreformattedChar"/>
    <w:uiPriority w:val="99"/>
    <w:rsid w:val="0032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323E8B"/>
    <w:rPr>
      <w:rFonts w:ascii="Arial Unicode MS" w:eastAsia="Arial Unicode MS" w:hAnsi="Arial Unicode MS" w:cs="Arial Unicode MS"/>
      <w:sz w:val="20"/>
      <w:szCs w:val="20"/>
    </w:rPr>
  </w:style>
  <w:style w:type="paragraph" w:styleId="BodyText2">
    <w:name w:val="Body Text 2"/>
    <w:basedOn w:val="Normal"/>
    <w:link w:val="BodyText2Char"/>
    <w:uiPriority w:val="99"/>
    <w:rsid w:val="00323E8B"/>
    <w:pPr>
      <w:spacing w:after="0"/>
    </w:pPr>
    <w:rPr>
      <w:rFonts w:ascii="Courier New" w:hAnsi="Courier New" w:cs="Courier New"/>
      <w:b/>
      <w:bCs/>
      <w:i/>
      <w:iCs/>
      <w:sz w:val="20"/>
      <w:szCs w:val="20"/>
    </w:rPr>
  </w:style>
  <w:style w:type="character" w:customStyle="1" w:styleId="BodyText2Char">
    <w:name w:val="Body Text 2 Char"/>
    <w:basedOn w:val="DefaultParagraphFont"/>
    <w:link w:val="BodyText2"/>
    <w:uiPriority w:val="99"/>
    <w:locked/>
    <w:rsid w:val="00323E8B"/>
    <w:rPr>
      <w:rFonts w:ascii="Courier New" w:hAnsi="Courier New" w:cs="Courier New"/>
      <w:b/>
      <w:bCs/>
      <w:i/>
      <w:iCs/>
      <w:sz w:val="20"/>
      <w:szCs w:val="20"/>
    </w:rPr>
  </w:style>
  <w:style w:type="character" w:styleId="Hyperlink">
    <w:name w:val="Hyperlink"/>
    <w:basedOn w:val="DefaultParagraphFont"/>
    <w:uiPriority w:val="99"/>
    <w:rsid w:val="00323E8B"/>
    <w:rPr>
      <w:rFonts w:cs="Times New Roman"/>
      <w:color w:val="0000FF"/>
      <w:u w:val="single"/>
    </w:rPr>
  </w:style>
  <w:style w:type="character" w:customStyle="1" w:styleId="enumbell">
    <w:name w:val="enumbell"/>
    <w:basedOn w:val="DefaultParagraphFont"/>
    <w:uiPriority w:val="99"/>
    <w:rsid w:val="00323E8B"/>
    <w:rPr>
      <w:rFonts w:cs="Times New Roman"/>
      <w:b/>
      <w:bCs/>
    </w:rPr>
  </w:style>
  <w:style w:type="character" w:customStyle="1" w:styleId="ptext-1">
    <w:name w:val="ptext-1"/>
    <w:basedOn w:val="DefaultParagraphFont"/>
    <w:uiPriority w:val="99"/>
    <w:rsid w:val="00323E8B"/>
    <w:rPr>
      <w:rFonts w:cs="Times New Roman"/>
    </w:rPr>
  </w:style>
  <w:style w:type="paragraph" w:customStyle="1" w:styleId="FRNoticeHeading2">
    <w:name w:val="FR Notice Heading 2"/>
    <w:basedOn w:val="Normal"/>
    <w:uiPriority w:val="99"/>
    <w:rsid w:val="00323E8B"/>
    <w:pPr>
      <w:spacing w:after="0" w:line="360" w:lineRule="auto"/>
    </w:pPr>
    <w:rPr>
      <w:i/>
      <w:iCs/>
    </w:rPr>
  </w:style>
  <w:style w:type="character" w:styleId="CommentReference">
    <w:name w:val="annotation reference"/>
    <w:basedOn w:val="DefaultParagraphFont"/>
    <w:uiPriority w:val="99"/>
    <w:semiHidden/>
    <w:unhideWhenUsed/>
    <w:rsid w:val="005920A9"/>
    <w:rPr>
      <w:rFonts w:cs="Times New Roman"/>
      <w:sz w:val="16"/>
      <w:szCs w:val="16"/>
    </w:rPr>
  </w:style>
  <w:style w:type="paragraph" w:styleId="CommentText">
    <w:name w:val="annotation text"/>
    <w:basedOn w:val="Normal"/>
    <w:link w:val="CommentTextChar"/>
    <w:uiPriority w:val="99"/>
    <w:semiHidden/>
    <w:unhideWhenUsed/>
    <w:rsid w:val="005920A9"/>
    <w:rPr>
      <w:sz w:val="20"/>
      <w:szCs w:val="20"/>
    </w:rPr>
  </w:style>
  <w:style w:type="character" w:customStyle="1" w:styleId="CommentTextChar">
    <w:name w:val="Comment Text Char"/>
    <w:basedOn w:val="DefaultParagraphFont"/>
    <w:link w:val="CommentText"/>
    <w:uiPriority w:val="99"/>
    <w:semiHidden/>
    <w:locked/>
    <w:rsid w:val="005920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20A9"/>
    <w:rPr>
      <w:b/>
      <w:bCs/>
    </w:rPr>
  </w:style>
  <w:style w:type="character" w:customStyle="1" w:styleId="CommentSubjectChar">
    <w:name w:val="Comment Subject Char"/>
    <w:basedOn w:val="CommentTextChar"/>
    <w:link w:val="CommentSubject"/>
    <w:uiPriority w:val="99"/>
    <w:semiHidden/>
    <w:locked/>
    <w:rsid w:val="005920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920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0A9"/>
    <w:rPr>
      <w:rFonts w:ascii="Tahoma" w:hAnsi="Tahoma" w:cs="Tahoma"/>
      <w:sz w:val="16"/>
      <w:szCs w:val="16"/>
    </w:rPr>
  </w:style>
  <w:style w:type="character" w:styleId="FollowedHyperlink">
    <w:name w:val="FollowedHyperlink"/>
    <w:basedOn w:val="DefaultParagraphFont"/>
    <w:uiPriority w:val="99"/>
    <w:semiHidden/>
    <w:unhideWhenUsed/>
    <w:rsid w:val="007B7B52"/>
    <w:rPr>
      <w:color w:val="800080" w:themeColor="followedHyperlink"/>
      <w:u w:val="single"/>
    </w:rPr>
  </w:style>
  <w:style w:type="character" w:customStyle="1" w:styleId="ptext-3">
    <w:name w:val="ptext-3"/>
    <w:rsid w:val="008D55D5"/>
    <w:rPr>
      <w:b w:val="0"/>
      <w:bCs w:val="0"/>
    </w:rPr>
  </w:style>
  <w:style w:type="paragraph" w:styleId="Revision">
    <w:name w:val="Revision"/>
    <w:hidden/>
    <w:uiPriority w:val="99"/>
    <w:semiHidden/>
    <w:rsid w:val="00541912"/>
    <w:rPr>
      <w:rFonts w:ascii="Times New Roman" w:hAnsi="Times New Roman" w:cs="Times New Roman"/>
      <w:sz w:val="24"/>
      <w:szCs w:val="24"/>
    </w:rPr>
  </w:style>
  <w:style w:type="paragraph" w:styleId="NoSpacing">
    <w:name w:val="No Spacing"/>
    <w:uiPriority w:val="1"/>
    <w:qFormat/>
    <w:rsid w:val="0093786E"/>
    <w:rPr>
      <w:rFonts w:ascii="Times New Roman" w:hAnsi="Times New Roman" w:cs="Times New Roman"/>
      <w:sz w:val="24"/>
      <w:szCs w:val="24"/>
    </w:rPr>
  </w:style>
  <w:style w:type="paragraph" w:styleId="Footer">
    <w:name w:val="footer"/>
    <w:basedOn w:val="Normal"/>
    <w:link w:val="FooterChar"/>
    <w:uiPriority w:val="99"/>
    <w:unhideWhenUsed/>
    <w:rsid w:val="006C6779"/>
    <w:pPr>
      <w:tabs>
        <w:tab w:val="center" w:pos="4680"/>
        <w:tab w:val="right" w:pos="9360"/>
      </w:tabs>
      <w:spacing w:after="0"/>
    </w:pPr>
  </w:style>
  <w:style w:type="character" w:customStyle="1" w:styleId="FooterChar">
    <w:name w:val="Footer Char"/>
    <w:basedOn w:val="DefaultParagraphFont"/>
    <w:link w:val="Footer"/>
    <w:uiPriority w:val="99"/>
    <w:rsid w:val="006C6779"/>
    <w:rPr>
      <w:rFonts w:ascii="Times New Roman" w:hAnsi="Times New Roman" w:cs="Times New Roman"/>
      <w:sz w:val="24"/>
      <w:szCs w:val="24"/>
    </w:rPr>
  </w:style>
  <w:style w:type="paragraph" w:styleId="ListParagraph">
    <w:name w:val="List Paragraph"/>
    <w:basedOn w:val="Normal"/>
    <w:uiPriority w:val="34"/>
    <w:qFormat/>
    <w:rsid w:val="007A71ED"/>
    <w:pPr>
      <w:spacing w:after="200" w:line="276"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9750">
      <w:bodyDiv w:val="1"/>
      <w:marLeft w:val="0"/>
      <w:marRight w:val="0"/>
      <w:marTop w:val="0"/>
      <w:marBottom w:val="0"/>
      <w:divBdr>
        <w:top w:val="none" w:sz="0" w:space="0" w:color="auto"/>
        <w:left w:val="none" w:sz="0" w:space="0" w:color="auto"/>
        <w:bottom w:val="none" w:sz="0" w:space="0" w:color="auto"/>
        <w:right w:val="none" w:sz="0" w:space="0" w:color="auto"/>
      </w:divBdr>
    </w:div>
    <w:div w:id="798261237">
      <w:bodyDiv w:val="1"/>
      <w:marLeft w:val="0"/>
      <w:marRight w:val="0"/>
      <w:marTop w:val="0"/>
      <w:marBottom w:val="0"/>
      <w:divBdr>
        <w:top w:val="none" w:sz="0" w:space="0" w:color="auto"/>
        <w:left w:val="none" w:sz="0" w:space="0" w:color="auto"/>
        <w:bottom w:val="none" w:sz="0" w:space="0" w:color="auto"/>
        <w:right w:val="none" w:sz="0" w:space="0" w:color="auto"/>
      </w:divBdr>
    </w:div>
    <w:div w:id="1120104435">
      <w:bodyDiv w:val="1"/>
      <w:marLeft w:val="0"/>
      <w:marRight w:val="0"/>
      <w:marTop w:val="0"/>
      <w:marBottom w:val="0"/>
      <w:divBdr>
        <w:top w:val="none" w:sz="0" w:space="0" w:color="auto"/>
        <w:left w:val="none" w:sz="0" w:space="0" w:color="auto"/>
        <w:bottom w:val="none" w:sz="0" w:space="0" w:color="auto"/>
        <w:right w:val="none" w:sz="0" w:space="0" w:color="auto"/>
      </w:divBdr>
    </w:div>
    <w:div w:id="1763258472">
      <w:bodyDiv w:val="1"/>
      <w:marLeft w:val="0"/>
      <w:marRight w:val="0"/>
      <w:marTop w:val="0"/>
      <w:marBottom w:val="0"/>
      <w:divBdr>
        <w:top w:val="none" w:sz="0" w:space="0" w:color="auto"/>
        <w:left w:val="none" w:sz="0" w:space="0" w:color="auto"/>
        <w:bottom w:val="none" w:sz="0" w:space="0" w:color="auto"/>
        <w:right w:val="none" w:sz="0" w:space="0" w:color="auto"/>
      </w:divBdr>
    </w:div>
    <w:div w:id="1798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ssembler.law.cornell.edu/uscode/search/display.html?terms=Physical%20Presence%20and%20parentage&amp;url=/uscode/html/uscode08/usc_sec_08_00001401----000-.htm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ate.gov/m/a/dir/forms/c21447.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ssembler.law.cornell.edu/uscode/html/uscode08/usc_sec_08_00001409----000-.html"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ssembler.law.cornell.edu/uscode/search/display.html?terms=1408&amp;url=/uscode/html/uscode08/usc_sec_08_00001408----000-.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a62f96a-66e1-4be8-b48f-4f93925b0ce8">7SQV2MQ46D4J-708-842</_dlc_DocId>
    <_dlc_DocIdUrl xmlns="aa62f96a-66e1-4be8-b48f-4f93925b0ce8">
      <Url>http://ca.m.state.sbu/sites/OCS/P/_layouts/DocIdRedir.aspx?ID=7SQV2MQ46D4J-708-842</Url>
      <Description>7SQV2MQ46D4J-708-842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5C7C6B3CF79346ADE663D8C4D7A753" ma:contentTypeVersion="0" ma:contentTypeDescription="Create a new document." ma:contentTypeScope="" ma:versionID="907204841b1f4b7df88647aebd31d423">
  <xsd:schema xmlns:xsd="http://www.w3.org/2001/XMLSchema" xmlns:xs="http://www.w3.org/2001/XMLSchema" xmlns:p="http://schemas.microsoft.com/office/2006/metadata/properties" xmlns:ns2="aa62f96a-66e1-4be8-b48f-4f93925b0ce8" targetNamespace="http://schemas.microsoft.com/office/2006/metadata/properties" ma:root="true" ma:fieldsID="53a6db98305ef471b9111364d06cbf0f" ns2:_="">
    <xsd:import namespace="aa62f96a-66e1-4be8-b48f-4f93925b0c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2f96a-66e1-4be8-b48f-4f93925b0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bject/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34BC-CA05-4095-BF88-E36972D1B789}">
  <ds:schemaRefs>
    <ds:schemaRef ds:uri="http://schemas.microsoft.com/sharepoint/v3/contenttype/forms"/>
  </ds:schemaRefs>
</ds:datastoreItem>
</file>

<file path=customXml/itemProps2.xml><?xml version="1.0" encoding="utf-8"?>
<ds:datastoreItem xmlns:ds="http://schemas.openxmlformats.org/officeDocument/2006/customXml" ds:itemID="{72FDF450-BDB0-4CAA-A6D1-E34375470C62}">
  <ds:schemaRefs>
    <ds:schemaRef ds:uri="http://schemas.microsoft.com/sharepoint/events"/>
  </ds:schemaRefs>
</ds:datastoreItem>
</file>

<file path=customXml/itemProps3.xml><?xml version="1.0" encoding="utf-8"?>
<ds:datastoreItem xmlns:ds="http://schemas.openxmlformats.org/officeDocument/2006/customXml" ds:itemID="{1A6A52E7-C53F-4F08-B2B7-311BF3430E99}">
  <ds:schemaRefs>
    <ds:schemaRef ds:uri="http://schemas.microsoft.com/office/infopath/2007/PartnerControls"/>
    <ds:schemaRef ds:uri="http://purl.org/dc/elements/1.1/"/>
    <ds:schemaRef ds:uri="aa62f96a-66e1-4be8-b48f-4f93925b0ce8"/>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8DDD174-CEDF-4983-92F8-654503F8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2f96a-66e1-4be8-b48f-4f93925b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62ED45-8630-447D-991E-00D124EB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9590</CharactersWithSpaces>
  <SharedDoc>false</SharedDoc>
  <HLinks>
    <vt:vector size="48" baseType="variant">
      <vt:variant>
        <vt:i4>6815775</vt:i4>
      </vt:variant>
      <vt:variant>
        <vt:i4>21</vt:i4>
      </vt:variant>
      <vt:variant>
        <vt:i4>0</vt:i4>
      </vt:variant>
      <vt:variant>
        <vt:i4>5</vt:i4>
      </vt:variant>
      <vt:variant>
        <vt:lpwstr>http://assembler.law.cornell.edu/uscode/html/uscode08/usc_sec_08_00001409----000-.html</vt:lpwstr>
      </vt:variant>
      <vt:variant>
        <vt:lpwstr/>
      </vt:variant>
      <vt:variant>
        <vt:i4>2293848</vt:i4>
      </vt:variant>
      <vt:variant>
        <vt:i4>18</vt:i4>
      </vt:variant>
      <vt:variant>
        <vt:i4>0</vt:i4>
      </vt:variant>
      <vt:variant>
        <vt:i4>5</vt:i4>
      </vt:variant>
      <vt:variant>
        <vt:lpwstr>http://assembler.law.cornell.edu/uscode/search/display.html?terms=1408&amp;url=/uscode/html/uscode08/usc_sec_08_00001408----000-.html</vt:lpwstr>
      </vt:variant>
      <vt:variant>
        <vt:lpwstr/>
      </vt:variant>
      <vt:variant>
        <vt:i4>6422606</vt:i4>
      </vt:variant>
      <vt:variant>
        <vt:i4>15</vt:i4>
      </vt:variant>
      <vt:variant>
        <vt:i4>0</vt:i4>
      </vt:variant>
      <vt:variant>
        <vt:i4>5</vt:i4>
      </vt:variant>
      <vt:variant>
        <vt:lpwstr>http://assembler.law.cornell.edu/uscode/search/display.html?terms=Physical%20Presence%20and%20parentage&amp;url=/uscode/html/uscode08/usc_sec_08_00001401----000-.html</vt:lpwstr>
      </vt:variant>
      <vt:variant>
        <vt:lpwstr/>
      </vt:variant>
      <vt:variant>
        <vt:i4>1769479</vt:i4>
      </vt:variant>
      <vt:variant>
        <vt:i4>12</vt:i4>
      </vt:variant>
      <vt:variant>
        <vt:i4>0</vt:i4>
      </vt:variant>
      <vt:variant>
        <vt:i4>5</vt:i4>
      </vt:variant>
      <vt:variant>
        <vt:lpwstr>http://travel.state.gov/</vt:lpwstr>
      </vt:variant>
      <vt:variant>
        <vt:lpwstr/>
      </vt:variant>
      <vt:variant>
        <vt:i4>3145850</vt:i4>
      </vt:variant>
      <vt:variant>
        <vt:i4>9</vt:i4>
      </vt:variant>
      <vt:variant>
        <vt:i4>0</vt:i4>
      </vt:variant>
      <vt:variant>
        <vt:i4>5</vt:i4>
      </vt:variant>
      <vt:variant>
        <vt:lpwstr>http://www.state.gov/m/a/dir/forms/</vt:lpwstr>
      </vt:variant>
      <vt:variant>
        <vt:lpwstr/>
      </vt:variant>
      <vt:variant>
        <vt:i4>6815775</vt:i4>
      </vt:variant>
      <vt:variant>
        <vt:i4>6</vt:i4>
      </vt:variant>
      <vt:variant>
        <vt:i4>0</vt:i4>
      </vt:variant>
      <vt:variant>
        <vt:i4>5</vt:i4>
      </vt:variant>
      <vt:variant>
        <vt:lpwstr>http://assembler.law.cornell.edu/uscode/html/uscode08/usc_sec_08_00001409----000-.html</vt:lpwstr>
      </vt:variant>
      <vt:variant>
        <vt:lpwstr/>
      </vt:variant>
      <vt:variant>
        <vt:i4>2293848</vt:i4>
      </vt:variant>
      <vt:variant>
        <vt:i4>3</vt:i4>
      </vt:variant>
      <vt:variant>
        <vt:i4>0</vt:i4>
      </vt:variant>
      <vt:variant>
        <vt:i4>5</vt:i4>
      </vt:variant>
      <vt:variant>
        <vt:lpwstr>http://assembler.law.cornell.edu/uscode/search/display.html?terms=1408&amp;url=/uscode/html/uscode08/usc_sec_08_00001408----000-.html</vt:lpwstr>
      </vt:variant>
      <vt:variant>
        <vt:lpwstr/>
      </vt:variant>
      <vt:variant>
        <vt:i4>6422606</vt:i4>
      </vt:variant>
      <vt:variant>
        <vt:i4>0</vt:i4>
      </vt:variant>
      <vt:variant>
        <vt:i4>0</vt:i4>
      </vt:variant>
      <vt:variant>
        <vt:i4>5</vt:i4>
      </vt:variant>
      <vt:variant>
        <vt:lpwstr>http://assembler.law.cornell.edu/uscode/search/display.html?terms=Physical%20Presence%20and%20parentage&amp;url=/uscode/html/uscode08/usc_sec_08_00001401----000-.html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RiversDA</dc:creator>
  <cp:lastModifiedBy>"%username%"</cp:lastModifiedBy>
  <cp:revision>3</cp:revision>
  <cp:lastPrinted>2015-05-28T16:04:00Z</cp:lastPrinted>
  <dcterms:created xsi:type="dcterms:W3CDTF">2015-10-23T18:54:00Z</dcterms:created>
  <dcterms:modified xsi:type="dcterms:W3CDTF">2015-10-23T18:55:00Z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0x010100595C7C6B3CF79346ADE663D8C4D7A753</vt:lpwstr>
  </property>
  <property fmtid="{D5CDD505-2E9C-101B-9397-08002B2CF9AE}" pid="3" name="_dlc_DocIdItemGuid">
    <vt:lpwstr>e890a804-a83e-4215-bbbf-1ec931bf74f6</vt:lpwstr>
  </property>
</Properties>
</file>