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3A2" w:rsidRDefault="004923A2">
      <w:pPr>
        <w:widowControl w:val="0"/>
        <w:jc w:val="center"/>
        <w:rPr>
          <w:b/>
          <w:sz w:val="28"/>
        </w:rPr>
      </w:pPr>
      <w:r>
        <w:rPr>
          <w:b/>
          <w:sz w:val="28"/>
        </w:rPr>
        <w:t>SUPPORTING STATEMENT FOR</w:t>
      </w:r>
    </w:p>
    <w:p w:rsidR="00BF4712" w:rsidRDefault="004923A2" w:rsidP="00744187">
      <w:pPr>
        <w:widowControl w:val="0"/>
        <w:jc w:val="center"/>
        <w:rPr>
          <w:b/>
          <w:sz w:val="28"/>
        </w:rPr>
      </w:pPr>
      <w:r>
        <w:rPr>
          <w:b/>
          <w:sz w:val="28"/>
        </w:rPr>
        <w:t xml:space="preserve">EPA INFORMATION COLLECTION REQUEST NUMBER </w:t>
      </w:r>
    </w:p>
    <w:p w:rsidR="004923A2" w:rsidRPr="001316BE" w:rsidRDefault="004A48E9" w:rsidP="00744187">
      <w:pPr>
        <w:widowControl w:val="0"/>
        <w:jc w:val="center"/>
        <w:rPr>
          <w:b/>
          <w:sz w:val="28"/>
        </w:rPr>
      </w:pPr>
      <w:r w:rsidRPr="001316BE">
        <w:rPr>
          <w:b/>
          <w:sz w:val="28"/>
        </w:rPr>
        <w:t>[</w:t>
      </w:r>
      <w:r w:rsidR="00606F81">
        <w:rPr>
          <w:b/>
          <w:sz w:val="28"/>
          <w:szCs w:val="28"/>
        </w:rPr>
        <w:t>1360.15</w:t>
      </w:r>
      <w:r w:rsidR="0048171E" w:rsidRPr="001316BE">
        <w:rPr>
          <w:b/>
          <w:sz w:val="28"/>
        </w:rPr>
        <w:t>]</w:t>
      </w:r>
    </w:p>
    <w:p w:rsidR="000402CB" w:rsidRDefault="00744187" w:rsidP="00744187">
      <w:pPr>
        <w:numPr>
          <w:ilvl w:val="12"/>
          <w:numId w:val="0"/>
        </w:numPr>
        <w:jc w:val="center"/>
        <w:rPr>
          <w:color w:val="000000"/>
          <w:sz w:val="28"/>
          <w:szCs w:val="28"/>
        </w:rPr>
      </w:pPr>
      <w:r w:rsidRPr="0048171E">
        <w:rPr>
          <w:b/>
          <w:color w:val="000000"/>
          <w:sz w:val="28"/>
          <w:szCs w:val="28"/>
        </w:rPr>
        <w:t xml:space="preserve">“REVISION </w:t>
      </w:r>
      <w:r w:rsidR="00AD36DE">
        <w:rPr>
          <w:b/>
          <w:color w:val="000000"/>
          <w:sz w:val="28"/>
          <w:szCs w:val="28"/>
        </w:rPr>
        <w:t>OF</w:t>
      </w:r>
      <w:r w:rsidRPr="0048171E">
        <w:rPr>
          <w:b/>
          <w:color w:val="000000"/>
          <w:sz w:val="28"/>
          <w:szCs w:val="28"/>
        </w:rPr>
        <w:t xml:space="preserve"> </w:t>
      </w:r>
      <w:r w:rsidR="00570115">
        <w:rPr>
          <w:b/>
          <w:color w:val="000000"/>
          <w:sz w:val="28"/>
          <w:szCs w:val="28"/>
        </w:rPr>
        <w:t xml:space="preserve">INFORMATION COLLECTION REQUEST FOR </w:t>
      </w:r>
      <w:r w:rsidRPr="0048171E">
        <w:rPr>
          <w:b/>
          <w:color w:val="000000"/>
          <w:sz w:val="28"/>
          <w:szCs w:val="28"/>
        </w:rPr>
        <w:t>UNDERGROUND STORAGE TANK</w:t>
      </w:r>
      <w:r w:rsidR="00570115">
        <w:rPr>
          <w:b/>
          <w:color w:val="000000"/>
          <w:sz w:val="28"/>
          <w:szCs w:val="28"/>
        </w:rPr>
        <w:t xml:space="preserve">S: TECHNICAL AND FINANCIAL REQUIREMENTS, AND STATE PROGRAM APPROVAL PROCEDURES (EPA NO. </w:t>
      </w:r>
      <w:r w:rsidR="00606F81">
        <w:rPr>
          <w:b/>
          <w:color w:val="000000"/>
          <w:sz w:val="28"/>
          <w:szCs w:val="28"/>
        </w:rPr>
        <w:t>1360.15</w:t>
      </w:r>
      <w:r w:rsidR="00570115">
        <w:rPr>
          <w:b/>
          <w:color w:val="000000"/>
          <w:sz w:val="28"/>
          <w:szCs w:val="28"/>
        </w:rPr>
        <w:t>, OMB NO. 2050-</w:t>
      </w:r>
      <w:r w:rsidR="00606F81">
        <w:rPr>
          <w:b/>
          <w:color w:val="000000"/>
          <w:sz w:val="28"/>
          <w:szCs w:val="28"/>
        </w:rPr>
        <w:t>0068</w:t>
      </w:r>
      <w:r w:rsidR="00570115">
        <w:rPr>
          <w:b/>
          <w:color w:val="000000"/>
          <w:sz w:val="28"/>
          <w:szCs w:val="28"/>
        </w:rPr>
        <w:t>)</w:t>
      </w:r>
      <w:r w:rsidRPr="00807D72">
        <w:rPr>
          <w:b/>
          <w:color w:val="000000"/>
          <w:sz w:val="28"/>
          <w:szCs w:val="28"/>
        </w:rPr>
        <w:t>”</w:t>
      </w:r>
    </w:p>
    <w:p w:rsidR="004923A2" w:rsidRPr="0048171E" w:rsidRDefault="004923A2" w:rsidP="00744187">
      <w:pPr>
        <w:widowControl w:val="0"/>
        <w:rPr>
          <w:b/>
          <w:color w:val="000000"/>
          <w:sz w:val="28"/>
        </w:rPr>
      </w:pPr>
    </w:p>
    <w:p w:rsidR="00F11737" w:rsidRPr="00884E36" w:rsidRDefault="00FB39B4" w:rsidP="00884E36">
      <w:pPr>
        <w:widowControl w:val="0"/>
        <w:jc w:val="center"/>
        <w:rPr>
          <w:b/>
          <w:bCs/>
          <w:color w:val="000000"/>
          <w:sz w:val="28"/>
        </w:rPr>
      </w:pPr>
      <w:r>
        <w:rPr>
          <w:b/>
          <w:bCs/>
          <w:color w:val="000000"/>
          <w:sz w:val="28"/>
        </w:rPr>
        <w:t>June 1</w:t>
      </w:r>
      <w:r w:rsidR="00D14AE9">
        <w:rPr>
          <w:b/>
          <w:bCs/>
          <w:color w:val="000000"/>
          <w:sz w:val="28"/>
        </w:rPr>
        <w:t>0</w:t>
      </w:r>
      <w:r w:rsidR="004923A2" w:rsidRPr="0048171E">
        <w:rPr>
          <w:b/>
          <w:bCs/>
          <w:color w:val="000000"/>
          <w:sz w:val="28"/>
        </w:rPr>
        <w:t>, 20</w:t>
      </w:r>
      <w:r w:rsidR="000402CB" w:rsidRPr="0048171E">
        <w:rPr>
          <w:b/>
          <w:bCs/>
          <w:color w:val="000000"/>
          <w:sz w:val="28"/>
        </w:rPr>
        <w:t>1</w:t>
      </w:r>
      <w:r w:rsidR="00CF24A6">
        <w:rPr>
          <w:b/>
          <w:bCs/>
          <w:color w:val="000000"/>
          <w:sz w:val="28"/>
        </w:rPr>
        <w:t>4</w:t>
      </w:r>
    </w:p>
    <w:p w:rsidR="004923A2" w:rsidRDefault="0027711D">
      <w:pPr>
        <w:widowControl w:val="0"/>
        <w:jc w:val="center"/>
      </w:pPr>
      <w:r>
        <w:rPr>
          <w:b/>
          <w:bCs/>
          <w:sz w:val="28"/>
        </w:rPr>
        <w:br w:type="page"/>
      </w:r>
    </w:p>
    <w:p w:rsidR="004923A2" w:rsidRDefault="004923A2">
      <w:pPr>
        <w:widowControl w:val="0"/>
        <w:jc w:val="center"/>
      </w:pPr>
      <w:r>
        <w:rPr>
          <w:b/>
          <w:bCs/>
        </w:rPr>
        <w:lastRenderedPageBreak/>
        <w:t>TABLE OF CONTENTS</w:t>
      </w:r>
    </w:p>
    <w:p w:rsidR="004923A2" w:rsidRDefault="004923A2">
      <w:pPr>
        <w:widowControl w:val="0"/>
        <w:tabs>
          <w:tab w:val="center" w:pos="4680"/>
        </w:tabs>
      </w:pPr>
    </w:p>
    <w:p w:rsidR="003C4D53" w:rsidRPr="00126B56" w:rsidRDefault="006F5377">
      <w:pPr>
        <w:pStyle w:val="TOC1"/>
        <w:rPr>
          <w:rFonts w:ascii="Calibri" w:hAnsi="Calibri"/>
          <w:bCs w:val="0"/>
          <w:sz w:val="22"/>
          <w:szCs w:val="22"/>
        </w:rPr>
      </w:pPr>
      <w:r>
        <w:fldChar w:fldCharType="begin"/>
      </w:r>
      <w:r>
        <w:instrText xml:space="preserve"> TOC \o "1-2" \h \z \u </w:instrText>
      </w:r>
      <w:r>
        <w:fldChar w:fldCharType="separate"/>
      </w:r>
      <w:hyperlink w:anchor="_Toc383783239" w:history="1">
        <w:r w:rsidR="003C4D53" w:rsidRPr="00C51318">
          <w:rPr>
            <w:rStyle w:val="Hyperlink"/>
          </w:rPr>
          <w:t>1.</w:t>
        </w:r>
        <w:r w:rsidR="003C4D53" w:rsidRPr="00126B56">
          <w:rPr>
            <w:rFonts w:ascii="Calibri" w:hAnsi="Calibri"/>
            <w:bCs w:val="0"/>
            <w:sz w:val="22"/>
            <w:szCs w:val="22"/>
          </w:rPr>
          <w:tab/>
        </w:r>
        <w:r w:rsidR="003C4D53" w:rsidRPr="00C51318">
          <w:rPr>
            <w:rStyle w:val="Hyperlink"/>
          </w:rPr>
          <w:t>IDENTIFICATION OF THE INFORMATION COLLECTION</w:t>
        </w:r>
        <w:r w:rsidR="003C4D53">
          <w:rPr>
            <w:webHidden/>
          </w:rPr>
          <w:tab/>
        </w:r>
        <w:r w:rsidR="003C4D53">
          <w:rPr>
            <w:webHidden/>
          </w:rPr>
          <w:fldChar w:fldCharType="begin"/>
        </w:r>
        <w:r w:rsidR="003C4D53">
          <w:rPr>
            <w:webHidden/>
          </w:rPr>
          <w:instrText xml:space="preserve"> PAGEREF _Toc383783239 \h </w:instrText>
        </w:r>
        <w:r w:rsidR="003C4D53">
          <w:rPr>
            <w:webHidden/>
          </w:rPr>
        </w:r>
        <w:r w:rsidR="003C4D53">
          <w:rPr>
            <w:webHidden/>
          </w:rPr>
          <w:fldChar w:fldCharType="separate"/>
        </w:r>
        <w:r w:rsidR="00FB39B4">
          <w:rPr>
            <w:webHidden/>
          </w:rPr>
          <w:t>1</w:t>
        </w:r>
        <w:r w:rsidR="003C4D53">
          <w:rPr>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0" w:history="1">
        <w:r w:rsidRPr="00C51318">
          <w:rPr>
            <w:rStyle w:val="Hyperlink"/>
            <w:noProof/>
          </w:rPr>
          <w:t>1(a)</w:t>
        </w:r>
        <w:r w:rsidRPr="00126B56">
          <w:rPr>
            <w:rFonts w:ascii="Calibri" w:hAnsi="Calibri"/>
            <w:noProof/>
            <w:sz w:val="22"/>
            <w:szCs w:val="22"/>
          </w:rPr>
          <w:tab/>
        </w:r>
        <w:r w:rsidRPr="00C51318">
          <w:rPr>
            <w:rStyle w:val="Hyperlink"/>
            <w:noProof/>
          </w:rPr>
          <w:t>Title and Number of the Information Collection</w:t>
        </w:r>
        <w:r>
          <w:rPr>
            <w:noProof/>
            <w:webHidden/>
          </w:rPr>
          <w:tab/>
        </w:r>
        <w:r>
          <w:rPr>
            <w:noProof/>
            <w:webHidden/>
          </w:rPr>
          <w:fldChar w:fldCharType="begin"/>
        </w:r>
        <w:r>
          <w:rPr>
            <w:noProof/>
            <w:webHidden/>
          </w:rPr>
          <w:instrText xml:space="preserve"> PAGEREF _Toc383783240 \h </w:instrText>
        </w:r>
        <w:r>
          <w:rPr>
            <w:noProof/>
            <w:webHidden/>
          </w:rPr>
        </w:r>
        <w:r>
          <w:rPr>
            <w:noProof/>
            <w:webHidden/>
          </w:rPr>
          <w:fldChar w:fldCharType="separate"/>
        </w:r>
        <w:r w:rsidR="00FB39B4">
          <w:rPr>
            <w:noProof/>
            <w:webHidden/>
          </w:rPr>
          <w:t>1</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1" w:history="1">
        <w:r w:rsidRPr="00C51318">
          <w:rPr>
            <w:rStyle w:val="Hyperlink"/>
            <w:noProof/>
          </w:rPr>
          <w:t>1(b)</w:t>
        </w:r>
        <w:r w:rsidRPr="00126B56">
          <w:rPr>
            <w:rFonts w:ascii="Calibri" w:hAnsi="Calibri"/>
            <w:noProof/>
            <w:sz w:val="22"/>
            <w:szCs w:val="22"/>
          </w:rPr>
          <w:tab/>
        </w:r>
        <w:r w:rsidRPr="00C51318">
          <w:rPr>
            <w:rStyle w:val="Hyperlink"/>
            <w:noProof/>
          </w:rPr>
          <w:t>Short Characterization</w:t>
        </w:r>
        <w:r>
          <w:rPr>
            <w:noProof/>
            <w:webHidden/>
          </w:rPr>
          <w:tab/>
        </w:r>
        <w:r>
          <w:rPr>
            <w:noProof/>
            <w:webHidden/>
          </w:rPr>
          <w:fldChar w:fldCharType="begin"/>
        </w:r>
        <w:r>
          <w:rPr>
            <w:noProof/>
            <w:webHidden/>
          </w:rPr>
          <w:instrText xml:space="preserve"> PAGEREF _Toc383783241 \h </w:instrText>
        </w:r>
        <w:r>
          <w:rPr>
            <w:noProof/>
            <w:webHidden/>
          </w:rPr>
        </w:r>
        <w:r>
          <w:rPr>
            <w:noProof/>
            <w:webHidden/>
          </w:rPr>
          <w:fldChar w:fldCharType="separate"/>
        </w:r>
        <w:r w:rsidR="00FB39B4">
          <w:rPr>
            <w:noProof/>
            <w:webHidden/>
          </w:rPr>
          <w:t>1</w:t>
        </w:r>
        <w:r>
          <w:rPr>
            <w:noProof/>
            <w:webHidden/>
          </w:rPr>
          <w:fldChar w:fldCharType="end"/>
        </w:r>
      </w:hyperlink>
    </w:p>
    <w:p w:rsidR="003C4D53" w:rsidRPr="00126B56" w:rsidRDefault="003C4D53">
      <w:pPr>
        <w:pStyle w:val="TOC1"/>
        <w:rPr>
          <w:rFonts w:ascii="Calibri" w:hAnsi="Calibri"/>
          <w:bCs w:val="0"/>
          <w:sz w:val="22"/>
          <w:szCs w:val="22"/>
        </w:rPr>
      </w:pPr>
      <w:hyperlink w:anchor="_Toc383783242" w:history="1">
        <w:r w:rsidRPr="00C51318">
          <w:rPr>
            <w:rStyle w:val="Hyperlink"/>
          </w:rPr>
          <w:t>2.</w:t>
        </w:r>
        <w:r w:rsidRPr="00126B56">
          <w:rPr>
            <w:rFonts w:ascii="Calibri" w:hAnsi="Calibri"/>
            <w:bCs w:val="0"/>
            <w:sz w:val="22"/>
            <w:szCs w:val="22"/>
          </w:rPr>
          <w:tab/>
        </w:r>
        <w:r w:rsidRPr="00C51318">
          <w:rPr>
            <w:rStyle w:val="Hyperlink"/>
          </w:rPr>
          <w:t>NEED FOR AND USE OF THE COLLECTION</w:t>
        </w:r>
        <w:r>
          <w:rPr>
            <w:webHidden/>
          </w:rPr>
          <w:tab/>
        </w:r>
        <w:r>
          <w:rPr>
            <w:webHidden/>
          </w:rPr>
          <w:fldChar w:fldCharType="begin"/>
        </w:r>
        <w:r>
          <w:rPr>
            <w:webHidden/>
          </w:rPr>
          <w:instrText xml:space="preserve"> PAGEREF _Toc383783242 \h </w:instrText>
        </w:r>
        <w:r>
          <w:rPr>
            <w:webHidden/>
          </w:rPr>
        </w:r>
        <w:r>
          <w:rPr>
            <w:webHidden/>
          </w:rPr>
          <w:fldChar w:fldCharType="separate"/>
        </w:r>
        <w:r w:rsidR="00FB39B4">
          <w:rPr>
            <w:webHidden/>
          </w:rPr>
          <w:t>6</w:t>
        </w:r>
        <w:r>
          <w:rPr>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3" w:history="1">
        <w:r w:rsidRPr="00C51318">
          <w:rPr>
            <w:rStyle w:val="Hyperlink"/>
            <w:noProof/>
          </w:rPr>
          <w:t>2(a)</w:t>
        </w:r>
        <w:r w:rsidRPr="00126B56">
          <w:rPr>
            <w:rFonts w:ascii="Calibri" w:hAnsi="Calibri"/>
            <w:noProof/>
            <w:sz w:val="22"/>
            <w:szCs w:val="22"/>
          </w:rPr>
          <w:tab/>
        </w:r>
        <w:r w:rsidRPr="00C51318">
          <w:rPr>
            <w:rStyle w:val="Hyperlink"/>
            <w:noProof/>
          </w:rPr>
          <w:t>Need and Authority for the Collection</w:t>
        </w:r>
        <w:r>
          <w:rPr>
            <w:noProof/>
            <w:webHidden/>
          </w:rPr>
          <w:tab/>
        </w:r>
        <w:r>
          <w:rPr>
            <w:noProof/>
            <w:webHidden/>
          </w:rPr>
          <w:fldChar w:fldCharType="begin"/>
        </w:r>
        <w:r>
          <w:rPr>
            <w:noProof/>
            <w:webHidden/>
          </w:rPr>
          <w:instrText xml:space="preserve"> PAGEREF _Toc383783243 \h </w:instrText>
        </w:r>
        <w:r>
          <w:rPr>
            <w:noProof/>
            <w:webHidden/>
          </w:rPr>
        </w:r>
        <w:r>
          <w:rPr>
            <w:noProof/>
            <w:webHidden/>
          </w:rPr>
          <w:fldChar w:fldCharType="separate"/>
        </w:r>
        <w:r w:rsidR="00FB39B4">
          <w:rPr>
            <w:noProof/>
            <w:webHidden/>
          </w:rPr>
          <w:t>6</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4" w:history="1">
        <w:r w:rsidRPr="00C51318">
          <w:rPr>
            <w:rStyle w:val="Hyperlink"/>
            <w:noProof/>
          </w:rPr>
          <w:t>2(b)</w:t>
        </w:r>
        <w:r w:rsidRPr="00126B56">
          <w:rPr>
            <w:rFonts w:ascii="Calibri" w:hAnsi="Calibri"/>
            <w:noProof/>
            <w:sz w:val="22"/>
            <w:szCs w:val="22"/>
          </w:rPr>
          <w:tab/>
        </w:r>
        <w:r w:rsidRPr="00C51318">
          <w:rPr>
            <w:rStyle w:val="Hyperlink"/>
            <w:noProof/>
          </w:rPr>
          <w:t>Practical Utility and Users of the Data</w:t>
        </w:r>
        <w:r>
          <w:rPr>
            <w:noProof/>
            <w:webHidden/>
          </w:rPr>
          <w:tab/>
        </w:r>
        <w:r>
          <w:rPr>
            <w:noProof/>
            <w:webHidden/>
          </w:rPr>
          <w:fldChar w:fldCharType="begin"/>
        </w:r>
        <w:r>
          <w:rPr>
            <w:noProof/>
            <w:webHidden/>
          </w:rPr>
          <w:instrText xml:space="preserve"> PAGEREF _Toc383783244 \h </w:instrText>
        </w:r>
        <w:r>
          <w:rPr>
            <w:noProof/>
            <w:webHidden/>
          </w:rPr>
        </w:r>
        <w:r>
          <w:rPr>
            <w:noProof/>
            <w:webHidden/>
          </w:rPr>
          <w:fldChar w:fldCharType="separate"/>
        </w:r>
        <w:r w:rsidR="00FB39B4">
          <w:rPr>
            <w:noProof/>
            <w:webHidden/>
          </w:rPr>
          <w:t>7</w:t>
        </w:r>
        <w:r>
          <w:rPr>
            <w:noProof/>
            <w:webHidden/>
          </w:rPr>
          <w:fldChar w:fldCharType="end"/>
        </w:r>
      </w:hyperlink>
    </w:p>
    <w:p w:rsidR="003C4D53" w:rsidRPr="00126B56" w:rsidRDefault="003C4D53">
      <w:pPr>
        <w:pStyle w:val="TOC1"/>
        <w:rPr>
          <w:rFonts w:ascii="Calibri" w:hAnsi="Calibri"/>
          <w:bCs w:val="0"/>
          <w:sz w:val="22"/>
          <w:szCs w:val="22"/>
        </w:rPr>
      </w:pPr>
      <w:hyperlink w:anchor="_Toc383783245" w:history="1">
        <w:r w:rsidRPr="00C51318">
          <w:rPr>
            <w:rStyle w:val="Hyperlink"/>
          </w:rPr>
          <w:t>3.</w:t>
        </w:r>
        <w:r w:rsidRPr="00126B56">
          <w:rPr>
            <w:rFonts w:ascii="Calibri" w:hAnsi="Calibri"/>
            <w:bCs w:val="0"/>
            <w:sz w:val="22"/>
            <w:szCs w:val="22"/>
          </w:rPr>
          <w:tab/>
        </w:r>
        <w:r w:rsidRPr="00C51318">
          <w:rPr>
            <w:rStyle w:val="Hyperlink"/>
          </w:rPr>
          <w:t>NONDUPLICATION, CONSULTATIONS, AND OTHER COLLECTION CRITERIA</w:t>
        </w:r>
        <w:r>
          <w:rPr>
            <w:webHidden/>
          </w:rPr>
          <w:tab/>
        </w:r>
        <w:r>
          <w:rPr>
            <w:webHidden/>
          </w:rPr>
          <w:fldChar w:fldCharType="begin"/>
        </w:r>
        <w:r>
          <w:rPr>
            <w:webHidden/>
          </w:rPr>
          <w:instrText xml:space="preserve"> PAGEREF _Toc383783245 \h </w:instrText>
        </w:r>
        <w:r>
          <w:rPr>
            <w:webHidden/>
          </w:rPr>
        </w:r>
        <w:r>
          <w:rPr>
            <w:webHidden/>
          </w:rPr>
          <w:fldChar w:fldCharType="separate"/>
        </w:r>
        <w:r w:rsidR="00FB39B4">
          <w:rPr>
            <w:webHidden/>
          </w:rPr>
          <w:t>7</w:t>
        </w:r>
        <w:r>
          <w:rPr>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6" w:history="1">
        <w:r w:rsidRPr="00C51318">
          <w:rPr>
            <w:rStyle w:val="Hyperlink"/>
            <w:noProof/>
          </w:rPr>
          <w:t>3(a)</w:t>
        </w:r>
        <w:r w:rsidRPr="00126B56">
          <w:rPr>
            <w:rFonts w:ascii="Calibri" w:hAnsi="Calibri"/>
            <w:noProof/>
            <w:sz w:val="22"/>
            <w:szCs w:val="22"/>
          </w:rPr>
          <w:tab/>
        </w:r>
        <w:r w:rsidRPr="00C51318">
          <w:rPr>
            <w:rStyle w:val="Hyperlink"/>
            <w:noProof/>
          </w:rPr>
          <w:t>Nonduplication</w:t>
        </w:r>
        <w:r>
          <w:rPr>
            <w:noProof/>
            <w:webHidden/>
          </w:rPr>
          <w:tab/>
        </w:r>
        <w:r>
          <w:rPr>
            <w:noProof/>
            <w:webHidden/>
          </w:rPr>
          <w:fldChar w:fldCharType="begin"/>
        </w:r>
        <w:r>
          <w:rPr>
            <w:noProof/>
            <w:webHidden/>
          </w:rPr>
          <w:instrText xml:space="preserve"> PAGEREF _Toc383783246 \h </w:instrText>
        </w:r>
        <w:r>
          <w:rPr>
            <w:noProof/>
            <w:webHidden/>
          </w:rPr>
        </w:r>
        <w:r>
          <w:rPr>
            <w:noProof/>
            <w:webHidden/>
          </w:rPr>
          <w:fldChar w:fldCharType="separate"/>
        </w:r>
        <w:r w:rsidR="00FB39B4">
          <w:rPr>
            <w:noProof/>
            <w:webHidden/>
          </w:rPr>
          <w:t>7</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7" w:history="1">
        <w:r w:rsidRPr="00C51318">
          <w:rPr>
            <w:rStyle w:val="Hyperlink"/>
            <w:noProof/>
          </w:rPr>
          <w:t>3(b)</w:t>
        </w:r>
        <w:r w:rsidRPr="00126B56">
          <w:rPr>
            <w:rFonts w:ascii="Calibri" w:hAnsi="Calibri"/>
            <w:noProof/>
            <w:sz w:val="22"/>
            <w:szCs w:val="22"/>
          </w:rPr>
          <w:tab/>
        </w:r>
        <w:r w:rsidRPr="00C51318">
          <w:rPr>
            <w:rStyle w:val="Hyperlink"/>
            <w:noProof/>
          </w:rPr>
          <w:t>Public Notice</w:t>
        </w:r>
        <w:r>
          <w:rPr>
            <w:noProof/>
            <w:webHidden/>
          </w:rPr>
          <w:tab/>
        </w:r>
        <w:r>
          <w:rPr>
            <w:noProof/>
            <w:webHidden/>
          </w:rPr>
          <w:fldChar w:fldCharType="begin"/>
        </w:r>
        <w:r>
          <w:rPr>
            <w:noProof/>
            <w:webHidden/>
          </w:rPr>
          <w:instrText xml:space="preserve"> PAGEREF _Toc383783247 \h </w:instrText>
        </w:r>
        <w:r>
          <w:rPr>
            <w:noProof/>
            <w:webHidden/>
          </w:rPr>
        </w:r>
        <w:r>
          <w:rPr>
            <w:noProof/>
            <w:webHidden/>
          </w:rPr>
          <w:fldChar w:fldCharType="separate"/>
        </w:r>
        <w:r w:rsidR="00FB39B4">
          <w:rPr>
            <w:noProof/>
            <w:webHidden/>
          </w:rPr>
          <w:t>7</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8" w:history="1">
        <w:r w:rsidRPr="00C51318">
          <w:rPr>
            <w:rStyle w:val="Hyperlink"/>
            <w:noProof/>
          </w:rPr>
          <w:t>3(c)</w:t>
        </w:r>
        <w:r w:rsidRPr="00126B56">
          <w:rPr>
            <w:rFonts w:ascii="Calibri" w:hAnsi="Calibri"/>
            <w:noProof/>
            <w:sz w:val="22"/>
            <w:szCs w:val="22"/>
          </w:rPr>
          <w:tab/>
        </w:r>
        <w:r w:rsidRPr="00C51318">
          <w:rPr>
            <w:rStyle w:val="Hyperlink"/>
            <w:noProof/>
          </w:rPr>
          <w:t>Consultations</w:t>
        </w:r>
        <w:r>
          <w:rPr>
            <w:noProof/>
            <w:webHidden/>
          </w:rPr>
          <w:tab/>
        </w:r>
        <w:r>
          <w:rPr>
            <w:noProof/>
            <w:webHidden/>
          </w:rPr>
          <w:fldChar w:fldCharType="begin"/>
        </w:r>
        <w:r>
          <w:rPr>
            <w:noProof/>
            <w:webHidden/>
          </w:rPr>
          <w:instrText xml:space="preserve"> PAGEREF _Toc383783248 \h </w:instrText>
        </w:r>
        <w:r>
          <w:rPr>
            <w:noProof/>
            <w:webHidden/>
          </w:rPr>
        </w:r>
        <w:r>
          <w:rPr>
            <w:noProof/>
            <w:webHidden/>
          </w:rPr>
          <w:fldChar w:fldCharType="separate"/>
        </w:r>
        <w:r w:rsidR="00FB39B4">
          <w:rPr>
            <w:noProof/>
            <w:webHidden/>
          </w:rPr>
          <w:t>8</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49" w:history="1">
        <w:r w:rsidRPr="00C51318">
          <w:rPr>
            <w:rStyle w:val="Hyperlink"/>
            <w:noProof/>
          </w:rPr>
          <w:t>3(d)</w:t>
        </w:r>
        <w:r w:rsidRPr="00126B56">
          <w:rPr>
            <w:rFonts w:ascii="Calibri" w:hAnsi="Calibri"/>
            <w:noProof/>
            <w:sz w:val="22"/>
            <w:szCs w:val="22"/>
          </w:rPr>
          <w:tab/>
        </w:r>
        <w:r w:rsidRPr="00C51318">
          <w:rPr>
            <w:rStyle w:val="Hyperlink"/>
            <w:noProof/>
          </w:rPr>
          <w:t>Effects of Less Frequent Collection</w:t>
        </w:r>
        <w:r>
          <w:rPr>
            <w:noProof/>
            <w:webHidden/>
          </w:rPr>
          <w:tab/>
        </w:r>
        <w:r>
          <w:rPr>
            <w:noProof/>
            <w:webHidden/>
          </w:rPr>
          <w:fldChar w:fldCharType="begin"/>
        </w:r>
        <w:r>
          <w:rPr>
            <w:noProof/>
            <w:webHidden/>
          </w:rPr>
          <w:instrText xml:space="preserve"> PAGEREF _Toc383783249 \h </w:instrText>
        </w:r>
        <w:r>
          <w:rPr>
            <w:noProof/>
            <w:webHidden/>
          </w:rPr>
        </w:r>
        <w:r>
          <w:rPr>
            <w:noProof/>
            <w:webHidden/>
          </w:rPr>
          <w:fldChar w:fldCharType="separate"/>
        </w:r>
        <w:r w:rsidR="00FB39B4">
          <w:rPr>
            <w:noProof/>
            <w:webHidden/>
          </w:rPr>
          <w:t>8</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0" w:history="1">
        <w:r w:rsidRPr="00C51318">
          <w:rPr>
            <w:rStyle w:val="Hyperlink"/>
            <w:noProof/>
          </w:rPr>
          <w:t>3(e)</w:t>
        </w:r>
        <w:r w:rsidRPr="00126B56">
          <w:rPr>
            <w:rFonts w:ascii="Calibri" w:hAnsi="Calibri"/>
            <w:noProof/>
            <w:sz w:val="22"/>
            <w:szCs w:val="22"/>
          </w:rPr>
          <w:tab/>
        </w:r>
        <w:r w:rsidRPr="00C51318">
          <w:rPr>
            <w:rStyle w:val="Hyperlink"/>
            <w:noProof/>
          </w:rPr>
          <w:t>General Guidelines</w:t>
        </w:r>
        <w:r>
          <w:rPr>
            <w:noProof/>
            <w:webHidden/>
          </w:rPr>
          <w:tab/>
        </w:r>
        <w:r>
          <w:rPr>
            <w:noProof/>
            <w:webHidden/>
          </w:rPr>
          <w:fldChar w:fldCharType="begin"/>
        </w:r>
        <w:r>
          <w:rPr>
            <w:noProof/>
            <w:webHidden/>
          </w:rPr>
          <w:instrText xml:space="preserve"> PAGEREF _Toc383783250 \h </w:instrText>
        </w:r>
        <w:r>
          <w:rPr>
            <w:noProof/>
            <w:webHidden/>
          </w:rPr>
        </w:r>
        <w:r>
          <w:rPr>
            <w:noProof/>
            <w:webHidden/>
          </w:rPr>
          <w:fldChar w:fldCharType="separate"/>
        </w:r>
        <w:r w:rsidR="00FB39B4">
          <w:rPr>
            <w:noProof/>
            <w:webHidden/>
          </w:rPr>
          <w:t>9</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1" w:history="1">
        <w:r w:rsidRPr="00C51318">
          <w:rPr>
            <w:rStyle w:val="Hyperlink"/>
            <w:noProof/>
          </w:rPr>
          <w:t>3(f)</w:t>
        </w:r>
        <w:r w:rsidRPr="00126B56">
          <w:rPr>
            <w:rFonts w:ascii="Calibri" w:hAnsi="Calibri"/>
            <w:noProof/>
            <w:sz w:val="22"/>
            <w:szCs w:val="22"/>
          </w:rPr>
          <w:tab/>
        </w:r>
        <w:r w:rsidRPr="00C51318">
          <w:rPr>
            <w:rStyle w:val="Hyperlink"/>
            <w:noProof/>
          </w:rPr>
          <w:t>Confidentiality</w:t>
        </w:r>
        <w:r>
          <w:rPr>
            <w:noProof/>
            <w:webHidden/>
          </w:rPr>
          <w:tab/>
        </w:r>
        <w:r>
          <w:rPr>
            <w:noProof/>
            <w:webHidden/>
          </w:rPr>
          <w:fldChar w:fldCharType="begin"/>
        </w:r>
        <w:r>
          <w:rPr>
            <w:noProof/>
            <w:webHidden/>
          </w:rPr>
          <w:instrText xml:space="preserve"> PAGEREF _Toc383783251 \h </w:instrText>
        </w:r>
        <w:r>
          <w:rPr>
            <w:noProof/>
            <w:webHidden/>
          </w:rPr>
        </w:r>
        <w:r>
          <w:rPr>
            <w:noProof/>
            <w:webHidden/>
          </w:rPr>
          <w:fldChar w:fldCharType="separate"/>
        </w:r>
        <w:r w:rsidR="00FB39B4">
          <w:rPr>
            <w:noProof/>
            <w:webHidden/>
          </w:rPr>
          <w:t>9</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2" w:history="1">
        <w:r w:rsidRPr="00C51318">
          <w:rPr>
            <w:rStyle w:val="Hyperlink"/>
            <w:noProof/>
          </w:rPr>
          <w:t>3(g)</w:t>
        </w:r>
        <w:r w:rsidRPr="00126B56">
          <w:rPr>
            <w:rFonts w:ascii="Calibri" w:hAnsi="Calibri"/>
            <w:noProof/>
            <w:sz w:val="22"/>
            <w:szCs w:val="22"/>
          </w:rPr>
          <w:tab/>
        </w:r>
        <w:r w:rsidRPr="00C51318">
          <w:rPr>
            <w:rStyle w:val="Hyperlink"/>
            <w:noProof/>
          </w:rPr>
          <w:t>Sensitive Questions</w:t>
        </w:r>
        <w:r>
          <w:rPr>
            <w:noProof/>
            <w:webHidden/>
          </w:rPr>
          <w:tab/>
        </w:r>
        <w:r>
          <w:rPr>
            <w:noProof/>
            <w:webHidden/>
          </w:rPr>
          <w:fldChar w:fldCharType="begin"/>
        </w:r>
        <w:r>
          <w:rPr>
            <w:noProof/>
            <w:webHidden/>
          </w:rPr>
          <w:instrText xml:space="preserve"> PAGEREF _Toc383783252 \h </w:instrText>
        </w:r>
        <w:r>
          <w:rPr>
            <w:noProof/>
            <w:webHidden/>
          </w:rPr>
        </w:r>
        <w:r>
          <w:rPr>
            <w:noProof/>
            <w:webHidden/>
          </w:rPr>
          <w:fldChar w:fldCharType="separate"/>
        </w:r>
        <w:r w:rsidR="00FB39B4">
          <w:rPr>
            <w:noProof/>
            <w:webHidden/>
          </w:rPr>
          <w:t>9</w:t>
        </w:r>
        <w:r>
          <w:rPr>
            <w:noProof/>
            <w:webHidden/>
          </w:rPr>
          <w:fldChar w:fldCharType="end"/>
        </w:r>
      </w:hyperlink>
    </w:p>
    <w:p w:rsidR="003C4D53" w:rsidRPr="00126B56" w:rsidRDefault="003C4D53">
      <w:pPr>
        <w:pStyle w:val="TOC1"/>
        <w:rPr>
          <w:rFonts w:ascii="Calibri" w:hAnsi="Calibri"/>
          <w:bCs w:val="0"/>
          <w:sz w:val="22"/>
          <w:szCs w:val="22"/>
        </w:rPr>
      </w:pPr>
      <w:hyperlink w:anchor="_Toc383783253" w:history="1">
        <w:r w:rsidRPr="00C51318">
          <w:rPr>
            <w:rStyle w:val="Hyperlink"/>
          </w:rPr>
          <w:t>4.</w:t>
        </w:r>
        <w:r w:rsidRPr="00126B56">
          <w:rPr>
            <w:rFonts w:ascii="Calibri" w:hAnsi="Calibri"/>
            <w:bCs w:val="0"/>
            <w:sz w:val="22"/>
            <w:szCs w:val="22"/>
          </w:rPr>
          <w:tab/>
        </w:r>
        <w:r w:rsidRPr="00C51318">
          <w:rPr>
            <w:rStyle w:val="Hyperlink"/>
          </w:rPr>
          <w:t>THE RESPONDENTS AND THE INFORMATION REQUESTED</w:t>
        </w:r>
        <w:r>
          <w:rPr>
            <w:webHidden/>
          </w:rPr>
          <w:tab/>
        </w:r>
        <w:r>
          <w:rPr>
            <w:webHidden/>
          </w:rPr>
          <w:fldChar w:fldCharType="begin"/>
        </w:r>
        <w:r>
          <w:rPr>
            <w:webHidden/>
          </w:rPr>
          <w:instrText xml:space="preserve"> PAGEREF _Toc383783253 \h </w:instrText>
        </w:r>
        <w:r>
          <w:rPr>
            <w:webHidden/>
          </w:rPr>
        </w:r>
        <w:r>
          <w:rPr>
            <w:webHidden/>
          </w:rPr>
          <w:fldChar w:fldCharType="separate"/>
        </w:r>
        <w:r w:rsidR="00FB39B4">
          <w:rPr>
            <w:webHidden/>
          </w:rPr>
          <w:t>9</w:t>
        </w:r>
        <w:r>
          <w:rPr>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4" w:history="1">
        <w:r w:rsidRPr="00C51318">
          <w:rPr>
            <w:rStyle w:val="Hyperlink"/>
            <w:noProof/>
          </w:rPr>
          <w:t>4(a)</w:t>
        </w:r>
        <w:r w:rsidRPr="00126B56">
          <w:rPr>
            <w:rFonts w:ascii="Calibri" w:hAnsi="Calibri"/>
            <w:noProof/>
            <w:sz w:val="22"/>
            <w:szCs w:val="22"/>
          </w:rPr>
          <w:tab/>
        </w:r>
        <w:r w:rsidRPr="00C51318">
          <w:rPr>
            <w:rStyle w:val="Hyperlink"/>
            <w:noProof/>
          </w:rPr>
          <w:t>Respondents and NAICS Codes</w:t>
        </w:r>
        <w:r>
          <w:rPr>
            <w:noProof/>
            <w:webHidden/>
          </w:rPr>
          <w:tab/>
        </w:r>
        <w:r>
          <w:rPr>
            <w:noProof/>
            <w:webHidden/>
          </w:rPr>
          <w:fldChar w:fldCharType="begin"/>
        </w:r>
        <w:r>
          <w:rPr>
            <w:noProof/>
            <w:webHidden/>
          </w:rPr>
          <w:instrText xml:space="preserve"> PAGEREF _Toc383783254 \h </w:instrText>
        </w:r>
        <w:r>
          <w:rPr>
            <w:noProof/>
            <w:webHidden/>
          </w:rPr>
        </w:r>
        <w:r>
          <w:rPr>
            <w:noProof/>
            <w:webHidden/>
          </w:rPr>
          <w:fldChar w:fldCharType="separate"/>
        </w:r>
        <w:r w:rsidR="00FB39B4">
          <w:rPr>
            <w:noProof/>
            <w:webHidden/>
          </w:rPr>
          <w:t>9</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5" w:history="1">
        <w:r w:rsidRPr="00C51318">
          <w:rPr>
            <w:rStyle w:val="Hyperlink"/>
            <w:noProof/>
          </w:rPr>
          <w:t>4(b)</w:t>
        </w:r>
        <w:r w:rsidRPr="00126B56">
          <w:rPr>
            <w:rFonts w:ascii="Calibri" w:hAnsi="Calibri"/>
            <w:noProof/>
            <w:sz w:val="22"/>
            <w:szCs w:val="22"/>
          </w:rPr>
          <w:tab/>
        </w:r>
        <w:r w:rsidRPr="00C51318">
          <w:rPr>
            <w:rStyle w:val="Hyperlink"/>
            <w:noProof/>
          </w:rPr>
          <w:t>Information Requested</w:t>
        </w:r>
        <w:r>
          <w:rPr>
            <w:noProof/>
            <w:webHidden/>
          </w:rPr>
          <w:tab/>
        </w:r>
        <w:r>
          <w:rPr>
            <w:noProof/>
            <w:webHidden/>
          </w:rPr>
          <w:fldChar w:fldCharType="begin"/>
        </w:r>
        <w:r>
          <w:rPr>
            <w:noProof/>
            <w:webHidden/>
          </w:rPr>
          <w:instrText xml:space="preserve"> PAGEREF _Toc383783255 \h </w:instrText>
        </w:r>
        <w:r>
          <w:rPr>
            <w:noProof/>
            <w:webHidden/>
          </w:rPr>
        </w:r>
        <w:r>
          <w:rPr>
            <w:noProof/>
            <w:webHidden/>
          </w:rPr>
          <w:fldChar w:fldCharType="separate"/>
        </w:r>
        <w:r w:rsidR="00FB39B4">
          <w:rPr>
            <w:noProof/>
            <w:webHidden/>
          </w:rPr>
          <w:t>10</w:t>
        </w:r>
        <w:r>
          <w:rPr>
            <w:noProof/>
            <w:webHidden/>
          </w:rPr>
          <w:fldChar w:fldCharType="end"/>
        </w:r>
      </w:hyperlink>
    </w:p>
    <w:p w:rsidR="003C4D53" w:rsidRPr="00126B56" w:rsidRDefault="003C4D53">
      <w:pPr>
        <w:pStyle w:val="TOC1"/>
        <w:rPr>
          <w:rFonts w:ascii="Calibri" w:hAnsi="Calibri"/>
          <w:bCs w:val="0"/>
          <w:sz w:val="22"/>
          <w:szCs w:val="22"/>
        </w:rPr>
      </w:pPr>
      <w:hyperlink w:anchor="_Toc383783256" w:history="1">
        <w:r w:rsidRPr="00C51318">
          <w:rPr>
            <w:rStyle w:val="Hyperlink"/>
          </w:rPr>
          <w:t>5.</w:t>
        </w:r>
        <w:r w:rsidRPr="00126B56">
          <w:rPr>
            <w:rFonts w:ascii="Calibri" w:hAnsi="Calibri"/>
            <w:bCs w:val="0"/>
            <w:sz w:val="22"/>
            <w:szCs w:val="22"/>
          </w:rPr>
          <w:tab/>
        </w:r>
        <w:r w:rsidRPr="00C51318">
          <w:rPr>
            <w:rStyle w:val="Hyperlink"/>
          </w:rPr>
          <w:t>THE INFORMATION COLLECTED – AGENCY ACTIVITIES, COLLECTION METHODOLOGY, AND INFORMATION MANAGEMENT</w:t>
        </w:r>
        <w:r>
          <w:rPr>
            <w:webHidden/>
          </w:rPr>
          <w:tab/>
        </w:r>
        <w:r>
          <w:rPr>
            <w:webHidden/>
          </w:rPr>
          <w:fldChar w:fldCharType="begin"/>
        </w:r>
        <w:r>
          <w:rPr>
            <w:webHidden/>
          </w:rPr>
          <w:instrText xml:space="preserve"> PAGEREF _Toc383783256 \h </w:instrText>
        </w:r>
        <w:r>
          <w:rPr>
            <w:webHidden/>
          </w:rPr>
        </w:r>
        <w:r>
          <w:rPr>
            <w:webHidden/>
          </w:rPr>
          <w:fldChar w:fldCharType="separate"/>
        </w:r>
        <w:r w:rsidR="00FB39B4">
          <w:rPr>
            <w:webHidden/>
          </w:rPr>
          <w:t>29</w:t>
        </w:r>
        <w:r>
          <w:rPr>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7" w:history="1">
        <w:r w:rsidRPr="00C51318">
          <w:rPr>
            <w:rStyle w:val="Hyperlink"/>
            <w:noProof/>
          </w:rPr>
          <w:t>5(a)</w:t>
        </w:r>
        <w:r w:rsidRPr="00126B56">
          <w:rPr>
            <w:rFonts w:ascii="Calibri" w:hAnsi="Calibri"/>
            <w:noProof/>
            <w:sz w:val="22"/>
            <w:szCs w:val="22"/>
          </w:rPr>
          <w:tab/>
        </w:r>
        <w:r w:rsidRPr="00C51318">
          <w:rPr>
            <w:rStyle w:val="Hyperlink"/>
            <w:noProof/>
          </w:rPr>
          <w:t>Agency Activities</w:t>
        </w:r>
        <w:r>
          <w:rPr>
            <w:noProof/>
            <w:webHidden/>
          </w:rPr>
          <w:tab/>
        </w:r>
        <w:r>
          <w:rPr>
            <w:noProof/>
            <w:webHidden/>
          </w:rPr>
          <w:fldChar w:fldCharType="begin"/>
        </w:r>
        <w:r>
          <w:rPr>
            <w:noProof/>
            <w:webHidden/>
          </w:rPr>
          <w:instrText xml:space="preserve"> PAGEREF _Toc383783257 \h </w:instrText>
        </w:r>
        <w:r>
          <w:rPr>
            <w:noProof/>
            <w:webHidden/>
          </w:rPr>
        </w:r>
        <w:r>
          <w:rPr>
            <w:noProof/>
            <w:webHidden/>
          </w:rPr>
          <w:fldChar w:fldCharType="separate"/>
        </w:r>
        <w:r w:rsidR="00FB39B4">
          <w:rPr>
            <w:noProof/>
            <w:webHidden/>
          </w:rPr>
          <w:t>30</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8" w:history="1">
        <w:r w:rsidRPr="00C51318">
          <w:rPr>
            <w:rStyle w:val="Hyperlink"/>
            <w:noProof/>
          </w:rPr>
          <w:t>5(b)</w:t>
        </w:r>
        <w:r w:rsidRPr="00126B56">
          <w:rPr>
            <w:rFonts w:ascii="Calibri" w:hAnsi="Calibri"/>
            <w:noProof/>
            <w:sz w:val="22"/>
            <w:szCs w:val="22"/>
          </w:rPr>
          <w:tab/>
        </w:r>
        <w:r w:rsidRPr="00C51318">
          <w:rPr>
            <w:rStyle w:val="Hyperlink"/>
            <w:noProof/>
          </w:rPr>
          <w:t>Collection Methodology and Management</w:t>
        </w:r>
        <w:r>
          <w:rPr>
            <w:noProof/>
            <w:webHidden/>
          </w:rPr>
          <w:tab/>
        </w:r>
        <w:r>
          <w:rPr>
            <w:noProof/>
            <w:webHidden/>
          </w:rPr>
          <w:fldChar w:fldCharType="begin"/>
        </w:r>
        <w:r>
          <w:rPr>
            <w:noProof/>
            <w:webHidden/>
          </w:rPr>
          <w:instrText xml:space="preserve"> PAGEREF _Toc383783258 \h </w:instrText>
        </w:r>
        <w:r>
          <w:rPr>
            <w:noProof/>
            <w:webHidden/>
          </w:rPr>
        </w:r>
        <w:r>
          <w:rPr>
            <w:noProof/>
            <w:webHidden/>
          </w:rPr>
          <w:fldChar w:fldCharType="separate"/>
        </w:r>
        <w:r w:rsidR="00FB39B4">
          <w:rPr>
            <w:noProof/>
            <w:webHidden/>
          </w:rPr>
          <w:t>30</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59" w:history="1">
        <w:r w:rsidRPr="00C51318">
          <w:rPr>
            <w:rStyle w:val="Hyperlink"/>
            <w:noProof/>
          </w:rPr>
          <w:t>5(c)</w:t>
        </w:r>
        <w:r w:rsidRPr="00126B56">
          <w:rPr>
            <w:rFonts w:ascii="Calibri" w:hAnsi="Calibri"/>
            <w:noProof/>
            <w:sz w:val="22"/>
            <w:szCs w:val="22"/>
          </w:rPr>
          <w:tab/>
        </w:r>
        <w:r w:rsidRPr="00C51318">
          <w:rPr>
            <w:rStyle w:val="Hyperlink"/>
            <w:noProof/>
          </w:rPr>
          <w:t>Small Entity Flexibility</w:t>
        </w:r>
        <w:r>
          <w:rPr>
            <w:noProof/>
            <w:webHidden/>
          </w:rPr>
          <w:tab/>
        </w:r>
        <w:r>
          <w:rPr>
            <w:noProof/>
            <w:webHidden/>
          </w:rPr>
          <w:fldChar w:fldCharType="begin"/>
        </w:r>
        <w:r>
          <w:rPr>
            <w:noProof/>
            <w:webHidden/>
          </w:rPr>
          <w:instrText xml:space="preserve"> PAGEREF _Toc383783259 \h </w:instrText>
        </w:r>
        <w:r>
          <w:rPr>
            <w:noProof/>
            <w:webHidden/>
          </w:rPr>
        </w:r>
        <w:r>
          <w:rPr>
            <w:noProof/>
            <w:webHidden/>
          </w:rPr>
          <w:fldChar w:fldCharType="separate"/>
        </w:r>
        <w:r w:rsidR="00FB39B4">
          <w:rPr>
            <w:noProof/>
            <w:webHidden/>
          </w:rPr>
          <w:t>30</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0" w:history="1">
        <w:r w:rsidRPr="00C51318">
          <w:rPr>
            <w:rStyle w:val="Hyperlink"/>
            <w:noProof/>
          </w:rPr>
          <w:t>5(d)</w:t>
        </w:r>
        <w:r w:rsidRPr="00126B56">
          <w:rPr>
            <w:rFonts w:ascii="Calibri" w:hAnsi="Calibri"/>
            <w:noProof/>
            <w:sz w:val="22"/>
            <w:szCs w:val="22"/>
          </w:rPr>
          <w:tab/>
        </w:r>
        <w:r w:rsidRPr="00C51318">
          <w:rPr>
            <w:rStyle w:val="Hyperlink"/>
            <w:noProof/>
          </w:rPr>
          <w:t>Collection Schedule</w:t>
        </w:r>
        <w:r>
          <w:rPr>
            <w:noProof/>
            <w:webHidden/>
          </w:rPr>
          <w:tab/>
        </w:r>
        <w:r>
          <w:rPr>
            <w:noProof/>
            <w:webHidden/>
          </w:rPr>
          <w:fldChar w:fldCharType="begin"/>
        </w:r>
        <w:r>
          <w:rPr>
            <w:noProof/>
            <w:webHidden/>
          </w:rPr>
          <w:instrText xml:space="preserve"> PAGEREF _Toc383783260 \h </w:instrText>
        </w:r>
        <w:r>
          <w:rPr>
            <w:noProof/>
            <w:webHidden/>
          </w:rPr>
        </w:r>
        <w:r>
          <w:rPr>
            <w:noProof/>
            <w:webHidden/>
          </w:rPr>
          <w:fldChar w:fldCharType="separate"/>
        </w:r>
        <w:r w:rsidR="00FB39B4">
          <w:rPr>
            <w:noProof/>
            <w:webHidden/>
          </w:rPr>
          <w:t>30</w:t>
        </w:r>
        <w:r>
          <w:rPr>
            <w:noProof/>
            <w:webHidden/>
          </w:rPr>
          <w:fldChar w:fldCharType="end"/>
        </w:r>
      </w:hyperlink>
    </w:p>
    <w:p w:rsidR="003C4D53" w:rsidRPr="00126B56" w:rsidRDefault="003C4D53">
      <w:pPr>
        <w:pStyle w:val="TOC1"/>
        <w:rPr>
          <w:rFonts w:ascii="Calibri" w:hAnsi="Calibri"/>
          <w:bCs w:val="0"/>
          <w:sz w:val="22"/>
          <w:szCs w:val="22"/>
        </w:rPr>
      </w:pPr>
      <w:hyperlink w:anchor="_Toc383783261" w:history="1">
        <w:r w:rsidRPr="00C51318">
          <w:rPr>
            <w:rStyle w:val="Hyperlink"/>
          </w:rPr>
          <w:t>6.</w:t>
        </w:r>
        <w:r w:rsidRPr="00126B56">
          <w:rPr>
            <w:rFonts w:ascii="Calibri" w:hAnsi="Calibri"/>
            <w:bCs w:val="0"/>
            <w:sz w:val="22"/>
            <w:szCs w:val="22"/>
          </w:rPr>
          <w:tab/>
        </w:r>
        <w:r w:rsidRPr="00C51318">
          <w:rPr>
            <w:rStyle w:val="Hyperlink"/>
          </w:rPr>
          <w:t>ESTIMATING THE HOUR AND COST BURDEN OF THE COLLECTION</w:t>
        </w:r>
        <w:r>
          <w:rPr>
            <w:webHidden/>
          </w:rPr>
          <w:tab/>
        </w:r>
        <w:r>
          <w:rPr>
            <w:webHidden/>
          </w:rPr>
          <w:fldChar w:fldCharType="begin"/>
        </w:r>
        <w:r>
          <w:rPr>
            <w:webHidden/>
          </w:rPr>
          <w:instrText xml:space="preserve"> PAGEREF _Toc383783261 \h </w:instrText>
        </w:r>
        <w:r>
          <w:rPr>
            <w:webHidden/>
          </w:rPr>
        </w:r>
        <w:r>
          <w:rPr>
            <w:webHidden/>
          </w:rPr>
          <w:fldChar w:fldCharType="separate"/>
        </w:r>
        <w:r w:rsidR="00FB39B4">
          <w:rPr>
            <w:webHidden/>
          </w:rPr>
          <w:t>31</w:t>
        </w:r>
        <w:r>
          <w:rPr>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2" w:history="1">
        <w:r w:rsidRPr="00C51318">
          <w:rPr>
            <w:rStyle w:val="Hyperlink"/>
            <w:noProof/>
          </w:rPr>
          <w:t>6(a)</w:t>
        </w:r>
        <w:r w:rsidRPr="00126B56">
          <w:rPr>
            <w:rFonts w:ascii="Calibri" w:hAnsi="Calibri"/>
            <w:noProof/>
            <w:sz w:val="22"/>
            <w:szCs w:val="22"/>
          </w:rPr>
          <w:tab/>
        </w:r>
        <w:r w:rsidRPr="00C51318">
          <w:rPr>
            <w:rStyle w:val="Hyperlink"/>
            <w:noProof/>
          </w:rPr>
          <w:t>Estimating Respondent Hours</w:t>
        </w:r>
        <w:r>
          <w:rPr>
            <w:noProof/>
            <w:webHidden/>
          </w:rPr>
          <w:tab/>
        </w:r>
        <w:r>
          <w:rPr>
            <w:noProof/>
            <w:webHidden/>
          </w:rPr>
          <w:fldChar w:fldCharType="begin"/>
        </w:r>
        <w:r>
          <w:rPr>
            <w:noProof/>
            <w:webHidden/>
          </w:rPr>
          <w:instrText xml:space="preserve"> PAGEREF _Toc383783262 \h </w:instrText>
        </w:r>
        <w:r>
          <w:rPr>
            <w:noProof/>
            <w:webHidden/>
          </w:rPr>
        </w:r>
        <w:r>
          <w:rPr>
            <w:noProof/>
            <w:webHidden/>
          </w:rPr>
          <w:fldChar w:fldCharType="separate"/>
        </w:r>
        <w:r w:rsidR="00FB39B4">
          <w:rPr>
            <w:noProof/>
            <w:webHidden/>
          </w:rPr>
          <w:t>31</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3" w:history="1">
        <w:r w:rsidRPr="00C51318">
          <w:rPr>
            <w:rStyle w:val="Hyperlink"/>
            <w:noProof/>
          </w:rPr>
          <w:t>6(b)</w:t>
        </w:r>
        <w:r w:rsidRPr="00126B56">
          <w:rPr>
            <w:rFonts w:ascii="Calibri" w:hAnsi="Calibri"/>
            <w:noProof/>
            <w:sz w:val="22"/>
            <w:szCs w:val="22"/>
          </w:rPr>
          <w:tab/>
        </w:r>
        <w:r w:rsidRPr="00C51318">
          <w:rPr>
            <w:rStyle w:val="Hyperlink"/>
            <w:noProof/>
          </w:rPr>
          <w:t>Est</w:t>
        </w:r>
        <w:r w:rsidRPr="00C51318">
          <w:rPr>
            <w:rStyle w:val="Hyperlink"/>
            <w:noProof/>
          </w:rPr>
          <w:t>i</w:t>
        </w:r>
        <w:r w:rsidRPr="00C51318">
          <w:rPr>
            <w:rStyle w:val="Hyperlink"/>
            <w:noProof/>
          </w:rPr>
          <w:t>mating Respondent Costs</w:t>
        </w:r>
        <w:r>
          <w:rPr>
            <w:noProof/>
            <w:webHidden/>
          </w:rPr>
          <w:tab/>
        </w:r>
        <w:r>
          <w:rPr>
            <w:noProof/>
            <w:webHidden/>
          </w:rPr>
          <w:fldChar w:fldCharType="begin"/>
        </w:r>
        <w:r>
          <w:rPr>
            <w:noProof/>
            <w:webHidden/>
          </w:rPr>
          <w:instrText xml:space="preserve"> PAGEREF _Toc383783263 \h </w:instrText>
        </w:r>
        <w:r>
          <w:rPr>
            <w:noProof/>
            <w:webHidden/>
          </w:rPr>
        </w:r>
        <w:r>
          <w:rPr>
            <w:noProof/>
            <w:webHidden/>
          </w:rPr>
          <w:fldChar w:fldCharType="separate"/>
        </w:r>
        <w:r w:rsidR="00FB39B4">
          <w:rPr>
            <w:noProof/>
            <w:webHidden/>
          </w:rPr>
          <w:t>31</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4" w:history="1">
        <w:r w:rsidRPr="00C51318">
          <w:rPr>
            <w:rStyle w:val="Hyperlink"/>
            <w:noProof/>
          </w:rPr>
          <w:t>6(c)</w:t>
        </w:r>
        <w:r w:rsidRPr="00126B56">
          <w:rPr>
            <w:rFonts w:ascii="Calibri" w:hAnsi="Calibri"/>
            <w:noProof/>
            <w:sz w:val="22"/>
            <w:szCs w:val="22"/>
          </w:rPr>
          <w:tab/>
        </w:r>
        <w:r w:rsidRPr="00C51318">
          <w:rPr>
            <w:rStyle w:val="Hyperlink"/>
            <w:noProof/>
          </w:rPr>
          <w:t>Estimating Agency Hour and Cost Burden</w:t>
        </w:r>
        <w:r>
          <w:rPr>
            <w:noProof/>
            <w:webHidden/>
          </w:rPr>
          <w:tab/>
        </w:r>
        <w:r>
          <w:rPr>
            <w:noProof/>
            <w:webHidden/>
          </w:rPr>
          <w:fldChar w:fldCharType="begin"/>
        </w:r>
        <w:r>
          <w:rPr>
            <w:noProof/>
            <w:webHidden/>
          </w:rPr>
          <w:instrText xml:space="preserve"> PAGEREF _Toc383783264 \h </w:instrText>
        </w:r>
        <w:r>
          <w:rPr>
            <w:noProof/>
            <w:webHidden/>
          </w:rPr>
        </w:r>
        <w:r>
          <w:rPr>
            <w:noProof/>
            <w:webHidden/>
          </w:rPr>
          <w:fldChar w:fldCharType="separate"/>
        </w:r>
        <w:r w:rsidR="00FB39B4">
          <w:rPr>
            <w:noProof/>
            <w:webHidden/>
          </w:rPr>
          <w:t>33</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5" w:history="1">
        <w:r w:rsidRPr="00C51318">
          <w:rPr>
            <w:rStyle w:val="Hyperlink"/>
            <w:noProof/>
          </w:rPr>
          <w:t>6(d)</w:t>
        </w:r>
        <w:r w:rsidRPr="00126B56">
          <w:rPr>
            <w:rFonts w:ascii="Calibri" w:hAnsi="Calibri"/>
            <w:noProof/>
            <w:sz w:val="22"/>
            <w:szCs w:val="22"/>
          </w:rPr>
          <w:tab/>
        </w:r>
        <w:r w:rsidRPr="00C51318">
          <w:rPr>
            <w:rStyle w:val="Hyperlink"/>
            <w:noProof/>
          </w:rPr>
          <w:t>Estimating the Respondent Universe and Total Hour and Cost Burden</w:t>
        </w:r>
        <w:r>
          <w:rPr>
            <w:noProof/>
            <w:webHidden/>
          </w:rPr>
          <w:tab/>
        </w:r>
        <w:r>
          <w:rPr>
            <w:noProof/>
            <w:webHidden/>
          </w:rPr>
          <w:fldChar w:fldCharType="begin"/>
        </w:r>
        <w:r>
          <w:rPr>
            <w:noProof/>
            <w:webHidden/>
          </w:rPr>
          <w:instrText xml:space="preserve"> PAGEREF _Toc383783265 \h </w:instrText>
        </w:r>
        <w:r>
          <w:rPr>
            <w:noProof/>
            <w:webHidden/>
          </w:rPr>
        </w:r>
        <w:r>
          <w:rPr>
            <w:noProof/>
            <w:webHidden/>
          </w:rPr>
          <w:fldChar w:fldCharType="separate"/>
        </w:r>
        <w:r w:rsidR="00FB39B4">
          <w:rPr>
            <w:noProof/>
            <w:webHidden/>
          </w:rPr>
          <w:t>33</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6" w:history="1">
        <w:r w:rsidRPr="00C51318">
          <w:rPr>
            <w:rStyle w:val="Hyperlink"/>
            <w:noProof/>
          </w:rPr>
          <w:t>6(e)</w:t>
        </w:r>
        <w:r w:rsidRPr="00126B56">
          <w:rPr>
            <w:rFonts w:ascii="Calibri" w:hAnsi="Calibri"/>
            <w:noProof/>
            <w:sz w:val="22"/>
            <w:szCs w:val="22"/>
          </w:rPr>
          <w:tab/>
        </w:r>
        <w:r w:rsidRPr="00C51318">
          <w:rPr>
            <w:rStyle w:val="Hyperlink"/>
            <w:noProof/>
          </w:rPr>
          <w:t>Bottom Line Hour and Cost Burden</w:t>
        </w:r>
        <w:r>
          <w:rPr>
            <w:noProof/>
            <w:webHidden/>
          </w:rPr>
          <w:tab/>
        </w:r>
        <w:r>
          <w:rPr>
            <w:noProof/>
            <w:webHidden/>
          </w:rPr>
          <w:fldChar w:fldCharType="begin"/>
        </w:r>
        <w:r>
          <w:rPr>
            <w:noProof/>
            <w:webHidden/>
          </w:rPr>
          <w:instrText xml:space="preserve"> PAGEREF _Toc383783266 \h </w:instrText>
        </w:r>
        <w:r>
          <w:rPr>
            <w:noProof/>
            <w:webHidden/>
          </w:rPr>
        </w:r>
        <w:r>
          <w:rPr>
            <w:noProof/>
            <w:webHidden/>
          </w:rPr>
          <w:fldChar w:fldCharType="separate"/>
        </w:r>
        <w:r w:rsidR="00FB39B4">
          <w:rPr>
            <w:noProof/>
            <w:webHidden/>
          </w:rPr>
          <w:t>44</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7" w:history="1">
        <w:r w:rsidRPr="00C51318">
          <w:rPr>
            <w:rStyle w:val="Hyperlink"/>
            <w:noProof/>
          </w:rPr>
          <w:t>6(f)</w:t>
        </w:r>
        <w:r w:rsidRPr="00126B56">
          <w:rPr>
            <w:rFonts w:ascii="Calibri" w:hAnsi="Calibri"/>
            <w:noProof/>
            <w:sz w:val="22"/>
            <w:szCs w:val="22"/>
          </w:rPr>
          <w:tab/>
        </w:r>
        <w:r w:rsidRPr="00C51318">
          <w:rPr>
            <w:rStyle w:val="Hyperlink"/>
            <w:noProof/>
          </w:rPr>
          <w:t>Reasons for Change in Burden</w:t>
        </w:r>
        <w:r>
          <w:rPr>
            <w:noProof/>
            <w:webHidden/>
          </w:rPr>
          <w:tab/>
        </w:r>
        <w:r>
          <w:rPr>
            <w:noProof/>
            <w:webHidden/>
          </w:rPr>
          <w:fldChar w:fldCharType="begin"/>
        </w:r>
        <w:r>
          <w:rPr>
            <w:noProof/>
            <w:webHidden/>
          </w:rPr>
          <w:instrText xml:space="preserve"> PAGEREF _Toc383783267 \h </w:instrText>
        </w:r>
        <w:r>
          <w:rPr>
            <w:noProof/>
            <w:webHidden/>
          </w:rPr>
        </w:r>
        <w:r>
          <w:rPr>
            <w:noProof/>
            <w:webHidden/>
          </w:rPr>
          <w:fldChar w:fldCharType="separate"/>
        </w:r>
        <w:r w:rsidR="00FB39B4">
          <w:rPr>
            <w:noProof/>
            <w:webHidden/>
          </w:rPr>
          <w:t>45</w:t>
        </w:r>
        <w:r>
          <w:rPr>
            <w:noProof/>
            <w:webHidden/>
          </w:rPr>
          <w:fldChar w:fldCharType="end"/>
        </w:r>
      </w:hyperlink>
    </w:p>
    <w:p w:rsidR="003C4D53" w:rsidRPr="00126B56" w:rsidRDefault="003C4D53">
      <w:pPr>
        <w:pStyle w:val="TOC2"/>
        <w:tabs>
          <w:tab w:val="left" w:pos="880"/>
          <w:tab w:val="right" w:leader="dot" w:pos="9350"/>
        </w:tabs>
        <w:rPr>
          <w:rFonts w:ascii="Calibri" w:hAnsi="Calibri"/>
          <w:noProof/>
          <w:sz w:val="22"/>
          <w:szCs w:val="22"/>
        </w:rPr>
      </w:pPr>
      <w:hyperlink w:anchor="_Toc383783268" w:history="1">
        <w:r w:rsidRPr="00C51318">
          <w:rPr>
            <w:rStyle w:val="Hyperlink"/>
            <w:noProof/>
          </w:rPr>
          <w:t>6(g)</w:t>
        </w:r>
        <w:r w:rsidRPr="00126B56">
          <w:rPr>
            <w:rFonts w:ascii="Calibri" w:hAnsi="Calibri"/>
            <w:noProof/>
            <w:sz w:val="22"/>
            <w:szCs w:val="22"/>
          </w:rPr>
          <w:tab/>
        </w:r>
        <w:r w:rsidRPr="00C51318">
          <w:rPr>
            <w:rStyle w:val="Hyperlink"/>
            <w:noProof/>
          </w:rPr>
          <w:t>Burden Statement</w:t>
        </w:r>
        <w:r>
          <w:rPr>
            <w:noProof/>
            <w:webHidden/>
          </w:rPr>
          <w:tab/>
        </w:r>
        <w:r>
          <w:rPr>
            <w:noProof/>
            <w:webHidden/>
          </w:rPr>
          <w:fldChar w:fldCharType="begin"/>
        </w:r>
        <w:r>
          <w:rPr>
            <w:noProof/>
            <w:webHidden/>
          </w:rPr>
          <w:instrText xml:space="preserve"> PAGEREF _Toc383783268 \h </w:instrText>
        </w:r>
        <w:r>
          <w:rPr>
            <w:noProof/>
            <w:webHidden/>
          </w:rPr>
        </w:r>
        <w:r>
          <w:rPr>
            <w:noProof/>
            <w:webHidden/>
          </w:rPr>
          <w:fldChar w:fldCharType="separate"/>
        </w:r>
        <w:r w:rsidR="00FB39B4">
          <w:rPr>
            <w:noProof/>
            <w:webHidden/>
          </w:rPr>
          <w:t>45</w:t>
        </w:r>
        <w:r>
          <w:rPr>
            <w:noProof/>
            <w:webHidden/>
          </w:rPr>
          <w:fldChar w:fldCharType="end"/>
        </w:r>
      </w:hyperlink>
    </w:p>
    <w:p w:rsidR="006F5377" w:rsidRDefault="006F5377">
      <w:pPr>
        <w:widowControl w:val="0"/>
        <w:tabs>
          <w:tab w:val="center" w:pos="4680"/>
        </w:tabs>
      </w:pPr>
      <w:r>
        <w:fldChar w:fldCharType="end"/>
      </w:r>
    </w:p>
    <w:p w:rsidR="006F5377" w:rsidRDefault="006F5377">
      <w:pPr>
        <w:widowControl w:val="0"/>
        <w:tabs>
          <w:tab w:val="center" w:pos="4680"/>
        </w:tabs>
      </w:pPr>
    </w:p>
    <w:p w:rsidR="004923A2" w:rsidRDefault="004923A2">
      <w:pPr>
        <w:widowControl w:val="0"/>
      </w:pPr>
    </w:p>
    <w:p w:rsidR="004923A2" w:rsidRDefault="004923A2" w:rsidP="008B626D">
      <w:bookmarkStart w:id="0" w:name="Generated_Bookmark1"/>
      <w:bookmarkEnd w:id="0"/>
    </w:p>
    <w:p w:rsidR="006D39DA" w:rsidRDefault="006D39DA" w:rsidP="008B626D">
      <w:pPr>
        <w:rPr>
          <w:b/>
        </w:rPr>
        <w:sectPr w:rsidR="006D39DA" w:rsidSect="00EF0847">
          <w:headerReference w:type="default" r:id="rId8"/>
          <w:footerReference w:type="even" r:id="rId9"/>
          <w:footerReference w:type="default" r:id="rId10"/>
          <w:endnotePr>
            <w:numFmt w:val="decimal"/>
          </w:endnotePr>
          <w:pgSz w:w="12240" w:h="15840"/>
          <w:pgMar w:top="1440" w:right="1440" w:bottom="1440" w:left="1440" w:header="720" w:footer="720" w:gutter="0"/>
          <w:cols w:space="720"/>
          <w:docGrid w:linePitch="360"/>
        </w:sectPr>
      </w:pPr>
    </w:p>
    <w:p w:rsidR="004923A2" w:rsidRDefault="004923A2" w:rsidP="0019177A">
      <w:pPr>
        <w:pStyle w:val="Heading1"/>
      </w:pPr>
      <w:bookmarkStart w:id="1" w:name="_Toc383783239"/>
      <w:r>
        <w:lastRenderedPageBreak/>
        <w:t>1.</w:t>
      </w:r>
      <w:r>
        <w:tab/>
        <w:t>IDENTIFICATION OF THE INFORMATION COLLECTION</w:t>
      </w:r>
      <w:bookmarkEnd w:id="1"/>
    </w:p>
    <w:p w:rsidR="004923A2" w:rsidRDefault="004923A2" w:rsidP="0019177A">
      <w:pPr>
        <w:pStyle w:val="Heading2"/>
      </w:pPr>
      <w:bookmarkStart w:id="2" w:name="Generated_Bookmark2"/>
      <w:bookmarkStart w:id="3" w:name="_Toc383783240"/>
      <w:bookmarkEnd w:id="2"/>
      <w:r>
        <w:t>1(a)</w:t>
      </w:r>
      <w:r>
        <w:tab/>
        <w:t>Title and Number of the Information Collection</w:t>
      </w:r>
      <w:bookmarkEnd w:id="3"/>
    </w:p>
    <w:p w:rsidR="00A44A22" w:rsidRDefault="00A44A22"/>
    <w:p w:rsidR="004923A2" w:rsidRDefault="000402CB">
      <w:r w:rsidRPr="00744187">
        <w:rPr>
          <w:color w:val="000000"/>
        </w:rPr>
        <w:t xml:space="preserve">Revision </w:t>
      </w:r>
      <w:r w:rsidR="00324EBC">
        <w:rPr>
          <w:color w:val="000000"/>
        </w:rPr>
        <w:t>o</w:t>
      </w:r>
      <w:r w:rsidR="00AD36DE">
        <w:rPr>
          <w:color w:val="000000"/>
        </w:rPr>
        <w:t>f</w:t>
      </w:r>
      <w:r w:rsidR="00FE72A9">
        <w:rPr>
          <w:color w:val="000000"/>
        </w:rPr>
        <w:t xml:space="preserve"> Information Collection Request </w:t>
      </w:r>
      <w:r w:rsidR="00324EBC">
        <w:rPr>
          <w:color w:val="000000"/>
        </w:rPr>
        <w:t>f</w:t>
      </w:r>
      <w:r w:rsidR="00FE72A9">
        <w:rPr>
          <w:color w:val="000000"/>
        </w:rPr>
        <w:t>or</w:t>
      </w:r>
      <w:r w:rsidRPr="00744187">
        <w:rPr>
          <w:color w:val="000000"/>
        </w:rPr>
        <w:t xml:space="preserve"> Underground Storage Tank</w:t>
      </w:r>
      <w:r w:rsidR="00FE72A9">
        <w:rPr>
          <w:color w:val="000000"/>
        </w:rPr>
        <w:t xml:space="preserve">s: Technical </w:t>
      </w:r>
      <w:r w:rsidR="00324EBC">
        <w:rPr>
          <w:color w:val="000000"/>
        </w:rPr>
        <w:t>a</w:t>
      </w:r>
      <w:r w:rsidR="00FE72A9">
        <w:rPr>
          <w:color w:val="000000"/>
        </w:rPr>
        <w:t xml:space="preserve">nd Financial Requirements, </w:t>
      </w:r>
      <w:r w:rsidR="00324EBC">
        <w:rPr>
          <w:color w:val="000000"/>
        </w:rPr>
        <w:t>a</w:t>
      </w:r>
      <w:r w:rsidR="00FE72A9">
        <w:rPr>
          <w:color w:val="000000"/>
        </w:rPr>
        <w:t>nd State Program Approval Procedures</w:t>
      </w:r>
      <w:r w:rsidR="00B223D5">
        <w:rPr>
          <w:color w:val="000000"/>
        </w:rPr>
        <w:t>,</w:t>
      </w:r>
      <w:r w:rsidR="00324EBC">
        <w:rPr>
          <w:color w:val="000000"/>
        </w:rPr>
        <w:t xml:space="preserve"> </w:t>
      </w:r>
      <w:r w:rsidR="00FE72A9">
        <w:rPr>
          <w:color w:val="000000"/>
        </w:rPr>
        <w:t xml:space="preserve">EPA No. </w:t>
      </w:r>
      <w:r w:rsidR="00B33754">
        <w:rPr>
          <w:color w:val="000000"/>
        </w:rPr>
        <w:t>1360.15</w:t>
      </w:r>
      <w:r w:rsidR="00FE72A9">
        <w:rPr>
          <w:color w:val="000000"/>
        </w:rPr>
        <w:t>, OMB No. 2050-</w:t>
      </w:r>
      <w:r w:rsidR="00B33754">
        <w:rPr>
          <w:color w:val="000000"/>
        </w:rPr>
        <w:t>0068</w:t>
      </w:r>
      <w:r w:rsidR="00651FDA">
        <w:rPr>
          <w:color w:val="000000"/>
        </w:rPr>
        <w:t>.</w:t>
      </w:r>
    </w:p>
    <w:p w:rsidR="004923A2" w:rsidRDefault="004923A2" w:rsidP="0019177A">
      <w:pPr>
        <w:pStyle w:val="Heading2"/>
      </w:pPr>
      <w:bookmarkStart w:id="4" w:name="Generated_Bookmark3"/>
      <w:bookmarkStart w:id="5" w:name="_Toc383783241"/>
      <w:bookmarkEnd w:id="4"/>
      <w:r>
        <w:t>1(b)</w:t>
      </w:r>
      <w:r>
        <w:tab/>
        <w:t>Short Characterization</w:t>
      </w:r>
      <w:bookmarkEnd w:id="5"/>
      <w:r>
        <w:t xml:space="preserve"> </w:t>
      </w:r>
    </w:p>
    <w:p w:rsidR="004923A2" w:rsidRDefault="004923A2">
      <w:pPr>
        <w:keepNext/>
        <w:keepLines/>
      </w:pPr>
    </w:p>
    <w:p w:rsidR="004923A2" w:rsidRPr="008C6B2D" w:rsidRDefault="00B605BD">
      <w:pPr>
        <w:keepLines/>
        <w:rPr>
          <w:color w:val="000000"/>
        </w:rPr>
      </w:pPr>
      <w:r>
        <w:rPr>
          <w:color w:val="000000"/>
        </w:rPr>
        <w:t>Subchapter IX</w:t>
      </w:r>
      <w:r w:rsidR="004923A2" w:rsidRPr="008C6B2D">
        <w:rPr>
          <w:color w:val="000000"/>
        </w:rPr>
        <w:t xml:space="preserve"> of the </w:t>
      </w:r>
      <w:r w:rsidR="00420EE8">
        <w:t>Solid Waste Disposal Act (SWDA)</w:t>
      </w:r>
      <w:r w:rsidR="004923A2" w:rsidRPr="008C6B2D">
        <w:rPr>
          <w:color w:val="000000"/>
        </w:rPr>
        <w:t xml:space="preserve">, as amended, requires the U.S. Environmental Protection Agency (EPA) to develop standards for underground storage tank systems (USTs), as may be necessary, to protect human health and the environment, and procedures for approving </w:t>
      </w:r>
      <w:r w:rsidR="000A07C3" w:rsidRPr="008C6B2D">
        <w:rPr>
          <w:color w:val="000000"/>
        </w:rPr>
        <w:t>state</w:t>
      </w:r>
      <w:r w:rsidR="004923A2" w:rsidRPr="008C6B2D">
        <w:rPr>
          <w:color w:val="000000"/>
        </w:rPr>
        <w:t xml:space="preserve"> programs in lieu of the </w:t>
      </w:r>
      <w:r w:rsidR="002371EA" w:rsidRPr="008C6B2D">
        <w:rPr>
          <w:color w:val="000000"/>
        </w:rPr>
        <w:t>federal</w:t>
      </w:r>
      <w:r w:rsidR="004923A2" w:rsidRPr="008C6B2D">
        <w:rPr>
          <w:color w:val="000000"/>
        </w:rPr>
        <w:t xml:space="preserve"> program.  </w:t>
      </w:r>
      <w:r w:rsidR="00CD05B0">
        <w:rPr>
          <w:color w:val="000000"/>
        </w:rPr>
        <w:t xml:space="preserve">In 2014, </w:t>
      </w:r>
      <w:r w:rsidR="004923A2" w:rsidRPr="008C6B2D">
        <w:rPr>
          <w:color w:val="000000"/>
        </w:rPr>
        <w:t xml:space="preserve">EPA </w:t>
      </w:r>
      <w:r w:rsidR="00CD05B0">
        <w:rPr>
          <w:color w:val="000000"/>
        </w:rPr>
        <w:t>revised</w:t>
      </w:r>
      <w:r w:rsidR="008C6B2D" w:rsidRPr="008C6B2D">
        <w:rPr>
          <w:color w:val="000000"/>
        </w:rPr>
        <w:t xml:space="preserve"> the</w:t>
      </w:r>
      <w:r w:rsidR="004923A2" w:rsidRPr="008C6B2D">
        <w:rPr>
          <w:color w:val="000000"/>
        </w:rPr>
        <w:t xml:space="preserve"> technical requirements for owners and operators of USTs </w:t>
      </w:r>
      <w:r w:rsidR="00C523D6" w:rsidRPr="008C6B2D">
        <w:rPr>
          <w:color w:val="000000"/>
        </w:rPr>
        <w:t>in Title 40 of the Code of Federal Regulations (</w:t>
      </w:r>
      <w:r w:rsidR="004923A2" w:rsidRPr="008C6B2D">
        <w:rPr>
          <w:color w:val="000000"/>
        </w:rPr>
        <w:t>40 CFR</w:t>
      </w:r>
      <w:r w:rsidR="00C523D6" w:rsidRPr="008C6B2D">
        <w:rPr>
          <w:color w:val="000000"/>
        </w:rPr>
        <w:t>)</w:t>
      </w:r>
      <w:r w:rsidR="004923A2" w:rsidRPr="008C6B2D">
        <w:rPr>
          <w:color w:val="000000"/>
        </w:rPr>
        <w:t xml:space="preserve"> </w:t>
      </w:r>
      <w:r w:rsidR="00CC1CB8">
        <w:rPr>
          <w:color w:val="000000"/>
        </w:rPr>
        <w:t>Part 280</w:t>
      </w:r>
      <w:r w:rsidR="004923A2" w:rsidRPr="008C6B2D">
        <w:rPr>
          <w:color w:val="000000"/>
        </w:rPr>
        <w:t>.</w:t>
      </w:r>
      <w:r w:rsidR="0007061C">
        <w:rPr>
          <w:color w:val="000000"/>
        </w:rPr>
        <w:t xml:space="preserve"> </w:t>
      </w:r>
      <w:r w:rsidR="00E926AC">
        <w:rPr>
          <w:color w:val="000000"/>
        </w:rPr>
        <w:t xml:space="preserve"> </w:t>
      </w:r>
      <w:r w:rsidR="00952D08">
        <w:rPr>
          <w:color w:val="000000"/>
        </w:rPr>
        <w:t>EPA is making certain revisions to the UST technical regulations.  These changes</w:t>
      </w:r>
      <w:r w:rsidR="009944A6">
        <w:rPr>
          <w:color w:val="000000"/>
        </w:rPr>
        <w:t xml:space="preserve"> establish key requirements that are similar to the Energy Policy Act of 2005</w:t>
      </w:r>
      <w:r w:rsidR="00952D08">
        <w:rPr>
          <w:color w:val="000000"/>
        </w:rPr>
        <w:t xml:space="preserve"> and also update certain 1988 UST regulations</w:t>
      </w:r>
      <w:r w:rsidR="009944A6">
        <w:rPr>
          <w:color w:val="000000"/>
        </w:rPr>
        <w:t xml:space="preserve">. </w:t>
      </w:r>
      <w:r w:rsidR="001C2F76">
        <w:rPr>
          <w:color w:val="000000"/>
        </w:rPr>
        <w:t xml:space="preserve"> </w:t>
      </w:r>
      <w:r w:rsidR="00E926AC">
        <w:rPr>
          <w:color w:val="000000"/>
        </w:rPr>
        <w:t xml:space="preserve">These revisions </w:t>
      </w:r>
      <w:r w:rsidR="00CD05B0">
        <w:rPr>
          <w:color w:val="000000"/>
        </w:rPr>
        <w:t>will</w:t>
      </w:r>
      <w:r w:rsidR="00E926AC">
        <w:rPr>
          <w:color w:val="000000"/>
        </w:rPr>
        <w:t xml:space="preserve"> </w:t>
      </w:r>
      <w:r w:rsidR="00E926AC">
        <w:t>ensure equipment is working and will further prevent releases and protect human health and the environment.</w:t>
      </w:r>
    </w:p>
    <w:p w:rsidR="004923A2" w:rsidRPr="008C6B2D" w:rsidRDefault="004923A2">
      <w:pPr>
        <w:rPr>
          <w:color w:val="000000"/>
        </w:rPr>
      </w:pPr>
    </w:p>
    <w:p w:rsidR="004923A2" w:rsidRPr="00865C7C" w:rsidRDefault="004923A2" w:rsidP="00CD05B0">
      <w:pPr>
        <w:keepLines/>
      </w:pPr>
      <w:r w:rsidRPr="00651FDA">
        <w:rPr>
          <w:color w:val="000000"/>
        </w:rPr>
        <w:t xml:space="preserve">This ICR examines the UST information collection requirements </w:t>
      </w:r>
      <w:r w:rsidR="00F11737" w:rsidRPr="00651FDA">
        <w:rPr>
          <w:color w:val="000000"/>
        </w:rPr>
        <w:t>of</w:t>
      </w:r>
      <w:r w:rsidRPr="00651FDA">
        <w:rPr>
          <w:color w:val="000000"/>
        </w:rPr>
        <w:t xml:space="preserve"> </w:t>
      </w:r>
      <w:r w:rsidR="00D4738F" w:rsidRPr="00651FDA">
        <w:rPr>
          <w:color w:val="000000"/>
        </w:rPr>
        <w:t xml:space="preserve">the </w:t>
      </w:r>
      <w:r w:rsidR="000453A0" w:rsidRPr="00651FDA">
        <w:rPr>
          <w:color w:val="000000"/>
        </w:rPr>
        <w:t>revision</w:t>
      </w:r>
      <w:r w:rsidR="008C6B2D" w:rsidRPr="00651FDA">
        <w:rPr>
          <w:color w:val="000000"/>
        </w:rPr>
        <w:t xml:space="preserve">s </w:t>
      </w:r>
      <w:r w:rsidR="009944A6" w:rsidRPr="00651FDA">
        <w:rPr>
          <w:color w:val="000000"/>
        </w:rPr>
        <w:t>of</w:t>
      </w:r>
      <w:r w:rsidR="008C6B2D" w:rsidRPr="00651FDA">
        <w:rPr>
          <w:color w:val="000000"/>
        </w:rPr>
        <w:t xml:space="preserve"> </w:t>
      </w:r>
      <w:r w:rsidRPr="00651FDA">
        <w:rPr>
          <w:color w:val="000000"/>
        </w:rPr>
        <w:t xml:space="preserve">40 CFR </w:t>
      </w:r>
      <w:r w:rsidR="00CC1CB8" w:rsidRPr="00651FDA">
        <w:rPr>
          <w:color w:val="000000"/>
        </w:rPr>
        <w:t>Part 280</w:t>
      </w:r>
      <w:r w:rsidRPr="00651FDA">
        <w:rPr>
          <w:color w:val="000000"/>
        </w:rPr>
        <w:t xml:space="preserve">.  </w:t>
      </w:r>
      <w:r w:rsidR="005E44C4" w:rsidRPr="00651FDA">
        <w:rPr>
          <w:color w:val="000000"/>
        </w:rPr>
        <w:t xml:space="preserve">The baseline paperwork burden of 40 CFR </w:t>
      </w:r>
      <w:r w:rsidR="00CC1CB8" w:rsidRPr="00651FDA">
        <w:rPr>
          <w:color w:val="000000"/>
        </w:rPr>
        <w:t>Part 280</w:t>
      </w:r>
      <w:r w:rsidR="005E44C4" w:rsidRPr="00651FDA">
        <w:rPr>
          <w:color w:val="000000"/>
        </w:rPr>
        <w:t xml:space="preserve"> without the revisions is described in the currently approved ICR (EPA No. 1360.</w:t>
      </w:r>
      <w:r w:rsidR="00A70E50" w:rsidRPr="00651FDA">
        <w:rPr>
          <w:color w:val="000000"/>
        </w:rPr>
        <w:t>1</w:t>
      </w:r>
      <w:r w:rsidR="00090536">
        <w:rPr>
          <w:color w:val="000000"/>
        </w:rPr>
        <w:t>3</w:t>
      </w:r>
      <w:r w:rsidR="005E44C4" w:rsidRPr="00651FDA">
        <w:rPr>
          <w:color w:val="000000"/>
        </w:rPr>
        <w:t>, OMB No. 2050-0068).</w:t>
      </w:r>
      <w:r w:rsidR="00761C7A" w:rsidRPr="00651FDA">
        <w:rPr>
          <w:color w:val="000000"/>
        </w:rPr>
        <w:t xml:space="preserve"> </w:t>
      </w:r>
      <w:r w:rsidR="005E44C4" w:rsidRPr="00651FDA">
        <w:rPr>
          <w:color w:val="000000"/>
        </w:rPr>
        <w:t xml:space="preserve"> </w:t>
      </w:r>
      <w:r w:rsidR="005976C3" w:rsidRPr="00651FDA">
        <w:rPr>
          <w:color w:val="000000"/>
        </w:rPr>
        <w:t xml:space="preserve">After the publication of the final </w:t>
      </w:r>
      <w:r w:rsidR="006575AF" w:rsidRPr="00651FDA">
        <w:rPr>
          <w:color w:val="000000"/>
        </w:rPr>
        <w:t>revision</w:t>
      </w:r>
      <w:r w:rsidR="005976C3" w:rsidRPr="00651FDA">
        <w:rPr>
          <w:color w:val="000000"/>
        </w:rPr>
        <w:t xml:space="preserve">s to 40 CFR </w:t>
      </w:r>
      <w:r w:rsidR="00761C7A" w:rsidRPr="00651FDA">
        <w:rPr>
          <w:color w:val="000000"/>
        </w:rPr>
        <w:t>P</w:t>
      </w:r>
      <w:r w:rsidR="005976C3" w:rsidRPr="00651FDA">
        <w:rPr>
          <w:color w:val="000000"/>
        </w:rPr>
        <w:t>art 280, the ICR will be updated to reflect the total burden imposed by the regulation.</w:t>
      </w:r>
      <w:r w:rsidR="00826D66" w:rsidRPr="00651FDA">
        <w:rPr>
          <w:color w:val="000000"/>
        </w:rPr>
        <w:t xml:space="preserve"> </w:t>
      </w:r>
      <w:r w:rsidR="00761C7A" w:rsidRPr="00651FDA">
        <w:rPr>
          <w:color w:val="000000"/>
        </w:rPr>
        <w:t xml:space="preserve"> </w:t>
      </w:r>
      <w:r w:rsidRPr="00651FDA">
        <w:rPr>
          <w:color w:val="000000"/>
        </w:rPr>
        <w:t xml:space="preserve">The ICR presents all </w:t>
      </w:r>
      <w:r w:rsidR="0005776C" w:rsidRPr="00651FDA">
        <w:rPr>
          <w:color w:val="000000"/>
        </w:rPr>
        <w:t xml:space="preserve">the requirements of the </w:t>
      </w:r>
      <w:r w:rsidRPr="00651FDA">
        <w:rPr>
          <w:color w:val="000000"/>
        </w:rPr>
        <w:t xml:space="preserve">40 CFR </w:t>
      </w:r>
      <w:r w:rsidR="00CC1CB8" w:rsidRPr="00651FDA">
        <w:rPr>
          <w:color w:val="000000"/>
        </w:rPr>
        <w:t>Part 280</w:t>
      </w:r>
      <w:r w:rsidRPr="00651FDA">
        <w:rPr>
          <w:color w:val="000000"/>
        </w:rPr>
        <w:t xml:space="preserve"> </w:t>
      </w:r>
      <w:r w:rsidR="0005776C" w:rsidRPr="00651FDA">
        <w:rPr>
          <w:color w:val="000000"/>
        </w:rPr>
        <w:t xml:space="preserve">revisions </w:t>
      </w:r>
      <w:r w:rsidR="00290A8E" w:rsidRPr="00651FDA">
        <w:rPr>
          <w:color w:val="000000"/>
        </w:rPr>
        <w:t>that apply to owner</w:t>
      </w:r>
      <w:r w:rsidR="00B340ED" w:rsidRPr="00651FDA">
        <w:rPr>
          <w:color w:val="000000"/>
        </w:rPr>
        <w:t xml:space="preserve">s and </w:t>
      </w:r>
      <w:r w:rsidR="00290A8E" w:rsidRPr="00651FDA">
        <w:rPr>
          <w:color w:val="000000"/>
        </w:rPr>
        <w:t xml:space="preserve">operators </w:t>
      </w:r>
      <w:r w:rsidRPr="00651FDA">
        <w:rPr>
          <w:color w:val="000000"/>
        </w:rPr>
        <w:t>under the heading “</w:t>
      </w:r>
      <w:r w:rsidR="00290A8E" w:rsidRPr="00651FDA">
        <w:rPr>
          <w:color w:val="000000"/>
        </w:rPr>
        <w:t>Owner</w:t>
      </w:r>
      <w:r w:rsidR="00B340ED" w:rsidRPr="00651FDA">
        <w:rPr>
          <w:color w:val="000000"/>
        </w:rPr>
        <w:t xml:space="preserve"> and </w:t>
      </w:r>
      <w:r w:rsidR="00290A8E" w:rsidRPr="00651FDA">
        <w:rPr>
          <w:color w:val="000000"/>
        </w:rPr>
        <w:t>Operator</w:t>
      </w:r>
      <w:r w:rsidR="008C6B2D" w:rsidRPr="00651FDA">
        <w:rPr>
          <w:color w:val="000000"/>
        </w:rPr>
        <w:t xml:space="preserve"> </w:t>
      </w:r>
      <w:r w:rsidRPr="00651FDA">
        <w:rPr>
          <w:color w:val="000000"/>
        </w:rPr>
        <w:t>Re</w:t>
      </w:r>
      <w:r w:rsidR="00BD3DCE" w:rsidRPr="00651FDA">
        <w:rPr>
          <w:color w:val="000000"/>
        </w:rPr>
        <w:t>spondents</w:t>
      </w:r>
      <w:r w:rsidR="008002D8" w:rsidRPr="00651FDA">
        <w:rPr>
          <w:color w:val="000000"/>
        </w:rPr>
        <w:t>.</w:t>
      </w:r>
      <w:r w:rsidRPr="00651FDA">
        <w:rPr>
          <w:color w:val="000000"/>
        </w:rPr>
        <w:t>”</w:t>
      </w:r>
      <w:r w:rsidR="001915DE" w:rsidRPr="00651FDA">
        <w:rPr>
          <w:color w:val="000000"/>
        </w:rPr>
        <w:t xml:space="preserve"> </w:t>
      </w:r>
      <w:r w:rsidR="00B82914" w:rsidRPr="00651FDA">
        <w:rPr>
          <w:color w:val="000000"/>
        </w:rPr>
        <w:t xml:space="preserve"> </w:t>
      </w:r>
      <w:r w:rsidR="00AA10BA" w:rsidRPr="00651FDA">
        <w:t xml:space="preserve">A number of states have already implemented regulations similar to the additions to </w:t>
      </w:r>
      <w:r w:rsidR="00CC1CB8" w:rsidRPr="00651FDA">
        <w:t>Part 280</w:t>
      </w:r>
      <w:r w:rsidR="00AA10BA" w:rsidRPr="00651FDA">
        <w:t xml:space="preserve">.  This ICR only considers the burdens imposed on those UST systems and facilities not already subject to state regulations equivalent to the additions to </w:t>
      </w:r>
      <w:r w:rsidR="00CC1CB8" w:rsidRPr="00651FDA">
        <w:t>Part 280</w:t>
      </w:r>
      <w:r w:rsidR="00AA10BA" w:rsidRPr="00651FDA">
        <w:t>.</w:t>
      </w:r>
      <w:r w:rsidR="00CD05B0" w:rsidRPr="00651FDA">
        <w:rPr>
          <w:color w:val="000000"/>
        </w:rPr>
        <w:t xml:space="preserve">  </w:t>
      </w:r>
      <w:r w:rsidR="001915DE" w:rsidRPr="00651FDA">
        <w:rPr>
          <w:color w:val="000000"/>
        </w:rPr>
        <w:t xml:space="preserve">In addition, </w:t>
      </w:r>
      <w:r w:rsidR="00ED23C2" w:rsidRPr="00651FDA">
        <w:rPr>
          <w:color w:val="000000"/>
        </w:rPr>
        <w:t xml:space="preserve">under the heading “State Agency Respondents,” </w:t>
      </w:r>
      <w:r w:rsidR="001915DE" w:rsidRPr="00651FDA">
        <w:rPr>
          <w:color w:val="000000"/>
        </w:rPr>
        <w:t xml:space="preserve">this ICR examines the burden on states in </w:t>
      </w:r>
      <w:r w:rsidR="00865C7C" w:rsidRPr="00651FDA">
        <w:rPr>
          <w:color w:val="000000"/>
        </w:rPr>
        <w:t>reading the regulations</w:t>
      </w:r>
      <w:r w:rsidR="00C70F37" w:rsidRPr="00651FDA">
        <w:rPr>
          <w:color w:val="000000"/>
        </w:rPr>
        <w:t xml:space="preserve"> and</w:t>
      </w:r>
      <w:r w:rsidR="00865C7C" w:rsidRPr="00651FDA">
        <w:rPr>
          <w:color w:val="000000"/>
        </w:rPr>
        <w:t xml:space="preserve"> processing notification forms </w:t>
      </w:r>
      <w:r w:rsidR="0053378F" w:rsidRPr="00651FDA">
        <w:rPr>
          <w:color w:val="000000"/>
        </w:rPr>
        <w:t>resulting from new notification requirements</w:t>
      </w:r>
      <w:r w:rsidR="00ED23C2" w:rsidRPr="00651FDA">
        <w:rPr>
          <w:color w:val="000000"/>
        </w:rPr>
        <w:t>.</w:t>
      </w:r>
      <w:r w:rsidR="005D1BBC">
        <w:rPr>
          <w:color w:val="000000"/>
        </w:rPr>
        <w:t xml:space="preserve">  This ICR does not include the burden on UST facilities owned by the federal government, in keeping with the Paperwork Reduction Act. </w:t>
      </w:r>
    </w:p>
    <w:p w:rsidR="004923A2" w:rsidRDefault="004923A2"/>
    <w:p w:rsidR="001316BE" w:rsidRDefault="001316BE" w:rsidP="002932A2">
      <w:pPr>
        <w:autoSpaceDE w:val="0"/>
        <w:autoSpaceDN w:val="0"/>
        <w:adjustRightInd w:val="0"/>
      </w:pPr>
      <w:r w:rsidRPr="005E5D97">
        <w:t>The type of information to be collected as a result of the revisions include</w:t>
      </w:r>
      <w:r w:rsidR="00B90634" w:rsidRPr="005E5D97">
        <w:t>s</w:t>
      </w:r>
      <w:r w:rsidRPr="005E5D97">
        <w:t xml:space="preserve"> </w:t>
      </w:r>
      <w:r w:rsidR="005D7671">
        <w:t>ownership change notifications</w:t>
      </w:r>
      <w:r w:rsidR="00861210">
        <w:t>,</w:t>
      </w:r>
      <w:r w:rsidR="005D7671">
        <w:t xml:space="preserve"> records of tests conducted after repairs</w:t>
      </w:r>
      <w:r w:rsidR="00B90634" w:rsidRPr="005E5D97">
        <w:rPr>
          <w:color w:val="000000"/>
        </w:rPr>
        <w:t xml:space="preserve">, </w:t>
      </w:r>
      <w:r w:rsidR="00861210">
        <w:rPr>
          <w:color w:val="000000"/>
        </w:rPr>
        <w:t xml:space="preserve">and records </w:t>
      </w:r>
      <w:r w:rsidR="00D40E05" w:rsidRPr="005E5D97">
        <w:rPr>
          <w:color w:val="000000"/>
        </w:rPr>
        <w:t xml:space="preserve">to demonstrate </w:t>
      </w:r>
      <w:r w:rsidR="00861210">
        <w:rPr>
          <w:color w:val="000000"/>
        </w:rPr>
        <w:t>that USTs are compatible with the substances stored</w:t>
      </w:r>
      <w:r w:rsidR="00D40E05" w:rsidRPr="005E5D97">
        <w:rPr>
          <w:color w:val="000000"/>
        </w:rPr>
        <w:t>.</w:t>
      </w:r>
      <w:r w:rsidR="002932A2" w:rsidRPr="005E5D97">
        <w:rPr>
          <w:color w:val="000000"/>
        </w:rPr>
        <w:t xml:space="preserve"> </w:t>
      </w:r>
      <w:r w:rsidR="00B90634" w:rsidRPr="005E5D97">
        <w:rPr>
          <w:color w:val="000000"/>
        </w:rPr>
        <w:t xml:space="preserve"> </w:t>
      </w:r>
      <w:r w:rsidR="002932A2" w:rsidRPr="005E5D97">
        <w:rPr>
          <w:color w:val="000000"/>
        </w:rPr>
        <w:t xml:space="preserve">Most records will be maintained at UST facilities. </w:t>
      </w:r>
      <w:r w:rsidR="00B90634" w:rsidRPr="005E5D97">
        <w:rPr>
          <w:color w:val="000000"/>
        </w:rPr>
        <w:t xml:space="preserve"> </w:t>
      </w:r>
      <w:r w:rsidR="002932A2" w:rsidRPr="005E5D97">
        <w:rPr>
          <w:color w:val="000000"/>
        </w:rPr>
        <w:t xml:space="preserve">Notification forms will be submitted to the appropriate implementing agency. </w:t>
      </w:r>
      <w:r w:rsidR="00B90634" w:rsidRPr="005E5D97">
        <w:rPr>
          <w:color w:val="000000"/>
        </w:rPr>
        <w:t xml:space="preserve"> </w:t>
      </w:r>
      <w:r w:rsidR="002932A2" w:rsidRPr="005E5D97">
        <w:rPr>
          <w:color w:val="000000"/>
        </w:rPr>
        <w:t xml:space="preserve">The records will </w:t>
      </w:r>
      <w:r w:rsidR="005E5D97" w:rsidRPr="005E5D97">
        <w:rPr>
          <w:color w:val="000000"/>
        </w:rPr>
        <w:t xml:space="preserve">help </w:t>
      </w:r>
      <w:r w:rsidR="00865C7C">
        <w:rPr>
          <w:color w:val="000000"/>
        </w:rPr>
        <w:t xml:space="preserve">state </w:t>
      </w:r>
      <w:r w:rsidR="005E5D97" w:rsidRPr="005E5D97">
        <w:rPr>
          <w:color w:val="000000"/>
        </w:rPr>
        <w:t>agencies determine whether</w:t>
      </w:r>
      <w:r w:rsidR="002932A2" w:rsidRPr="005E5D97">
        <w:rPr>
          <w:color w:val="000000"/>
        </w:rPr>
        <w:t xml:space="preserve"> </w:t>
      </w:r>
      <w:r w:rsidR="002932A2" w:rsidRPr="005E5D97">
        <w:t xml:space="preserve">owners and operators </w:t>
      </w:r>
      <w:r w:rsidR="005D7671">
        <w:t>conducted the required tests after repairing their UST systems</w:t>
      </w:r>
      <w:r w:rsidR="002932A2" w:rsidRPr="005E5D97">
        <w:t xml:space="preserve">. </w:t>
      </w:r>
      <w:r w:rsidR="005E5D97" w:rsidRPr="005E5D97">
        <w:t xml:space="preserve"> </w:t>
      </w:r>
      <w:r w:rsidR="00861210">
        <w:t xml:space="preserve">Many of the </w:t>
      </w:r>
      <w:r w:rsidR="0052637D">
        <w:t xml:space="preserve">new requirements required by the </w:t>
      </w:r>
      <w:r w:rsidR="00861210">
        <w:t xml:space="preserve">revisions </w:t>
      </w:r>
      <w:r w:rsidR="0052637D">
        <w:t xml:space="preserve">will go into effect three years after the effective date of the revisions.  This ICR does not include the burden from requirements that will not be in effect during the three-year ICR period.  </w:t>
      </w:r>
      <w:r w:rsidR="00920832" w:rsidRPr="0051676A">
        <w:t xml:space="preserve">EPA estimates the annual respondent burden to be approximately </w:t>
      </w:r>
      <w:r w:rsidR="0005776C">
        <w:t>34</w:t>
      </w:r>
      <w:r w:rsidR="009B16A9">
        <w:t>4</w:t>
      </w:r>
      <w:r w:rsidR="0005776C">
        <w:t>,000</w:t>
      </w:r>
      <w:r w:rsidR="00920832" w:rsidRPr="0051676A">
        <w:rPr>
          <w:b/>
          <w:color w:val="FF0000"/>
          <w:sz w:val="20"/>
        </w:rPr>
        <w:t xml:space="preserve"> </w:t>
      </w:r>
      <w:r w:rsidR="00920832" w:rsidRPr="0051676A">
        <w:t>hours and $</w:t>
      </w:r>
      <w:r w:rsidR="0005776C">
        <w:t>2</w:t>
      </w:r>
      <w:r w:rsidR="009B16A9">
        <w:t>5</w:t>
      </w:r>
      <w:r w:rsidR="00920832" w:rsidRPr="0051676A">
        <w:rPr>
          <w:color w:val="FF0000"/>
        </w:rPr>
        <w:t xml:space="preserve"> </w:t>
      </w:r>
      <w:r w:rsidR="00920832" w:rsidRPr="0051676A">
        <w:t>million.</w:t>
      </w:r>
      <w:r w:rsidR="00920832" w:rsidRPr="005E5D97">
        <w:t xml:space="preserve"> </w:t>
      </w:r>
      <w:r w:rsidR="005E5D97" w:rsidRPr="005E5D97">
        <w:t xml:space="preserve"> T</w:t>
      </w:r>
      <w:r w:rsidR="00BC4F6A" w:rsidRPr="005E5D97">
        <w:t xml:space="preserve">he </w:t>
      </w:r>
      <w:r w:rsidR="00920832" w:rsidRPr="005E5D97">
        <w:t xml:space="preserve">revisions and </w:t>
      </w:r>
      <w:r w:rsidR="00BC4F6A" w:rsidRPr="005E5D97">
        <w:t xml:space="preserve">their </w:t>
      </w:r>
      <w:r w:rsidR="00920832" w:rsidRPr="005E5D97">
        <w:t>associated information collection requirements are discussed briefly below.</w:t>
      </w:r>
      <w:r w:rsidR="00920832">
        <w:t xml:space="preserve"> </w:t>
      </w:r>
    </w:p>
    <w:p w:rsidR="00D40E05" w:rsidRDefault="00D40E05"/>
    <w:p w:rsidR="004923A2" w:rsidRPr="00E509CE" w:rsidRDefault="004923A2">
      <w:pPr>
        <w:keepNext/>
        <w:keepLines/>
        <w:ind w:left="720" w:hanging="720"/>
      </w:pPr>
      <w:r w:rsidRPr="00E509CE">
        <w:rPr>
          <w:b/>
        </w:rPr>
        <w:lastRenderedPageBreak/>
        <w:t xml:space="preserve">(1) </w:t>
      </w:r>
      <w:r w:rsidRPr="00E509CE">
        <w:rPr>
          <w:b/>
        </w:rPr>
        <w:tab/>
      </w:r>
      <w:r w:rsidR="00290A8E" w:rsidRPr="00E509CE">
        <w:rPr>
          <w:b/>
        </w:rPr>
        <w:t>Owner</w:t>
      </w:r>
      <w:r w:rsidR="00B340ED" w:rsidRPr="00E509CE">
        <w:rPr>
          <w:b/>
        </w:rPr>
        <w:t xml:space="preserve"> and </w:t>
      </w:r>
      <w:r w:rsidR="00290A8E" w:rsidRPr="00E509CE">
        <w:rPr>
          <w:b/>
        </w:rPr>
        <w:t>Operator</w:t>
      </w:r>
      <w:r w:rsidRPr="00E509CE">
        <w:rPr>
          <w:b/>
        </w:rPr>
        <w:t xml:space="preserve"> Re</w:t>
      </w:r>
      <w:r w:rsidR="00BD3DCE" w:rsidRPr="00E509CE">
        <w:rPr>
          <w:b/>
        </w:rPr>
        <w:t>sponde</w:t>
      </w:r>
      <w:r w:rsidRPr="00E509CE">
        <w:rPr>
          <w:b/>
        </w:rPr>
        <w:t>nts</w:t>
      </w:r>
    </w:p>
    <w:p w:rsidR="004923A2" w:rsidRPr="00E509CE" w:rsidRDefault="004923A2">
      <w:pPr>
        <w:keepNext/>
        <w:keepLines/>
      </w:pPr>
    </w:p>
    <w:p w:rsidR="004923A2" w:rsidRPr="00E509CE" w:rsidRDefault="00C866EA">
      <w:pPr>
        <w:keepLines/>
        <w:rPr>
          <w:color w:val="000000"/>
        </w:rPr>
      </w:pPr>
      <w:r>
        <w:rPr>
          <w:color w:val="000000"/>
        </w:rPr>
        <w:t xml:space="preserve">SWDA </w:t>
      </w:r>
      <w:r w:rsidR="00CC1CB8">
        <w:rPr>
          <w:color w:val="000000"/>
        </w:rPr>
        <w:t>Section</w:t>
      </w:r>
      <w:r w:rsidR="00B605BD" w:rsidRPr="00E509CE">
        <w:rPr>
          <w:color w:val="000000"/>
        </w:rPr>
        <w:t xml:space="preserve"> 6991b</w:t>
      </w:r>
      <w:r w:rsidR="004923A2" w:rsidRPr="00E509CE">
        <w:rPr>
          <w:color w:val="000000"/>
        </w:rPr>
        <w:t xml:space="preserve"> specif</w:t>
      </w:r>
      <w:r w:rsidR="00B605BD" w:rsidRPr="00E509CE">
        <w:rPr>
          <w:color w:val="000000"/>
        </w:rPr>
        <w:t>ies</w:t>
      </w:r>
      <w:r w:rsidR="004923A2" w:rsidRPr="00E509CE">
        <w:rPr>
          <w:color w:val="000000"/>
        </w:rPr>
        <w:t xml:space="preserve"> statutory requirements for new and existing tanks.  </w:t>
      </w:r>
      <w:r w:rsidR="0003063F" w:rsidRPr="00E509CE">
        <w:rPr>
          <w:color w:val="000000"/>
        </w:rPr>
        <w:t xml:space="preserve">40 CFR </w:t>
      </w:r>
      <w:r w:rsidR="00CC1CB8">
        <w:rPr>
          <w:color w:val="000000"/>
        </w:rPr>
        <w:t>Part 280</w:t>
      </w:r>
      <w:r w:rsidR="00B605BD" w:rsidRPr="00E509CE">
        <w:rPr>
          <w:color w:val="000000"/>
        </w:rPr>
        <w:t xml:space="preserve"> contains</w:t>
      </w:r>
      <w:r w:rsidR="004923A2" w:rsidRPr="00E509CE">
        <w:rPr>
          <w:color w:val="000000"/>
        </w:rPr>
        <w:t xml:space="preserve"> performance standards covering:</w:t>
      </w:r>
    </w:p>
    <w:p w:rsidR="004923A2" w:rsidRPr="00E509CE" w:rsidRDefault="004923A2">
      <w:pPr>
        <w:rPr>
          <w:color w:val="000000"/>
        </w:rPr>
      </w:pPr>
    </w:p>
    <w:p w:rsidR="004923A2" w:rsidRPr="00E509CE" w:rsidRDefault="004923A2" w:rsidP="00B94106">
      <w:pPr>
        <w:pStyle w:val="a"/>
        <w:widowControl/>
        <w:numPr>
          <w:ilvl w:val="0"/>
          <w:numId w:val="2"/>
        </w:numPr>
        <w:rPr>
          <w:color w:val="000000"/>
        </w:rPr>
      </w:pPr>
      <w:r w:rsidRPr="00E509CE">
        <w:rPr>
          <w:color w:val="000000"/>
        </w:rPr>
        <w:t>Program scope and interim prohibition;</w:t>
      </w:r>
    </w:p>
    <w:p w:rsidR="004923A2" w:rsidRPr="00E509CE" w:rsidRDefault="004923A2" w:rsidP="00B94106">
      <w:pPr>
        <w:pStyle w:val="a"/>
        <w:widowControl/>
        <w:numPr>
          <w:ilvl w:val="0"/>
          <w:numId w:val="2"/>
        </w:numPr>
        <w:rPr>
          <w:color w:val="000000"/>
        </w:rPr>
      </w:pPr>
      <w:r w:rsidRPr="00E509CE">
        <w:rPr>
          <w:color w:val="000000"/>
        </w:rPr>
        <w:t xml:space="preserve">UST systems:  </w:t>
      </w:r>
      <w:r w:rsidR="00973FF1" w:rsidRPr="00E509CE">
        <w:rPr>
          <w:color w:val="000000"/>
        </w:rPr>
        <w:t>D</w:t>
      </w:r>
      <w:r w:rsidRPr="00E509CE">
        <w:rPr>
          <w:color w:val="000000"/>
        </w:rPr>
        <w:t>esign, construction, installation</w:t>
      </w:r>
      <w:r w:rsidR="008220C1" w:rsidRPr="00E509CE">
        <w:rPr>
          <w:color w:val="000000"/>
        </w:rPr>
        <w:t>, and</w:t>
      </w:r>
      <w:r w:rsidRPr="00E509CE">
        <w:rPr>
          <w:color w:val="000000"/>
        </w:rPr>
        <w:t xml:space="preserve"> notification;</w:t>
      </w:r>
    </w:p>
    <w:p w:rsidR="004923A2" w:rsidRPr="00E509CE" w:rsidRDefault="004923A2" w:rsidP="00B94106">
      <w:pPr>
        <w:pStyle w:val="a"/>
        <w:widowControl/>
        <w:numPr>
          <w:ilvl w:val="0"/>
          <w:numId w:val="2"/>
        </w:numPr>
        <w:rPr>
          <w:color w:val="000000"/>
        </w:rPr>
      </w:pPr>
      <w:r w:rsidRPr="00E509CE">
        <w:rPr>
          <w:color w:val="000000"/>
        </w:rPr>
        <w:t>General operating requirements;</w:t>
      </w:r>
    </w:p>
    <w:p w:rsidR="004923A2" w:rsidRPr="00E509CE" w:rsidRDefault="004923A2" w:rsidP="00B94106">
      <w:pPr>
        <w:pStyle w:val="a"/>
        <w:widowControl/>
        <w:numPr>
          <w:ilvl w:val="0"/>
          <w:numId w:val="2"/>
        </w:numPr>
        <w:rPr>
          <w:color w:val="000000"/>
        </w:rPr>
      </w:pPr>
      <w:r w:rsidRPr="00E509CE">
        <w:rPr>
          <w:color w:val="000000"/>
        </w:rPr>
        <w:t xml:space="preserve">Release detection;  </w:t>
      </w:r>
    </w:p>
    <w:p w:rsidR="004923A2" w:rsidRPr="00E509CE" w:rsidRDefault="004923A2" w:rsidP="00B94106">
      <w:pPr>
        <w:pStyle w:val="a"/>
        <w:widowControl/>
        <w:numPr>
          <w:ilvl w:val="0"/>
          <w:numId w:val="2"/>
        </w:numPr>
        <w:rPr>
          <w:color w:val="000000"/>
        </w:rPr>
      </w:pPr>
      <w:r w:rsidRPr="00E509CE">
        <w:rPr>
          <w:color w:val="000000"/>
        </w:rPr>
        <w:t>Release reporting, investigation</w:t>
      </w:r>
      <w:r w:rsidR="008220C1" w:rsidRPr="00E509CE">
        <w:rPr>
          <w:color w:val="000000"/>
        </w:rPr>
        <w:t>, and</w:t>
      </w:r>
      <w:r w:rsidRPr="00E509CE">
        <w:rPr>
          <w:color w:val="000000"/>
        </w:rPr>
        <w:t xml:space="preserve"> confirmation;</w:t>
      </w:r>
    </w:p>
    <w:p w:rsidR="004923A2" w:rsidRPr="00E509CE" w:rsidRDefault="004923A2" w:rsidP="00B94106">
      <w:pPr>
        <w:pStyle w:val="a"/>
        <w:widowControl/>
        <w:numPr>
          <w:ilvl w:val="0"/>
          <w:numId w:val="2"/>
        </w:numPr>
        <w:rPr>
          <w:color w:val="000000"/>
        </w:rPr>
      </w:pPr>
      <w:r w:rsidRPr="00E509CE">
        <w:rPr>
          <w:color w:val="000000"/>
        </w:rPr>
        <w:t>Release response and corrective action for UST systems containing petroleum or hazardous substances;</w:t>
      </w:r>
    </w:p>
    <w:p w:rsidR="004923A2" w:rsidRPr="00E509CE" w:rsidRDefault="004923A2" w:rsidP="00B94106">
      <w:pPr>
        <w:pStyle w:val="a"/>
        <w:widowControl/>
        <w:numPr>
          <w:ilvl w:val="0"/>
          <w:numId w:val="2"/>
        </w:numPr>
        <w:rPr>
          <w:color w:val="000000"/>
        </w:rPr>
      </w:pPr>
      <w:r w:rsidRPr="00E509CE">
        <w:rPr>
          <w:color w:val="000000"/>
        </w:rPr>
        <w:t>Out-of-service UST systems and closure; and</w:t>
      </w:r>
    </w:p>
    <w:p w:rsidR="004923A2" w:rsidRPr="00E509CE" w:rsidRDefault="004923A2" w:rsidP="00B94106">
      <w:pPr>
        <w:pStyle w:val="a"/>
        <w:widowControl/>
        <w:numPr>
          <w:ilvl w:val="0"/>
          <w:numId w:val="2"/>
        </w:numPr>
        <w:rPr>
          <w:color w:val="000000"/>
        </w:rPr>
      </w:pPr>
      <w:r w:rsidRPr="00E509CE">
        <w:rPr>
          <w:color w:val="000000"/>
        </w:rPr>
        <w:t>Financial responsibility.</w:t>
      </w:r>
    </w:p>
    <w:p w:rsidR="004923A2" w:rsidRPr="00E509CE" w:rsidRDefault="004923A2">
      <w:pPr>
        <w:rPr>
          <w:color w:val="FF0000"/>
        </w:rPr>
      </w:pPr>
    </w:p>
    <w:p w:rsidR="004923A2" w:rsidRPr="00E509CE" w:rsidRDefault="00AF11D8" w:rsidP="00530EFD">
      <w:pPr>
        <w:autoSpaceDE w:val="0"/>
        <w:autoSpaceDN w:val="0"/>
        <w:adjustRightInd w:val="0"/>
      </w:pPr>
      <w:r w:rsidRPr="00E509CE">
        <w:rPr>
          <w:color w:val="000000"/>
        </w:rPr>
        <w:t>EPA</w:t>
      </w:r>
      <w:r w:rsidR="0003063F" w:rsidRPr="00E509CE">
        <w:rPr>
          <w:color w:val="000000"/>
        </w:rPr>
        <w:t>’s</w:t>
      </w:r>
      <w:r w:rsidRPr="00E509CE">
        <w:rPr>
          <w:color w:val="000000"/>
        </w:rPr>
        <w:t xml:space="preserve"> </w:t>
      </w:r>
      <w:r w:rsidR="000453A0" w:rsidRPr="00E509CE">
        <w:rPr>
          <w:color w:val="000000"/>
        </w:rPr>
        <w:t>revision</w:t>
      </w:r>
      <w:r w:rsidRPr="00E509CE">
        <w:rPr>
          <w:color w:val="000000"/>
        </w:rPr>
        <w:t xml:space="preserve">s </w:t>
      </w:r>
      <w:r w:rsidR="009944A6" w:rsidRPr="00E509CE">
        <w:rPr>
          <w:color w:val="000000"/>
        </w:rPr>
        <w:t>of</w:t>
      </w:r>
      <w:r w:rsidRPr="00E509CE">
        <w:rPr>
          <w:color w:val="000000"/>
        </w:rPr>
        <w:t xml:space="preserve"> 40 CFR </w:t>
      </w:r>
      <w:r w:rsidR="00CC1CB8">
        <w:rPr>
          <w:color w:val="000000"/>
        </w:rPr>
        <w:t>Part 280</w:t>
      </w:r>
      <w:r w:rsidR="009944A6" w:rsidRPr="00E509CE">
        <w:rPr>
          <w:color w:val="000000"/>
        </w:rPr>
        <w:t xml:space="preserve"> establish key requirements related to secondary containment and operator training that are similar to the Energy Policy Act of 2005</w:t>
      </w:r>
      <w:r w:rsidR="006F3379" w:rsidRPr="00E509CE">
        <w:t>,</w:t>
      </w:r>
      <w:r w:rsidRPr="00E509CE">
        <w:rPr>
          <w:color w:val="000000"/>
        </w:rPr>
        <w:t xml:space="preserve"> </w:t>
      </w:r>
      <w:r w:rsidR="00530EFD" w:rsidRPr="00E509CE">
        <w:rPr>
          <w:color w:val="000000"/>
        </w:rPr>
        <w:t>add operation and maintenance requirements, provide for other changes to improve release prevention and detection and program implementation</w:t>
      </w:r>
      <w:r w:rsidR="001C2F76" w:rsidRPr="00E509CE">
        <w:rPr>
          <w:color w:val="000000"/>
        </w:rPr>
        <w:t>,</w:t>
      </w:r>
      <w:r w:rsidR="00530EFD" w:rsidRPr="00E509CE">
        <w:rPr>
          <w:color w:val="000000"/>
        </w:rPr>
        <w:t xml:space="preserve"> and make general updates to the regulations. </w:t>
      </w:r>
      <w:r w:rsidR="00232A34" w:rsidRPr="00E509CE">
        <w:rPr>
          <w:color w:val="000000"/>
        </w:rPr>
        <w:t xml:space="preserve"> </w:t>
      </w:r>
      <w:r w:rsidR="00497BD5" w:rsidRPr="00E509CE">
        <w:rPr>
          <w:color w:val="000000"/>
        </w:rPr>
        <w:t xml:space="preserve">In addition, </w:t>
      </w:r>
      <w:r w:rsidR="0003063F" w:rsidRPr="00E509CE">
        <w:rPr>
          <w:color w:val="000000"/>
        </w:rPr>
        <w:t xml:space="preserve">the </w:t>
      </w:r>
      <w:r w:rsidR="00497BD5" w:rsidRPr="00E509CE">
        <w:rPr>
          <w:color w:val="000000"/>
        </w:rPr>
        <w:t xml:space="preserve">revisions remove deferrals from </w:t>
      </w:r>
      <w:r w:rsidR="00A67FB0" w:rsidRPr="00E509CE">
        <w:rPr>
          <w:color w:val="000000"/>
        </w:rPr>
        <w:t>UST systems with field-constructed tanks (FCTs)</w:t>
      </w:r>
      <w:r w:rsidR="0003063F" w:rsidRPr="00E509CE">
        <w:rPr>
          <w:color w:val="000000"/>
        </w:rPr>
        <w:t xml:space="preserve"> and</w:t>
      </w:r>
      <w:r w:rsidR="00A67FB0" w:rsidRPr="00E509CE">
        <w:rPr>
          <w:color w:val="000000"/>
        </w:rPr>
        <w:t xml:space="preserve"> airport hydrant fuel distribution systems (AHFDSs) and </w:t>
      </w:r>
      <w:r w:rsidR="00497BD5" w:rsidRPr="00E509CE">
        <w:rPr>
          <w:color w:val="000000"/>
        </w:rPr>
        <w:t xml:space="preserve">require </w:t>
      </w:r>
      <w:r w:rsidR="00232A34" w:rsidRPr="00E509CE">
        <w:rPr>
          <w:color w:val="000000"/>
        </w:rPr>
        <w:t xml:space="preserve">that </w:t>
      </w:r>
      <w:r w:rsidR="00497BD5" w:rsidRPr="00E509CE">
        <w:rPr>
          <w:color w:val="000000"/>
        </w:rPr>
        <w:t xml:space="preserve">they meet </w:t>
      </w:r>
      <w:r w:rsidR="00E926AC" w:rsidRPr="00E509CE">
        <w:rPr>
          <w:color w:val="000000"/>
        </w:rPr>
        <w:t xml:space="preserve">specified </w:t>
      </w:r>
      <w:r w:rsidR="004C6516" w:rsidRPr="00E509CE">
        <w:rPr>
          <w:color w:val="000000"/>
        </w:rPr>
        <w:t xml:space="preserve">regulations at </w:t>
      </w:r>
      <w:r w:rsidR="00497BD5" w:rsidRPr="00E509CE">
        <w:rPr>
          <w:color w:val="000000"/>
        </w:rPr>
        <w:t xml:space="preserve">40 CFR </w:t>
      </w:r>
      <w:r w:rsidR="00CC1CB8">
        <w:rPr>
          <w:color w:val="000000"/>
        </w:rPr>
        <w:t>Part 280</w:t>
      </w:r>
      <w:r w:rsidR="00497BD5" w:rsidRPr="00E509CE">
        <w:rPr>
          <w:color w:val="000000"/>
        </w:rPr>
        <w:t xml:space="preserve">. </w:t>
      </w:r>
      <w:r w:rsidR="004923A2" w:rsidRPr="00E509CE">
        <w:rPr>
          <w:color w:val="000000"/>
        </w:rPr>
        <w:t xml:space="preserve"> </w:t>
      </w:r>
      <w:r w:rsidR="0003063F" w:rsidRPr="00E509CE">
        <w:rPr>
          <w:color w:val="000000"/>
        </w:rPr>
        <w:t>The</w:t>
      </w:r>
      <w:r w:rsidR="00FE5189" w:rsidRPr="00E509CE">
        <w:rPr>
          <w:color w:val="000000"/>
        </w:rPr>
        <w:t xml:space="preserve"> revisions also remove </w:t>
      </w:r>
      <w:r w:rsidR="00E07BA5" w:rsidRPr="00E509CE">
        <w:rPr>
          <w:color w:val="000000"/>
        </w:rPr>
        <w:t xml:space="preserve">the </w:t>
      </w:r>
      <w:r w:rsidR="00163EA6" w:rsidRPr="00E509CE">
        <w:rPr>
          <w:color w:val="000000"/>
        </w:rPr>
        <w:t xml:space="preserve">release detection </w:t>
      </w:r>
      <w:r w:rsidR="00E07BA5" w:rsidRPr="00E509CE">
        <w:rPr>
          <w:color w:val="000000"/>
        </w:rPr>
        <w:t>deferral</w:t>
      </w:r>
      <w:r w:rsidR="00FE5189" w:rsidRPr="00E509CE">
        <w:rPr>
          <w:color w:val="000000"/>
        </w:rPr>
        <w:t xml:space="preserve"> </w:t>
      </w:r>
      <w:r w:rsidR="00232A34" w:rsidRPr="00E509CE">
        <w:rPr>
          <w:color w:val="000000"/>
        </w:rPr>
        <w:t>from e</w:t>
      </w:r>
      <w:r w:rsidR="00FE5189" w:rsidRPr="00E509CE">
        <w:rPr>
          <w:color w:val="000000"/>
        </w:rPr>
        <w:t xml:space="preserve">mergency </w:t>
      </w:r>
      <w:r w:rsidR="00232A34" w:rsidRPr="00E509CE">
        <w:rPr>
          <w:color w:val="000000"/>
        </w:rPr>
        <w:t>g</w:t>
      </w:r>
      <w:r w:rsidR="00FE5189" w:rsidRPr="00E509CE">
        <w:rPr>
          <w:color w:val="000000"/>
        </w:rPr>
        <w:t xml:space="preserve">enerator </w:t>
      </w:r>
      <w:r w:rsidR="00232A34" w:rsidRPr="00E509CE">
        <w:rPr>
          <w:color w:val="000000"/>
        </w:rPr>
        <w:t>t</w:t>
      </w:r>
      <w:r w:rsidR="00FE5189" w:rsidRPr="00E509CE">
        <w:rPr>
          <w:color w:val="000000"/>
        </w:rPr>
        <w:t>anks</w:t>
      </w:r>
      <w:r w:rsidR="00C866EA">
        <w:rPr>
          <w:color w:val="000000"/>
        </w:rPr>
        <w:t xml:space="preserve">, or </w:t>
      </w:r>
      <w:r w:rsidR="00FE5189" w:rsidRPr="00E509CE">
        <w:rPr>
          <w:color w:val="000000"/>
        </w:rPr>
        <w:t xml:space="preserve">EGTs (i.e., fuel storage tanks used </w:t>
      </w:r>
      <w:r w:rsidR="00FE5189" w:rsidRPr="00E509CE">
        <w:t>by emergency power generators).</w:t>
      </w:r>
      <w:r w:rsidR="00232A34" w:rsidRPr="00E509CE">
        <w:t xml:space="preserve"> </w:t>
      </w:r>
      <w:r w:rsidR="00FE5189" w:rsidRPr="00E509CE">
        <w:rPr>
          <w:color w:val="000000"/>
        </w:rPr>
        <w:t xml:space="preserve"> </w:t>
      </w:r>
      <w:r w:rsidR="004C334B" w:rsidRPr="00E509CE">
        <w:rPr>
          <w:color w:val="000000"/>
        </w:rPr>
        <w:t xml:space="preserve">A </w:t>
      </w:r>
      <w:r w:rsidR="004923A2" w:rsidRPr="00E509CE">
        <w:rPr>
          <w:color w:val="000000"/>
        </w:rPr>
        <w:t xml:space="preserve">brief summary of the information collection requirements associated with each </w:t>
      </w:r>
      <w:r w:rsidR="000453A0" w:rsidRPr="00E509CE">
        <w:rPr>
          <w:color w:val="000000"/>
        </w:rPr>
        <w:t>revision</w:t>
      </w:r>
      <w:r w:rsidRPr="00E509CE">
        <w:rPr>
          <w:color w:val="000000"/>
        </w:rPr>
        <w:t xml:space="preserve"> to </w:t>
      </w:r>
      <w:r w:rsidR="004923A2" w:rsidRPr="00E509CE">
        <w:rPr>
          <w:color w:val="000000"/>
        </w:rPr>
        <w:t>UST regulation</w:t>
      </w:r>
      <w:r w:rsidRPr="00E509CE">
        <w:rPr>
          <w:color w:val="000000"/>
        </w:rPr>
        <w:t>s</w:t>
      </w:r>
      <w:r w:rsidR="006D39DA" w:rsidRPr="00E509CE">
        <w:rPr>
          <w:color w:val="000000"/>
        </w:rPr>
        <w:t xml:space="preserve"> is provided below. </w:t>
      </w:r>
      <w:r w:rsidR="00232A34" w:rsidRPr="00E509CE">
        <w:rPr>
          <w:color w:val="000000"/>
        </w:rPr>
        <w:t xml:space="preserve"> </w:t>
      </w:r>
      <w:r w:rsidR="00530EFD" w:rsidRPr="00E509CE">
        <w:rPr>
          <w:color w:val="000000"/>
        </w:rPr>
        <w:t xml:space="preserve">In addition, existing information collection requirements that will apply to currently deferred UST systems are discussed. </w:t>
      </w:r>
      <w:r w:rsidR="00232A34" w:rsidRPr="00E509CE">
        <w:rPr>
          <w:color w:val="000000"/>
        </w:rPr>
        <w:t xml:space="preserve"> </w:t>
      </w:r>
      <w:r w:rsidR="004923A2" w:rsidRPr="00E509CE">
        <w:rPr>
          <w:color w:val="000000"/>
        </w:rPr>
        <w:t>A more specific discussion of the data items and respondent activities associated with each of the information collection requirements is presented in Section 4(b) of this ICR.</w:t>
      </w:r>
    </w:p>
    <w:p w:rsidR="004923A2" w:rsidRPr="00E509CE" w:rsidRDefault="004923A2">
      <w:pPr>
        <w:rPr>
          <w:color w:val="FF0000"/>
        </w:rPr>
      </w:pPr>
      <w:r w:rsidRPr="00E509CE">
        <w:rPr>
          <w:color w:val="FF0000"/>
        </w:rPr>
        <w:t xml:space="preserve">   </w:t>
      </w:r>
    </w:p>
    <w:p w:rsidR="004923A2" w:rsidRPr="00E509CE" w:rsidRDefault="004923A2">
      <w:pPr>
        <w:ind w:left="1440" w:hanging="720"/>
        <w:rPr>
          <w:color w:val="000000"/>
        </w:rPr>
      </w:pPr>
      <w:r w:rsidRPr="00E509CE">
        <w:rPr>
          <w:b/>
          <w:color w:val="000000"/>
        </w:rPr>
        <w:t>(</w:t>
      </w:r>
      <w:r w:rsidR="00497BD5" w:rsidRPr="00E509CE">
        <w:rPr>
          <w:b/>
          <w:color w:val="000000"/>
        </w:rPr>
        <w:t>a</w:t>
      </w:r>
      <w:r w:rsidRPr="00E509CE">
        <w:rPr>
          <w:b/>
          <w:color w:val="000000"/>
        </w:rPr>
        <w:t xml:space="preserve">)  </w:t>
      </w:r>
      <w:r w:rsidRPr="00E509CE">
        <w:rPr>
          <w:b/>
          <w:color w:val="000000"/>
        </w:rPr>
        <w:tab/>
      </w:r>
      <w:r w:rsidR="00FE3057" w:rsidRPr="00E509CE">
        <w:rPr>
          <w:b/>
          <w:color w:val="000000"/>
        </w:rPr>
        <w:t xml:space="preserve">Subpart B:  </w:t>
      </w:r>
      <w:r w:rsidRPr="00E509CE">
        <w:rPr>
          <w:b/>
          <w:color w:val="000000"/>
        </w:rPr>
        <w:t>UST Systems:  Design, Construction, Installation</w:t>
      </w:r>
      <w:r w:rsidR="008220C1" w:rsidRPr="00E509CE">
        <w:rPr>
          <w:b/>
          <w:color w:val="000000"/>
        </w:rPr>
        <w:t>, and</w:t>
      </w:r>
      <w:r w:rsidRPr="00E509CE">
        <w:rPr>
          <w:b/>
          <w:color w:val="000000"/>
        </w:rPr>
        <w:t xml:space="preserve"> Notification</w:t>
      </w:r>
    </w:p>
    <w:p w:rsidR="004923A2" w:rsidRPr="00E509CE" w:rsidRDefault="004923A2">
      <w:pPr>
        <w:rPr>
          <w:color w:val="000000"/>
        </w:rPr>
      </w:pPr>
    </w:p>
    <w:p w:rsidR="004923A2" w:rsidRPr="00E509CE" w:rsidRDefault="004923A2" w:rsidP="00CC447B">
      <w:pPr>
        <w:rPr>
          <w:color w:val="000000"/>
        </w:rPr>
      </w:pPr>
      <w:r w:rsidRPr="00E509CE">
        <w:rPr>
          <w:color w:val="000000"/>
        </w:rPr>
        <w:t xml:space="preserve">EPA promulgated the performance standards for new and existing UST systems </w:t>
      </w:r>
      <w:r w:rsidR="009015F8" w:rsidRPr="00E509CE">
        <w:rPr>
          <w:color w:val="000000"/>
        </w:rPr>
        <w:t>in 40</w:t>
      </w:r>
      <w:r w:rsidRPr="00E509CE">
        <w:rPr>
          <w:color w:val="000000"/>
        </w:rPr>
        <w:t xml:space="preserve"> CFR </w:t>
      </w:r>
      <w:r w:rsidR="00CC1CB8">
        <w:rPr>
          <w:color w:val="000000"/>
        </w:rPr>
        <w:t>Part 280</w:t>
      </w:r>
      <w:r w:rsidRPr="00E509CE">
        <w:rPr>
          <w:color w:val="000000"/>
        </w:rPr>
        <w:t xml:space="preserve">, </w:t>
      </w:r>
      <w:r w:rsidR="00F92A48">
        <w:rPr>
          <w:color w:val="000000"/>
        </w:rPr>
        <w:t>Subpart</w:t>
      </w:r>
      <w:r w:rsidRPr="00E509CE">
        <w:rPr>
          <w:color w:val="000000"/>
        </w:rPr>
        <w:t xml:space="preserve"> B.  </w:t>
      </w:r>
      <w:r w:rsidR="005C5230" w:rsidRPr="00E509CE">
        <w:rPr>
          <w:color w:val="000000"/>
        </w:rPr>
        <w:t xml:space="preserve">§280.21 describes the requirements for upgrading existing UST systems.  The revisions will require owners and operators to close lined tanks that are no longer performing in accordance with original design specifications and cannot be repaired according to a code of practice.  </w:t>
      </w:r>
      <w:r w:rsidR="009015F8" w:rsidRPr="00E509CE">
        <w:rPr>
          <w:color w:val="000000"/>
        </w:rPr>
        <w:t>§</w:t>
      </w:r>
      <w:r w:rsidR="00CC447B" w:rsidRPr="00E509CE">
        <w:rPr>
          <w:color w:val="000000"/>
        </w:rPr>
        <w:t xml:space="preserve">280.22 describes the notification requirements for new UST systems.  </w:t>
      </w:r>
      <w:r w:rsidR="009C4FBC" w:rsidRPr="00E509CE">
        <w:rPr>
          <w:color w:val="000000"/>
        </w:rPr>
        <w:t xml:space="preserve">The </w:t>
      </w:r>
      <w:r w:rsidR="000453A0" w:rsidRPr="00E509CE">
        <w:rPr>
          <w:color w:val="000000"/>
        </w:rPr>
        <w:t>revision</w:t>
      </w:r>
      <w:r w:rsidR="00CC447B" w:rsidRPr="00E509CE">
        <w:rPr>
          <w:color w:val="000000"/>
        </w:rPr>
        <w:t xml:space="preserve">s require that new owners of a regulated UST system submit a notice of the ownership change to the implementing agency within 30 days </w:t>
      </w:r>
      <w:r w:rsidR="00F11737" w:rsidRPr="00E509CE">
        <w:rPr>
          <w:color w:val="000000"/>
        </w:rPr>
        <w:t>of acquisition</w:t>
      </w:r>
      <w:r w:rsidR="00CC447B" w:rsidRPr="00E509CE">
        <w:rPr>
          <w:color w:val="000000"/>
        </w:rPr>
        <w:t>.</w:t>
      </w:r>
      <w:r w:rsidR="006A1C28" w:rsidRPr="00E509CE">
        <w:rPr>
          <w:color w:val="000000"/>
        </w:rPr>
        <w:t xml:space="preserve">  The revisions will make </w:t>
      </w:r>
      <w:r w:rsidR="009C4FBC" w:rsidRPr="00E509CE">
        <w:rPr>
          <w:color w:val="000000"/>
        </w:rPr>
        <w:t xml:space="preserve">existing </w:t>
      </w:r>
      <w:r w:rsidR="006A1C28" w:rsidRPr="00E509CE">
        <w:rPr>
          <w:color w:val="000000"/>
        </w:rPr>
        <w:t>FCTs</w:t>
      </w:r>
      <w:r w:rsidR="009C4FBC" w:rsidRPr="00E509CE">
        <w:rPr>
          <w:color w:val="000000"/>
        </w:rPr>
        <w:t xml:space="preserve"> and</w:t>
      </w:r>
      <w:r w:rsidR="006A1C28" w:rsidRPr="00E509CE">
        <w:rPr>
          <w:color w:val="000000"/>
        </w:rPr>
        <w:t xml:space="preserve"> AHFDSs subject to </w:t>
      </w:r>
      <w:r w:rsidR="00F92A48">
        <w:rPr>
          <w:color w:val="000000"/>
        </w:rPr>
        <w:t>Subpart</w:t>
      </w:r>
      <w:r w:rsidR="006A1C28" w:rsidRPr="00E509CE">
        <w:rPr>
          <w:color w:val="000000"/>
        </w:rPr>
        <w:t xml:space="preserve"> B three years after the effective date of the regulations (i.e., not during this three-year ICR period).</w:t>
      </w:r>
    </w:p>
    <w:p w:rsidR="004923A2" w:rsidRPr="00E509CE" w:rsidRDefault="004923A2">
      <w:pPr>
        <w:rPr>
          <w:color w:val="FF0000"/>
        </w:rPr>
      </w:pPr>
    </w:p>
    <w:p w:rsidR="004923A2" w:rsidRPr="00E509CE" w:rsidRDefault="004923A2" w:rsidP="00BA4858">
      <w:pPr>
        <w:keepNext/>
        <w:keepLines/>
        <w:ind w:left="1440" w:hanging="720"/>
        <w:rPr>
          <w:color w:val="000000"/>
        </w:rPr>
      </w:pPr>
      <w:r w:rsidRPr="00E509CE">
        <w:rPr>
          <w:b/>
          <w:color w:val="000000"/>
        </w:rPr>
        <w:lastRenderedPageBreak/>
        <w:t>(</w:t>
      </w:r>
      <w:r w:rsidR="00497BD5" w:rsidRPr="00E509CE">
        <w:rPr>
          <w:b/>
          <w:color w:val="000000"/>
        </w:rPr>
        <w:t>b</w:t>
      </w:r>
      <w:r w:rsidRPr="00E509CE">
        <w:rPr>
          <w:b/>
          <w:color w:val="000000"/>
        </w:rPr>
        <w:t>)</w:t>
      </w:r>
      <w:r w:rsidRPr="00E509CE">
        <w:rPr>
          <w:b/>
          <w:color w:val="000000"/>
        </w:rPr>
        <w:tab/>
      </w:r>
      <w:r w:rsidR="00FE3057" w:rsidRPr="00E509CE">
        <w:rPr>
          <w:b/>
          <w:color w:val="000000"/>
        </w:rPr>
        <w:t xml:space="preserve">Subpart C:  </w:t>
      </w:r>
      <w:r w:rsidRPr="00E509CE">
        <w:rPr>
          <w:b/>
          <w:color w:val="000000"/>
        </w:rPr>
        <w:t>General Operating Requirements</w:t>
      </w:r>
    </w:p>
    <w:p w:rsidR="004923A2" w:rsidRPr="00E509CE" w:rsidRDefault="004923A2" w:rsidP="00BA4858">
      <w:pPr>
        <w:keepNext/>
        <w:keepLines/>
        <w:rPr>
          <w:color w:val="000000"/>
        </w:rPr>
      </w:pPr>
    </w:p>
    <w:p w:rsidR="004923A2" w:rsidRPr="00E509CE" w:rsidRDefault="004923A2" w:rsidP="00BA4858">
      <w:pPr>
        <w:keepNext/>
        <w:keepLines/>
        <w:rPr>
          <w:color w:val="000000"/>
        </w:rPr>
      </w:pPr>
      <w:r w:rsidRPr="00E509CE">
        <w:rPr>
          <w:color w:val="000000"/>
        </w:rPr>
        <w:t xml:space="preserve">EPA </w:t>
      </w:r>
      <w:r w:rsidR="00971A82" w:rsidRPr="00E509CE">
        <w:rPr>
          <w:color w:val="000000"/>
        </w:rPr>
        <w:t xml:space="preserve">promulgated </w:t>
      </w:r>
      <w:r w:rsidRPr="00E509CE">
        <w:rPr>
          <w:color w:val="000000"/>
        </w:rPr>
        <w:t xml:space="preserve">UST general operating requirements </w:t>
      </w:r>
      <w:r w:rsidR="009015F8" w:rsidRPr="00E509CE">
        <w:rPr>
          <w:color w:val="000000"/>
        </w:rPr>
        <w:t>in 40</w:t>
      </w:r>
      <w:r w:rsidRPr="00E509CE">
        <w:rPr>
          <w:color w:val="000000"/>
        </w:rPr>
        <w:t xml:space="preserve"> CFR </w:t>
      </w:r>
      <w:r w:rsidR="00CC1CB8">
        <w:rPr>
          <w:color w:val="000000"/>
        </w:rPr>
        <w:t>Part 280</w:t>
      </w:r>
      <w:r w:rsidRPr="00E509CE">
        <w:rPr>
          <w:color w:val="000000"/>
        </w:rPr>
        <w:t xml:space="preserve">, </w:t>
      </w:r>
      <w:r w:rsidR="00F92A48">
        <w:rPr>
          <w:color w:val="000000"/>
        </w:rPr>
        <w:t>Subpart</w:t>
      </w:r>
      <w:r w:rsidRPr="00E509CE">
        <w:rPr>
          <w:color w:val="000000"/>
        </w:rPr>
        <w:t xml:space="preserve"> C.  In order to comply with these regulations, owners </w:t>
      </w:r>
      <w:r w:rsidR="00B340ED" w:rsidRPr="00E509CE">
        <w:rPr>
          <w:color w:val="000000"/>
        </w:rPr>
        <w:t xml:space="preserve">and </w:t>
      </w:r>
      <w:r w:rsidRPr="00E509CE">
        <w:rPr>
          <w:color w:val="000000"/>
        </w:rPr>
        <w:t>operators of USTs must conduct tests</w:t>
      </w:r>
      <w:r w:rsidR="001A2F10" w:rsidRPr="00E509CE">
        <w:rPr>
          <w:color w:val="000000"/>
        </w:rPr>
        <w:t xml:space="preserve"> and</w:t>
      </w:r>
      <w:r w:rsidRPr="00E509CE">
        <w:rPr>
          <w:color w:val="000000"/>
        </w:rPr>
        <w:t xml:space="preserve"> collect, record</w:t>
      </w:r>
      <w:r w:rsidR="008220C1" w:rsidRPr="00E509CE">
        <w:rPr>
          <w:color w:val="000000"/>
        </w:rPr>
        <w:t>, and</w:t>
      </w:r>
      <w:r w:rsidR="006717F5" w:rsidRPr="00E509CE">
        <w:rPr>
          <w:color w:val="000000"/>
        </w:rPr>
        <w:t xml:space="preserve"> maintain records of sampling, monitoring, testing, and inspections</w:t>
      </w:r>
      <w:r w:rsidRPr="00E509CE">
        <w:rPr>
          <w:color w:val="000000"/>
        </w:rPr>
        <w:t xml:space="preserve">.  </w:t>
      </w:r>
      <w:r w:rsidR="00C655AF" w:rsidRPr="00E509CE">
        <w:rPr>
          <w:color w:val="000000"/>
        </w:rPr>
        <w:t>I</w:t>
      </w:r>
      <w:r w:rsidRPr="00E509CE">
        <w:rPr>
          <w:color w:val="000000"/>
        </w:rPr>
        <w:t xml:space="preserve">nformation collection requirements </w:t>
      </w:r>
      <w:r w:rsidR="001407E1" w:rsidRPr="00E509CE">
        <w:rPr>
          <w:color w:val="000000"/>
        </w:rPr>
        <w:t xml:space="preserve">of the </w:t>
      </w:r>
      <w:r w:rsidR="000453A0" w:rsidRPr="00E509CE">
        <w:rPr>
          <w:color w:val="000000"/>
        </w:rPr>
        <w:t>revision</w:t>
      </w:r>
      <w:r w:rsidR="001407E1" w:rsidRPr="00E509CE">
        <w:rPr>
          <w:color w:val="000000"/>
        </w:rPr>
        <w:t xml:space="preserve">s </w:t>
      </w:r>
      <w:r w:rsidRPr="00E509CE">
        <w:rPr>
          <w:color w:val="000000"/>
        </w:rPr>
        <w:t xml:space="preserve">associated with </w:t>
      </w:r>
      <w:r w:rsidR="001407E1" w:rsidRPr="00E509CE">
        <w:rPr>
          <w:color w:val="000000"/>
        </w:rPr>
        <w:t xml:space="preserve">general operating requirements </w:t>
      </w:r>
      <w:r w:rsidR="00C655AF" w:rsidRPr="00E509CE">
        <w:rPr>
          <w:color w:val="000000"/>
        </w:rPr>
        <w:t>include</w:t>
      </w:r>
      <w:r w:rsidRPr="00E509CE">
        <w:rPr>
          <w:color w:val="000000"/>
        </w:rPr>
        <w:t xml:space="preserve">:  </w:t>
      </w:r>
    </w:p>
    <w:p w:rsidR="004923A2" w:rsidRPr="00E509CE" w:rsidRDefault="004923A2">
      <w:pPr>
        <w:rPr>
          <w:color w:val="000000"/>
        </w:rPr>
      </w:pPr>
    </w:p>
    <w:p w:rsidR="00A84CA0" w:rsidRPr="00E509CE" w:rsidRDefault="00A84CA0" w:rsidP="00A84CA0">
      <w:pPr>
        <w:numPr>
          <w:ilvl w:val="0"/>
          <w:numId w:val="4"/>
        </w:numPr>
      </w:pPr>
      <w:r w:rsidRPr="00E509CE">
        <w:t>Testing and recordkeeping for operation and maintenance of corrosion protection testing.</w:t>
      </w:r>
    </w:p>
    <w:p w:rsidR="00A84CA0" w:rsidRPr="00E509CE" w:rsidRDefault="00A84CA0" w:rsidP="00A84CA0">
      <w:pPr>
        <w:ind w:left="1440"/>
      </w:pPr>
    </w:p>
    <w:p w:rsidR="00A84CA0" w:rsidRPr="00E509CE" w:rsidRDefault="00A84CA0" w:rsidP="00A84CA0">
      <w:r w:rsidRPr="00E509CE">
        <w:t>The revision above applies only to FCTs</w:t>
      </w:r>
      <w:r w:rsidR="00971A82" w:rsidRPr="00E509CE">
        <w:t xml:space="preserve"> and</w:t>
      </w:r>
      <w:r w:rsidRPr="00E509CE">
        <w:t xml:space="preserve"> AHFDSs.  Except for new installations, these systems will be subject to this requirement three years after the effective date of the regulation (i.e., not during this three-year ICR period).</w:t>
      </w:r>
    </w:p>
    <w:p w:rsidR="00E65AB1" w:rsidRPr="00E509CE" w:rsidRDefault="00E65AB1" w:rsidP="00E65AB1">
      <w:pPr>
        <w:rPr>
          <w:color w:val="000000"/>
        </w:rPr>
      </w:pPr>
    </w:p>
    <w:p w:rsidR="00E65AB1" w:rsidRPr="00E509CE" w:rsidRDefault="00E65AB1" w:rsidP="00E65AB1">
      <w:pPr>
        <w:rPr>
          <w:color w:val="000000"/>
        </w:rPr>
      </w:pPr>
      <w:r w:rsidRPr="00E509CE">
        <w:rPr>
          <w:color w:val="000000"/>
        </w:rPr>
        <w:t>The following revisions apply to all regulated UST systems, and go into effect three years after the effective date of the regulations (i.e., not during this three-year ICR period):</w:t>
      </w:r>
    </w:p>
    <w:p w:rsidR="00A84CA0" w:rsidRPr="00E509CE" w:rsidRDefault="00A84CA0" w:rsidP="00A84CA0"/>
    <w:p w:rsidR="00404FBC" w:rsidRPr="00E509CE" w:rsidRDefault="00520AF8" w:rsidP="00B94106">
      <w:pPr>
        <w:pStyle w:val="a"/>
        <w:widowControl/>
        <w:numPr>
          <w:ilvl w:val="0"/>
          <w:numId w:val="4"/>
        </w:numPr>
        <w:rPr>
          <w:color w:val="000000"/>
        </w:rPr>
      </w:pPr>
      <w:r w:rsidRPr="00E509CE">
        <w:rPr>
          <w:color w:val="000000"/>
        </w:rPr>
        <w:t>Periodic testing</w:t>
      </w:r>
      <w:r w:rsidR="00E65AB1" w:rsidRPr="00E509CE">
        <w:rPr>
          <w:color w:val="000000"/>
        </w:rPr>
        <w:t>/inspection</w:t>
      </w:r>
      <w:r w:rsidRPr="00E509CE">
        <w:rPr>
          <w:color w:val="000000"/>
        </w:rPr>
        <w:t xml:space="preserve"> of spill and overfill prevention equipment</w:t>
      </w:r>
      <w:r w:rsidR="00971A82" w:rsidRPr="00E509CE">
        <w:rPr>
          <w:color w:val="000000"/>
        </w:rPr>
        <w:t xml:space="preserve"> and containment sumps</w:t>
      </w:r>
      <w:r w:rsidRPr="00E509CE">
        <w:rPr>
          <w:color w:val="000000"/>
        </w:rPr>
        <w:t xml:space="preserve">; </w:t>
      </w:r>
      <w:r w:rsidR="00E65AB1" w:rsidRPr="00E509CE">
        <w:rPr>
          <w:color w:val="000000"/>
        </w:rPr>
        <w:t>and</w:t>
      </w:r>
    </w:p>
    <w:p w:rsidR="00B657C7" w:rsidRPr="00E509CE" w:rsidRDefault="00B657C7" w:rsidP="00B94106">
      <w:pPr>
        <w:pStyle w:val="a"/>
        <w:widowControl/>
        <w:numPr>
          <w:ilvl w:val="0"/>
          <w:numId w:val="4"/>
        </w:numPr>
        <w:rPr>
          <w:color w:val="000000"/>
        </w:rPr>
      </w:pPr>
      <w:r w:rsidRPr="00E509CE">
        <w:rPr>
          <w:color w:val="000000"/>
        </w:rPr>
        <w:t xml:space="preserve">Periodic </w:t>
      </w:r>
      <w:r w:rsidR="00D804A7" w:rsidRPr="00E509CE">
        <w:rPr>
          <w:color w:val="000000"/>
        </w:rPr>
        <w:t xml:space="preserve">operation and maintenance </w:t>
      </w:r>
      <w:r w:rsidRPr="00E509CE">
        <w:rPr>
          <w:color w:val="000000"/>
        </w:rPr>
        <w:t>walkthrough inspections</w:t>
      </w:r>
      <w:r w:rsidR="00A84CA0" w:rsidRPr="00E509CE">
        <w:rPr>
          <w:color w:val="000000"/>
        </w:rPr>
        <w:t xml:space="preserve"> and associated recordkeeping</w:t>
      </w:r>
      <w:r w:rsidR="00863197" w:rsidRPr="00E509CE">
        <w:rPr>
          <w:color w:val="000000"/>
        </w:rPr>
        <w:t>.</w:t>
      </w:r>
    </w:p>
    <w:p w:rsidR="00E65AB1" w:rsidRPr="00E509CE" w:rsidRDefault="00E65AB1" w:rsidP="006A1C28">
      <w:pPr>
        <w:rPr>
          <w:color w:val="000000"/>
        </w:rPr>
      </w:pPr>
    </w:p>
    <w:p w:rsidR="00E65AB1" w:rsidRPr="00E509CE" w:rsidRDefault="00E65AB1" w:rsidP="006A1C28">
      <w:pPr>
        <w:rPr>
          <w:color w:val="000000"/>
        </w:rPr>
      </w:pPr>
      <w:r w:rsidRPr="00E509CE">
        <w:rPr>
          <w:color w:val="000000"/>
        </w:rPr>
        <w:t>The following revisions apply to all regulated UST systems, and will be effective immediately:</w:t>
      </w:r>
    </w:p>
    <w:p w:rsidR="00E65AB1" w:rsidRPr="00E509CE" w:rsidRDefault="00E65AB1" w:rsidP="006A1C28">
      <w:pPr>
        <w:rPr>
          <w:color w:val="000000"/>
        </w:rPr>
      </w:pPr>
    </w:p>
    <w:p w:rsidR="00E65AB1" w:rsidRPr="00E509CE" w:rsidRDefault="00E65AB1" w:rsidP="00A67A65">
      <w:pPr>
        <w:pStyle w:val="a"/>
        <w:widowControl/>
        <w:numPr>
          <w:ilvl w:val="0"/>
          <w:numId w:val="4"/>
        </w:numPr>
        <w:rPr>
          <w:color w:val="000000"/>
        </w:rPr>
      </w:pPr>
      <w:r w:rsidRPr="00E509CE">
        <w:rPr>
          <w:color w:val="000000"/>
        </w:rPr>
        <w:t xml:space="preserve">Notification prior to switching to </w:t>
      </w:r>
      <w:r w:rsidR="00A67A65" w:rsidRPr="00A67A65">
        <w:rPr>
          <w:color w:val="000000"/>
        </w:rPr>
        <w:t>store  regulated substances containing greater than 10 percent ethanol, greater than 20 percent biodiesel, or any other regulated substance identified by the implementing agency</w:t>
      </w:r>
      <w:r w:rsidRPr="00E509CE">
        <w:rPr>
          <w:color w:val="000000"/>
        </w:rPr>
        <w:t>;</w:t>
      </w:r>
    </w:p>
    <w:p w:rsidR="00E65AB1" w:rsidRPr="00E509CE" w:rsidRDefault="00E65AB1" w:rsidP="00E65AB1">
      <w:pPr>
        <w:pStyle w:val="a"/>
        <w:widowControl/>
        <w:numPr>
          <w:ilvl w:val="0"/>
          <w:numId w:val="4"/>
        </w:numPr>
        <w:rPr>
          <w:color w:val="000000"/>
        </w:rPr>
      </w:pPr>
      <w:r w:rsidRPr="00E509CE">
        <w:rPr>
          <w:color w:val="000000"/>
        </w:rPr>
        <w:t>Recordkeeping to demonstrate compatibility of the UST system with the product stored; and</w:t>
      </w:r>
    </w:p>
    <w:p w:rsidR="00E65AB1" w:rsidRPr="00E509CE" w:rsidRDefault="00E65AB1" w:rsidP="00E509CE">
      <w:pPr>
        <w:pStyle w:val="a"/>
        <w:widowControl/>
        <w:numPr>
          <w:ilvl w:val="0"/>
          <w:numId w:val="4"/>
        </w:numPr>
        <w:rPr>
          <w:color w:val="000000"/>
        </w:rPr>
      </w:pPr>
      <w:r w:rsidRPr="00E509CE">
        <w:rPr>
          <w:color w:val="000000"/>
        </w:rPr>
        <w:t>Testing and recordkeeping following repairs to release prevention components.</w:t>
      </w:r>
    </w:p>
    <w:p w:rsidR="006A1C28" w:rsidRPr="00E509CE" w:rsidRDefault="006A1C28">
      <w:pPr>
        <w:rPr>
          <w:color w:val="FF0000"/>
        </w:rPr>
      </w:pPr>
    </w:p>
    <w:p w:rsidR="004923A2" w:rsidRPr="00E509CE" w:rsidRDefault="004923A2">
      <w:pPr>
        <w:keepNext/>
        <w:keepLines/>
        <w:ind w:left="1440" w:hanging="720"/>
        <w:rPr>
          <w:color w:val="000000"/>
        </w:rPr>
      </w:pPr>
      <w:r w:rsidRPr="00E509CE">
        <w:rPr>
          <w:b/>
          <w:color w:val="000000"/>
        </w:rPr>
        <w:t>(</w:t>
      </w:r>
      <w:r w:rsidR="00860286" w:rsidRPr="00E509CE">
        <w:rPr>
          <w:b/>
          <w:color w:val="000000"/>
        </w:rPr>
        <w:t>c</w:t>
      </w:r>
      <w:r w:rsidRPr="00E509CE">
        <w:rPr>
          <w:b/>
          <w:color w:val="000000"/>
        </w:rPr>
        <w:t>)</w:t>
      </w:r>
      <w:r w:rsidRPr="00E509CE">
        <w:rPr>
          <w:b/>
          <w:color w:val="000000"/>
        </w:rPr>
        <w:tab/>
      </w:r>
      <w:r w:rsidR="00FE3057" w:rsidRPr="00E509CE">
        <w:rPr>
          <w:b/>
          <w:color w:val="000000"/>
        </w:rPr>
        <w:t xml:space="preserve">Subpart D:  </w:t>
      </w:r>
      <w:r w:rsidRPr="00E509CE">
        <w:rPr>
          <w:b/>
          <w:color w:val="000000"/>
        </w:rPr>
        <w:t>Release Detection</w:t>
      </w:r>
    </w:p>
    <w:p w:rsidR="00F10127" w:rsidRPr="00E509CE" w:rsidRDefault="00F10127">
      <w:pPr>
        <w:keepNext/>
        <w:keepLines/>
        <w:rPr>
          <w:color w:val="000000"/>
        </w:rPr>
      </w:pPr>
    </w:p>
    <w:p w:rsidR="004923A2" w:rsidRPr="00E509CE" w:rsidRDefault="004923A2">
      <w:pPr>
        <w:keepNext/>
        <w:keepLines/>
        <w:rPr>
          <w:color w:val="000000"/>
        </w:rPr>
      </w:pPr>
      <w:r w:rsidRPr="00E509CE">
        <w:rPr>
          <w:color w:val="000000"/>
        </w:rPr>
        <w:t xml:space="preserve">EPA promulgated release detection standards </w:t>
      </w:r>
      <w:r w:rsidR="009015F8" w:rsidRPr="00E509CE">
        <w:rPr>
          <w:color w:val="000000"/>
        </w:rPr>
        <w:t>in 40</w:t>
      </w:r>
      <w:r w:rsidRPr="00E509CE">
        <w:rPr>
          <w:color w:val="000000"/>
        </w:rPr>
        <w:t xml:space="preserve"> CFR </w:t>
      </w:r>
      <w:r w:rsidR="00CC1CB8">
        <w:rPr>
          <w:color w:val="000000"/>
        </w:rPr>
        <w:t>Part 280</w:t>
      </w:r>
      <w:r w:rsidRPr="00E509CE">
        <w:rPr>
          <w:color w:val="000000"/>
        </w:rPr>
        <w:t xml:space="preserve">, </w:t>
      </w:r>
      <w:r w:rsidR="00F92A48">
        <w:rPr>
          <w:color w:val="000000"/>
        </w:rPr>
        <w:t>Subpart</w:t>
      </w:r>
      <w:r w:rsidRPr="00E509CE">
        <w:rPr>
          <w:color w:val="000000"/>
        </w:rPr>
        <w:t xml:space="preserve"> </w:t>
      </w:r>
      <w:r w:rsidR="00BE31A9" w:rsidRPr="00E509CE">
        <w:rPr>
          <w:color w:val="000000"/>
        </w:rPr>
        <w:t>D</w:t>
      </w:r>
      <w:r w:rsidRPr="00E509CE">
        <w:rPr>
          <w:color w:val="000000"/>
        </w:rPr>
        <w:t xml:space="preserve">.  </w:t>
      </w:r>
      <w:r w:rsidR="001407E1" w:rsidRPr="00E509CE">
        <w:rPr>
          <w:color w:val="000000"/>
        </w:rPr>
        <w:t>I</w:t>
      </w:r>
      <w:r w:rsidRPr="00E509CE">
        <w:rPr>
          <w:color w:val="000000"/>
        </w:rPr>
        <w:t xml:space="preserve">nformation collection requirements </w:t>
      </w:r>
      <w:r w:rsidR="001407E1" w:rsidRPr="00E509CE">
        <w:rPr>
          <w:color w:val="000000"/>
        </w:rPr>
        <w:t xml:space="preserve">of the </w:t>
      </w:r>
      <w:r w:rsidR="000453A0" w:rsidRPr="00E509CE">
        <w:rPr>
          <w:color w:val="000000"/>
        </w:rPr>
        <w:t>revision</w:t>
      </w:r>
      <w:r w:rsidR="001407E1" w:rsidRPr="00E509CE">
        <w:rPr>
          <w:color w:val="000000"/>
        </w:rPr>
        <w:t xml:space="preserve">s </w:t>
      </w:r>
      <w:r w:rsidRPr="00E509CE">
        <w:rPr>
          <w:color w:val="000000"/>
        </w:rPr>
        <w:t xml:space="preserve">associated with release detection </w:t>
      </w:r>
      <w:r w:rsidR="001407E1" w:rsidRPr="00E509CE">
        <w:rPr>
          <w:color w:val="000000"/>
        </w:rPr>
        <w:t>include</w:t>
      </w:r>
      <w:r w:rsidRPr="00E509CE">
        <w:rPr>
          <w:color w:val="000000"/>
        </w:rPr>
        <w:t xml:space="preserve">: </w:t>
      </w:r>
    </w:p>
    <w:p w:rsidR="00B50328" w:rsidRPr="00E509CE" w:rsidRDefault="00B50328">
      <w:pPr>
        <w:keepNext/>
        <w:keepLines/>
        <w:rPr>
          <w:color w:val="000000"/>
        </w:rPr>
      </w:pPr>
    </w:p>
    <w:p w:rsidR="00B50328" w:rsidRPr="00E509CE" w:rsidRDefault="00B50328" w:rsidP="00B50328">
      <w:pPr>
        <w:pStyle w:val="a"/>
        <w:widowControl/>
        <w:numPr>
          <w:ilvl w:val="0"/>
          <w:numId w:val="5"/>
        </w:numPr>
      </w:pPr>
      <w:r w:rsidRPr="00E509CE">
        <w:t>Annual release detection operability testing and recordkeeping for tanks and piping.</w:t>
      </w:r>
    </w:p>
    <w:p w:rsidR="00B50328" w:rsidRPr="00E509CE" w:rsidRDefault="00B50328" w:rsidP="00B50328">
      <w:pPr>
        <w:keepNext/>
        <w:keepLines/>
      </w:pPr>
    </w:p>
    <w:p w:rsidR="004923A2" w:rsidRPr="00E509CE" w:rsidRDefault="00B50328" w:rsidP="00B50328">
      <w:r w:rsidRPr="00E509CE">
        <w:t xml:space="preserve">This revision </w:t>
      </w:r>
      <w:r w:rsidR="00B35F90" w:rsidRPr="00E509CE">
        <w:t xml:space="preserve">will </w:t>
      </w:r>
      <w:r w:rsidRPr="00E509CE">
        <w:t>appl</w:t>
      </w:r>
      <w:r w:rsidR="00B35F90" w:rsidRPr="00E509CE">
        <w:t>y</w:t>
      </w:r>
      <w:r w:rsidRPr="00E509CE">
        <w:t xml:space="preserve"> to all regulated UST systems</w:t>
      </w:r>
      <w:r w:rsidR="00B35F90" w:rsidRPr="00E509CE">
        <w:t xml:space="preserve"> beginning </w:t>
      </w:r>
      <w:r w:rsidRPr="00E509CE">
        <w:t>three years after the effective date of the regulation</w:t>
      </w:r>
      <w:r w:rsidR="00B35F90" w:rsidRPr="00E509CE">
        <w:t>s</w:t>
      </w:r>
      <w:r w:rsidRPr="00E509CE">
        <w:t xml:space="preserve"> (i.e., not during this three-year ICR period).</w:t>
      </w:r>
    </w:p>
    <w:p w:rsidR="00B35F90" w:rsidRPr="00E509CE" w:rsidRDefault="00B35F90" w:rsidP="00B35F90">
      <w:pPr>
        <w:rPr>
          <w:color w:val="000000"/>
        </w:rPr>
      </w:pPr>
    </w:p>
    <w:p w:rsidR="00B35F90" w:rsidRPr="00E509CE" w:rsidRDefault="00B35F90" w:rsidP="00B35F90">
      <w:pPr>
        <w:rPr>
          <w:color w:val="000000"/>
        </w:rPr>
      </w:pPr>
      <w:r w:rsidRPr="00E509CE">
        <w:rPr>
          <w:color w:val="000000"/>
        </w:rPr>
        <w:t xml:space="preserve">Existing EGTs will be subject to </w:t>
      </w:r>
      <w:r w:rsidR="00F92A48">
        <w:rPr>
          <w:color w:val="000000"/>
        </w:rPr>
        <w:t>Subpart</w:t>
      </w:r>
      <w:r w:rsidRPr="00E509CE">
        <w:rPr>
          <w:color w:val="000000"/>
        </w:rPr>
        <w:t xml:space="preserve"> D three years after the effective date of the regulations (i.e., not during this three-year ICR period).  </w:t>
      </w:r>
      <w:r w:rsidRPr="00E509CE">
        <w:rPr>
          <w:bCs/>
          <w:color w:val="000000"/>
        </w:rPr>
        <w:t xml:space="preserve">New EGTs will be subject to release detection requirements upon installation.  These previously deferred systems will become subject to these existing </w:t>
      </w:r>
      <w:r w:rsidR="00F92A48">
        <w:rPr>
          <w:bCs/>
          <w:color w:val="000000"/>
        </w:rPr>
        <w:t>Subpart</w:t>
      </w:r>
      <w:r w:rsidRPr="00E509CE">
        <w:rPr>
          <w:bCs/>
          <w:color w:val="000000"/>
        </w:rPr>
        <w:t xml:space="preserve"> D i</w:t>
      </w:r>
      <w:r w:rsidRPr="00E509CE">
        <w:rPr>
          <w:color w:val="000000"/>
        </w:rPr>
        <w:t>nformation collection requirements:</w:t>
      </w:r>
    </w:p>
    <w:p w:rsidR="00B50328" w:rsidRPr="00E509CE" w:rsidRDefault="00B50328" w:rsidP="00B50328">
      <w:pPr>
        <w:rPr>
          <w:color w:val="000000"/>
        </w:rPr>
      </w:pPr>
    </w:p>
    <w:p w:rsidR="00A84CA0" w:rsidRPr="00E509CE" w:rsidRDefault="00A84CA0" w:rsidP="00A84CA0">
      <w:pPr>
        <w:pStyle w:val="a"/>
        <w:widowControl/>
        <w:numPr>
          <w:ilvl w:val="0"/>
          <w:numId w:val="5"/>
        </w:numPr>
      </w:pPr>
      <w:r w:rsidRPr="00E509CE">
        <w:t xml:space="preserve">Release </w:t>
      </w:r>
      <w:r w:rsidR="00166FBF">
        <w:t>d</w:t>
      </w:r>
      <w:r w:rsidRPr="00E509CE">
        <w:t xml:space="preserve">etection for </w:t>
      </w:r>
      <w:r w:rsidR="00166FBF">
        <w:t>t</w:t>
      </w:r>
      <w:r w:rsidRPr="00E509CE">
        <w:t>anks (§280.43);</w:t>
      </w:r>
    </w:p>
    <w:p w:rsidR="00A84CA0" w:rsidRPr="00E509CE" w:rsidRDefault="00A84CA0" w:rsidP="00B94106">
      <w:pPr>
        <w:pStyle w:val="a"/>
        <w:widowControl/>
        <w:numPr>
          <w:ilvl w:val="0"/>
          <w:numId w:val="5"/>
        </w:numPr>
        <w:rPr>
          <w:color w:val="000000"/>
        </w:rPr>
      </w:pPr>
      <w:r w:rsidRPr="00E509CE">
        <w:t xml:space="preserve">Release </w:t>
      </w:r>
      <w:r w:rsidR="00166FBF">
        <w:t>d</w:t>
      </w:r>
      <w:r w:rsidRPr="00E509CE">
        <w:t xml:space="preserve">etection for </w:t>
      </w:r>
      <w:r w:rsidR="00166FBF">
        <w:t>p</w:t>
      </w:r>
      <w:r w:rsidRPr="00E509CE">
        <w:t>iping (§280.44);</w:t>
      </w:r>
      <w:r w:rsidR="00B50328" w:rsidRPr="00E509CE">
        <w:t xml:space="preserve"> and</w:t>
      </w:r>
    </w:p>
    <w:p w:rsidR="00B50328" w:rsidRPr="00691CC5" w:rsidRDefault="00166FBF" w:rsidP="00691CC5">
      <w:pPr>
        <w:pStyle w:val="a"/>
        <w:widowControl/>
        <w:numPr>
          <w:ilvl w:val="0"/>
          <w:numId w:val="5"/>
        </w:numPr>
      </w:pPr>
      <w:r>
        <w:t>Release d</w:t>
      </w:r>
      <w:r w:rsidR="00A84CA0" w:rsidRPr="00E509CE">
        <w:t xml:space="preserve">etection </w:t>
      </w:r>
      <w:r>
        <w:t>r</w:t>
      </w:r>
      <w:r w:rsidR="00A84CA0" w:rsidRPr="00E509CE">
        <w:t>ecordkeeping (§280.45)</w:t>
      </w:r>
      <w:r w:rsidR="00B50328" w:rsidRPr="00E509CE">
        <w:rPr>
          <w:bCs/>
          <w:color w:val="000000"/>
        </w:rPr>
        <w:t>.</w:t>
      </w:r>
    </w:p>
    <w:p w:rsidR="00C90803" w:rsidRPr="00691CC5" w:rsidRDefault="00C90803" w:rsidP="00C90803">
      <w:pPr>
        <w:keepNext/>
        <w:keepLines/>
        <w:rPr>
          <w:color w:val="000000"/>
        </w:rPr>
      </w:pPr>
    </w:p>
    <w:p w:rsidR="00C90803" w:rsidRPr="00691CC5" w:rsidRDefault="005D5ED1">
      <w:pPr>
        <w:keepNext/>
        <w:keepLines/>
        <w:ind w:left="1440" w:hanging="720"/>
        <w:rPr>
          <w:b/>
        </w:rPr>
      </w:pPr>
      <w:r w:rsidRPr="00691CC5">
        <w:rPr>
          <w:b/>
        </w:rPr>
        <w:t>(</w:t>
      </w:r>
      <w:r w:rsidR="00C90803" w:rsidRPr="00691CC5">
        <w:rPr>
          <w:b/>
        </w:rPr>
        <w:t>d</w:t>
      </w:r>
      <w:r w:rsidRPr="00691CC5">
        <w:rPr>
          <w:b/>
        </w:rPr>
        <w:t xml:space="preserve">) </w:t>
      </w:r>
      <w:r w:rsidR="00C90803" w:rsidRPr="00691CC5">
        <w:rPr>
          <w:b/>
        </w:rPr>
        <w:t xml:space="preserve"> </w:t>
      </w:r>
      <w:r w:rsidRPr="00691CC5">
        <w:rPr>
          <w:b/>
        </w:rPr>
        <w:t xml:space="preserve">    </w:t>
      </w:r>
      <w:r w:rsidR="00FE3057" w:rsidRPr="00691CC5">
        <w:rPr>
          <w:b/>
          <w:color w:val="000000"/>
        </w:rPr>
        <w:t xml:space="preserve">Subpart E:  </w:t>
      </w:r>
      <w:r w:rsidR="00C90803" w:rsidRPr="00691CC5">
        <w:rPr>
          <w:b/>
        </w:rPr>
        <w:t>Release Reporting, Investigation</w:t>
      </w:r>
      <w:r w:rsidR="00262F8D" w:rsidRPr="00691CC5">
        <w:rPr>
          <w:b/>
        </w:rPr>
        <w:t>,</w:t>
      </w:r>
      <w:r w:rsidR="00C90803" w:rsidRPr="00691CC5">
        <w:rPr>
          <w:b/>
        </w:rPr>
        <w:t xml:space="preserve"> and Confirmation</w:t>
      </w:r>
    </w:p>
    <w:p w:rsidR="00C90803" w:rsidRPr="00691CC5" w:rsidRDefault="00C90803">
      <w:pPr>
        <w:keepNext/>
        <w:keepLines/>
        <w:ind w:left="1440" w:hanging="720"/>
        <w:rPr>
          <w:b/>
          <w:color w:val="FF0000"/>
        </w:rPr>
      </w:pPr>
    </w:p>
    <w:p w:rsidR="00C90803" w:rsidRPr="00691CC5" w:rsidRDefault="00C90803" w:rsidP="00C90803">
      <w:pPr>
        <w:keepLines/>
      </w:pPr>
      <w:r w:rsidRPr="00691CC5">
        <w:t xml:space="preserve">EPA promulgated release reporting, investigation, and confirmation standards </w:t>
      </w:r>
      <w:r w:rsidR="009015F8" w:rsidRPr="00691CC5">
        <w:t>in 40</w:t>
      </w:r>
      <w:r w:rsidRPr="00691CC5">
        <w:t xml:space="preserve"> CFR </w:t>
      </w:r>
      <w:r w:rsidR="00CC1CB8">
        <w:t>Part 280</w:t>
      </w:r>
      <w:r w:rsidRPr="00691CC5">
        <w:t xml:space="preserve">, </w:t>
      </w:r>
      <w:r w:rsidR="00F92A48">
        <w:t>Subpart</w:t>
      </w:r>
      <w:r w:rsidRPr="00691CC5">
        <w:t xml:space="preserve"> E.  Owners and operators must report suspected releases, report and immediately clean up spills of 25 gallons or more, and report spills and overfills of less than 25 gallons if they cannot be cleaned up within 24 hours.  Specific guidelines for reporting and cleanup of releases can be found </w:t>
      </w:r>
      <w:r w:rsidR="009015F8" w:rsidRPr="00691CC5">
        <w:t>in</w:t>
      </w:r>
      <w:r w:rsidRPr="00691CC5">
        <w:t xml:space="preserve"> </w:t>
      </w:r>
      <w:r w:rsidR="009015F8" w:rsidRPr="00691CC5">
        <w:t>§</w:t>
      </w:r>
      <w:r w:rsidRPr="00691CC5">
        <w:t xml:space="preserve">280.50 through </w:t>
      </w:r>
      <w:r w:rsidR="009015F8" w:rsidRPr="00691CC5">
        <w:t>§</w:t>
      </w:r>
      <w:r w:rsidRPr="00691CC5">
        <w:t>280.53.  The information collection requirements associated with release reporting and investigation are contained in the following CFR sections:</w:t>
      </w:r>
    </w:p>
    <w:p w:rsidR="00C90803" w:rsidRPr="00691CC5" w:rsidRDefault="00C90803" w:rsidP="00C90803"/>
    <w:p w:rsidR="00C90803" w:rsidRPr="00691CC5" w:rsidRDefault="00C90803" w:rsidP="00C90803">
      <w:pPr>
        <w:pStyle w:val="a"/>
        <w:widowControl/>
        <w:numPr>
          <w:ilvl w:val="0"/>
          <w:numId w:val="6"/>
        </w:numPr>
      </w:pPr>
      <w:r w:rsidRPr="00691CC5">
        <w:t xml:space="preserve">Reporting of </w:t>
      </w:r>
      <w:r w:rsidR="00166FBF">
        <w:t>s</w:t>
      </w:r>
      <w:r w:rsidRPr="00691CC5">
        <w:t xml:space="preserve">uspected </w:t>
      </w:r>
      <w:r w:rsidR="00166FBF">
        <w:t>r</w:t>
      </w:r>
      <w:r w:rsidRPr="00691CC5">
        <w:t>eleases (§280.50); and</w:t>
      </w:r>
    </w:p>
    <w:p w:rsidR="00C90803" w:rsidRPr="00691CC5" w:rsidRDefault="00C90803" w:rsidP="00C90803">
      <w:pPr>
        <w:pStyle w:val="a"/>
        <w:widowControl/>
        <w:numPr>
          <w:ilvl w:val="0"/>
          <w:numId w:val="6"/>
        </w:numPr>
      </w:pPr>
      <w:r w:rsidRPr="00691CC5">
        <w:t xml:space="preserve">Reporting and </w:t>
      </w:r>
      <w:r w:rsidR="00166FBF">
        <w:t>c</w:t>
      </w:r>
      <w:r w:rsidRPr="00691CC5">
        <w:t xml:space="preserve">leanup of </w:t>
      </w:r>
      <w:r w:rsidR="00166FBF">
        <w:t>s</w:t>
      </w:r>
      <w:r w:rsidRPr="00691CC5">
        <w:t xml:space="preserve">pills and </w:t>
      </w:r>
      <w:r w:rsidR="00166FBF">
        <w:t>o</w:t>
      </w:r>
      <w:r w:rsidRPr="00691CC5">
        <w:t>verfills (§280.53).</w:t>
      </w:r>
    </w:p>
    <w:p w:rsidR="00C90803" w:rsidRPr="00691CC5" w:rsidRDefault="00C90803" w:rsidP="00C90803">
      <w:pPr>
        <w:pStyle w:val="a"/>
        <w:widowControl/>
      </w:pPr>
    </w:p>
    <w:p w:rsidR="00C81DE1" w:rsidRPr="00691CC5" w:rsidRDefault="00C81DE1" w:rsidP="00C81DE1">
      <w:r w:rsidRPr="00691CC5">
        <w:rPr>
          <w:color w:val="000000"/>
        </w:rPr>
        <w:t>The revisions will make FCTs</w:t>
      </w:r>
      <w:r w:rsidR="00175D77" w:rsidRPr="00691CC5">
        <w:rPr>
          <w:color w:val="000000"/>
        </w:rPr>
        <w:t xml:space="preserve"> and</w:t>
      </w:r>
      <w:r w:rsidRPr="00691CC5">
        <w:rPr>
          <w:color w:val="000000"/>
        </w:rPr>
        <w:t xml:space="preserve"> AHFDSs subject to </w:t>
      </w:r>
      <w:r w:rsidR="00F92A48">
        <w:rPr>
          <w:color w:val="000000"/>
        </w:rPr>
        <w:t>Subpart</w:t>
      </w:r>
      <w:r w:rsidRPr="00691CC5">
        <w:rPr>
          <w:color w:val="000000"/>
        </w:rPr>
        <w:t xml:space="preserve"> E on the effective date of the regulations.</w:t>
      </w:r>
    </w:p>
    <w:p w:rsidR="00C81DE1" w:rsidRPr="00691CC5" w:rsidRDefault="00C81DE1" w:rsidP="00C90803">
      <w:pPr>
        <w:pStyle w:val="a"/>
        <w:widowControl/>
      </w:pPr>
    </w:p>
    <w:p w:rsidR="00C90803" w:rsidRPr="00691CC5" w:rsidRDefault="00C90803" w:rsidP="00C90803">
      <w:pPr>
        <w:ind w:left="1440" w:hanging="720"/>
      </w:pPr>
      <w:r w:rsidRPr="00691CC5">
        <w:rPr>
          <w:b/>
        </w:rPr>
        <w:t>(e)</w:t>
      </w:r>
      <w:r w:rsidRPr="00691CC5">
        <w:rPr>
          <w:b/>
        </w:rPr>
        <w:tab/>
      </w:r>
      <w:r w:rsidR="00FE3057" w:rsidRPr="00691CC5">
        <w:rPr>
          <w:b/>
          <w:color w:val="000000"/>
        </w:rPr>
        <w:t xml:space="preserve">Subpart G:  </w:t>
      </w:r>
      <w:r w:rsidRPr="00691CC5">
        <w:rPr>
          <w:b/>
        </w:rPr>
        <w:t>Out-of-Service UST Systems and Closure</w:t>
      </w:r>
    </w:p>
    <w:p w:rsidR="00C90803" w:rsidRPr="00691CC5" w:rsidRDefault="00C90803" w:rsidP="00C90803"/>
    <w:p w:rsidR="00C90803" w:rsidRPr="00691CC5" w:rsidRDefault="00C90803" w:rsidP="00C90803">
      <w:r w:rsidRPr="00691CC5">
        <w:t xml:space="preserve">EPA promulgated out-of-service </w:t>
      </w:r>
      <w:r w:rsidR="0002074A" w:rsidRPr="00691CC5">
        <w:t xml:space="preserve">and closure </w:t>
      </w:r>
      <w:r w:rsidRPr="00691CC5">
        <w:t xml:space="preserve">standards </w:t>
      </w:r>
      <w:r w:rsidR="009015F8" w:rsidRPr="00691CC5">
        <w:t>in</w:t>
      </w:r>
      <w:r w:rsidRPr="00691CC5">
        <w:t xml:space="preserve"> 40 CFR </w:t>
      </w:r>
      <w:r w:rsidR="00CC1CB8">
        <w:t>Part 280</w:t>
      </w:r>
      <w:r w:rsidRPr="00691CC5">
        <w:t xml:space="preserve">, </w:t>
      </w:r>
      <w:r w:rsidR="00F92A48">
        <w:t>Subpart</w:t>
      </w:r>
      <w:r w:rsidRPr="00691CC5">
        <w:t xml:space="preserve"> G.  Owners and operators must conduct an excavation zone assessment and notify the implementing agency if permanently closing a system or changing its service.  Records of closed or changed systems must be mailed to the implementing agency or maintained as specified in </w:t>
      </w:r>
      <w:r w:rsidR="009015F8" w:rsidRPr="00691CC5">
        <w:t>§</w:t>
      </w:r>
      <w:r w:rsidRPr="00691CC5">
        <w:t xml:space="preserve">280.74.  The information collection requirements associated with UST closure are contained in the following CFR sections: </w:t>
      </w:r>
    </w:p>
    <w:p w:rsidR="00C90803" w:rsidRPr="00691CC5" w:rsidRDefault="00C90803" w:rsidP="00C90803">
      <w:r w:rsidRPr="00691CC5">
        <w:t xml:space="preserve"> </w:t>
      </w:r>
    </w:p>
    <w:p w:rsidR="00C90803" w:rsidRPr="00691CC5" w:rsidRDefault="00C90803" w:rsidP="00C90803">
      <w:pPr>
        <w:pStyle w:val="a"/>
        <w:widowControl/>
        <w:numPr>
          <w:ilvl w:val="0"/>
          <w:numId w:val="8"/>
        </w:numPr>
      </w:pPr>
      <w:r w:rsidRPr="00691CC5">
        <w:t xml:space="preserve">Permanent </w:t>
      </w:r>
      <w:r w:rsidR="00166FBF">
        <w:t>c</w:t>
      </w:r>
      <w:r w:rsidRPr="00691CC5">
        <w:t xml:space="preserve">losure and </w:t>
      </w:r>
      <w:r w:rsidR="00166FBF">
        <w:t>c</w:t>
      </w:r>
      <w:r w:rsidRPr="00691CC5">
        <w:t>hanges-</w:t>
      </w:r>
      <w:r w:rsidR="00166FBF">
        <w:t>i</w:t>
      </w:r>
      <w:r w:rsidRPr="00691CC5">
        <w:t>n-</w:t>
      </w:r>
      <w:r w:rsidR="00166FBF">
        <w:t>s</w:t>
      </w:r>
      <w:r w:rsidRPr="00691CC5">
        <w:t xml:space="preserve">ervice </w:t>
      </w:r>
      <w:r w:rsidR="00166FBF">
        <w:t>n</w:t>
      </w:r>
      <w:r w:rsidRPr="00691CC5">
        <w:t>otification (§280.71(a)); and</w:t>
      </w:r>
    </w:p>
    <w:p w:rsidR="00C90803" w:rsidRPr="00691CC5" w:rsidRDefault="00C90803" w:rsidP="00C90803">
      <w:pPr>
        <w:pStyle w:val="a"/>
        <w:widowControl/>
        <w:numPr>
          <w:ilvl w:val="0"/>
          <w:numId w:val="8"/>
        </w:numPr>
      </w:pPr>
      <w:r w:rsidRPr="00691CC5">
        <w:t xml:space="preserve">Closure </w:t>
      </w:r>
      <w:r w:rsidR="00166FBF">
        <w:t>r</w:t>
      </w:r>
      <w:r w:rsidRPr="00691CC5">
        <w:t>ecords (§280.74).</w:t>
      </w:r>
    </w:p>
    <w:p w:rsidR="00BE1233" w:rsidRPr="00691CC5" w:rsidRDefault="00BE1233" w:rsidP="00BE1233">
      <w:pPr>
        <w:pStyle w:val="a"/>
        <w:widowControl/>
        <w:ind w:left="1440"/>
      </w:pPr>
    </w:p>
    <w:p w:rsidR="00BE1233" w:rsidRPr="00691CC5" w:rsidRDefault="00BE1233" w:rsidP="00BE1233">
      <w:pPr>
        <w:rPr>
          <w:color w:val="000000"/>
        </w:rPr>
      </w:pPr>
      <w:r w:rsidRPr="00691CC5">
        <w:rPr>
          <w:color w:val="000000"/>
        </w:rPr>
        <w:t>The revisions will make FCTs</w:t>
      </w:r>
      <w:r w:rsidR="00E55D5D" w:rsidRPr="00691CC5">
        <w:rPr>
          <w:color w:val="000000"/>
        </w:rPr>
        <w:t xml:space="preserve"> and</w:t>
      </w:r>
      <w:r w:rsidRPr="00691CC5">
        <w:rPr>
          <w:color w:val="000000"/>
        </w:rPr>
        <w:t xml:space="preserve"> AHFDSs subject to </w:t>
      </w:r>
      <w:r w:rsidR="00F92A48">
        <w:rPr>
          <w:color w:val="000000"/>
        </w:rPr>
        <w:t>Subpart</w:t>
      </w:r>
      <w:r w:rsidRPr="00691CC5">
        <w:rPr>
          <w:color w:val="000000"/>
        </w:rPr>
        <w:t xml:space="preserve"> G on the effective date of the regulations.</w:t>
      </w:r>
    </w:p>
    <w:p w:rsidR="00CF6A02" w:rsidRPr="00691CC5" w:rsidRDefault="00CF6A02" w:rsidP="00BE1233">
      <w:pPr>
        <w:rPr>
          <w:color w:val="000000"/>
        </w:rPr>
      </w:pPr>
    </w:p>
    <w:p w:rsidR="00CF6A02" w:rsidRPr="00691CC5" w:rsidRDefault="00CF6A02" w:rsidP="00BE1233">
      <w:r w:rsidRPr="00691CC5">
        <w:rPr>
          <w:b/>
          <w:color w:val="000000"/>
        </w:rPr>
        <w:tab/>
        <w:t>(f)</w:t>
      </w:r>
      <w:r w:rsidRPr="00691CC5">
        <w:rPr>
          <w:b/>
          <w:color w:val="000000"/>
        </w:rPr>
        <w:tab/>
      </w:r>
      <w:r w:rsidR="00FE3057" w:rsidRPr="00691CC5">
        <w:rPr>
          <w:b/>
          <w:color w:val="000000"/>
        </w:rPr>
        <w:t xml:space="preserve">Subpart H:  </w:t>
      </w:r>
      <w:r w:rsidRPr="00691CC5">
        <w:rPr>
          <w:b/>
          <w:color w:val="000000"/>
        </w:rPr>
        <w:t>Financial Responsibility</w:t>
      </w:r>
    </w:p>
    <w:p w:rsidR="00B52151" w:rsidRPr="00691CC5" w:rsidRDefault="00B52151" w:rsidP="005D5ED1"/>
    <w:p w:rsidR="00CF6A02" w:rsidRPr="00691CC5" w:rsidRDefault="00CF6A02" w:rsidP="005D5ED1">
      <w:r w:rsidRPr="00691CC5">
        <w:t>EPA promulgated f</w:t>
      </w:r>
      <w:r w:rsidRPr="00691CC5">
        <w:rPr>
          <w:color w:val="000000"/>
        </w:rPr>
        <w:t>inancial responsibility</w:t>
      </w:r>
      <w:r w:rsidRPr="00691CC5">
        <w:t xml:space="preserve"> requirements </w:t>
      </w:r>
      <w:r w:rsidR="009015F8" w:rsidRPr="00691CC5">
        <w:t>in 40</w:t>
      </w:r>
      <w:r w:rsidRPr="00691CC5">
        <w:t xml:space="preserve"> CFR </w:t>
      </w:r>
      <w:r w:rsidR="00CC1CB8">
        <w:t>Part 280</w:t>
      </w:r>
      <w:r w:rsidRPr="00691CC5">
        <w:t xml:space="preserve">, </w:t>
      </w:r>
      <w:r w:rsidR="00F92A48">
        <w:t>Subpart</w:t>
      </w:r>
      <w:r w:rsidRPr="00691CC5">
        <w:t xml:space="preserve"> H.  Owners and operators must demonstrate financial responsibility for taking corrective action and for compensating third parties for bodily injury and property damage caused by accidental releases.  </w:t>
      </w:r>
      <w:r w:rsidR="000C4293">
        <w:rPr>
          <w:color w:val="000000"/>
        </w:rPr>
        <w:t xml:space="preserve">State and federal governments are exempt from Subpart H.  </w:t>
      </w:r>
      <w:r w:rsidRPr="00691CC5">
        <w:rPr>
          <w:color w:val="000000"/>
        </w:rPr>
        <w:t>The revisions will make FCTs</w:t>
      </w:r>
      <w:r w:rsidR="00C42DD3" w:rsidRPr="00691CC5">
        <w:rPr>
          <w:color w:val="000000"/>
        </w:rPr>
        <w:t xml:space="preserve"> and </w:t>
      </w:r>
      <w:r w:rsidRPr="00691CC5">
        <w:rPr>
          <w:color w:val="000000"/>
        </w:rPr>
        <w:t xml:space="preserve">AHFDSs subject to </w:t>
      </w:r>
      <w:r w:rsidR="00F92A48">
        <w:rPr>
          <w:color w:val="000000"/>
        </w:rPr>
        <w:t>Subpart</w:t>
      </w:r>
      <w:r w:rsidRPr="00691CC5">
        <w:rPr>
          <w:color w:val="000000"/>
        </w:rPr>
        <w:t xml:space="preserve"> H on the effective date of the regulations.</w:t>
      </w:r>
      <w:r w:rsidR="000C4293">
        <w:rPr>
          <w:color w:val="000000"/>
        </w:rPr>
        <w:t xml:space="preserve">  </w:t>
      </w:r>
    </w:p>
    <w:p w:rsidR="00CF6A02" w:rsidRPr="00691CC5" w:rsidRDefault="00CF6A02" w:rsidP="005D5ED1"/>
    <w:p w:rsidR="00B52151" w:rsidRPr="00691CC5" w:rsidRDefault="00B52151" w:rsidP="004C4FAD">
      <w:pPr>
        <w:keepNext/>
        <w:keepLines/>
        <w:ind w:left="720"/>
        <w:rPr>
          <w:b/>
          <w:color w:val="000000"/>
        </w:rPr>
      </w:pPr>
      <w:r w:rsidRPr="00691CC5">
        <w:rPr>
          <w:b/>
          <w:color w:val="000000"/>
        </w:rPr>
        <w:lastRenderedPageBreak/>
        <w:t>(</w:t>
      </w:r>
      <w:r w:rsidR="00CF6A02" w:rsidRPr="00691CC5">
        <w:rPr>
          <w:b/>
          <w:color w:val="000000"/>
        </w:rPr>
        <w:t>g</w:t>
      </w:r>
      <w:r w:rsidR="0056709D" w:rsidRPr="00691CC5">
        <w:rPr>
          <w:b/>
          <w:color w:val="000000"/>
        </w:rPr>
        <w:t>)</w:t>
      </w:r>
      <w:r w:rsidRPr="00691CC5">
        <w:rPr>
          <w:b/>
          <w:color w:val="000000"/>
        </w:rPr>
        <w:tab/>
      </w:r>
      <w:r w:rsidR="00FE3057" w:rsidRPr="00691CC5">
        <w:rPr>
          <w:b/>
          <w:color w:val="000000"/>
        </w:rPr>
        <w:t xml:space="preserve">Subpart J:  </w:t>
      </w:r>
      <w:r w:rsidRPr="00691CC5">
        <w:rPr>
          <w:b/>
          <w:color w:val="000000"/>
        </w:rPr>
        <w:t>Operator Training</w:t>
      </w:r>
    </w:p>
    <w:p w:rsidR="00F92B8F" w:rsidRPr="00691CC5" w:rsidRDefault="00F92B8F" w:rsidP="004C4FAD">
      <w:pPr>
        <w:keepNext/>
        <w:keepLines/>
        <w:rPr>
          <w:color w:val="000000"/>
        </w:rPr>
      </w:pPr>
    </w:p>
    <w:p w:rsidR="00B52151" w:rsidRPr="00691CC5" w:rsidRDefault="00C42DD3" w:rsidP="004C4FAD">
      <w:pPr>
        <w:keepNext/>
        <w:keepLines/>
      </w:pPr>
      <w:r w:rsidRPr="00691CC5">
        <w:rPr>
          <w:color w:val="000000"/>
        </w:rPr>
        <w:t xml:space="preserve">Beginning </w:t>
      </w:r>
      <w:r w:rsidRPr="00691CC5">
        <w:t>three years after the effective date of the regulations (i.e., not during this three-year ICR period), t</w:t>
      </w:r>
      <w:r w:rsidRPr="00691CC5">
        <w:rPr>
          <w:color w:val="000000"/>
        </w:rPr>
        <w:t xml:space="preserve">he </w:t>
      </w:r>
      <w:r w:rsidR="000453A0" w:rsidRPr="00691CC5">
        <w:rPr>
          <w:color w:val="000000"/>
        </w:rPr>
        <w:t>revision</w:t>
      </w:r>
      <w:r w:rsidR="00BE309D" w:rsidRPr="00691CC5">
        <w:rPr>
          <w:color w:val="000000"/>
        </w:rPr>
        <w:t xml:space="preserve">s </w:t>
      </w:r>
      <w:r w:rsidRPr="00691CC5">
        <w:rPr>
          <w:color w:val="000000"/>
        </w:rPr>
        <w:t xml:space="preserve">will </w:t>
      </w:r>
      <w:r w:rsidR="00BE309D" w:rsidRPr="00691CC5">
        <w:rPr>
          <w:color w:val="000000"/>
        </w:rPr>
        <w:t>require o</w:t>
      </w:r>
      <w:r w:rsidR="00E11A70" w:rsidRPr="00691CC5">
        <w:rPr>
          <w:color w:val="000000"/>
        </w:rPr>
        <w:t xml:space="preserve">wners and operators of UST systems </w:t>
      </w:r>
      <w:r w:rsidR="00C439A5" w:rsidRPr="00691CC5">
        <w:rPr>
          <w:color w:val="000000"/>
        </w:rPr>
        <w:t xml:space="preserve">to </w:t>
      </w:r>
      <w:r w:rsidR="00E11A70" w:rsidRPr="00691CC5">
        <w:t>designate</w:t>
      </w:r>
      <w:r w:rsidR="002C7B87" w:rsidRPr="00691CC5">
        <w:t>,</w:t>
      </w:r>
      <w:r w:rsidR="00BE309D" w:rsidRPr="00691CC5">
        <w:t xml:space="preserve"> train</w:t>
      </w:r>
      <w:r w:rsidR="002C7B87" w:rsidRPr="00691CC5">
        <w:t>, and maintain records for</w:t>
      </w:r>
      <w:r w:rsidR="00E11A70" w:rsidRPr="00691CC5">
        <w:t xml:space="preserve"> Class A, Class B, and Class C operators</w:t>
      </w:r>
      <w:r w:rsidR="00BE309D" w:rsidRPr="00691CC5">
        <w:t xml:space="preserve"> for each UST facility</w:t>
      </w:r>
      <w:r w:rsidR="00E11A70" w:rsidRPr="00691CC5">
        <w:t xml:space="preserve">.  </w:t>
      </w:r>
      <w:r w:rsidR="002C7B87" w:rsidRPr="00691CC5">
        <w:t xml:space="preserve">Operators must </w:t>
      </w:r>
      <w:r w:rsidR="00442BB1" w:rsidRPr="00691CC5">
        <w:t>complete a training program or pass a comparable examination</w:t>
      </w:r>
      <w:r w:rsidR="002C7B87" w:rsidRPr="00691CC5">
        <w:t xml:space="preserve"> and maintain training status for as long as </w:t>
      </w:r>
      <w:r w:rsidR="00BE31A9" w:rsidRPr="00691CC5">
        <w:t xml:space="preserve">they are </w:t>
      </w:r>
      <w:r w:rsidR="002C7B87" w:rsidRPr="00691CC5">
        <w:t xml:space="preserve">designated as an operator.  </w:t>
      </w:r>
    </w:p>
    <w:p w:rsidR="009C4FBC" w:rsidRPr="00691CC5" w:rsidRDefault="009C4FBC" w:rsidP="00B52151"/>
    <w:p w:rsidR="009C4FBC" w:rsidRPr="00691CC5" w:rsidRDefault="009C4FBC" w:rsidP="00691CC5">
      <w:pPr>
        <w:ind w:left="1440" w:hanging="720"/>
        <w:rPr>
          <w:b/>
        </w:rPr>
      </w:pPr>
      <w:r w:rsidRPr="00691CC5">
        <w:rPr>
          <w:b/>
        </w:rPr>
        <w:t>(h)</w:t>
      </w:r>
      <w:r w:rsidRPr="00691CC5">
        <w:rPr>
          <w:b/>
        </w:rPr>
        <w:tab/>
        <w:t xml:space="preserve">Subpart K:  </w:t>
      </w:r>
      <w:r w:rsidR="00C42DD3" w:rsidRPr="00691CC5">
        <w:rPr>
          <w:b/>
        </w:rPr>
        <w:t xml:space="preserve">Requirements </w:t>
      </w:r>
      <w:r w:rsidR="00C73DE7" w:rsidRPr="00691CC5">
        <w:rPr>
          <w:b/>
        </w:rPr>
        <w:t>f</w:t>
      </w:r>
      <w:r w:rsidR="00C42DD3" w:rsidRPr="00691CC5">
        <w:rPr>
          <w:b/>
        </w:rPr>
        <w:t xml:space="preserve">or UST Systems </w:t>
      </w:r>
      <w:r w:rsidR="00C73DE7" w:rsidRPr="00691CC5">
        <w:rPr>
          <w:b/>
        </w:rPr>
        <w:t>w</w:t>
      </w:r>
      <w:r w:rsidR="00C42DD3" w:rsidRPr="00691CC5">
        <w:rPr>
          <w:b/>
        </w:rPr>
        <w:t xml:space="preserve">ith Field-Constructed Tanks </w:t>
      </w:r>
      <w:r w:rsidR="00C73DE7" w:rsidRPr="00691CC5">
        <w:rPr>
          <w:b/>
        </w:rPr>
        <w:t>a</w:t>
      </w:r>
      <w:r w:rsidR="00C42DD3" w:rsidRPr="00691CC5">
        <w:rPr>
          <w:b/>
        </w:rPr>
        <w:t>nd Airport Hydrant Fuel Distribution Systems</w:t>
      </w:r>
    </w:p>
    <w:p w:rsidR="009C4FBC" w:rsidRPr="00691CC5" w:rsidRDefault="009C4FBC" w:rsidP="00B52151">
      <w:pPr>
        <w:rPr>
          <w:b/>
        </w:rPr>
      </w:pPr>
    </w:p>
    <w:p w:rsidR="00C42DD3" w:rsidRPr="00691CC5" w:rsidRDefault="00C42DD3" w:rsidP="00B52151">
      <w:pPr>
        <w:rPr>
          <w:color w:val="000000"/>
        </w:rPr>
      </w:pPr>
      <w:r w:rsidRPr="00691CC5">
        <w:rPr>
          <w:color w:val="000000"/>
        </w:rPr>
        <w:t xml:space="preserve">The revisions add </w:t>
      </w:r>
      <w:r w:rsidR="00F92A48">
        <w:rPr>
          <w:color w:val="000000"/>
        </w:rPr>
        <w:t>Subpart</w:t>
      </w:r>
      <w:r w:rsidRPr="00691CC5">
        <w:rPr>
          <w:color w:val="000000"/>
        </w:rPr>
        <w:t xml:space="preserve"> K to 40 CFR </w:t>
      </w:r>
      <w:r w:rsidR="00CC1CB8">
        <w:rPr>
          <w:color w:val="000000"/>
        </w:rPr>
        <w:t>P</w:t>
      </w:r>
      <w:r w:rsidRPr="00691CC5">
        <w:rPr>
          <w:color w:val="000000"/>
        </w:rPr>
        <w:t xml:space="preserve">art 280.  Subpart K contains requirements for FCTs and AHFDSs.  Subpart K will require that FCTs and AHFDSs comply with </w:t>
      </w:r>
      <w:r w:rsidR="00CC1CB8">
        <w:rPr>
          <w:color w:val="000000"/>
        </w:rPr>
        <w:t>Part 280</w:t>
      </w:r>
      <w:r w:rsidRPr="00691CC5">
        <w:rPr>
          <w:color w:val="000000"/>
        </w:rPr>
        <w:t>, with some exceptions</w:t>
      </w:r>
      <w:r w:rsidR="002458E9" w:rsidRPr="00691CC5">
        <w:rPr>
          <w:color w:val="000000"/>
        </w:rPr>
        <w:t xml:space="preserve"> to the requirements</w:t>
      </w:r>
      <w:r w:rsidRPr="00691CC5">
        <w:rPr>
          <w:color w:val="000000"/>
        </w:rPr>
        <w:t xml:space="preserve">.  New installations will be required to comply upon installation.  Existing FCTs and AHFDSs will be required to comply </w:t>
      </w:r>
      <w:r w:rsidR="00DD0074">
        <w:rPr>
          <w:color w:val="000000"/>
        </w:rPr>
        <w:t xml:space="preserve">after three years </w:t>
      </w:r>
      <w:r w:rsidRPr="00691CC5">
        <w:rPr>
          <w:color w:val="000000"/>
        </w:rPr>
        <w:t>with</w:t>
      </w:r>
      <w:r w:rsidR="00DD0074">
        <w:rPr>
          <w:color w:val="000000"/>
        </w:rPr>
        <w:t>:</w:t>
      </w:r>
      <w:r w:rsidRPr="00691CC5">
        <w:rPr>
          <w:color w:val="000000"/>
        </w:rPr>
        <w:t xml:space="preserve"> upgrading</w:t>
      </w:r>
      <w:r w:rsidR="00DD0074">
        <w:rPr>
          <w:color w:val="000000"/>
        </w:rPr>
        <w:t xml:space="preserve">, general operating requirements, release detection and operator training.  </w:t>
      </w:r>
      <w:r w:rsidR="00DD0074" w:rsidRPr="00691CC5">
        <w:rPr>
          <w:color w:val="000000"/>
        </w:rPr>
        <w:t>Existing FCTs and AHFDSs</w:t>
      </w:r>
      <w:r w:rsidRPr="00691CC5">
        <w:rPr>
          <w:color w:val="000000"/>
        </w:rPr>
        <w:t xml:space="preserve"> will be required to comply </w:t>
      </w:r>
      <w:r w:rsidR="00DD0074" w:rsidRPr="00691CC5">
        <w:rPr>
          <w:color w:val="000000"/>
        </w:rPr>
        <w:t xml:space="preserve">immediately </w:t>
      </w:r>
      <w:r w:rsidRPr="00691CC5">
        <w:rPr>
          <w:color w:val="000000"/>
        </w:rPr>
        <w:t>with</w:t>
      </w:r>
      <w:r w:rsidR="00DD0074">
        <w:rPr>
          <w:color w:val="000000"/>
        </w:rPr>
        <w:t>:</w:t>
      </w:r>
      <w:r w:rsidRPr="00691CC5">
        <w:rPr>
          <w:color w:val="000000"/>
        </w:rPr>
        <w:t xml:space="preserve"> notification requirements</w:t>
      </w:r>
      <w:r w:rsidR="00DD0074">
        <w:rPr>
          <w:color w:val="000000"/>
        </w:rPr>
        <w:t>; r</w:t>
      </w:r>
      <w:r w:rsidR="00DD0074" w:rsidRPr="00DD0074">
        <w:rPr>
          <w:color w:val="000000"/>
        </w:rPr>
        <w:t>elease reporting, response</w:t>
      </w:r>
      <w:r w:rsidR="00DD0074">
        <w:rPr>
          <w:color w:val="000000"/>
        </w:rPr>
        <w:t xml:space="preserve"> and investigation; closure</w:t>
      </w:r>
      <w:r w:rsidR="00DD0074" w:rsidRPr="00DD0074">
        <w:rPr>
          <w:color w:val="000000"/>
        </w:rPr>
        <w:t xml:space="preserve"> </w:t>
      </w:r>
      <w:r w:rsidR="00DD0074">
        <w:rPr>
          <w:color w:val="000000"/>
        </w:rPr>
        <w:t xml:space="preserve">and </w:t>
      </w:r>
      <w:r w:rsidR="00DD0074" w:rsidRPr="00DD0074">
        <w:rPr>
          <w:color w:val="000000"/>
        </w:rPr>
        <w:t>financial responsibility</w:t>
      </w:r>
      <w:r w:rsidRPr="00691CC5">
        <w:rPr>
          <w:color w:val="000000"/>
        </w:rPr>
        <w:t>.</w:t>
      </w:r>
    </w:p>
    <w:p w:rsidR="00C42DD3" w:rsidRDefault="00C42DD3" w:rsidP="00B52151">
      <w:pPr>
        <w:rPr>
          <w:color w:val="000000"/>
        </w:rPr>
      </w:pPr>
    </w:p>
    <w:p w:rsidR="009C4FBC" w:rsidRPr="009C4FBC" w:rsidRDefault="002458E9" w:rsidP="00B52151">
      <w:pPr>
        <w:rPr>
          <w:b/>
          <w:color w:val="FF0000"/>
        </w:rPr>
      </w:pPr>
      <w:r w:rsidRPr="00691CC5">
        <w:rPr>
          <w:color w:val="000000"/>
        </w:rPr>
        <w:t>Subpart K</w:t>
      </w:r>
      <w:r w:rsidR="00C73DE7" w:rsidRPr="00691CC5">
        <w:rPr>
          <w:color w:val="000000"/>
        </w:rPr>
        <w:t xml:space="preserve"> will require that o</w:t>
      </w:r>
      <w:r w:rsidR="009C4FBC" w:rsidRPr="00691CC5">
        <w:rPr>
          <w:color w:val="000000"/>
        </w:rPr>
        <w:t xml:space="preserve">wners of </w:t>
      </w:r>
      <w:r w:rsidR="00C73DE7" w:rsidRPr="00691CC5">
        <w:rPr>
          <w:color w:val="000000"/>
        </w:rPr>
        <w:t xml:space="preserve">FCTs and AHFDSs </w:t>
      </w:r>
      <w:r w:rsidR="009C4FBC" w:rsidRPr="00691CC5">
        <w:rPr>
          <w:color w:val="000000"/>
        </w:rPr>
        <w:t xml:space="preserve">submit a notice of ownership within </w:t>
      </w:r>
      <w:r w:rsidR="00C73DE7" w:rsidRPr="00691CC5">
        <w:rPr>
          <w:color w:val="000000"/>
        </w:rPr>
        <w:t>one year</w:t>
      </w:r>
      <w:r w:rsidR="009C4FBC" w:rsidRPr="00691CC5">
        <w:rPr>
          <w:color w:val="000000"/>
        </w:rPr>
        <w:t xml:space="preserve"> of the effective date of the regulations</w:t>
      </w:r>
      <w:r w:rsidR="00C73DE7" w:rsidRPr="00691CC5">
        <w:rPr>
          <w:color w:val="000000"/>
        </w:rPr>
        <w:t>.</w:t>
      </w:r>
    </w:p>
    <w:p w:rsidR="004923A2" w:rsidRPr="000402CB" w:rsidRDefault="004923A2">
      <w:pPr>
        <w:rPr>
          <w:b/>
          <w:color w:val="FF0000"/>
        </w:rPr>
      </w:pPr>
      <w:r w:rsidRPr="000402CB">
        <w:rPr>
          <w:b/>
          <w:color w:val="FF0000"/>
        </w:rPr>
        <w:tab/>
      </w:r>
      <w:r w:rsidRPr="000402CB">
        <w:rPr>
          <w:b/>
          <w:color w:val="FF0000"/>
        </w:rPr>
        <w:tab/>
      </w:r>
      <w:r w:rsidRPr="000402CB">
        <w:rPr>
          <w:b/>
          <w:color w:val="FF0000"/>
        </w:rPr>
        <w:tab/>
      </w:r>
    </w:p>
    <w:p w:rsidR="004923A2" w:rsidRPr="00263137" w:rsidRDefault="004923A2">
      <w:pPr>
        <w:keepNext/>
        <w:keepLines/>
        <w:ind w:left="720" w:hanging="720"/>
        <w:rPr>
          <w:color w:val="000000"/>
        </w:rPr>
      </w:pPr>
      <w:r w:rsidRPr="00263137">
        <w:rPr>
          <w:b/>
          <w:color w:val="000000"/>
        </w:rPr>
        <w:t>(2)</w:t>
      </w:r>
      <w:r w:rsidRPr="00263137">
        <w:rPr>
          <w:b/>
          <w:color w:val="000000"/>
        </w:rPr>
        <w:tab/>
        <w:t xml:space="preserve">State </w:t>
      </w:r>
      <w:r w:rsidR="00F90AA4">
        <w:rPr>
          <w:b/>
          <w:color w:val="000000"/>
        </w:rPr>
        <w:t>Agency Respondents</w:t>
      </w:r>
    </w:p>
    <w:p w:rsidR="004923A2" w:rsidRPr="00263137" w:rsidRDefault="004923A2">
      <w:pPr>
        <w:keepLines/>
        <w:rPr>
          <w:color w:val="000000"/>
        </w:rPr>
      </w:pPr>
    </w:p>
    <w:p w:rsidR="00314AA1" w:rsidRDefault="00314AA1" w:rsidP="00314AA1">
      <w:pPr>
        <w:autoSpaceDE w:val="0"/>
        <w:autoSpaceDN w:val="0"/>
        <w:adjustRightInd w:val="0"/>
      </w:pPr>
      <w:r>
        <w:t>Under the revisions, state agencies that do not currently have a requirement for notification of changes in UST ownership or for at least an annual UST registration must process a certain number of notices due to turnover in facility ownership.</w:t>
      </w:r>
      <w:r w:rsidRPr="00314AA1">
        <w:t xml:space="preserve"> </w:t>
      </w:r>
      <w:r w:rsidR="0051676A">
        <w:t xml:space="preserve"> </w:t>
      </w:r>
      <w:r>
        <w:t xml:space="preserve">Eight states and territories do not currently have recordkeeping requirements consistent with the </w:t>
      </w:r>
      <w:r w:rsidR="002458E9">
        <w:t xml:space="preserve">revised </w:t>
      </w:r>
      <w:r>
        <w:t>regulation.</w:t>
      </w:r>
      <w:r>
        <w:rPr>
          <w:rStyle w:val="FootnoteReference"/>
        </w:rPr>
        <w:footnoteReference w:id="1"/>
      </w:r>
      <w:r>
        <w:t xml:space="preserve"> </w:t>
      </w:r>
      <w:r w:rsidR="0051676A">
        <w:t xml:space="preserve"> </w:t>
      </w:r>
      <w:r>
        <w:t xml:space="preserve">Each state agency will incur burden to process the one-time notifications of existence for AHFDSs and FCTs. </w:t>
      </w:r>
    </w:p>
    <w:p w:rsidR="00314AA1" w:rsidRDefault="00314AA1">
      <w:pPr>
        <w:keepLines/>
        <w:rPr>
          <w:color w:val="000000"/>
        </w:rPr>
      </w:pPr>
    </w:p>
    <w:p w:rsidR="004923A2" w:rsidRPr="00263137" w:rsidRDefault="004923A2">
      <w:pPr>
        <w:keepLines/>
        <w:rPr>
          <w:color w:val="000000"/>
        </w:rPr>
      </w:pPr>
      <w:r w:rsidRPr="00263137">
        <w:rPr>
          <w:color w:val="000000"/>
        </w:rPr>
        <w:t xml:space="preserve">Under the authority of </w:t>
      </w:r>
      <w:r w:rsidR="00C866EA">
        <w:rPr>
          <w:color w:val="000000"/>
        </w:rPr>
        <w:t xml:space="preserve">SWDA </w:t>
      </w:r>
      <w:r w:rsidR="00CC1CB8">
        <w:rPr>
          <w:color w:val="000000"/>
        </w:rPr>
        <w:t>Section</w:t>
      </w:r>
      <w:r w:rsidRPr="00263137">
        <w:rPr>
          <w:color w:val="000000"/>
        </w:rPr>
        <w:t xml:space="preserve"> </w:t>
      </w:r>
      <w:r w:rsidR="00936B14">
        <w:rPr>
          <w:color w:val="000000"/>
        </w:rPr>
        <w:t>6991c</w:t>
      </w:r>
      <w:r w:rsidRPr="00263137">
        <w:rPr>
          <w:color w:val="000000"/>
        </w:rPr>
        <w:t xml:space="preserve">, EPA developed procedures for </w:t>
      </w:r>
      <w:r w:rsidR="000A07C3" w:rsidRPr="00263137">
        <w:rPr>
          <w:color w:val="000000"/>
        </w:rPr>
        <w:t>state</w:t>
      </w:r>
      <w:r w:rsidRPr="00263137">
        <w:rPr>
          <w:color w:val="000000"/>
        </w:rPr>
        <w:t xml:space="preserve">s to apply for approval to implement a </w:t>
      </w:r>
      <w:r w:rsidR="000A07C3" w:rsidRPr="00263137">
        <w:rPr>
          <w:color w:val="000000"/>
        </w:rPr>
        <w:t>state</w:t>
      </w:r>
      <w:r w:rsidRPr="00263137">
        <w:rPr>
          <w:color w:val="000000"/>
        </w:rPr>
        <w:t xml:space="preserve"> program in lieu of the </w:t>
      </w:r>
      <w:r w:rsidR="002371EA" w:rsidRPr="00263137">
        <w:rPr>
          <w:color w:val="000000"/>
        </w:rPr>
        <w:t>federal</w:t>
      </w:r>
      <w:r w:rsidRPr="00263137">
        <w:rPr>
          <w:color w:val="000000"/>
        </w:rPr>
        <w:t xml:space="preserve"> program</w:t>
      </w:r>
      <w:r w:rsidR="00A26E74">
        <w:rPr>
          <w:color w:val="000000"/>
        </w:rPr>
        <w:t>, and revise previously approved programs</w:t>
      </w:r>
      <w:r w:rsidRPr="00263137">
        <w:rPr>
          <w:color w:val="000000"/>
        </w:rPr>
        <w:t xml:space="preserve">.  EPA promulgated regulations </w:t>
      </w:r>
      <w:r w:rsidR="009015F8">
        <w:rPr>
          <w:color w:val="000000"/>
        </w:rPr>
        <w:t>in 40</w:t>
      </w:r>
      <w:r w:rsidRPr="00263137">
        <w:rPr>
          <w:color w:val="000000"/>
        </w:rPr>
        <w:t xml:space="preserve"> CFR </w:t>
      </w:r>
      <w:r w:rsidR="00CC1CB8">
        <w:rPr>
          <w:color w:val="000000"/>
        </w:rPr>
        <w:t>Part 281</w:t>
      </w:r>
      <w:r w:rsidRPr="00263137">
        <w:rPr>
          <w:color w:val="000000"/>
        </w:rPr>
        <w:t xml:space="preserve"> in the following subparts:</w:t>
      </w:r>
    </w:p>
    <w:p w:rsidR="004923A2" w:rsidRPr="00263137" w:rsidRDefault="004923A2">
      <w:pPr>
        <w:rPr>
          <w:color w:val="000000"/>
        </w:rPr>
      </w:pPr>
    </w:p>
    <w:p w:rsidR="004923A2" w:rsidRPr="00263137" w:rsidRDefault="004923A2" w:rsidP="00B94106">
      <w:pPr>
        <w:pStyle w:val="a"/>
        <w:widowControl/>
        <w:numPr>
          <w:ilvl w:val="0"/>
          <w:numId w:val="10"/>
        </w:numPr>
        <w:rPr>
          <w:color w:val="000000"/>
        </w:rPr>
      </w:pPr>
      <w:r w:rsidRPr="00263137">
        <w:rPr>
          <w:color w:val="000000"/>
        </w:rPr>
        <w:t xml:space="preserve">Components of a </w:t>
      </w:r>
      <w:r w:rsidR="00166FBF">
        <w:rPr>
          <w:color w:val="000000"/>
        </w:rPr>
        <w:t>p</w:t>
      </w:r>
      <w:r w:rsidRPr="00263137">
        <w:rPr>
          <w:color w:val="000000"/>
        </w:rPr>
        <w:t xml:space="preserve">rogram </w:t>
      </w:r>
      <w:r w:rsidR="00166FBF">
        <w:rPr>
          <w:color w:val="000000"/>
        </w:rPr>
        <w:t>a</w:t>
      </w:r>
      <w:r w:rsidRPr="00263137">
        <w:rPr>
          <w:color w:val="000000"/>
        </w:rPr>
        <w:t>pplication (</w:t>
      </w:r>
      <w:r w:rsidR="00F92A48">
        <w:rPr>
          <w:color w:val="000000"/>
        </w:rPr>
        <w:t>Subpart</w:t>
      </w:r>
      <w:r w:rsidRPr="00263137">
        <w:rPr>
          <w:color w:val="000000"/>
        </w:rPr>
        <w:t xml:space="preserve"> B);</w:t>
      </w:r>
    </w:p>
    <w:p w:rsidR="004923A2" w:rsidRPr="00263137" w:rsidRDefault="004923A2" w:rsidP="00B94106">
      <w:pPr>
        <w:pStyle w:val="a"/>
        <w:widowControl/>
        <w:numPr>
          <w:ilvl w:val="0"/>
          <w:numId w:val="10"/>
        </w:numPr>
        <w:rPr>
          <w:color w:val="000000"/>
        </w:rPr>
      </w:pPr>
      <w:r w:rsidRPr="00263137">
        <w:rPr>
          <w:color w:val="000000"/>
        </w:rPr>
        <w:t xml:space="preserve">Adequate </w:t>
      </w:r>
      <w:r w:rsidR="00166FBF">
        <w:rPr>
          <w:color w:val="000000"/>
        </w:rPr>
        <w:t>e</w:t>
      </w:r>
      <w:r w:rsidRPr="00263137">
        <w:rPr>
          <w:color w:val="000000"/>
        </w:rPr>
        <w:t xml:space="preserve">nforcement </w:t>
      </w:r>
      <w:r w:rsidR="00C1035C" w:rsidRPr="00263137">
        <w:rPr>
          <w:color w:val="000000"/>
        </w:rPr>
        <w:t xml:space="preserve">of </w:t>
      </w:r>
      <w:r w:rsidR="00166FBF">
        <w:rPr>
          <w:color w:val="000000"/>
        </w:rPr>
        <w:t>c</w:t>
      </w:r>
      <w:r w:rsidRPr="00263137">
        <w:rPr>
          <w:color w:val="000000"/>
        </w:rPr>
        <w:t>ompliance (</w:t>
      </w:r>
      <w:r w:rsidR="00F92A48">
        <w:rPr>
          <w:color w:val="000000"/>
        </w:rPr>
        <w:t>Subpart</w:t>
      </w:r>
      <w:r w:rsidRPr="00263137">
        <w:rPr>
          <w:color w:val="000000"/>
        </w:rPr>
        <w:t xml:space="preserve"> D);</w:t>
      </w:r>
    </w:p>
    <w:p w:rsidR="004923A2" w:rsidRPr="00263137" w:rsidRDefault="004923A2" w:rsidP="00B94106">
      <w:pPr>
        <w:pStyle w:val="a"/>
        <w:widowControl/>
        <w:numPr>
          <w:ilvl w:val="0"/>
          <w:numId w:val="10"/>
        </w:numPr>
        <w:rPr>
          <w:color w:val="000000"/>
        </w:rPr>
      </w:pPr>
      <w:r w:rsidRPr="00263137">
        <w:rPr>
          <w:color w:val="000000"/>
        </w:rPr>
        <w:t xml:space="preserve">Approval </w:t>
      </w:r>
      <w:r w:rsidR="00166FBF">
        <w:rPr>
          <w:color w:val="000000"/>
        </w:rPr>
        <w:t>p</w:t>
      </w:r>
      <w:r w:rsidRPr="00263137">
        <w:rPr>
          <w:color w:val="000000"/>
        </w:rPr>
        <w:t>rocedures (</w:t>
      </w:r>
      <w:r w:rsidR="00F92A48">
        <w:rPr>
          <w:color w:val="000000"/>
        </w:rPr>
        <w:t>Subpart</w:t>
      </w:r>
      <w:r w:rsidRPr="00263137">
        <w:rPr>
          <w:color w:val="000000"/>
        </w:rPr>
        <w:t xml:space="preserve"> E); and</w:t>
      </w:r>
    </w:p>
    <w:p w:rsidR="004923A2" w:rsidRPr="00263137" w:rsidRDefault="004923A2" w:rsidP="00B94106">
      <w:pPr>
        <w:pStyle w:val="a"/>
        <w:widowControl/>
        <w:numPr>
          <w:ilvl w:val="0"/>
          <w:numId w:val="10"/>
        </w:numPr>
        <w:rPr>
          <w:color w:val="000000"/>
        </w:rPr>
      </w:pPr>
      <w:r w:rsidRPr="00263137">
        <w:rPr>
          <w:color w:val="000000"/>
        </w:rPr>
        <w:t xml:space="preserve">Withdrawal of </w:t>
      </w:r>
      <w:r w:rsidR="00166FBF">
        <w:rPr>
          <w:color w:val="000000"/>
        </w:rPr>
        <w:t>a</w:t>
      </w:r>
      <w:r w:rsidRPr="00263137">
        <w:rPr>
          <w:color w:val="000000"/>
        </w:rPr>
        <w:t xml:space="preserve">pproval of </w:t>
      </w:r>
      <w:r w:rsidR="00166FBF">
        <w:rPr>
          <w:color w:val="000000"/>
        </w:rPr>
        <w:t>s</w:t>
      </w:r>
      <w:r w:rsidRPr="00263137">
        <w:rPr>
          <w:color w:val="000000"/>
        </w:rPr>
        <w:t xml:space="preserve">tate </w:t>
      </w:r>
      <w:r w:rsidR="00166FBF">
        <w:rPr>
          <w:color w:val="000000"/>
        </w:rPr>
        <w:t>p</w:t>
      </w:r>
      <w:r w:rsidRPr="00263137">
        <w:rPr>
          <w:color w:val="000000"/>
        </w:rPr>
        <w:t>rograms (</w:t>
      </w:r>
      <w:r w:rsidR="00F92A48">
        <w:rPr>
          <w:color w:val="000000"/>
        </w:rPr>
        <w:t>Subpart</w:t>
      </w:r>
      <w:r w:rsidRPr="00263137">
        <w:rPr>
          <w:color w:val="000000"/>
        </w:rPr>
        <w:t xml:space="preserve"> F).</w:t>
      </w:r>
    </w:p>
    <w:p w:rsidR="004923A2" w:rsidRPr="00263137" w:rsidRDefault="004923A2">
      <w:pPr>
        <w:rPr>
          <w:color w:val="000000"/>
        </w:rPr>
      </w:pPr>
    </w:p>
    <w:p w:rsidR="004923A2" w:rsidRDefault="00263137">
      <w:r>
        <w:rPr>
          <w:color w:val="000000"/>
        </w:rPr>
        <w:t xml:space="preserve">To accommodate the </w:t>
      </w:r>
      <w:r w:rsidR="000453A0">
        <w:rPr>
          <w:color w:val="000000"/>
        </w:rPr>
        <w:t>revision</w:t>
      </w:r>
      <w:r>
        <w:rPr>
          <w:color w:val="000000"/>
        </w:rPr>
        <w:t>s, states will need</w:t>
      </w:r>
      <w:r w:rsidR="001644DE">
        <w:rPr>
          <w:color w:val="000000"/>
        </w:rPr>
        <w:t xml:space="preserve"> to </w:t>
      </w:r>
      <w:r w:rsidR="00983ABB">
        <w:rPr>
          <w:color w:val="000000"/>
        </w:rPr>
        <w:t xml:space="preserve">submit for program approval or </w:t>
      </w:r>
      <w:r w:rsidR="001644DE">
        <w:rPr>
          <w:color w:val="000000"/>
        </w:rPr>
        <w:t>revise their previously</w:t>
      </w:r>
      <w:r w:rsidR="00C866EA">
        <w:rPr>
          <w:color w:val="000000"/>
        </w:rPr>
        <w:t xml:space="preserve"> </w:t>
      </w:r>
      <w:r>
        <w:rPr>
          <w:color w:val="000000"/>
        </w:rPr>
        <w:t>approved program application</w:t>
      </w:r>
      <w:r w:rsidR="00983ABB">
        <w:rPr>
          <w:color w:val="000000"/>
        </w:rPr>
        <w:t>s</w:t>
      </w:r>
      <w:r>
        <w:rPr>
          <w:color w:val="000000"/>
        </w:rPr>
        <w:t xml:space="preserve"> to be consistent with the </w:t>
      </w:r>
      <w:r w:rsidR="000453A0">
        <w:rPr>
          <w:color w:val="000000"/>
        </w:rPr>
        <w:t>revision</w:t>
      </w:r>
      <w:r>
        <w:rPr>
          <w:color w:val="000000"/>
        </w:rPr>
        <w:t xml:space="preserve">s. </w:t>
      </w:r>
      <w:r w:rsidR="002458E9">
        <w:rPr>
          <w:color w:val="000000"/>
        </w:rPr>
        <w:t xml:space="preserve"> This requirement will not be effective during this three-year ICR period.</w:t>
      </w:r>
    </w:p>
    <w:p w:rsidR="004923A2" w:rsidRDefault="004923A2" w:rsidP="0019177A">
      <w:pPr>
        <w:pStyle w:val="Heading1"/>
      </w:pPr>
      <w:bookmarkStart w:id="6" w:name="Generated_Bookmark4"/>
      <w:bookmarkStart w:id="7" w:name="_Toc383783242"/>
      <w:bookmarkEnd w:id="6"/>
      <w:r>
        <w:lastRenderedPageBreak/>
        <w:t>2.</w:t>
      </w:r>
      <w:r>
        <w:tab/>
        <w:t>NEED FOR AND USE OF THE COLLECTION</w:t>
      </w:r>
      <w:bookmarkEnd w:id="7"/>
    </w:p>
    <w:p w:rsidR="004923A2" w:rsidRDefault="004923A2" w:rsidP="0019177A">
      <w:pPr>
        <w:pStyle w:val="Heading2"/>
      </w:pPr>
      <w:bookmarkStart w:id="8" w:name="Generated_Bookmark5"/>
      <w:bookmarkStart w:id="9" w:name="_Toc383783243"/>
      <w:bookmarkEnd w:id="8"/>
      <w:r>
        <w:t>2(a)</w:t>
      </w:r>
      <w:r>
        <w:tab/>
        <w:t>Need and Authority for the Collection</w:t>
      </w:r>
      <w:bookmarkEnd w:id="9"/>
    </w:p>
    <w:p w:rsidR="004923A2" w:rsidRDefault="004923A2"/>
    <w:p w:rsidR="004923A2" w:rsidRDefault="004923A2">
      <w:r>
        <w:t xml:space="preserve">This section describes the need and authority for each type of information collection analyzed in this ICR.  The ICR covers </w:t>
      </w:r>
      <w:r w:rsidR="000453A0">
        <w:t>revision</w:t>
      </w:r>
      <w:r w:rsidR="004910A4" w:rsidRPr="001B36B1">
        <w:rPr>
          <w:color w:val="000000"/>
        </w:rPr>
        <w:t xml:space="preserve">s to </w:t>
      </w:r>
      <w:r w:rsidRPr="001B36B1">
        <w:rPr>
          <w:color w:val="000000"/>
        </w:rPr>
        <w:t>aspects of management of UST</w:t>
      </w:r>
      <w:r w:rsidR="0056396D">
        <w:rPr>
          <w:color w:val="000000"/>
        </w:rPr>
        <w:t>s</w:t>
      </w:r>
      <w:r w:rsidR="002943C8">
        <w:rPr>
          <w:color w:val="000000"/>
        </w:rPr>
        <w:t xml:space="preserve"> and</w:t>
      </w:r>
      <w:r w:rsidRPr="001B36B1">
        <w:rPr>
          <w:color w:val="000000"/>
        </w:rPr>
        <w:t xml:space="preserve"> </w:t>
      </w:r>
      <w:r w:rsidR="0056396D">
        <w:rPr>
          <w:color w:val="000000"/>
        </w:rPr>
        <w:t xml:space="preserve">UST </w:t>
      </w:r>
      <w:r w:rsidRPr="001B36B1">
        <w:rPr>
          <w:color w:val="000000"/>
        </w:rPr>
        <w:t xml:space="preserve">owner and operator duties.  </w:t>
      </w:r>
      <w:r w:rsidR="003B01C7" w:rsidRPr="001B36B1">
        <w:rPr>
          <w:color w:val="000000"/>
        </w:rPr>
        <w:t>T</w:t>
      </w:r>
      <w:r w:rsidRPr="001B36B1">
        <w:rPr>
          <w:color w:val="000000"/>
        </w:rPr>
        <w:t>his data collection</w:t>
      </w:r>
      <w:r w:rsidR="003B01C7" w:rsidRPr="001B36B1">
        <w:rPr>
          <w:color w:val="000000"/>
        </w:rPr>
        <w:t xml:space="preserve"> is </w:t>
      </w:r>
      <w:r w:rsidR="00D46997">
        <w:rPr>
          <w:color w:val="000000"/>
        </w:rPr>
        <w:t>needed to help</w:t>
      </w:r>
      <w:r w:rsidR="003B01C7" w:rsidRPr="001B36B1">
        <w:rPr>
          <w:color w:val="000000"/>
        </w:rPr>
        <w:t xml:space="preserve"> detect</w:t>
      </w:r>
      <w:r w:rsidR="00D46997">
        <w:rPr>
          <w:color w:val="000000"/>
        </w:rPr>
        <w:t xml:space="preserve"> </w:t>
      </w:r>
      <w:r w:rsidRPr="001B36B1">
        <w:rPr>
          <w:color w:val="000000"/>
        </w:rPr>
        <w:t xml:space="preserve">releases from leaking </w:t>
      </w:r>
      <w:r w:rsidR="00C1165F">
        <w:rPr>
          <w:color w:val="000000"/>
        </w:rPr>
        <w:t>UST sy</w:t>
      </w:r>
      <w:r w:rsidR="004C1945">
        <w:rPr>
          <w:color w:val="000000"/>
        </w:rPr>
        <w:t>s</w:t>
      </w:r>
      <w:r w:rsidR="00C1165F">
        <w:rPr>
          <w:color w:val="000000"/>
        </w:rPr>
        <w:t>tems</w:t>
      </w:r>
      <w:r w:rsidRPr="001B36B1">
        <w:rPr>
          <w:color w:val="000000"/>
        </w:rPr>
        <w:t>, spills</w:t>
      </w:r>
      <w:r w:rsidR="00914AB2" w:rsidRPr="001B36B1">
        <w:rPr>
          <w:color w:val="000000"/>
        </w:rPr>
        <w:t xml:space="preserve"> </w:t>
      </w:r>
      <w:r w:rsidR="003B01C7" w:rsidRPr="001B36B1">
        <w:rPr>
          <w:color w:val="000000"/>
        </w:rPr>
        <w:t>and</w:t>
      </w:r>
      <w:r w:rsidR="00914AB2" w:rsidRPr="001B36B1">
        <w:rPr>
          <w:color w:val="000000"/>
        </w:rPr>
        <w:t xml:space="preserve"> </w:t>
      </w:r>
      <w:r w:rsidRPr="001B36B1">
        <w:rPr>
          <w:color w:val="000000"/>
        </w:rPr>
        <w:t xml:space="preserve">overfills.  </w:t>
      </w:r>
      <w:r w:rsidR="003B01C7" w:rsidRPr="001B36B1">
        <w:rPr>
          <w:color w:val="000000"/>
        </w:rPr>
        <w:t>T</w:t>
      </w:r>
      <w:r w:rsidRPr="001B36B1">
        <w:rPr>
          <w:color w:val="000000"/>
        </w:rPr>
        <w:t xml:space="preserve">he UST </w:t>
      </w:r>
      <w:r w:rsidRPr="004910A4">
        <w:rPr>
          <w:color w:val="000000"/>
        </w:rPr>
        <w:t xml:space="preserve">reporting and recordkeeping requirements are intended to yield valuable information on UST systems and to </w:t>
      </w:r>
      <w:r w:rsidR="003B01C7" w:rsidRPr="004910A4">
        <w:rPr>
          <w:color w:val="000000"/>
        </w:rPr>
        <w:t>ensure</w:t>
      </w:r>
      <w:r w:rsidRPr="004910A4">
        <w:rPr>
          <w:color w:val="000000"/>
        </w:rPr>
        <w:t xml:space="preserve"> prompt action when release</w:t>
      </w:r>
      <w:r w:rsidR="003B01C7" w:rsidRPr="004910A4">
        <w:rPr>
          <w:color w:val="000000"/>
        </w:rPr>
        <w:t>s are</w:t>
      </w:r>
      <w:r w:rsidRPr="004910A4">
        <w:rPr>
          <w:color w:val="000000"/>
        </w:rPr>
        <w:t xml:space="preserve"> detected.  </w:t>
      </w:r>
    </w:p>
    <w:p w:rsidR="004923A2" w:rsidRDefault="004923A2"/>
    <w:p w:rsidR="004923A2" w:rsidRDefault="004923A2">
      <w:pPr>
        <w:keepNext/>
        <w:keepLines/>
        <w:ind w:left="720" w:hanging="720"/>
      </w:pPr>
      <w:r>
        <w:rPr>
          <w:b/>
        </w:rPr>
        <w:t>(1)</w:t>
      </w:r>
      <w:r>
        <w:rPr>
          <w:b/>
        </w:rPr>
        <w:tab/>
      </w:r>
      <w:r w:rsidR="00B53565">
        <w:rPr>
          <w:b/>
        </w:rPr>
        <w:t>Owner</w:t>
      </w:r>
      <w:r w:rsidR="00B340ED">
        <w:rPr>
          <w:b/>
        </w:rPr>
        <w:t xml:space="preserve"> and </w:t>
      </w:r>
      <w:r w:rsidR="00B53565">
        <w:rPr>
          <w:b/>
        </w:rPr>
        <w:t>Operator Respondents</w:t>
      </w:r>
    </w:p>
    <w:p w:rsidR="004923A2" w:rsidRDefault="004923A2">
      <w:pPr>
        <w:keepNext/>
        <w:keepLines/>
      </w:pPr>
    </w:p>
    <w:p w:rsidR="004923A2" w:rsidRPr="00301CDA" w:rsidRDefault="00C866EA">
      <w:pPr>
        <w:keepLines/>
        <w:rPr>
          <w:color w:val="000000"/>
        </w:rPr>
      </w:pPr>
      <w:r>
        <w:rPr>
          <w:color w:val="000000"/>
        </w:rPr>
        <w:t>SWDA s</w:t>
      </w:r>
      <w:r w:rsidR="001E11E1">
        <w:rPr>
          <w:color w:val="000000"/>
        </w:rPr>
        <w:t>ubchapter IX</w:t>
      </w:r>
      <w:r w:rsidR="004923A2" w:rsidRPr="00301CDA">
        <w:rPr>
          <w:color w:val="000000"/>
        </w:rPr>
        <w:t xml:space="preserve">, as amended, contains UST statutory requirements.  </w:t>
      </w:r>
      <w:r>
        <w:rPr>
          <w:color w:val="000000"/>
        </w:rPr>
        <w:t xml:space="preserve">SWDA </w:t>
      </w:r>
      <w:r w:rsidR="00CC1CB8">
        <w:rPr>
          <w:color w:val="000000"/>
        </w:rPr>
        <w:t>Section</w:t>
      </w:r>
      <w:r w:rsidR="004923A2" w:rsidRPr="00301CDA">
        <w:rPr>
          <w:color w:val="000000"/>
        </w:rPr>
        <w:t xml:space="preserve"> </w:t>
      </w:r>
      <w:r w:rsidR="001E11E1">
        <w:rPr>
          <w:color w:val="000000"/>
        </w:rPr>
        <w:t>6991a</w:t>
      </w:r>
      <w:r w:rsidR="004923A2" w:rsidRPr="00301CDA">
        <w:rPr>
          <w:color w:val="000000"/>
        </w:rPr>
        <w:t>, as amended, directs EPA to promulgate notification requirements for new USTs.  Submitted notifications help EPA track the number and location of USTs and their design specifications.  EPA needs to collect this information to ensure that USTs meet requirements.</w:t>
      </w:r>
      <w:r w:rsidR="0056396D">
        <w:rPr>
          <w:color w:val="000000"/>
        </w:rPr>
        <w:t xml:space="preserve"> </w:t>
      </w:r>
    </w:p>
    <w:p w:rsidR="004923A2" w:rsidRPr="00301CDA" w:rsidRDefault="004923A2">
      <w:pPr>
        <w:rPr>
          <w:color w:val="000000"/>
        </w:rPr>
      </w:pPr>
    </w:p>
    <w:p w:rsidR="004923A2" w:rsidRPr="00301CDA" w:rsidRDefault="00C866EA">
      <w:pPr>
        <w:rPr>
          <w:color w:val="000000"/>
        </w:rPr>
      </w:pPr>
      <w:r>
        <w:rPr>
          <w:color w:val="000000"/>
        </w:rPr>
        <w:t xml:space="preserve">SWDA </w:t>
      </w:r>
      <w:r w:rsidR="00CC1CB8">
        <w:rPr>
          <w:color w:val="000000"/>
        </w:rPr>
        <w:t>Section</w:t>
      </w:r>
      <w:r w:rsidR="004923A2" w:rsidRPr="00301CDA">
        <w:rPr>
          <w:color w:val="000000"/>
        </w:rPr>
        <w:t xml:space="preserve"> </w:t>
      </w:r>
      <w:r w:rsidR="001E11E1">
        <w:rPr>
          <w:color w:val="000000"/>
        </w:rPr>
        <w:t>6991b</w:t>
      </w:r>
      <w:r w:rsidR="004923A2" w:rsidRPr="00301CDA">
        <w:rPr>
          <w:color w:val="000000"/>
        </w:rPr>
        <w:t>, as amended, direct</w:t>
      </w:r>
      <w:r w:rsidR="001E11E1">
        <w:rPr>
          <w:color w:val="000000"/>
        </w:rPr>
        <w:t>s</w:t>
      </w:r>
      <w:r w:rsidR="004923A2" w:rsidRPr="00301CDA">
        <w:rPr>
          <w:color w:val="000000"/>
        </w:rPr>
        <w:t xml:space="preserve"> EPA to promulgate technical regulations for all USTs.  The regulations include, but are not limited to, requirements for maintaining records of any monitoring or leak</w:t>
      </w:r>
      <w:r w:rsidR="004309E4">
        <w:rPr>
          <w:color w:val="000000"/>
        </w:rPr>
        <w:t>-</w:t>
      </w:r>
      <w:r w:rsidR="004923A2" w:rsidRPr="00301CDA">
        <w:rPr>
          <w:color w:val="000000"/>
        </w:rPr>
        <w:t>detection system, requirements for reporting releases and corrective actions taken in response to an UST release, and requirements for the closure of tanks.  EPA requires this reporting and recordkeeping to facilitate prompt detection of releases and to prevent future releases of regulated substances into the environment.</w:t>
      </w:r>
      <w:r w:rsidR="0056396D">
        <w:rPr>
          <w:color w:val="000000"/>
        </w:rPr>
        <w:t xml:space="preserve"> </w:t>
      </w:r>
      <w:r w:rsidR="00581F22">
        <w:rPr>
          <w:color w:val="000000"/>
        </w:rPr>
        <w:t xml:space="preserve"> </w:t>
      </w:r>
      <w:r w:rsidR="0056396D">
        <w:rPr>
          <w:color w:val="000000"/>
        </w:rPr>
        <w:t xml:space="preserve">EPA is </w:t>
      </w:r>
      <w:r w:rsidR="002943C8">
        <w:rPr>
          <w:color w:val="000000"/>
        </w:rPr>
        <w:t>revising the</w:t>
      </w:r>
      <w:r w:rsidR="0056396D">
        <w:rPr>
          <w:color w:val="000000"/>
        </w:rPr>
        <w:t xml:space="preserve"> regulations to ensure </w:t>
      </w:r>
      <w:r w:rsidR="0056396D">
        <w:t>equipment is working and will further prevent releases and protect human health and the environment</w:t>
      </w:r>
      <w:r w:rsidR="00B53565">
        <w:t>.</w:t>
      </w:r>
    </w:p>
    <w:p w:rsidR="004923A2" w:rsidRPr="000402CB" w:rsidRDefault="004923A2">
      <w:pPr>
        <w:rPr>
          <w:color w:val="FF0000"/>
        </w:rPr>
      </w:pPr>
      <w:r w:rsidRPr="000402CB">
        <w:rPr>
          <w:color w:val="FF0000"/>
        </w:rPr>
        <w:t xml:space="preserve">  </w:t>
      </w:r>
    </w:p>
    <w:p w:rsidR="004923A2" w:rsidRPr="00A851CE" w:rsidRDefault="004923A2">
      <w:pPr>
        <w:keepNext/>
        <w:keepLines/>
        <w:ind w:left="720" w:hanging="720"/>
      </w:pPr>
      <w:r w:rsidRPr="00A851CE">
        <w:rPr>
          <w:b/>
        </w:rPr>
        <w:t>(2)</w:t>
      </w:r>
      <w:r w:rsidRPr="00A851CE">
        <w:rPr>
          <w:b/>
        </w:rPr>
        <w:tab/>
        <w:t xml:space="preserve">State </w:t>
      </w:r>
      <w:r w:rsidR="00B53565">
        <w:rPr>
          <w:b/>
        </w:rPr>
        <w:t>Agency Respondents</w:t>
      </w:r>
    </w:p>
    <w:p w:rsidR="004923A2" w:rsidRPr="00A851CE" w:rsidRDefault="004923A2">
      <w:pPr>
        <w:keepNext/>
        <w:keepLines/>
      </w:pPr>
    </w:p>
    <w:p w:rsidR="00F4051E" w:rsidRDefault="00C866EA" w:rsidP="00F4051E">
      <w:pPr>
        <w:autoSpaceDE w:val="0"/>
        <w:autoSpaceDN w:val="0"/>
        <w:adjustRightInd w:val="0"/>
      </w:pPr>
      <w:r>
        <w:t xml:space="preserve">SWDA </w:t>
      </w:r>
      <w:r w:rsidR="00CC1CB8">
        <w:t>S</w:t>
      </w:r>
      <w:r w:rsidR="00F4051E">
        <w:t xml:space="preserve">ubtitle I allows state UST programs approved by EPA to operate in lieu of the federal program. </w:t>
      </w:r>
      <w:r w:rsidR="002943C8">
        <w:t xml:space="preserve"> </w:t>
      </w:r>
      <w:r w:rsidR="00F4051E">
        <w:t xml:space="preserve">Owners and operators in states that have an approved UST program do not have to deal with two sets of statutes and regulations (state and federal) that may be conflicting. Even for states without state program approval, EPA enters into grant/cooperative agreements with state programs, and the state program is designated as the primary implementing agency. </w:t>
      </w:r>
    </w:p>
    <w:p w:rsidR="00F4051E" w:rsidRDefault="00F4051E" w:rsidP="00F4051E">
      <w:pPr>
        <w:autoSpaceDE w:val="0"/>
        <w:autoSpaceDN w:val="0"/>
        <w:adjustRightInd w:val="0"/>
      </w:pPr>
    </w:p>
    <w:p w:rsidR="00F4051E" w:rsidRPr="00651FDA" w:rsidRDefault="00F4051E" w:rsidP="00651FDA">
      <w:pPr>
        <w:keepLines/>
        <w:rPr>
          <w:color w:val="000000"/>
        </w:rPr>
      </w:pPr>
      <w:r>
        <w:t xml:space="preserve">The </w:t>
      </w:r>
      <w:r w:rsidR="002943C8">
        <w:t>revised regulations</w:t>
      </w:r>
      <w:r>
        <w:t xml:space="preserve"> impose new UST program administration requirements on state agencies.  </w:t>
      </w:r>
      <w:r w:rsidR="002943C8">
        <w:t>The state agencies will need to process n</w:t>
      </w:r>
      <w:r>
        <w:t>otification forms to confirm ownership changes and the existence of FCTs</w:t>
      </w:r>
      <w:r w:rsidR="002943C8">
        <w:t xml:space="preserve"> and</w:t>
      </w:r>
      <w:r>
        <w:t xml:space="preserve"> AHFDSs.  </w:t>
      </w:r>
      <w:r w:rsidR="002943C8" w:rsidRPr="00301CDA">
        <w:rPr>
          <w:color w:val="000000"/>
        </w:rPr>
        <w:t>Submitted notifications help EPA track the number and location of USTs and their design specifications.  EPA needs to collect this information to ensure that USTs meet requirements.</w:t>
      </w:r>
      <w:r w:rsidR="002943C8">
        <w:rPr>
          <w:color w:val="000000"/>
        </w:rPr>
        <w:t xml:space="preserve"> </w:t>
      </w:r>
    </w:p>
    <w:p w:rsidR="004923A2" w:rsidRDefault="004923A2" w:rsidP="0028062D">
      <w:pPr>
        <w:pStyle w:val="Heading2"/>
        <w:keepLines/>
      </w:pPr>
      <w:bookmarkStart w:id="10" w:name="Generated_Bookmark6"/>
      <w:bookmarkStart w:id="11" w:name="_Toc383783244"/>
      <w:bookmarkEnd w:id="10"/>
      <w:r>
        <w:lastRenderedPageBreak/>
        <w:t>2(b)</w:t>
      </w:r>
      <w:r>
        <w:tab/>
        <w:t>Practical Utility and Users of the Data</w:t>
      </w:r>
      <w:bookmarkEnd w:id="11"/>
    </w:p>
    <w:p w:rsidR="004923A2" w:rsidRDefault="004923A2" w:rsidP="0028062D">
      <w:pPr>
        <w:keepNext/>
        <w:keepLines/>
      </w:pPr>
    </w:p>
    <w:p w:rsidR="0028062D" w:rsidRDefault="004923A2" w:rsidP="0028062D">
      <w:pPr>
        <w:keepNext/>
        <w:keepLines/>
        <w:ind w:left="720" w:hanging="720"/>
      </w:pPr>
      <w:r>
        <w:rPr>
          <w:b/>
        </w:rPr>
        <w:t>(1)</w:t>
      </w:r>
      <w:r>
        <w:rPr>
          <w:b/>
        </w:rPr>
        <w:tab/>
      </w:r>
      <w:r w:rsidR="0028062D">
        <w:rPr>
          <w:b/>
        </w:rPr>
        <w:t>Owner</w:t>
      </w:r>
      <w:r w:rsidR="00B340ED">
        <w:rPr>
          <w:b/>
        </w:rPr>
        <w:t xml:space="preserve"> and </w:t>
      </w:r>
      <w:r w:rsidR="0028062D">
        <w:rPr>
          <w:b/>
        </w:rPr>
        <w:t>Operator Respondents</w:t>
      </w:r>
    </w:p>
    <w:p w:rsidR="004923A2" w:rsidRDefault="004923A2" w:rsidP="0028062D">
      <w:pPr>
        <w:keepNext/>
        <w:keepLines/>
        <w:ind w:left="720" w:hanging="720"/>
      </w:pPr>
    </w:p>
    <w:p w:rsidR="004923A2" w:rsidRPr="00F20384" w:rsidRDefault="00F20384" w:rsidP="00F20384">
      <w:pPr>
        <w:keepNext/>
        <w:keepLines/>
        <w:rPr>
          <w:color w:val="000000"/>
        </w:rPr>
      </w:pPr>
      <w:r>
        <w:rPr>
          <w:color w:val="000000"/>
        </w:rPr>
        <w:t>O</w:t>
      </w:r>
      <w:r w:rsidRPr="00301CDA">
        <w:rPr>
          <w:color w:val="000000"/>
        </w:rPr>
        <w:t>wners</w:t>
      </w:r>
      <w:r>
        <w:rPr>
          <w:color w:val="000000"/>
        </w:rPr>
        <w:t>,</w:t>
      </w:r>
      <w:r w:rsidRPr="00301CDA">
        <w:rPr>
          <w:color w:val="000000"/>
        </w:rPr>
        <w:t xml:space="preserve"> operators</w:t>
      </w:r>
      <w:r>
        <w:rPr>
          <w:color w:val="000000"/>
        </w:rPr>
        <w:t>,</w:t>
      </w:r>
      <w:r w:rsidRPr="00301CDA">
        <w:rPr>
          <w:color w:val="000000"/>
        </w:rPr>
        <w:t xml:space="preserve"> and implementing agenc</w:t>
      </w:r>
      <w:r>
        <w:rPr>
          <w:color w:val="000000"/>
        </w:rPr>
        <w:t>ies</w:t>
      </w:r>
      <w:r w:rsidRPr="00301CDA">
        <w:rPr>
          <w:color w:val="000000"/>
        </w:rPr>
        <w:t xml:space="preserve"> </w:t>
      </w:r>
      <w:r>
        <w:rPr>
          <w:color w:val="000000"/>
        </w:rPr>
        <w:t>will use t</w:t>
      </w:r>
      <w:r w:rsidR="004923A2" w:rsidRPr="00301CDA">
        <w:rPr>
          <w:color w:val="000000"/>
        </w:rPr>
        <w:t xml:space="preserve">he data collected </w:t>
      </w:r>
      <w:r>
        <w:rPr>
          <w:color w:val="000000"/>
        </w:rPr>
        <w:t>about</w:t>
      </w:r>
      <w:r w:rsidR="004923A2" w:rsidRPr="00301CDA">
        <w:rPr>
          <w:color w:val="000000"/>
        </w:rPr>
        <w:t xml:space="preserve"> new and existing UST system operations.  Data maintained in records are used to monitor results of testing, inspections</w:t>
      </w:r>
      <w:r w:rsidR="008220C1" w:rsidRPr="00301CDA">
        <w:rPr>
          <w:color w:val="000000"/>
        </w:rPr>
        <w:t>, and</w:t>
      </w:r>
      <w:r w:rsidR="004923A2" w:rsidRPr="00301CDA">
        <w:rPr>
          <w:color w:val="000000"/>
        </w:rPr>
        <w:t xml:space="preserve"> operations of UST systems, as well as to demonstrate compliance with regulations.</w:t>
      </w:r>
      <w:r w:rsidR="00301CDA" w:rsidRPr="00301CDA">
        <w:rPr>
          <w:color w:val="000000"/>
        </w:rPr>
        <w:t xml:space="preserve">  </w:t>
      </w:r>
      <w:r>
        <w:rPr>
          <w:color w:val="000000"/>
        </w:rPr>
        <w:t>Implementing agencies use the n</w:t>
      </w:r>
      <w:r w:rsidR="004923A2" w:rsidRPr="00301CDA">
        <w:rPr>
          <w:color w:val="000000"/>
        </w:rPr>
        <w:t xml:space="preserve">otifications and submitted information to monitor compliance with UST regulations.  </w:t>
      </w:r>
    </w:p>
    <w:p w:rsidR="004C4FAD" w:rsidRDefault="004C4FAD">
      <w:pPr>
        <w:ind w:left="720" w:hanging="720"/>
        <w:rPr>
          <w:b/>
        </w:rPr>
      </w:pPr>
    </w:p>
    <w:p w:rsidR="004923A2" w:rsidRPr="00164B63" w:rsidRDefault="004923A2">
      <w:pPr>
        <w:ind w:left="720" w:hanging="720"/>
      </w:pPr>
      <w:r w:rsidRPr="00164B63">
        <w:rPr>
          <w:b/>
        </w:rPr>
        <w:t>(2)</w:t>
      </w:r>
      <w:r w:rsidRPr="00164B63">
        <w:rPr>
          <w:b/>
        </w:rPr>
        <w:tab/>
      </w:r>
      <w:r w:rsidR="0028062D" w:rsidRPr="00A851CE">
        <w:rPr>
          <w:b/>
        </w:rPr>
        <w:t xml:space="preserve">State </w:t>
      </w:r>
      <w:r w:rsidR="0028062D">
        <w:rPr>
          <w:b/>
        </w:rPr>
        <w:t>Agency Respondents</w:t>
      </w:r>
    </w:p>
    <w:p w:rsidR="004923A2" w:rsidRDefault="004923A2"/>
    <w:p w:rsidR="004923A2" w:rsidRDefault="00DB058C">
      <w:r w:rsidRPr="00DB058C">
        <w:t>State agencies will use notification forms to confirm ownership changes and the existence of FCTs</w:t>
      </w:r>
      <w:r w:rsidR="001F39EB">
        <w:t xml:space="preserve"> and</w:t>
      </w:r>
      <w:r w:rsidRPr="00DB058C">
        <w:t xml:space="preserve"> AHFDSs.       </w:t>
      </w:r>
    </w:p>
    <w:p w:rsidR="004C4FAD" w:rsidRDefault="004C4FAD"/>
    <w:p w:rsidR="004923A2" w:rsidRDefault="004923A2" w:rsidP="0019177A">
      <w:pPr>
        <w:pStyle w:val="Heading1"/>
      </w:pPr>
      <w:bookmarkStart w:id="12" w:name="Generated_Bookmark7"/>
      <w:bookmarkStart w:id="13" w:name="_Toc383783245"/>
      <w:bookmarkEnd w:id="12"/>
      <w:r>
        <w:t>3.</w:t>
      </w:r>
      <w:r>
        <w:tab/>
        <w:t>NONDUPLICATION, CONSULTATIONS</w:t>
      </w:r>
      <w:r w:rsidR="008220C1">
        <w:t>,</w:t>
      </w:r>
      <w:r w:rsidR="001A2F10">
        <w:t xml:space="preserve"> </w:t>
      </w:r>
      <w:r w:rsidR="006D11F6">
        <w:t>AND</w:t>
      </w:r>
      <w:r>
        <w:t xml:space="preserve"> OTHER COLLECTION CRITERIA</w:t>
      </w:r>
      <w:bookmarkEnd w:id="13"/>
    </w:p>
    <w:p w:rsidR="004923A2" w:rsidRDefault="004923A2" w:rsidP="0019177A">
      <w:pPr>
        <w:pStyle w:val="Heading2"/>
      </w:pPr>
      <w:bookmarkStart w:id="14" w:name="Generated_Bookmark8"/>
      <w:bookmarkStart w:id="15" w:name="_Toc383783246"/>
      <w:bookmarkEnd w:id="14"/>
      <w:r>
        <w:t>3(a)</w:t>
      </w:r>
      <w:r>
        <w:tab/>
        <w:t>Nonduplication</w:t>
      </w:r>
      <w:bookmarkEnd w:id="15"/>
    </w:p>
    <w:p w:rsidR="00F92A46" w:rsidRDefault="00F92A46">
      <w:pPr>
        <w:keepLines/>
      </w:pPr>
    </w:p>
    <w:p w:rsidR="004923A2" w:rsidRDefault="005B12CD">
      <w:pPr>
        <w:keepLines/>
      </w:pPr>
      <w:r>
        <w:t>I</w:t>
      </w:r>
      <w:r w:rsidR="004923A2">
        <w:t xml:space="preserve">nformation required by the </w:t>
      </w:r>
      <w:r w:rsidR="000453A0">
        <w:t>revision</w:t>
      </w:r>
      <w:r w:rsidR="00164B63">
        <w:t xml:space="preserve">s will not be </w:t>
      </w:r>
      <w:r w:rsidR="004923A2">
        <w:t xml:space="preserve">available from any source but the respondents.  </w:t>
      </w:r>
    </w:p>
    <w:p w:rsidR="004923A2" w:rsidRDefault="004923A2" w:rsidP="0019177A">
      <w:pPr>
        <w:pStyle w:val="Heading2"/>
      </w:pPr>
      <w:bookmarkStart w:id="16" w:name="Generated_Bookmark9"/>
      <w:bookmarkStart w:id="17" w:name="_Toc383783247"/>
      <w:bookmarkEnd w:id="16"/>
      <w:r>
        <w:t>3(b)</w:t>
      </w:r>
      <w:r>
        <w:tab/>
        <w:t>Public Notice</w:t>
      </w:r>
      <w:bookmarkEnd w:id="17"/>
    </w:p>
    <w:p w:rsidR="004923A2" w:rsidRDefault="004923A2">
      <w:pPr>
        <w:keepLines/>
        <w:rPr>
          <w:b/>
        </w:rPr>
      </w:pPr>
    </w:p>
    <w:p w:rsidR="00576ABC" w:rsidRPr="005B5CC5" w:rsidRDefault="005976C3" w:rsidP="00D12384">
      <w:pPr>
        <w:pStyle w:val="12ptAfterIndent"/>
        <w:ind w:firstLine="0"/>
      </w:pPr>
      <w:r w:rsidRPr="005B5CC5">
        <w:t xml:space="preserve">As part of the Federal Register notice on the proposed revisions to </w:t>
      </w:r>
      <w:r w:rsidRPr="005B5CC5">
        <w:rPr>
          <w:color w:val="000000"/>
        </w:rPr>
        <w:t xml:space="preserve">the technical requirements for owners and operators of USTs in 40 CFR </w:t>
      </w:r>
      <w:r w:rsidR="005168C1" w:rsidRPr="005B5CC5">
        <w:rPr>
          <w:color w:val="000000"/>
        </w:rPr>
        <w:t>P</w:t>
      </w:r>
      <w:r w:rsidRPr="005B5CC5">
        <w:rPr>
          <w:color w:val="000000"/>
        </w:rPr>
        <w:t xml:space="preserve">art 280, </w:t>
      </w:r>
      <w:r w:rsidRPr="005B5CC5">
        <w:t>EPA solicited comments on this information collection</w:t>
      </w:r>
      <w:r w:rsidR="00576ABC" w:rsidRPr="005B5CC5">
        <w:t xml:space="preserve"> and the estimates in this ICR, as described below:</w:t>
      </w:r>
    </w:p>
    <w:p w:rsidR="00576ABC" w:rsidRPr="005B5CC5" w:rsidRDefault="00576ABC" w:rsidP="00576ABC">
      <w:pPr>
        <w:pStyle w:val="12ptAfterNumbers"/>
        <w:tabs>
          <w:tab w:val="clear" w:pos="1440"/>
        </w:tabs>
        <w:ind w:left="1166"/>
      </w:pPr>
      <w:r w:rsidRPr="005B5CC5">
        <w:t xml:space="preserve">Whether the collection of information is necessary for the proper performance of the functions of the Agency; </w:t>
      </w:r>
    </w:p>
    <w:p w:rsidR="00576ABC" w:rsidRPr="005B5CC5" w:rsidRDefault="00576ABC" w:rsidP="00576ABC">
      <w:pPr>
        <w:pStyle w:val="12ptAfterNumbers"/>
        <w:tabs>
          <w:tab w:val="clear" w:pos="1440"/>
        </w:tabs>
        <w:ind w:left="1166"/>
      </w:pPr>
      <w:r w:rsidRPr="005B5CC5">
        <w:t>Whether the Agency’s burden estimate is accurate;</w:t>
      </w:r>
    </w:p>
    <w:p w:rsidR="00576ABC" w:rsidRPr="005B5CC5" w:rsidRDefault="00576ABC" w:rsidP="00576ABC">
      <w:pPr>
        <w:pStyle w:val="12ptAfterNumbers"/>
        <w:tabs>
          <w:tab w:val="clear" w:pos="1440"/>
        </w:tabs>
        <w:ind w:left="1166"/>
      </w:pPr>
      <w:r w:rsidRPr="005B5CC5">
        <w:t>How to minimize the burden on respondents.</w:t>
      </w:r>
    </w:p>
    <w:p w:rsidR="005976C3" w:rsidRPr="005B5CC5" w:rsidRDefault="005976C3" w:rsidP="00D12384">
      <w:pPr>
        <w:pStyle w:val="12ptAfterIndent"/>
        <w:ind w:firstLine="0"/>
      </w:pPr>
      <w:r w:rsidRPr="005B5CC5">
        <w:t xml:space="preserve">EPA did not receive </w:t>
      </w:r>
      <w:r w:rsidR="007A2474" w:rsidRPr="005B5CC5">
        <w:t xml:space="preserve">public </w:t>
      </w:r>
      <w:r w:rsidRPr="005B5CC5">
        <w:t>comments that specifically referred to the ICR prepared for the proposed ru</w:t>
      </w:r>
      <w:r w:rsidR="00D7018A" w:rsidRPr="005B5CC5">
        <w:t>le; however, the Agency received submissions from over 190 commenters</w:t>
      </w:r>
      <w:r w:rsidR="00A21F9D" w:rsidRPr="005B5CC5">
        <w:t xml:space="preserve"> on the proposed rule</w:t>
      </w:r>
      <w:r w:rsidR="00D7018A" w:rsidRPr="005B5CC5">
        <w:t xml:space="preserve">. </w:t>
      </w:r>
      <w:r w:rsidR="00232F02" w:rsidRPr="005B5CC5">
        <w:t xml:space="preserve"> </w:t>
      </w:r>
      <w:r w:rsidR="00D7018A" w:rsidRPr="005B5CC5">
        <w:rPr>
          <w:szCs w:val="24"/>
        </w:rPr>
        <w:t>Based on these comments, EPA has made revisions to the proposed regulation</w:t>
      </w:r>
      <w:r w:rsidR="00D7018A" w:rsidRPr="005B5CC5">
        <w:t xml:space="preserve"> </w:t>
      </w:r>
      <w:r w:rsidR="00655642" w:rsidRPr="005B5CC5">
        <w:rPr>
          <w:szCs w:val="24"/>
        </w:rPr>
        <w:t>and to the ICR.</w:t>
      </w:r>
      <w:r w:rsidR="00655642" w:rsidRPr="005B5CC5">
        <w:t xml:space="preserve"> </w:t>
      </w:r>
      <w:r w:rsidR="00232F02" w:rsidRPr="005B5CC5">
        <w:t xml:space="preserve"> </w:t>
      </w:r>
      <w:r w:rsidRPr="005B5CC5">
        <w:t xml:space="preserve">These changes have been incorporated into the analyses shown in </w:t>
      </w:r>
      <w:r w:rsidR="00655642" w:rsidRPr="005B5CC5">
        <w:t xml:space="preserve">Exhibits 1 and 2 </w:t>
      </w:r>
      <w:r w:rsidRPr="005B5CC5">
        <w:t>of this ICR.</w:t>
      </w:r>
      <w:r w:rsidR="00160758" w:rsidRPr="005B5CC5">
        <w:t xml:space="preserve"> </w:t>
      </w:r>
      <w:r w:rsidR="00232F02" w:rsidRPr="005B5CC5">
        <w:t xml:space="preserve"> </w:t>
      </w:r>
      <w:r w:rsidR="00160758" w:rsidRPr="005B5CC5">
        <w:t>The net effect of these changes is that the estimated annual respondent hour and cost burden in this ICR is significantly lower than the estimates included in the draft initial ICR.</w:t>
      </w:r>
      <w:r w:rsidRPr="005B5CC5">
        <w:t xml:space="preserve"> </w:t>
      </w:r>
    </w:p>
    <w:p w:rsidR="00655642" w:rsidRPr="005B5CC5" w:rsidRDefault="00152532" w:rsidP="00D12384">
      <w:pPr>
        <w:pStyle w:val="12ptAfterIndent"/>
        <w:ind w:firstLine="0"/>
      </w:pPr>
      <w:r>
        <w:t xml:space="preserve">The Notice of Proposed Rulemaking was published on 11/18/2011 under 76 FR 71708.  </w:t>
      </w:r>
      <w:r w:rsidR="00A21F9D" w:rsidRPr="005B5CC5">
        <w:t>C</w:t>
      </w:r>
      <w:r w:rsidR="00576ABC" w:rsidRPr="005B5CC5">
        <w:t xml:space="preserve">omments received on the proposed rule are available at </w:t>
      </w:r>
      <w:hyperlink r:id="rId11" w:history="1">
        <w:r w:rsidR="00576ABC" w:rsidRPr="005B5CC5">
          <w:rPr>
            <w:rStyle w:val="Hyperlink"/>
          </w:rPr>
          <w:t>http://www.regulations.gov</w:t>
        </w:r>
      </w:hyperlink>
      <w:r w:rsidR="00576ABC" w:rsidRPr="005B5CC5">
        <w:t xml:space="preserve">, </w:t>
      </w:r>
      <w:r w:rsidR="005976C3" w:rsidRPr="005B5CC5">
        <w:t xml:space="preserve">docket ID number </w:t>
      </w:r>
      <w:r w:rsidR="00655642" w:rsidRPr="005B5CC5">
        <w:rPr>
          <w:rStyle w:val="breakword"/>
        </w:rPr>
        <w:t>EPA-HQ-UST-2011-0301</w:t>
      </w:r>
      <w:r w:rsidR="005976C3" w:rsidRPr="005B5CC5">
        <w:t>.</w:t>
      </w:r>
    </w:p>
    <w:p w:rsidR="00152532" w:rsidRDefault="005976C3" w:rsidP="004C4FAD">
      <w:r w:rsidRPr="005B5CC5">
        <w:lastRenderedPageBreak/>
        <w:t xml:space="preserve">In compliance with </w:t>
      </w:r>
      <w:r w:rsidR="00160758" w:rsidRPr="005B5CC5">
        <w:t xml:space="preserve">the </w:t>
      </w:r>
      <w:r w:rsidR="00160758" w:rsidRPr="005B5CC5">
        <w:rPr>
          <w:iCs/>
        </w:rPr>
        <w:t>Paperwork Reduction Act</w:t>
      </w:r>
      <w:r w:rsidR="00232F02" w:rsidRPr="005B5CC5">
        <w:rPr>
          <w:iCs/>
        </w:rPr>
        <w:t xml:space="preserve"> (</w:t>
      </w:r>
      <w:r w:rsidR="00CD62FF" w:rsidRPr="005B5CC5">
        <w:t>44 United States Code</w:t>
      </w:r>
      <w:r w:rsidR="00160758" w:rsidRPr="005B5CC5">
        <w:t xml:space="preserve"> 3501 </w:t>
      </w:r>
      <w:r w:rsidR="00160758" w:rsidRPr="005B5CC5">
        <w:rPr>
          <w:i/>
          <w:iCs/>
        </w:rPr>
        <w:t>et seq.</w:t>
      </w:r>
      <w:r w:rsidRPr="005B5CC5">
        <w:t>), EPA</w:t>
      </w:r>
      <w:r w:rsidR="00655642" w:rsidRPr="005B5CC5">
        <w:t xml:space="preserve"> submitted this ICR for the proposed revisions</w:t>
      </w:r>
      <w:r w:rsidRPr="005B5CC5">
        <w:t xml:space="preserve"> to OMB for review and approval. </w:t>
      </w:r>
      <w:r w:rsidR="00D46997">
        <w:t xml:space="preserve"> </w:t>
      </w:r>
      <w:r w:rsidR="007A2474" w:rsidRPr="005B5CC5">
        <w:t>On January 30, 2012, OMB commented that OMB was withholding approval at th</w:t>
      </w:r>
      <w:r w:rsidR="005B5CC5">
        <w:t>at</w:t>
      </w:r>
      <w:r w:rsidR="007A2474" w:rsidRPr="005B5CC5">
        <w:t xml:space="preserve"> time. </w:t>
      </w:r>
      <w:r w:rsidR="005B5CC5">
        <w:t xml:space="preserve"> </w:t>
      </w:r>
    </w:p>
    <w:p w:rsidR="005976C3" w:rsidRPr="004C4FAD" w:rsidRDefault="005976C3" w:rsidP="004C4FAD">
      <w:pPr>
        <w:rPr>
          <w:rFonts w:ascii="Arial" w:hAnsi="Arial" w:cs="Arial"/>
          <w:sz w:val="21"/>
          <w:szCs w:val="21"/>
        </w:rPr>
      </w:pPr>
    </w:p>
    <w:p w:rsidR="004923A2" w:rsidRDefault="004923A2" w:rsidP="0019177A">
      <w:pPr>
        <w:pStyle w:val="Heading2"/>
      </w:pPr>
      <w:bookmarkStart w:id="18" w:name="Generated_Bookmark10"/>
      <w:bookmarkStart w:id="19" w:name="_Toc383783248"/>
      <w:bookmarkEnd w:id="18"/>
      <w:r>
        <w:t>3(c)</w:t>
      </w:r>
      <w:r>
        <w:tab/>
        <w:t>Consultations</w:t>
      </w:r>
      <w:bookmarkEnd w:id="19"/>
      <w:r w:rsidR="000402CB">
        <w:t xml:space="preserve"> </w:t>
      </w:r>
    </w:p>
    <w:p w:rsidR="00D7018A" w:rsidRDefault="00D7018A" w:rsidP="00D7018A">
      <w:pPr>
        <w:autoSpaceDE w:val="0"/>
        <w:autoSpaceDN w:val="0"/>
        <w:adjustRightInd w:val="0"/>
      </w:pPr>
    </w:p>
    <w:p w:rsidR="00D7018A" w:rsidRPr="0008026A" w:rsidRDefault="00CD62FF" w:rsidP="00D7018A">
      <w:r w:rsidRPr="0008026A">
        <w:t xml:space="preserve">In revising </w:t>
      </w:r>
      <w:r w:rsidRPr="0008026A">
        <w:rPr>
          <w:color w:val="000000"/>
        </w:rPr>
        <w:t xml:space="preserve">40 CFR </w:t>
      </w:r>
      <w:r w:rsidR="00232F02" w:rsidRPr="0008026A">
        <w:rPr>
          <w:color w:val="000000"/>
        </w:rPr>
        <w:t>P</w:t>
      </w:r>
      <w:r w:rsidRPr="0008026A">
        <w:rPr>
          <w:color w:val="000000"/>
        </w:rPr>
        <w:t>art 280</w:t>
      </w:r>
      <w:r w:rsidR="00D7018A" w:rsidRPr="0008026A">
        <w:t xml:space="preserve">, EPA wanted to make sure the regulation development process was open and transparent and that all stakeholders had an opportunity to share their ideas as well as their concerns. </w:t>
      </w:r>
      <w:r w:rsidR="00232F02" w:rsidRPr="0008026A">
        <w:t xml:space="preserve"> </w:t>
      </w:r>
      <w:r w:rsidR="00D7018A" w:rsidRPr="0008026A">
        <w:t xml:space="preserve">From the beginning of this process, EPA recognized the concerns about costs on owners and operators and was committed to limiting the requirements for retrofits. </w:t>
      </w:r>
      <w:r w:rsidR="00232F02" w:rsidRPr="0008026A">
        <w:t xml:space="preserve"> </w:t>
      </w:r>
      <w:r w:rsidR="00D12384" w:rsidRPr="0008026A">
        <w:t xml:space="preserve">EPA </w:t>
      </w:r>
      <w:r w:rsidR="00D7018A" w:rsidRPr="0008026A">
        <w:t xml:space="preserve">reached out to all stakeholders, including state and tribal regulators, federal facilities, members of the petroleum industry including representatives of owners and operators as well as equipment manufacturers, small businesses, local governments, and environmental and community groups. </w:t>
      </w:r>
      <w:r w:rsidR="00D12384" w:rsidRPr="0008026A">
        <w:t>Over a two-year period, EPA</w:t>
      </w:r>
      <w:r w:rsidR="00D7018A" w:rsidRPr="0008026A">
        <w:t xml:space="preserve"> held conference calls, solicited comments and provided multiple opportunities for stakeholders to </w:t>
      </w:r>
      <w:r w:rsidR="00E1189F" w:rsidRPr="0008026A">
        <w:t>provide input</w:t>
      </w:r>
      <w:r w:rsidR="0008026A" w:rsidRPr="0008026A">
        <w:t>.</w:t>
      </w:r>
    </w:p>
    <w:p w:rsidR="00D7018A" w:rsidRPr="0008026A" w:rsidRDefault="00D7018A" w:rsidP="00D7018A"/>
    <w:p w:rsidR="00D7018A" w:rsidRDefault="00D7018A" w:rsidP="00D7018A">
      <w:r w:rsidRPr="0008026A">
        <w:t xml:space="preserve">From this extensive stakeholder outreach, EPA compiled potential proposed changes to the UST regulations. </w:t>
      </w:r>
      <w:r w:rsidR="00232F02" w:rsidRPr="0008026A">
        <w:t xml:space="preserve"> </w:t>
      </w:r>
      <w:r w:rsidRPr="0008026A">
        <w:t xml:space="preserve">EPA shared all of these ideas with the stakeholders and gave them an opportunity to comment on each idea. </w:t>
      </w:r>
      <w:r w:rsidR="00232F02" w:rsidRPr="0008026A">
        <w:t xml:space="preserve"> </w:t>
      </w:r>
      <w:r w:rsidRPr="0008026A">
        <w:t xml:space="preserve">EPA then revised and added items to the list as necessary based on data, analysis and consideration of costs and benefits. </w:t>
      </w:r>
      <w:r w:rsidR="00232F02" w:rsidRPr="0008026A">
        <w:t xml:space="preserve"> </w:t>
      </w:r>
      <w:r w:rsidRPr="0008026A">
        <w:t xml:space="preserve">Ultimately, EPA identified the items in the proposed regulation as the </w:t>
      </w:r>
      <w:r w:rsidR="00334AD1">
        <w:t xml:space="preserve">optimal </w:t>
      </w:r>
      <w:r w:rsidRPr="0008026A">
        <w:t>regulatory changes at the time; the proposed</w:t>
      </w:r>
      <w:r w:rsidR="0000602D">
        <w:t xml:space="preserve"> UST</w:t>
      </w:r>
      <w:r w:rsidRPr="0008026A">
        <w:t xml:space="preserve"> regulation was issued in November 2011 for a 90-day public comment period. </w:t>
      </w:r>
      <w:r w:rsidR="00232F02" w:rsidRPr="0008026A">
        <w:t xml:space="preserve"> </w:t>
      </w:r>
      <w:r w:rsidRPr="0008026A">
        <w:t>EPA then extended this public comment pe</w:t>
      </w:r>
      <w:r w:rsidR="0008026A">
        <w:t>riod for an additional 60 days.</w:t>
      </w:r>
    </w:p>
    <w:p w:rsidR="00D7018A" w:rsidRDefault="00D7018A" w:rsidP="00D7018A">
      <w:pPr>
        <w:autoSpaceDE w:val="0"/>
        <w:autoSpaceDN w:val="0"/>
        <w:adjustRightInd w:val="0"/>
      </w:pPr>
    </w:p>
    <w:p w:rsidR="00793FE6" w:rsidRPr="00CD62FF" w:rsidRDefault="00793FE6" w:rsidP="004C4FAD">
      <w:pPr>
        <w:rPr>
          <w:bCs/>
        </w:rPr>
      </w:pPr>
      <w:r>
        <w:t>T</w:t>
      </w:r>
      <w:r w:rsidRPr="00611500">
        <w:t>he underlying assumptions in this ICR (e.g., burden</w:t>
      </w:r>
      <w:r>
        <w:t>-</w:t>
      </w:r>
      <w:r w:rsidRPr="00611500">
        <w:t xml:space="preserve">hour estimates) are based on EPA consultations with </w:t>
      </w:r>
      <w:r>
        <w:t xml:space="preserve">UST experts, undertaken through its consultant Industrial Economics, Inc., to assess the benefits and costs of the revisions.  </w:t>
      </w:r>
      <w:r w:rsidRPr="00611500">
        <w:t xml:space="preserve">In instances where information on underlying assumptions was not available through the </w:t>
      </w:r>
      <w:r>
        <w:t xml:space="preserve">expert </w:t>
      </w:r>
      <w:r w:rsidRPr="00611500">
        <w:t>consultation process, EPA used the currently</w:t>
      </w:r>
      <w:r>
        <w:t xml:space="preserve"> </w:t>
      </w:r>
      <w:r w:rsidRPr="00611500">
        <w:t xml:space="preserve">approved ICR </w:t>
      </w:r>
      <w:r w:rsidRPr="00611500">
        <w:rPr>
          <w:bCs/>
        </w:rPr>
        <w:t>Number 1360.</w:t>
      </w:r>
      <w:r>
        <w:rPr>
          <w:bCs/>
        </w:rPr>
        <w:t>12</w:t>
      </w:r>
      <w:r w:rsidRPr="00611500">
        <w:rPr>
          <w:bCs/>
        </w:rPr>
        <w:t xml:space="preserve"> “Underground Storage Tanks: Technical </w:t>
      </w:r>
      <w:r>
        <w:rPr>
          <w:bCs/>
        </w:rPr>
        <w:t>a</w:t>
      </w:r>
      <w:r w:rsidRPr="00611500">
        <w:rPr>
          <w:bCs/>
        </w:rPr>
        <w:t xml:space="preserve">nd Financial Requirements, </w:t>
      </w:r>
      <w:r>
        <w:rPr>
          <w:bCs/>
        </w:rPr>
        <w:t>a</w:t>
      </w:r>
      <w:r w:rsidRPr="00611500">
        <w:rPr>
          <w:bCs/>
        </w:rPr>
        <w:t xml:space="preserve">nd State Program Approval Procedures” as a basis for assumptions. </w:t>
      </w:r>
    </w:p>
    <w:p w:rsidR="004923A2" w:rsidRDefault="004923A2" w:rsidP="004C4FAD">
      <w:pPr>
        <w:pStyle w:val="Heading2"/>
        <w:keepNext w:val="0"/>
      </w:pPr>
      <w:bookmarkStart w:id="20" w:name="Generated_Bookmark11"/>
      <w:bookmarkStart w:id="21" w:name="_Toc383783249"/>
      <w:bookmarkEnd w:id="20"/>
      <w:r>
        <w:t>3(d)</w:t>
      </w:r>
      <w:r>
        <w:tab/>
        <w:t>Effects of Less Frequent Collection</w:t>
      </w:r>
      <w:bookmarkEnd w:id="21"/>
    </w:p>
    <w:p w:rsidR="004923A2" w:rsidRDefault="004923A2" w:rsidP="004C4FAD"/>
    <w:p w:rsidR="004923A2" w:rsidRDefault="004923A2" w:rsidP="004C4FAD">
      <w:r>
        <w:t>EPA has carefully considered the burden imposed upon the regulated community by the information collection requirements covered in this ICR.  EPA is confident that those activities required of respondents are necessary</w:t>
      </w:r>
      <w:r w:rsidR="000A1147">
        <w:t>;</w:t>
      </w:r>
      <w:r>
        <w:t xml:space="preserve"> to the extent possible, the Agency has attempted to minimize the burden imposed.  </w:t>
      </w:r>
      <w:r w:rsidR="005B12CD">
        <w:t>I</w:t>
      </w:r>
      <w:r>
        <w:t xml:space="preserve">f the minimum information collection requirements specified under the </w:t>
      </w:r>
      <w:r w:rsidR="004C334B">
        <w:t xml:space="preserve">revisions </w:t>
      </w:r>
      <w:r>
        <w:t xml:space="preserve">are not met, neither the facilities nor EPA can ensure that UST systems are being managed in a manner protective of human health and the environment.  </w:t>
      </w:r>
    </w:p>
    <w:p w:rsidR="004923A2" w:rsidRDefault="004923A2" w:rsidP="004C4FAD">
      <w:pPr>
        <w:pStyle w:val="Heading2"/>
        <w:keepLines/>
      </w:pPr>
      <w:bookmarkStart w:id="22" w:name="Generated_Bookmark12"/>
      <w:bookmarkStart w:id="23" w:name="_Toc383783250"/>
      <w:bookmarkEnd w:id="22"/>
      <w:r>
        <w:lastRenderedPageBreak/>
        <w:t>3(e)</w:t>
      </w:r>
      <w:r>
        <w:tab/>
        <w:t>General Guidelines</w:t>
      </w:r>
      <w:bookmarkEnd w:id="23"/>
    </w:p>
    <w:p w:rsidR="004923A2" w:rsidRDefault="004923A2" w:rsidP="004C4FAD">
      <w:pPr>
        <w:keepNext/>
        <w:keepLines/>
      </w:pPr>
    </w:p>
    <w:p w:rsidR="005B12CD" w:rsidRPr="0002074A" w:rsidRDefault="005B12CD" w:rsidP="004C4FAD">
      <w:pPr>
        <w:keepNext/>
        <w:keepLines/>
      </w:pPr>
      <w:bookmarkStart w:id="24" w:name="Generated_Bookmark13"/>
      <w:bookmarkEnd w:id="24"/>
      <w:r w:rsidRPr="0002074A">
        <w:t xml:space="preserve">This ICR adheres to 5 CFR 1320.5(d)(2)).  The only instances in which UST owner or operators would be required to provide a written response in fewer than 30 days pertain to reporting of suspected releases (§280.50) and reporting of spills and overfills (§280.53). </w:t>
      </w:r>
    </w:p>
    <w:p w:rsidR="004923A2" w:rsidRDefault="004923A2" w:rsidP="00651FDA">
      <w:pPr>
        <w:pStyle w:val="Heading2"/>
        <w:keepLines/>
      </w:pPr>
      <w:bookmarkStart w:id="25" w:name="_Toc383783251"/>
      <w:r>
        <w:t>3(f)</w:t>
      </w:r>
      <w:r>
        <w:tab/>
        <w:t>Confidentiality</w:t>
      </w:r>
      <w:bookmarkEnd w:id="25"/>
    </w:p>
    <w:p w:rsidR="004923A2" w:rsidRDefault="004923A2" w:rsidP="00651FDA">
      <w:pPr>
        <w:keepNext/>
        <w:keepLines/>
      </w:pPr>
    </w:p>
    <w:p w:rsidR="004923A2" w:rsidRDefault="004923A2" w:rsidP="00651FDA">
      <w:pPr>
        <w:keepNext/>
        <w:keepLines/>
      </w:pPr>
      <w:r>
        <w:t xml:space="preserve">Section 3007(b) of </w:t>
      </w:r>
      <w:r w:rsidR="00255385">
        <w:t xml:space="preserve">the </w:t>
      </w:r>
      <w:r>
        <w:t>R</w:t>
      </w:r>
      <w:r w:rsidR="00255385">
        <w:t xml:space="preserve">esource </w:t>
      </w:r>
      <w:r>
        <w:t>C</w:t>
      </w:r>
      <w:r w:rsidR="00255385">
        <w:t xml:space="preserve">onservation and </w:t>
      </w:r>
      <w:r>
        <w:t>R</w:t>
      </w:r>
      <w:r w:rsidR="00255385">
        <w:t xml:space="preserve">ecovery </w:t>
      </w:r>
      <w:r>
        <w:t>A</w:t>
      </w:r>
      <w:r w:rsidR="00255385">
        <w:t>ct</w:t>
      </w:r>
      <w:r>
        <w:t xml:space="preserve"> and 40 CFR </w:t>
      </w:r>
      <w:r w:rsidR="0040783E">
        <w:t>P</w:t>
      </w:r>
      <w:r>
        <w:t xml:space="preserve">art 2, </w:t>
      </w:r>
      <w:r w:rsidR="00F92A48">
        <w:t>Subpart</w:t>
      </w:r>
      <w:r>
        <w:t xml:space="preserve"> B, which define EPA’s general policy on public disclosure of information, contain provisions for confidentiality.  However, the Agency does not anticipate that businesses will assert a claim of confidentiality </w:t>
      </w:r>
      <w:r w:rsidR="003C6753">
        <w:t>for</w:t>
      </w:r>
      <w:r>
        <w:t xml:space="preserve"> all or part of the requirements covered in this ICR.  If such a claim were asserted, EPA must and will treat the information in accordance with the regulations cited above.  EPA will also ensure that this information collection complies with the Privacy Act of 1974 and OMB Circular </w:t>
      </w:r>
      <w:r w:rsidR="00255385">
        <w:t>A-</w:t>
      </w:r>
      <w:r>
        <w:t>1</w:t>
      </w:r>
      <w:r w:rsidR="00255385">
        <w:t>30</w:t>
      </w:r>
      <w:r>
        <w:t>.</w:t>
      </w:r>
    </w:p>
    <w:p w:rsidR="004923A2" w:rsidRDefault="004923A2" w:rsidP="0019177A">
      <w:pPr>
        <w:pStyle w:val="Heading2"/>
      </w:pPr>
      <w:bookmarkStart w:id="26" w:name="Generated_Bookmark14"/>
      <w:bookmarkStart w:id="27" w:name="_Toc383783252"/>
      <w:bookmarkEnd w:id="26"/>
      <w:r>
        <w:t>3(g)</w:t>
      </w:r>
      <w:r>
        <w:tab/>
        <w:t>Sensitive Questions</w:t>
      </w:r>
      <w:bookmarkEnd w:id="27"/>
    </w:p>
    <w:p w:rsidR="004923A2" w:rsidRDefault="004923A2"/>
    <w:p w:rsidR="004923A2" w:rsidRDefault="004923A2">
      <w:r>
        <w:t xml:space="preserve">No questions of a sensitive nature are included in any of the UST information collection requirements.  </w:t>
      </w:r>
    </w:p>
    <w:p w:rsidR="004923A2" w:rsidRDefault="004923A2">
      <w:pPr>
        <w:ind w:left="720" w:hanging="720"/>
      </w:pPr>
    </w:p>
    <w:p w:rsidR="004923A2" w:rsidRDefault="004923A2" w:rsidP="00C21DD9">
      <w:pPr>
        <w:pStyle w:val="Heading1"/>
        <w:keepLines/>
      </w:pPr>
      <w:bookmarkStart w:id="28" w:name="Generated_Bookmark15"/>
      <w:bookmarkStart w:id="29" w:name="_Toc383783253"/>
      <w:bookmarkEnd w:id="28"/>
      <w:r>
        <w:t>4.</w:t>
      </w:r>
      <w:r>
        <w:tab/>
        <w:t>THE RESPONDENTS AND THE INFORMATION REQUESTED</w:t>
      </w:r>
      <w:bookmarkEnd w:id="29"/>
    </w:p>
    <w:p w:rsidR="004923A2" w:rsidRDefault="004923A2" w:rsidP="00C21DD9">
      <w:pPr>
        <w:pStyle w:val="Heading2"/>
        <w:keepLines/>
      </w:pPr>
      <w:bookmarkStart w:id="30" w:name="Generated_Bookmark16"/>
      <w:bookmarkStart w:id="31" w:name="_Toc383783254"/>
      <w:bookmarkEnd w:id="30"/>
      <w:r>
        <w:t>4(a)</w:t>
      </w:r>
      <w:r>
        <w:tab/>
        <w:t>Respondents and NAICS Codes</w:t>
      </w:r>
      <w:bookmarkEnd w:id="31"/>
    </w:p>
    <w:p w:rsidR="004923A2" w:rsidRDefault="004923A2" w:rsidP="00C21DD9">
      <w:pPr>
        <w:keepNext/>
        <w:keepLines/>
      </w:pPr>
    </w:p>
    <w:p w:rsidR="005D1BBC" w:rsidRPr="00865C7C" w:rsidRDefault="00780150" w:rsidP="005D1BBC">
      <w:pPr>
        <w:keepLines/>
      </w:pPr>
      <w:r>
        <w:rPr>
          <w:color w:val="000000"/>
        </w:rPr>
        <w:t>Table 2</w:t>
      </w:r>
      <w:r w:rsidR="004923A2" w:rsidRPr="006A5463">
        <w:rPr>
          <w:color w:val="000000"/>
        </w:rPr>
        <w:t xml:space="preserve"> list</w:t>
      </w:r>
      <w:r>
        <w:rPr>
          <w:color w:val="000000"/>
        </w:rPr>
        <w:t>s the</w:t>
      </w:r>
      <w:r w:rsidR="004923A2" w:rsidRPr="006A5463">
        <w:rPr>
          <w:color w:val="000000"/>
        </w:rPr>
        <w:t xml:space="preserve"> North American Industr</w:t>
      </w:r>
      <w:r w:rsidR="00C27AB8">
        <w:rPr>
          <w:color w:val="000000"/>
        </w:rPr>
        <w:t>y</w:t>
      </w:r>
      <w:r w:rsidR="004923A2" w:rsidRPr="006A5463">
        <w:rPr>
          <w:color w:val="000000"/>
        </w:rPr>
        <w:t xml:space="preserve"> Classification System (NAICS) </w:t>
      </w:r>
      <w:r w:rsidR="00C27AB8">
        <w:rPr>
          <w:color w:val="000000"/>
        </w:rPr>
        <w:t>sectors</w:t>
      </w:r>
      <w:r w:rsidR="004923A2" w:rsidRPr="006A5463">
        <w:rPr>
          <w:color w:val="000000"/>
        </w:rPr>
        <w:t xml:space="preserve"> associated with industries most likely affected by the information collection requirements </w:t>
      </w:r>
      <w:r w:rsidR="006A5463">
        <w:rPr>
          <w:color w:val="000000"/>
        </w:rPr>
        <w:t xml:space="preserve">associated with the </w:t>
      </w:r>
      <w:r w:rsidR="000453A0">
        <w:rPr>
          <w:color w:val="000000"/>
        </w:rPr>
        <w:t>revision</w:t>
      </w:r>
      <w:r w:rsidR="006A5463">
        <w:rPr>
          <w:color w:val="000000"/>
        </w:rPr>
        <w:t xml:space="preserve">s </w:t>
      </w:r>
      <w:r w:rsidR="004923A2" w:rsidRPr="006A5463">
        <w:rPr>
          <w:color w:val="000000"/>
        </w:rPr>
        <w:t>covered in this ICR.</w:t>
      </w:r>
      <w:r w:rsidR="000402CB" w:rsidRPr="006A5463">
        <w:rPr>
          <w:color w:val="000000"/>
        </w:rPr>
        <w:t xml:space="preserve"> </w:t>
      </w:r>
      <w:r w:rsidR="00C21DD9">
        <w:rPr>
          <w:color w:val="000000"/>
        </w:rPr>
        <w:t xml:space="preserve"> </w:t>
      </w:r>
      <w:r w:rsidR="006A5463">
        <w:rPr>
          <w:color w:val="000000"/>
        </w:rPr>
        <w:t xml:space="preserve">Other sectors anticipated to be affected by the information collection requirements in the </w:t>
      </w:r>
      <w:r w:rsidR="000453A0">
        <w:rPr>
          <w:color w:val="000000"/>
        </w:rPr>
        <w:t>revision</w:t>
      </w:r>
      <w:r w:rsidR="006A5463">
        <w:rPr>
          <w:color w:val="000000"/>
        </w:rPr>
        <w:t xml:space="preserve">s not shown in </w:t>
      </w:r>
      <w:r>
        <w:rPr>
          <w:color w:val="000000"/>
        </w:rPr>
        <w:t>T</w:t>
      </w:r>
      <w:r w:rsidR="006A5463">
        <w:rPr>
          <w:color w:val="000000"/>
        </w:rPr>
        <w:t xml:space="preserve">able </w:t>
      </w:r>
      <w:r>
        <w:rPr>
          <w:color w:val="000000"/>
        </w:rPr>
        <w:t>2 include</w:t>
      </w:r>
      <w:r w:rsidR="006A5463">
        <w:rPr>
          <w:color w:val="000000"/>
        </w:rPr>
        <w:t xml:space="preserve"> local, state</w:t>
      </w:r>
      <w:r w:rsidR="00C21DD9">
        <w:rPr>
          <w:color w:val="000000"/>
        </w:rPr>
        <w:t>,</w:t>
      </w:r>
      <w:r w:rsidR="006A5463">
        <w:rPr>
          <w:color w:val="000000"/>
        </w:rPr>
        <w:t xml:space="preserve"> and federal governments</w:t>
      </w:r>
      <w:r w:rsidR="0060549B">
        <w:rPr>
          <w:color w:val="000000"/>
        </w:rPr>
        <w:t>.</w:t>
      </w:r>
      <w:r w:rsidR="005D1BBC">
        <w:rPr>
          <w:color w:val="000000"/>
        </w:rPr>
        <w:t xml:space="preserve">  This ICR does not include the burden on UST facilities owned by the federal government, in keeping with the Paperwork Reduction Act. </w:t>
      </w:r>
    </w:p>
    <w:p w:rsidR="003B5D75" w:rsidRPr="005D1BBC" w:rsidRDefault="003B5D75" w:rsidP="00C21DD9">
      <w:pPr>
        <w:keepNext/>
        <w:keepLines/>
        <w:rPr>
          <w:b/>
          <w:color w:val="000000"/>
        </w:rPr>
      </w:pPr>
    </w:p>
    <w:p w:rsidR="003B5D75" w:rsidRPr="00780150" w:rsidRDefault="003B5D75" w:rsidP="003B5D75">
      <w:pPr>
        <w:keepNext/>
        <w:keepLines/>
        <w:jc w:val="center"/>
        <w:rPr>
          <w:b/>
          <w:color w:val="000000"/>
        </w:rPr>
      </w:pPr>
      <w:r w:rsidRPr="00780150">
        <w:rPr>
          <w:b/>
          <w:color w:val="000000"/>
        </w:rPr>
        <w:t>Table 2</w:t>
      </w:r>
    </w:p>
    <w:p w:rsidR="003B5D75" w:rsidRPr="00780150" w:rsidRDefault="003B5D75" w:rsidP="003B5D75">
      <w:pPr>
        <w:keepNext/>
        <w:keepLines/>
        <w:jc w:val="center"/>
        <w:rPr>
          <w:b/>
          <w:color w:val="000000"/>
        </w:rPr>
      </w:pPr>
      <w:r w:rsidRPr="00780150">
        <w:rPr>
          <w:b/>
          <w:color w:val="000000"/>
        </w:rPr>
        <w:t xml:space="preserve">NAICS </w:t>
      </w:r>
      <w:r>
        <w:rPr>
          <w:b/>
          <w:color w:val="000000"/>
        </w:rPr>
        <w:t>Sectors</w:t>
      </w:r>
      <w:r w:rsidRPr="00780150">
        <w:rPr>
          <w:b/>
          <w:color w:val="000000"/>
        </w:rPr>
        <w:t xml:space="preserve"> of Affected Industries</w:t>
      </w:r>
    </w:p>
    <w:p w:rsidR="003B5D75" w:rsidRDefault="003B5D75" w:rsidP="003B5D75"/>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50"/>
      </w:tblGrid>
      <w:tr w:rsidR="003B5D75" w:rsidRPr="0075299E" w:rsidTr="00925015">
        <w:trPr>
          <w:trHeight w:val="341"/>
          <w:tblHeader/>
        </w:trPr>
        <w:tc>
          <w:tcPr>
            <w:tcW w:w="1980" w:type="dxa"/>
            <w:shd w:val="clear" w:color="auto" w:fill="auto"/>
            <w:vAlign w:val="center"/>
          </w:tcPr>
          <w:p w:rsidR="003B5D75" w:rsidRPr="0075299E" w:rsidRDefault="003B5D75" w:rsidP="003B5D75">
            <w:pPr>
              <w:jc w:val="center"/>
              <w:rPr>
                <w:sz w:val="20"/>
                <w:szCs w:val="20"/>
              </w:rPr>
            </w:pPr>
            <w:r w:rsidRPr="0075299E">
              <w:rPr>
                <w:b/>
                <w:sz w:val="20"/>
                <w:szCs w:val="20"/>
              </w:rPr>
              <w:t>NAICS Sector</w:t>
            </w:r>
          </w:p>
        </w:tc>
        <w:tc>
          <w:tcPr>
            <w:tcW w:w="4050" w:type="dxa"/>
            <w:shd w:val="clear" w:color="auto" w:fill="auto"/>
            <w:vAlign w:val="center"/>
          </w:tcPr>
          <w:p w:rsidR="003B5D75" w:rsidRPr="0075299E" w:rsidRDefault="003B5D75" w:rsidP="003B5D75">
            <w:pPr>
              <w:jc w:val="center"/>
              <w:rPr>
                <w:sz w:val="20"/>
                <w:szCs w:val="20"/>
              </w:rPr>
            </w:pPr>
            <w:r w:rsidRPr="0075299E">
              <w:rPr>
                <w:b/>
                <w:sz w:val="20"/>
                <w:szCs w:val="20"/>
              </w:rPr>
              <w:t>NAICS Sector Description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111</w:t>
            </w:r>
          </w:p>
        </w:tc>
        <w:tc>
          <w:tcPr>
            <w:tcW w:w="4050" w:type="dxa"/>
            <w:shd w:val="clear" w:color="auto" w:fill="auto"/>
          </w:tcPr>
          <w:p w:rsidR="003B5D75" w:rsidRPr="0075299E" w:rsidRDefault="003B5D75" w:rsidP="003B5D75">
            <w:pPr>
              <w:rPr>
                <w:sz w:val="20"/>
                <w:szCs w:val="20"/>
              </w:rPr>
            </w:pPr>
            <w:r w:rsidRPr="0075299E">
              <w:rPr>
                <w:sz w:val="20"/>
                <w:szCs w:val="20"/>
              </w:rPr>
              <w:t>Crop Production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112</w:t>
            </w:r>
          </w:p>
        </w:tc>
        <w:tc>
          <w:tcPr>
            <w:tcW w:w="4050" w:type="dxa"/>
            <w:shd w:val="clear" w:color="auto" w:fill="auto"/>
          </w:tcPr>
          <w:p w:rsidR="003B5D75" w:rsidRPr="0075299E" w:rsidRDefault="003B5D75" w:rsidP="003B5D75">
            <w:pPr>
              <w:rPr>
                <w:sz w:val="20"/>
                <w:szCs w:val="20"/>
              </w:rPr>
            </w:pPr>
            <w:r w:rsidRPr="0075299E">
              <w:rPr>
                <w:sz w:val="20"/>
                <w:szCs w:val="20"/>
              </w:rPr>
              <w:t>Animal Production and Aquaculture</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2211</w:t>
            </w:r>
          </w:p>
        </w:tc>
        <w:tc>
          <w:tcPr>
            <w:tcW w:w="4050" w:type="dxa"/>
            <w:shd w:val="clear" w:color="auto" w:fill="auto"/>
          </w:tcPr>
          <w:p w:rsidR="003B5D75" w:rsidRPr="0075299E" w:rsidRDefault="003B5D75" w:rsidP="003B5D75">
            <w:pPr>
              <w:rPr>
                <w:sz w:val="20"/>
                <w:szCs w:val="20"/>
              </w:rPr>
            </w:pPr>
            <w:r w:rsidRPr="0075299E">
              <w:rPr>
                <w:sz w:val="20"/>
                <w:szCs w:val="20"/>
              </w:rPr>
              <w:t>Electric Power Generation, Transmission, and Distribution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31-33</w:t>
            </w:r>
          </w:p>
        </w:tc>
        <w:tc>
          <w:tcPr>
            <w:tcW w:w="4050" w:type="dxa"/>
            <w:shd w:val="clear" w:color="auto" w:fill="auto"/>
          </w:tcPr>
          <w:p w:rsidR="003B5D75" w:rsidRPr="0075299E" w:rsidRDefault="003B5D75" w:rsidP="003B5D75">
            <w:pPr>
              <w:rPr>
                <w:sz w:val="20"/>
                <w:szCs w:val="20"/>
              </w:rPr>
            </w:pPr>
            <w:r w:rsidRPr="0075299E">
              <w:rPr>
                <w:sz w:val="20"/>
                <w:szCs w:val="20"/>
              </w:rPr>
              <w:t>Manufacturing</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42</w:t>
            </w:r>
          </w:p>
        </w:tc>
        <w:tc>
          <w:tcPr>
            <w:tcW w:w="4050" w:type="dxa"/>
            <w:shd w:val="clear" w:color="auto" w:fill="auto"/>
          </w:tcPr>
          <w:p w:rsidR="003B5D75" w:rsidRPr="0075299E" w:rsidRDefault="003B5D75" w:rsidP="003B5D75">
            <w:pPr>
              <w:rPr>
                <w:sz w:val="20"/>
                <w:szCs w:val="20"/>
              </w:rPr>
            </w:pPr>
            <w:r w:rsidRPr="0075299E">
              <w:rPr>
                <w:sz w:val="20"/>
                <w:szCs w:val="20"/>
              </w:rPr>
              <w:t>Wholesale Trade</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44-45</w:t>
            </w:r>
          </w:p>
        </w:tc>
        <w:tc>
          <w:tcPr>
            <w:tcW w:w="4050" w:type="dxa"/>
            <w:shd w:val="clear" w:color="auto" w:fill="auto"/>
          </w:tcPr>
          <w:p w:rsidR="003B5D75" w:rsidRPr="0075299E" w:rsidRDefault="003B5D75" w:rsidP="003B5D75">
            <w:pPr>
              <w:rPr>
                <w:sz w:val="20"/>
                <w:szCs w:val="20"/>
              </w:rPr>
            </w:pPr>
            <w:r w:rsidRPr="0075299E">
              <w:rPr>
                <w:sz w:val="20"/>
                <w:szCs w:val="20"/>
              </w:rPr>
              <w:t>Retail Trade</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447</w:t>
            </w:r>
          </w:p>
        </w:tc>
        <w:tc>
          <w:tcPr>
            <w:tcW w:w="4050" w:type="dxa"/>
            <w:shd w:val="clear" w:color="auto" w:fill="auto"/>
          </w:tcPr>
          <w:p w:rsidR="003B5D75" w:rsidRPr="0075299E" w:rsidRDefault="003B5D75" w:rsidP="003B5D75">
            <w:pPr>
              <w:rPr>
                <w:sz w:val="20"/>
                <w:szCs w:val="20"/>
              </w:rPr>
            </w:pPr>
            <w:r w:rsidRPr="0075299E">
              <w:rPr>
                <w:sz w:val="20"/>
                <w:szCs w:val="20"/>
              </w:rPr>
              <w:t>Gasoline Stations</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452910</w:t>
            </w:r>
          </w:p>
        </w:tc>
        <w:tc>
          <w:tcPr>
            <w:tcW w:w="4050" w:type="dxa"/>
            <w:shd w:val="clear" w:color="auto" w:fill="auto"/>
          </w:tcPr>
          <w:p w:rsidR="003B5D75" w:rsidRPr="0075299E" w:rsidRDefault="003B5D75" w:rsidP="003B5D75">
            <w:pPr>
              <w:rPr>
                <w:sz w:val="20"/>
                <w:szCs w:val="20"/>
              </w:rPr>
            </w:pPr>
            <w:r w:rsidRPr="0075299E">
              <w:rPr>
                <w:sz w:val="20"/>
                <w:szCs w:val="20"/>
              </w:rPr>
              <w:t>Warehouse Clubs and Supercenters</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lastRenderedPageBreak/>
              <w:t>481</w:t>
            </w:r>
          </w:p>
        </w:tc>
        <w:tc>
          <w:tcPr>
            <w:tcW w:w="4050" w:type="dxa"/>
            <w:shd w:val="clear" w:color="auto" w:fill="auto"/>
          </w:tcPr>
          <w:p w:rsidR="003B5D75" w:rsidRPr="0075299E" w:rsidRDefault="003B5D75" w:rsidP="003B5D75">
            <w:pPr>
              <w:rPr>
                <w:sz w:val="20"/>
                <w:szCs w:val="20"/>
              </w:rPr>
            </w:pPr>
            <w:r w:rsidRPr="0075299E">
              <w:rPr>
                <w:sz w:val="20"/>
                <w:szCs w:val="20"/>
              </w:rPr>
              <w:t>Air Transportation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483</w:t>
            </w:r>
          </w:p>
        </w:tc>
        <w:tc>
          <w:tcPr>
            <w:tcW w:w="4050" w:type="dxa"/>
            <w:shd w:val="clear" w:color="auto" w:fill="auto"/>
          </w:tcPr>
          <w:p w:rsidR="003B5D75" w:rsidRPr="0075299E" w:rsidRDefault="003B5D75" w:rsidP="003B5D75">
            <w:pPr>
              <w:rPr>
                <w:sz w:val="20"/>
                <w:szCs w:val="20"/>
              </w:rPr>
            </w:pPr>
            <w:r w:rsidRPr="0075299E">
              <w:rPr>
                <w:sz w:val="20"/>
                <w:szCs w:val="20"/>
              </w:rPr>
              <w:t>Water Transportation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484</w:t>
            </w:r>
          </w:p>
        </w:tc>
        <w:tc>
          <w:tcPr>
            <w:tcW w:w="4050" w:type="dxa"/>
            <w:shd w:val="clear" w:color="auto" w:fill="auto"/>
          </w:tcPr>
          <w:p w:rsidR="003B5D75" w:rsidRPr="0075299E" w:rsidRDefault="003B5D75" w:rsidP="003B5D75">
            <w:pPr>
              <w:rPr>
                <w:sz w:val="20"/>
                <w:szCs w:val="20"/>
              </w:rPr>
            </w:pPr>
            <w:r w:rsidRPr="0075299E">
              <w:rPr>
                <w:sz w:val="20"/>
                <w:szCs w:val="20"/>
              </w:rPr>
              <w:t>Truck Transportation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485</w:t>
            </w:r>
          </w:p>
        </w:tc>
        <w:tc>
          <w:tcPr>
            <w:tcW w:w="4050" w:type="dxa"/>
            <w:shd w:val="clear" w:color="auto" w:fill="auto"/>
          </w:tcPr>
          <w:p w:rsidR="003B5D75" w:rsidRPr="0075299E" w:rsidRDefault="003B5D75" w:rsidP="003B5D75">
            <w:pPr>
              <w:rPr>
                <w:sz w:val="20"/>
                <w:szCs w:val="20"/>
              </w:rPr>
            </w:pPr>
            <w:r w:rsidRPr="0075299E">
              <w:rPr>
                <w:sz w:val="20"/>
                <w:szCs w:val="20"/>
              </w:rPr>
              <w:t>Transit and Ground Passenger Transportation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486</w:t>
            </w:r>
          </w:p>
        </w:tc>
        <w:tc>
          <w:tcPr>
            <w:tcW w:w="4050" w:type="dxa"/>
            <w:shd w:val="clear" w:color="auto" w:fill="auto"/>
          </w:tcPr>
          <w:p w:rsidR="003B5D75" w:rsidRPr="0075299E" w:rsidRDefault="003B5D75" w:rsidP="003B5D75">
            <w:pPr>
              <w:rPr>
                <w:sz w:val="20"/>
                <w:szCs w:val="20"/>
              </w:rPr>
            </w:pPr>
            <w:r w:rsidRPr="0075299E">
              <w:rPr>
                <w:sz w:val="20"/>
                <w:szCs w:val="20"/>
              </w:rPr>
              <w:t>Pipeline Transportation</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48811</w:t>
            </w:r>
          </w:p>
        </w:tc>
        <w:tc>
          <w:tcPr>
            <w:tcW w:w="4050" w:type="dxa"/>
            <w:shd w:val="clear" w:color="auto" w:fill="auto"/>
          </w:tcPr>
          <w:p w:rsidR="003B5D75" w:rsidRPr="0075299E" w:rsidRDefault="003B5D75" w:rsidP="003B5D75">
            <w:pPr>
              <w:rPr>
                <w:sz w:val="20"/>
                <w:szCs w:val="20"/>
              </w:rPr>
            </w:pPr>
            <w:r w:rsidRPr="0075299E">
              <w:rPr>
                <w:sz w:val="20"/>
                <w:szCs w:val="20"/>
              </w:rPr>
              <w:t>Airport Operations</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5171</w:t>
            </w:r>
          </w:p>
        </w:tc>
        <w:tc>
          <w:tcPr>
            <w:tcW w:w="4050" w:type="dxa"/>
            <w:shd w:val="clear" w:color="auto" w:fill="auto"/>
          </w:tcPr>
          <w:p w:rsidR="003B5D75" w:rsidRPr="0075299E" w:rsidRDefault="003B5D75" w:rsidP="003B5D75">
            <w:pPr>
              <w:rPr>
                <w:sz w:val="20"/>
                <w:szCs w:val="20"/>
              </w:rPr>
            </w:pPr>
            <w:r w:rsidRPr="0075299E">
              <w:rPr>
                <w:sz w:val="20"/>
                <w:szCs w:val="20"/>
              </w:rPr>
              <w:t>Wired Telecommunications Carriers</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622</w:t>
            </w:r>
          </w:p>
        </w:tc>
        <w:tc>
          <w:tcPr>
            <w:tcW w:w="4050" w:type="dxa"/>
            <w:shd w:val="clear" w:color="auto" w:fill="auto"/>
          </w:tcPr>
          <w:p w:rsidR="003B5D75" w:rsidRPr="0075299E" w:rsidRDefault="003B5D75" w:rsidP="003B5D75">
            <w:pPr>
              <w:rPr>
                <w:sz w:val="20"/>
                <w:szCs w:val="20"/>
              </w:rPr>
            </w:pPr>
            <w:r w:rsidRPr="0075299E">
              <w:rPr>
                <w:sz w:val="20"/>
                <w:szCs w:val="20"/>
              </w:rPr>
              <w:t>Hospitals</w:t>
            </w:r>
          </w:p>
        </w:tc>
      </w:tr>
      <w:tr w:rsidR="003B5D75" w:rsidRPr="0075299E" w:rsidTr="003B5D75">
        <w:tc>
          <w:tcPr>
            <w:tcW w:w="1980" w:type="dxa"/>
            <w:shd w:val="clear" w:color="auto" w:fill="auto"/>
          </w:tcPr>
          <w:p w:rsidR="003B5D75" w:rsidRPr="0075299E" w:rsidRDefault="003B5D75" w:rsidP="003B5D75">
            <w:pPr>
              <w:rPr>
                <w:sz w:val="20"/>
                <w:szCs w:val="20"/>
              </w:rPr>
            </w:pPr>
            <w:r w:rsidRPr="0075299E">
              <w:rPr>
                <w:sz w:val="20"/>
                <w:szCs w:val="20"/>
              </w:rPr>
              <w:t>72</w:t>
            </w:r>
          </w:p>
        </w:tc>
        <w:tc>
          <w:tcPr>
            <w:tcW w:w="4050" w:type="dxa"/>
            <w:shd w:val="clear" w:color="auto" w:fill="auto"/>
          </w:tcPr>
          <w:p w:rsidR="003B5D75" w:rsidRPr="0075299E" w:rsidRDefault="003B5D75" w:rsidP="003B5D75">
            <w:pPr>
              <w:rPr>
                <w:sz w:val="20"/>
                <w:szCs w:val="20"/>
              </w:rPr>
            </w:pPr>
            <w:r w:rsidRPr="0075299E">
              <w:rPr>
                <w:sz w:val="20"/>
                <w:szCs w:val="20"/>
              </w:rPr>
              <w:t>Accommodation and Food Services</w:t>
            </w:r>
          </w:p>
        </w:tc>
      </w:tr>
    </w:tbl>
    <w:p w:rsidR="003B5D75" w:rsidRDefault="003B5D75" w:rsidP="003B5D75"/>
    <w:p w:rsidR="004923A2" w:rsidRDefault="004923A2" w:rsidP="003C6753">
      <w:pPr>
        <w:pStyle w:val="Heading2"/>
        <w:spacing w:before="0"/>
      </w:pPr>
      <w:bookmarkStart w:id="32" w:name="Generated_Bookmark17"/>
      <w:bookmarkStart w:id="33" w:name="_Toc383783255"/>
      <w:bookmarkEnd w:id="32"/>
      <w:r>
        <w:t>4(b)</w:t>
      </w:r>
      <w:r>
        <w:tab/>
        <w:t>Information Requested</w:t>
      </w:r>
      <w:bookmarkEnd w:id="33"/>
    </w:p>
    <w:p w:rsidR="004923A2" w:rsidRDefault="004923A2"/>
    <w:p w:rsidR="004923A2" w:rsidRDefault="004923A2">
      <w:r>
        <w:t xml:space="preserve">In the following paragraphs, </w:t>
      </w:r>
      <w:r w:rsidR="00A6641A">
        <w:t>this ICR</w:t>
      </w:r>
      <w:r>
        <w:t xml:space="preserve"> describes the </w:t>
      </w:r>
      <w:r w:rsidR="006E02F4">
        <w:t xml:space="preserve">information collection requirements </w:t>
      </w:r>
      <w:r w:rsidR="00A6641A">
        <w:t>for owner</w:t>
      </w:r>
      <w:r w:rsidR="00B340ED">
        <w:t xml:space="preserve"> and </w:t>
      </w:r>
      <w:r w:rsidR="00A6641A">
        <w:t>operator respondents</w:t>
      </w:r>
      <w:r w:rsidRPr="006E02F4">
        <w:t>.</w:t>
      </w:r>
    </w:p>
    <w:p w:rsidR="004923A2" w:rsidRDefault="004923A2"/>
    <w:p w:rsidR="004923A2" w:rsidRPr="00FF26AA" w:rsidRDefault="004923A2">
      <w:pPr>
        <w:ind w:left="720" w:hanging="720"/>
        <w:rPr>
          <w:color w:val="000000"/>
        </w:rPr>
      </w:pPr>
      <w:r w:rsidRPr="00FF26AA">
        <w:rPr>
          <w:b/>
          <w:color w:val="000000"/>
        </w:rPr>
        <w:t>(1)</w:t>
      </w:r>
      <w:r w:rsidRPr="00FF26AA">
        <w:rPr>
          <w:b/>
          <w:color w:val="000000"/>
        </w:rPr>
        <w:tab/>
      </w:r>
      <w:r w:rsidR="00C21DD9">
        <w:rPr>
          <w:b/>
          <w:color w:val="000000"/>
        </w:rPr>
        <w:t>Owner</w:t>
      </w:r>
      <w:r w:rsidR="00B340ED">
        <w:rPr>
          <w:b/>
          <w:color w:val="000000"/>
        </w:rPr>
        <w:t xml:space="preserve"> and </w:t>
      </w:r>
      <w:r w:rsidR="00C21DD9">
        <w:rPr>
          <w:b/>
          <w:color w:val="000000"/>
        </w:rPr>
        <w:t>Operator Respondents</w:t>
      </w:r>
    </w:p>
    <w:p w:rsidR="004923A2" w:rsidRPr="00FF26AA" w:rsidRDefault="004923A2">
      <w:pPr>
        <w:rPr>
          <w:color w:val="000000"/>
        </w:rPr>
      </w:pPr>
    </w:p>
    <w:p w:rsidR="004923A2" w:rsidRPr="00FF26AA" w:rsidRDefault="004923A2">
      <w:pPr>
        <w:rPr>
          <w:color w:val="000000"/>
        </w:rPr>
      </w:pPr>
      <w:r w:rsidRPr="00FF26AA">
        <w:rPr>
          <w:color w:val="000000"/>
        </w:rPr>
        <w:t xml:space="preserve">Regulations </w:t>
      </w:r>
      <w:r w:rsidR="009015F8">
        <w:rPr>
          <w:color w:val="000000"/>
        </w:rPr>
        <w:t>in 40</w:t>
      </w:r>
      <w:r w:rsidRPr="00FF26AA">
        <w:rPr>
          <w:color w:val="000000"/>
        </w:rPr>
        <w:t xml:space="preserve"> CFR </w:t>
      </w:r>
      <w:r w:rsidR="00CC1CB8">
        <w:rPr>
          <w:color w:val="000000"/>
        </w:rPr>
        <w:t>Part 280</w:t>
      </w:r>
      <w:r w:rsidRPr="00FF26AA">
        <w:rPr>
          <w:color w:val="000000"/>
        </w:rPr>
        <w:t xml:space="preserve"> contain technical and financial </w:t>
      </w:r>
      <w:r w:rsidR="002E342D">
        <w:rPr>
          <w:color w:val="000000"/>
        </w:rPr>
        <w:t xml:space="preserve">responsibility </w:t>
      </w:r>
      <w:r w:rsidRPr="00FF26AA">
        <w:rPr>
          <w:color w:val="000000"/>
        </w:rPr>
        <w:t>requirements for owners and operators of U</w:t>
      </w:r>
      <w:r w:rsidR="004C334B">
        <w:rPr>
          <w:color w:val="000000"/>
        </w:rPr>
        <w:t xml:space="preserve">STs.  </w:t>
      </w:r>
      <w:r w:rsidR="00FE3ACF">
        <w:rPr>
          <w:color w:val="000000"/>
        </w:rPr>
        <w:t xml:space="preserve">The revised </w:t>
      </w:r>
      <w:r w:rsidR="00CC1CB8">
        <w:rPr>
          <w:color w:val="000000"/>
        </w:rPr>
        <w:t>Part 280</w:t>
      </w:r>
      <w:r w:rsidR="004C334B">
        <w:rPr>
          <w:color w:val="000000"/>
        </w:rPr>
        <w:t xml:space="preserve"> </w:t>
      </w:r>
      <w:r w:rsidR="008C628B">
        <w:rPr>
          <w:color w:val="000000"/>
        </w:rPr>
        <w:t xml:space="preserve">will include </w:t>
      </w:r>
      <w:r w:rsidR="00F92A48">
        <w:rPr>
          <w:color w:val="000000"/>
        </w:rPr>
        <w:t>Subpart</w:t>
      </w:r>
      <w:r w:rsidRPr="00FF26AA">
        <w:rPr>
          <w:color w:val="000000"/>
        </w:rPr>
        <w:t xml:space="preserve">s A through </w:t>
      </w:r>
      <w:r w:rsidR="00207E56">
        <w:rPr>
          <w:color w:val="000000"/>
        </w:rPr>
        <w:t>K</w:t>
      </w:r>
      <w:r w:rsidRPr="00FF26AA">
        <w:rPr>
          <w:color w:val="000000"/>
        </w:rPr>
        <w:t>.  This ICR summarizes the information collection requirements</w:t>
      </w:r>
      <w:r w:rsidR="00AF17BF" w:rsidRPr="00FF26AA">
        <w:rPr>
          <w:color w:val="000000"/>
        </w:rPr>
        <w:t xml:space="preserve"> of </w:t>
      </w:r>
      <w:r w:rsidR="004F79AF">
        <w:rPr>
          <w:color w:val="000000"/>
        </w:rPr>
        <w:t>the</w:t>
      </w:r>
      <w:r w:rsidR="004F79AF" w:rsidRPr="00FF26AA">
        <w:rPr>
          <w:color w:val="000000"/>
        </w:rPr>
        <w:t xml:space="preserve"> </w:t>
      </w:r>
      <w:r w:rsidR="000453A0">
        <w:rPr>
          <w:color w:val="000000"/>
        </w:rPr>
        <w:t>revision</w:t>
      </w:r>
      <w:r w:rsidR="00AF17BF" w:rsidRPr="00FF26AA">
        <w:rPr>
          <w:color w:val="000000"/>
        </w:rPr>
        <w:t xml:space="preserve">s to </w:t>
      </w:r>
      <w:r w:rsidR="00CC1CB8">
        <w:rPr>
          <w:color w:val="000000"/>
        </w:rPr>
        <w:t>Part 280</w:t>
      </w:r>
      <w:r w:rsidRPr="00FF26AA">
        <w:rPr>
          <w:color w:val="000000"/>
        </w:rPr>
        <w:t xml:space="preserve">, and associated data items and respondent activities, in the order in which they </w:t>
      </w:r>
      <w:r w:rsidR="00AF17BF" w:rsidRPr="00FF26AA">
        <w:rPr>
          <w:color w:val="000000"/>
        </w:rPr>
        <w:t xml:space="preserve">would </w:t>
      </w:r>
      <w:r w:rsidRPr="00FF26AA">
        <w:rPr>
          <w:color w:val="000000"/>
        </w:rPr>
        <w:t xml:space="preserve">appear in </w:t>
      </w:r>
      <w:r w:rsidR="00CC1CB8">
        <w:rPr>
          <w:color w:val="000000"/>
        </w:rPr>
        <w:t>Part 280</w:t>
      </w:r>
      <w:r w:rsidR="00106BE6">
        <w:rPr>
          <w:color w:val="000000"/>
        </w:rPr>
        <w:t>.  T</w:t>
      </w:r>
      <w:r w:rsidRPr="00FF26AA">
        <w:rPr>
          <w:color w:val="000000"/>
        </w:rPr>
        <w:t xml:space="preserve">he following </w:t>
      </w:r>
      <w:r w:rsidR="00CC1CB8">
        <w:rPr>
          <w:color w:val="000000"/>
        </w:rPr>
        <w:t>Part 280</w:t>
      </w:r>
      <w:r w:rsidR="00106BE6">
        <w:rPr>
          <w:color w:val="000000"/>
        </w:rPr>
        <w:t xml:space="preserve"> subparts are </w:t>
      </w:r>
      <w:r w:rsidR="00AA0391">
        <w:rPr>
          <w:color w:val="000000"/>
        </w:rPr>
        <w:t>applicable</w:t>
      </w:r>
      <w:r w:rsidRPr="00FF26AA">
        <w:rPr>
          <w:color w:val="000000"/>
        </w:rPr>
        <w:t>:</w:t>
      </w:r>
    </w:p>
    <w:p w:rsidR="004923A2" w:rsidRPr="00FF26AA" w:rsidRDefault="004923A2">
      <w:pPr>
        <w:rPr>
          <w:color w:val="000000"/>
        </w:rPr>
      </w:pPr>
    </w:p>
    <w:p w:rsidR="004923A2" w:rsidRPr="00FF26AA" w:rsidRDefault="004923A2" w:rsidP="00B94106">
      <w:pPr>
        <w:pStyle w:val="a"/>
        <w:widowControl/>
        <w:numPr>
          <w:ilvl w:val="0"/>
          <w:numId w:val="12"/>
        </w:numPr>
        <w:rPr>
          <w:color w:val="000000"/>
        </w:rPr>
      </w:pPr>
      <w:r w:rsidRPr="00FF26AA">
        <w:rPr>
          <w:color w:val="000000"/>
        </w:rPr>
        <w:t xml:space="preserve">UST Systems: </w:t>
      </w:r>
      <w:r w:rsidR="00D001B8" w:rsidRPr="00FF26AA">
        <w:rPr>
          <w:color w:val="000000"/>
        </w:rPr>
        <w:t xml:space="preserve"> </w:t>
      </w:r>
      <w:r w:rsidRPr="00FF26AA">
        <w:rPr>
          <w:color w:val="000000"/>
        </w:rPr>
        <w:t>Design, Construction, Installation</w:t>
      </w:r>
      <w:r w:rsidR="008E4817">
        <w:rPr>
          <w:color w:val="000000"/>
        </w:rPr>
        <w:t>,</w:t>
      </w:r>
      <w:r w:rsidR="001A2F10" w:rsidRPr="00FF26AA">
        <w:rPr>
          <w:color w:val="000000"/>
        </w:rPr>
        <w:t xml:space="preserve"> and</w:t>
      </w:r>
      <w:r w:rsidRPr="00FF26AA">
        <w:rPr>
          <w:color w:val="000000"/>
        </w:rPr>
        <w:t xml:space="preserve"> Notification (</w:t>
      </w:r>
      <w:r w:rsidR="00F92A48">
        <w:rPr>
          <w:color w:val="000000"/>
        </w:rPr>
        <w:t>Subpart</w:t>
      </w:r>
      <w:r w:rsidRPr="00FF26AA">
        <w:rPr>
          <w:color w:val="000000"/>
        </w:rPr>
        <w:t xml:space="preserve"> B);</w:t>
      </w:r>
    </w:p>
    <w:p w:rsidR="004923A2" w:rsidRPr="00FF26AA" w:rsidRDefault="004923A2" w:rsidP="00B94106">
      <w:pPr>
        <w:pStyle w:val="a"/>
        <w:widowControl/>
        <w:numPr>
          <w:ilvl w:val="0"/>
          <w:numId w:val="12"/>
        </w:numPr>
        <w:rPr>
          <w:color w:val="000000"/>
        </w:rPr>
      </w:pPr>
      <w:r w:rsidRPr="00FF26AA">
        <w:rPr>
          <w:color w:val="000000"/>
        </w:rPr>
        <w:t>General Operating Requirements (</w:t>
      </w:r>
      <w:r w:rsidR="00F92A48">
        <w:rPr>
          <w:color w:val="000000"/>
        </w:rPr>
        <w:t>Subpart</w:t>
      </w:r>
      <w:r w:rsidRPr="00FF26AA">
        <w:rPr>
          <w:color w:val="000000"/>
        </w:rPr>
        <w:t xml:space="preserve"> C);</w:t>
      </w:r>
    </w:p>
    <w:p w:rsidR="004923A2" w:rsidRPr="00FF26AA" w:rsidRDefault="004923A2" w:rsidP="00B94106">
      <w:pPr>
        <w:pStyle w:val="a"/>
        <w:widowControl/>
        <w:numPr>
          <w:ilvl w:val="0"/>
          <w:numId w:val="12"/>
        </w:numPr>
        <w:rPr>
          <w:color w:val="000000"/>
        </w:rPr>
      </w:pPr>
      <w:r w:rsidRPr="00FF26AA">
        <w:rPr>
          <w:color w:val="000000"/>
        </w:rPr>
        <w:t>Release Detection (</w:t>
      </w:r>
      <w:r w:rsidR="00F92A48">
        <w:rPr>
          <w:color w:val="000000"/>
        </w:rPr>
        <w:t>Subpart</w:t>
      </w:r>
      <w:r w:rsidRPr="00FF26AA">
        <w:rPr>
          <w:color w:val="000000"/>
        </w:rPr>
        <w:t xml:space="preserve"> D);</w:t>
      </w:r>
    </w:p>
    <w:p w:rsidR="004923A2" w:rsidRPr="00FF26AA" w:rsidRDefault="004923A2" w:rsidP="00B94106">
      <w:pPr>
        <w:pStyle w:val="a"/>
        <w:widowControl/>
        <w:numPr>
          <w:ilvl w:val="0"/>
          <w:numId w:val="12"/>
        </w:numPr>
        <w:rPr>
          <w:color w:val="000000"/>
        </w:rPr>
      </w:pPr>
      <w:r w:rsidRPr="00FF26AA">
        <w:rPr>
          <w:color w:val="000000"/>
        </w:rPr>
        <w:t>Release Reporting, Investigation</w:t>
      </w:r>
      <w:r w:rsidR="008E4817">
        <w:rPr>
          <w:color w:val="000000"/>
        </w:rPr>
        <w:t>,</w:t>
      </w:r>
      <w:r w:rsidR="001A2F10" w:rsidRPr="00FF26AA">
        <w:rPr>
          <w:color w:val="000000"/>
        </w:rPr>
        <w:t xml:space="preserve"> and</w:t>
      </w:r>
      <w:r w:rsidRPr="00FF26AA">
        <w:rPr>
          <w:color w:val="000000"/>
        </w:rPr>
        <w:t xml:space="preserve"> Confirmation (</w:t>
      </w:r>
      <w:r w:rsidR="00F92A48">
        <w:rPr>
          <w:color w:val="000000"/>
        </w:rPr>
        <w:t>Subpart</w:t>
      </w:r>
      <w:r w:rsidRPr="00FF26AA">
        <w:rPr>
          <w:color w:val="000000"/>
        </w:rPr>
        <w:t xml:space="preserve"> E);</w:t>
      </w:r>
    </w:p>
    <w:p w:rsidR="004923A2" w:rsidRDefault="004923A2" w:rsidP="00B94106">
      <w:pPr>
        <w:pStyle w:val="a"/>
        <w:widowControl/>
        <w:numPr>
          <w:ilvl w:val="0"/>
          <w:numId w:val="12"/>
        </w:numPr>
        <w:rPr>
          <w:color w:val="000000"/>
        </w:rPr>
      </w:pPr>
      <w:r w:rsidRPr="00DF1DAB">
        <w:rPr>
          <w:color w:val="000000"/>
        </w:rPr>
        <w:t>Out-of-Service UST Systems and Closure (</w:t>
      </w:r>
      <w:r w:rsidR="00F92A48">
        <w:rPr>
          <w:color w:val="000000"/>
        </w:rPr>
        <w:t>Subpart</w:t>
      </w:r>
      <w:r w:rsidRPr="00DF1DAB">
        <w:rPr>
          <w:color w:val="000000"/>
        </w:rPr>
        <w:t xml:space="preserve"> G); </w:t>
      </w:r>
    </w:p>
    <w:p w:rsidR="00C4615B" w:rsidRPr="00DF1DAB" w:rsidRDefault="00C4615B" w:rsidP="00B94106">
      <w:pPr>
        <w:pStyle w:val="a"/>
        <w:widowControl/>
        <w:numPr>
          <w:ilvl w:val="0"/>
          <w:numId w:val="12"/>
        </w:numPr>
        <w:rPr>
          <w:color w:val="000000"/>
        </w:rPr>
      </w:pPr>
      <w:r>
        <w:rPr>
          <w:color w:val="000000"/>
        </w:rPr>
        <w:t>Financial Responsibility (</w:t>
      </w:r>
      <w:r w:rsidR="00F92A48">
        <w:rPr>
          <w:color w:val="000000"/>
        </w:rPr>
        <w:t>Subpart</w:t>
      </w:r>
      <w:r>
        <w:rPr>
          <w:color w:val="000000"/>
        </w:rPr>
        <w:t xml:space="preserve"> H);</w:t>
      </w:r>
    </w:p>
    <w:p w:rsidR="004F79AF" w:rsidRDefault="00FF26AA" w:rsidP="00B94106">
      <w:pPr>
        <w:pStyle w:val="a"/>
        <w:widowControl/>
        <w:numPr>
          <w:ilvl w:val="0"/>
          <w:numId w:val="12"/>
        </w:numPr>
        <w:rPr>
          <w:color w:val="000000"/>
        </w:rPr>
      </w:pPr>
      <w:r>
        <w:rPr>
          <w:color w:val="000000"/>
        </w:rPr>
        <w:t>Operator Training (</w:t>
      </w:r>
      <w:r w:rsidR="00F92A48">
        <w:rPr>
          <w:color w:val="000000"/>
        </w:rPr>
        <w:t>Subpart</w:t>
      </w:r>
      <w:r>
        <w:rPr>
          <w:color w:val="000000"/>
        </w:rPr>
        <w:t xml:space="preserve"> J)</w:t>
      </w:r>
      <w:r w:rsidR="004F79AF">
        <w:rPr>
          <w:color w:val="000000"/>
        </w:rPr>
        <w:t>;</w:t>
      </w:r>
    </w:p>
    <w:p w:rsidR="00DF1DAB" w:rsidRPr="00DF1DAB" w:rsidRDefault="004F79AF" w:rsidP="004F79AF">
      <w:pPr>
        <w:pStyle w:val="a"/>
        <w:widowControl/>
        <w:numPr>
          <w:ilvl w:val="0"/>
          <w:numId w:val="12"/>
        </w:numPr>
        <w:rPr>
          <w:color w:val="000000"/>
        </w:rPr>
      </w:pPr>
      <w:r w:rsidRPr="004F79AF">
        <w:rPr>
          <w:color w:val="000000"/>
        </w:rPr>
        <w:t xml:space="preserve">UST Systems with Field-Constructed Tanks and Airport Hydrant Fuel Distribution Systems </w:t>
      </w:r>
      <w:r>
        <w:rPr>
          <w:color w:val="000000"/>
        </w:rPr>
        <w:t>(</w:t>
      </w:r>
      <w:r w:rsidR="00F92A48">
        <w:rPr>
          <w:color w:val="000000"/>
        </w:rPr>
        <w:t>Subpart</w:t>
      </w:r>
      <w:r w:rsidRPr="004F79AF">
        <w:rPr>
          <w:color w:val="000000"/>
        </w:rPr>
        <w:t xml:space="preserve"> K</w:t>
      </w:r>
      <w:r>
        <w:rPr>
          <w:color w:val="000000"/>
        </w:rPr>
        <w:t>)</w:t>
      </w:r>
      <w:r w:rsidR="00FF26AA">
        <w:rPr>
          <w:color w:val="000000"/>
        </w:rPr>
        <w:t>.</w:t>
      </w:r>
    </w:p>
    <w:p w:rsidR="006E02F4" w:rsidRDefault="006E02F4">
      <w:pPr>
        <w:rPr>
          <w:color w:val="000000"/>
        </w:rPr>
      </w:pPr>
    </w:p>
    <w:p w:rsidR="006E02F4" w:rsidRPr="009432EA" w:rsidRDefault="006E02F4">
      <w:r>
        <w:rPr>
          <w:color w:val="000000"/>
        </w:rPr>
        <w:t xml:space="preserve">In </w:t>
      </w:r>
      <w:r w:rsidR="00047C10">
        <w:rPr>
          <w:color w:val="000000"/>
        </w:rPr>
        <w:t>each sub</w:t>
      </w:r>
      <w:r w:rsidR="00BE4E5E">
        <w:rPr>
          <w:color w:val="000000"/>
        </w:rPr>
        <w:t>section</w:t>
      </w:r>
      <w:r w:rsidR="003526DD">
        <w:rPr>
          <w:color w:val="000000"/>
        </w:rPr>
        <w:t>,</w:t>
      </w:r>
      <w:r w:rsidR="00BE4E5E">
        <w:rPr>
          <w:color w:val="000000"/>
        </w:rPr>
        <w:t xml:space="preserve"> </w:t>
      </w:r>
      <w:r w:rsidR="00877148">
        <w:rPr>
          <w:color w:val="000000"/>
        </w:rPr>
        <w:t xml:space="preserve">the </w:t>
      </w:r>
      <w:r>
        <w:rPr>
          <w:color w:val="000000"/>
        </w:rPr>
        <w:t xml:space="preserve">new information collection requirements </w:t>
      </w:r>
      <w:r w:rsidR="00877148">
        <w:rPr>
          <w:color w:val="000000"/>
        </w:rPr>
        <w:t>applicable to all regulated USTs</w:t>
      </w:r>
      <w:r>
        <w:rPr>
          <w:color w:val="000000"/>
        </w:rPr>
        <w:t xml:space="preserve"> are presented first. </w:t>
      </w:r>
      <w:r w:rsidR="00DF0968">
        <w:rPr>
          <w:color w:val="000000"/>
        </w:rPr>
        <w:t xml:space="preserve"> </w:t>
      </w:r>
      <w:r w:rsidR="00877148">
        <w:rPr>
          <w:color w:val="000000"/>
        </w:rPr>
        <w:t xml:space="preserve">The </w:t>
      </w:r>
      <w:r w:rsidR="000453A0">
        <w:t>revision</w:t>
      </w:r>
      <w:r w:rsidR="009432EA">
        <w:t xml:space="preserve">s </w:t>
      </w:r>
      <w:r w:rsidR="00C73F2B">
        <w:t xml:space="preserve">will </w:t>
      </w:r>
      <w:r w:rsidR="009432EA">
        <w:t xml:space="preserve">remove deferrals from AHFDSs and </w:t>
      </w:r>
      <w:r w:rsidR="00DF0968">
        <w:t>FCTs, and require</w:t>
      </w:r>
      <w:r w:rsidR="009432EA">
        <w:t xml:space="preserve"> </w:t>
      </w:r>
      <w:r w:rsidR="00DF0968">
        <w:t xml:space="preserve">that </w:t>
      </w:r>
      <w:r w:rsidR="009432EA">
        <w:t xml:space="preserve">they meet </w:t>
      </w:r>
      <w:r w:rsidR="00AA0391">
        <w:t xml:space="preserve">specified </w:t>
      </w:r>
      <w:r w:rsidR="009432EA">
        <w:t>UST requirements.</w:t>
      </w:r>
      <w:r w:rsidR="00AA0391">
        <w:t xml:space="preserve"> </w:t>
      </w:r>
      <w:r w:rsidR="00DF0968">
        <w:t xml:space="preserve"> </w:t>
      </w:r>
      <w:r w:rsidR="00877148">
        <w:t xml:space="preserve">The </w:t>
      </w:r>
      <w:r w:rsidR="00163EA6">
        <w:rPr>
          <w:color w:val="000000"/>
        </w:rPr>
        <w:t xml:space="preserve">revisions </w:t>
      </w:r>
      <w:r w:rsidR="00C73F2B">
        <w:rPr>
          <w:color w:val="000000"/>
        </w:rPr>
        <w:t xml:space="preserve">will </w:t>
      </w:r>
      <w:r w:rsidR="00163EA6">
        <w:rPr>
          <w:color w:val="000000"/>
        </w:rPr>
        <w:t xml:space="preserve">also remove </w:t>
      </w:r>
      <w:r w:rsidR="00DF0968">
        <w:rPr>
          <w:color w:val="000000"/>
        </w:rPr>
        <w:t xml:space="preserve">the release detection deferral </w:t>
      </w:r>
      <w:r w:rsidR="00163EA6">
        <w:rPr>
          <w:color w:val="000000"/>
        </w:rPr>
        <w:t>f</w:t>
      </w:r>
      <w:r w:rsidR="00DF0968">
        <w:rPr>
          <w:color w:val="000000"/>
        </w:rPr>
        <w:t>rom</w:t>
      </w:r>
      <w:r w:rsidR="00163EA6">
        <w:rPr>
          <w:color w:val="000000"/>
        </w:rPr>
        <w:t xml:space="preserve"> EGTs</w:t>
      </w:r>
      <w:r w:rsidR="00163EA6">
        <w:t>.</w:t>
      </w:r>
      <w:r w:rsidR="00163EA6">
        <w:rPr>
          <w:color w:val="000000"/>
        </w:rPr>
        <w:t xml:space="preserve"> </w:t>
      </w:r>
      <w:r w:rsidR="00DF0968">
        <w:rPr>
          <w:color w:val="000000"/>
        </w:rPr>
        <w:t xml:space="preserve"> </w:t>
      </w:r>
      <w:r w:rsidR="00877148">
        <w:rPr>
          <w:color w:val="000000"/>
        </w:rPr>
        <w:t>I</w:t>
      </w:r>
      <w:r>
        <w:rPr>
          <w:color w:val="000000"/>
        </w:rPr>
        <w:t xml:space="preserve">nformation collection </w:t>
      </w:r>
      <w:r w:rsidR="00877148">
        <w:rPr>
          <w:color w:val="000000"/>
        </w:rPr>
        <w:t>requirements</w:t>
      </w:r>
      <w:r>
        <w:rPr>
          <w:color w:val="000000"/>
        </w:rPr>
        <w:t xml:space="preserve"> </w:t>
      </w:r>
      <w:r w:rsidR="00877148">
        <w:rPr>
          <w:color w:val="000000"/>
        </w:rPr>
        <w:t>for</w:t>
      </w:r>
      <w:r w:rsidR="00BE4E5E">
        <w:rPr>
          <w:color w:val="000000"/>
        </w:rPr>
        <w:t xml:space="preserve"> </w:t>
      </w:r>
      <w:r w:rsidR="00334AD1">
        <w:rPr>
          <w:color w:val="000000"/>
        </w:rPr>
        <w:t xml:space="preserve">applicable </w:t>
      </w:r>
      <w:r w:rsidR="00BE4E5E">
        <w:rPr>
          <w:color w:val="000000"/>
        </w:rPr>
        <w:t>previously</w:t>
      </w:r>
      <w:r w:rsidR="003526DD">
        <w:rPr>
          <w:color w:val="000000"/>
        </w:rPr>
        <w:t xml:space="preserve"> </w:t>
      </w:r>
      <w:r>
        <w:rPr>
          <w:color w:val="000000"/>
        </w:rPr>
        <w:t xml:space="preserve">deferred </w:t>
      </w:r>
      <w:r w:rsidR="00BE4E5E">
        <w:rPr>
          <w:color w:val="000000"/>
        </w:rPr>
        <w:t xml:space="preserve">UST </w:t>
      </w:r>
      <w:r>
        <w:rPr>
          <w:color w:val="000000"/>
        </w:rPr>
        <w:t xml:space="preserve">systems are </w:t>
      </w:r>
      <w:r w:rsidR="009432EA">
        <w:rPr>
          <w:color w:val="000000"/>
        </w:rPr>
        <w:t>discussed</w:t>
      </w:r>
      <w:r w:rsidR="00877148">
        <w:rPr>
          <w:color w:val="000000"/>
        </w:rPr>
        <w:t xml:space="preserve"> at the end of each subsection</w:t>
      </w:r>
      <w:r>
        <w:rPr>
          <w:color w:val="000000"/>
        </w:rPr>
        <w:t>.</w:t>
      </w:r>
    </w:p>
    <w:p w:rsidR="003B5D75" w:rsidRDefault="003B5D75" w:rsidP="003B5D75">
      <w:pPr>
        <w:rPr>
          <w:color w:val="FF0000"/>
        </w:rPr>
      </w:pPr>
    </w:p>
    <w:p w:rsidR="003B5D75" w:rsidRPr="00483F9D" w:rsidRDefault="003B5D75" w:rsidP="003B5D75">
      <w:pPr>
        <w:keepNext/>
        <w:keepLines/>
        <w:ind w:left="1440" w:hanging="720"/>
        <w:rPr>
          <w:color w:val="000000"/>
        </w:rPr>
      </w:pPr>
      <w:r w:rsidRPr="00483F9D">
        <w:rPr>
          <w:b/>
          <w:color w:val="000000"/>
        </w:rPr>
        <w:lastRenderedPageBreak/>
        <w:t>(</w:t>
      </w:r>
      <w:r>
        <w:rPr>
          <w:b/>
          <w:color w:val="000000"/>
        </w:rPr>
        <w:t>a</w:t>
      </w:r>
      <w:r w:rsidRPr="00483F9D">
        <w:rPr>
          <w:b/>
          <w:color w:val="000000"/>
        </w:rPr>
        <w:t>)</w:t>
      </w:r>
      <w:r w:rsidRPr="00483F9D">
        <w:rPr>
          <w:b/>
          <w:color w:val="000000"/>
        </w:rPr>
        <w:tab/>
      </w:r>
      <w:r>
        <w:rPr>
          <w:b/>
          <w:color w:val="000000"/>
        </w:rPr>
        <w:t xml:space="preserve">Subpart B:  </w:t>
      </w:r>
      <w:r w:rsidRPr="00483F9D">
        <w:rPr>
          <w:b/>
          <w:color w:val="000000"/>
        </w:rPr>
        <w:t>UST Systems:  Design, Construction, Installation, and Notification</w:t>
      </w:r>
      <w:r>
        <w:rPr>
          <w:b/>
          <w:color w:val="000000"/>
        </w:rPr>
        <w:t xml:space="preserve"> </w:t>
      </w:r>
    </w:p>
    <w:p w:rsidR="003B5D75" w:rsidRPr="000402CB" w:rsidRDefault="003B5D75" w:rsidP="003B5D75">
      <w:pPr>
        <w:keepNext/>
        <w:keepLines/>
        <w:rPr>
          <w:color w:val="FF0000"/>
        </w:rPr>
      </w:pPr>
    </w:p>
    <w:p w:rsidR="003B5D75" w:rsidRDefault="003B5D75" w:rsidP="003B5D75">
      <w:pPr>
        <w:keepNext/>
        <w:keepLines/>
        <w:rPr>
          <w:b/>
          <w:i/>
          <w:color w:val="000000"/>
        </w:rPr>
      </w:pPr>
      <w:r w:rsidRPr="00483F9D">
        <w:rPr>
          <w:b/>
          <w:i/>
          <w:color w:val="000000"/>
        </w:rPr>
        <w:tab/>
        <w:t>(</w:t>
      </w:r>
      <w:r>
        <w:rPr>
          <w:b/>
          <w:i/>
          <w:color w:val="000000"/>
        </w:rPr>
        <w:t>a</w:t>
      </w:r>
      <w:r w:rsidRPr="00483F9D">
        <w:rPr>
          <w:b/>
          <w:i/>
          <w:color w:val="000000"/>
        </w:rPr>
        <w:t>1)</w:t>
      </w:r>
      <w:r w:rsidRPr="00483F9D">
        <w:rPr>
          <w:b/>
          <w:i/>
          <w:color w:val="000000"/>
        </w:rPr>
        <w:tab/>
      </w:r>
      <w:r>
        <w:rPr>
          <w:b/>
          <w:i/>
          <w:color w:val="000000"/>
        </w:rPr>
        <w:t>Upgrading of Existing UST Systems</w:t>
      </w:r>
    </w:p>
    <w:p w:rsidR="003B5D75" w:rsidRPr="00691CC5" w:rsidRDefault="003B5D75" w:rsidP="003B5D75">
      <w:pPr>
        <w:keepNext/>
        <w:keepLines/>
        <w:rPr>
          <w:color w:val="000000"/>
        </w:rPr>
      </w:pPr>
    </w:p>
    <w:p w:rsidR="003B5D75" w:rsidRPr="004C4FAD" w:rsidRDefault="003B5D75" w:rsidP="004C4FAD">
      <w:pPr>
        <w:keepNext/>
        <w:keepLines/>
        <w:rPr>
          <w:color w:val="000000"/>
        </w:rPr>
      </w:pPr>
      <w:r w:rsidRPr="00691CC5">
        <w:rPr>
          <w:color w:val="000000"/>
        </w:rPr>
        <w:t xml:space="preserve">§280.21 </w:t>
      </w:r>
      <w:r>
        <w:rPr>
          <w:color w:val="000000"/>
        </w:rPr>
        <w:t>describes the requirements for upgrading existing UST systems.  The revisions will require owners and operators to c</w:t>
      </w:r>
      <w:r w:rsidRPr="00BD438D">
        <w:rPr>
          <w:color w:val="000000"/>
        </w:rPr>
        <w:t>los</w:t>
      </w:r>
      <w:r>
        <w:rPr>
          <w:color w:val="000000"/>
        </w:rPr>
        <w:t>e</w:t>
      </w:r>
      <w:r w:rsidRPr="00BD438D">
        <w:rPr>
          <w:color w:val="000000"/>
        </w:rPr>
        <w:t xml:space="preserve"> lined tanks that </w:t>
      </w:r>
      <w:r>
        <w:rPr>
          <w:color w:val="000000"/>
        </w:rPr>
        <w:t xml:space="preserve">are no longer performing </w:t>
      </w:r>
      <w:r w:rsidRPr="00BD438D">
        <w:rPr>
          <w:color w:val="000000"/>
        </w:rPr>
        <w:t xml:space="preserve">in accordance with original design specifications </w:t>
      </w:r>
      <w:r>
        <w:rPr>
          <w:color w:val="000000"/>
        </w:rPr>
        <w:t xml:space="preserve">and </w:t>
      </w:r>
      <w:r w:rsidRPr="00BD438D">
        <w:rPr>
          <w:color w:val="000000"/>
        </w:rPr>
        <w:t>cannot be repaired according to a code of practice</w:t>
      </w:r>
      <w:r>
        <w:rPr>
          <w:color w:val="000000"/>
        </w:rPr>
        <w:t xml:space="preserve">.  The information collection requirements related to closure are described under </w:t>
      </w:r>
      <w:r w:rsidR="00F92A48">
        <w:rPr>
          <w:color w:val="000000"/>
        </w:rPr>
        <w:t>Subpart</w:t>
      </w:r>
      <w:r>
        <w:rPr>
          <w:color w:val="000000"/>
        </w:rPr>
        <w:t xml:space="preserve"> G below.</w:t>
      </w:r>
    </w:p>
    <w:p w:rsidR="003B5D75" w:rsidRPr="00691CC5" w:rsidRDefault="003B5D75" w:rsidP="003B5D75">
      <w:pPr>
        <w:keepNext/>
        <w:keepLines/>
        <w:rPr>
          <w:color w:val="000000"/>
        </w:rPr>
      </w:pPr>
    </w:p>
    <w:p w:rsidR="003B5D75" w:rsidRPr="00483F9D" w:rsidRDefault="003B5D75" w:rsidP="003B5D75">
      <w:pPr>
        <w:keepNext/>
        <w:keepLines/>
        <w:ind w:firstLine="720"/>
        <w:rPr>
          <w:b/>
          <w:i/>
          <w:color w:val="000000"/>
        </w:rPr>
      </w:pPr>
      <w:r>
        <w:rPr>
          <w:b/>
          <w:i/>
          <w:color w:val="000000"/>
        </w:rPr>
        <w:t>(a2)</w:t>
      </w:r>
      <w:r>
        <w:rPr>
          <w:b/>
          <w:i/>
          <w:color w:val="000000"/>
        </w:rPr>
        <w:tab/>
      </w:r>
      <w:r w:rsidRPr="00483F9D">
        <w:rPr>
          <w:b/>
          <w:i/>
          <w:color w:val="000000"/>
        </w:rPr>
        <w:t>Notification Requirements</w:t>
      </w:r>
    </w:p>
    <w:p w:rsidR="003B5D75" w:rsidRPr="00E3630A" w:rsidRDefault="003B5D75" w:rsidP="003B5D75">
      <w:pPr>
        <w:keepNext/>
        <w:keepLines/>
        <w:rPr>
          <w:color w:val="000000"/>
        </w:rPr>
      </w:pPr>
    </w:p>
    <w:p w:rsidR="003B5D75" w:rsidRPr="003B5D75" w:rsidRDefault="003B5D75" w:rsidP="003B5D75">
      <w:pPr>
        <w:keepNext/>
        <w:keepLines/>
        <w:rPr>
          <w:color w:val="000000"/>
        </w:rPr>
      </w:pPr>
      <w:r>
        <w:rPr>
          <w:color w:val="000000"/>
        </w:rPr>
        <w:t>§</w:t>
      </w:r>
      <w:r w:rsidRPr="00E3630A">
        <w:rPr>
          <w:color w:val="000000"/>
        </w:rPr>
        <w:t xml:space="preserve">280.22 describes the notification requirements for UST systems.  </w:t>
      </w:r>
      <w:r>
        <w:rPr>
          <w:color w:val="000000"/>
        </w:rPr>
        <w:t>The</w:t>
      </w:r>
      <w:r w:rsidRPr="00E3630A">
        <w:rPr>
          <w:color w:val="000000"/>
        </w:rPr>
        <w:t xml:space="preserve"> </w:t>
      </w:r>
      <w:r>
        <w:rPr>
          <w:color w:val="000000"/>
        </w:rPr>
        <w:t>revisions</w:t>
      </w:r>
      <w:r w:rsidRPr="00E3630A">
        <w:rPr>
          <w:color w:val="000000"/>
        </w:rPr>
        <w:t xml:space="preserve"> </w:t>
      </w:r>
      <w:r>
        <w:rPr>
          <w:color w:val="000000"/>
        </w:rPr>
        <w:t xml:space="preserve">would </w:t>
      </w:r>
      <w:r w:rsidRPr="00E3630A">
        <w:rPr>
          <w:color w:val="000000"/>
        </w:rPr>
        <w:t>require that any person who assumes ownership of a reg</w:t>
      </w:r>
      <w:r>
        <w:rPr>
          <w:color w:val="000000"/>
        </w:rPr>
        <w:t xml:space="preserve">ulated UST </w:t>
      </w:r>
      <w:r w:rsidRPr="00E3630A">
        <w:rPr>
          <w:color w:val="000000"/>
        </w:rPr>
        <w:t>system</w:t>
      </w:r>
      <w:r>
        <w:rPr>
          <w:color w:val="000000"/>
        </w:rPr>
        <w:t xml:space="preserve"> </w:t>
      </w:r>
      <w:r w:rsidRPr="00E3630A">
        <w:rPr>
          <w:color w:val="000000"/>
        </w:rPr>
        <w:t>must</w:t>
      </w:r>
      <w:r>
        <w:rPr>
          <w:color w:val="000000"/>
        </w:rPr>
        <w:t>,</w:t>
      </w:r>
      <w:r w:rsidRPr="00E3630A">
        <w:rPr>
          <w:color w:val="000000"/>
        </w:rPr>
        <w:t xml:space="preserve"> within 30 days of acquisition, submit a notice of the ownership change to the implementing agency. </w:t>
      </w:r>
      <w:r>
        <w:rPr>
          <w:color w:val="000000"/>
        </w:rPr>
        <w:t xml:space="preserve"> </w:t>
      </w:r>
      <w:r w:rsidRPr="00C1165F">
        <w:t xml:space="preserve">EPA developed a short ownership change notification form for owners and operators to submit to implementing agencies.  </w:t>
      </w:r>
    </w:p>
    <w:p w:rsidR="004923A2" w:rsidRPr="000402CB" w:rsidRDefault="004923A2">
      <w:pPr>
        <w:rPr>
          <w:color w:val="FF0000"/>
        </w:rPr>
      </w:pPr>
    </w:p>
    <w:p w:rsidR="004923A2" w:rsidRPr="001849BB" w:rsidRDefault="004923A2">
      <w:pPr>
        <w:keepNext/>
        <w:keepLines/>
        <w:ind w:left="720"/>
        <w:rPr>
          <w:color w:val="000000"/>
        </w:rPr>
      </w:pPr>
      <w:r w:rsidRPr="001849BB">
        <w:rPr>
          <w:color w:val="000000"/>
        </w:rPr>
        <w:t>(i)</w:t>
      </w:r>
      <w:r w:rsidRPr="001849BB">
        <w:rPr>
          <w:color w:val="000000"/>
        </w:rPr>
        <w:tab/>
        <w:t>Data Item:</w:t>
      </w:r>
    </w:p>
    <w:p w:rsidR="004923A2" w:rsidRPr="001849BB" w:rsidRDefault="004923A2">
      <w:pPr>
        <w:keepNext/>
        <w:keepLines/>
        <w:rPr>
          <w:color w:val="000000"/>
        </w:rPr>
      </w:pPr>
    </w:p>
    <w:p w:rsidR="006C535B" w:rsidRDefault="006C535B" w:rsidP="00B94106">
      <w:pPr>
        <w:pStyle w:val="a"/>
        <w:keepLines/>
        <w:widowControl/>
        <w:numPr>
          <w:ilvl w:val="0"/>
          <w:numId w:val="18"/>
        </w:numPr>
        <w:rPr>
          <w:color w:val="000000"/>
        </w:rPr>
      </w:pPr>
      <w:r>
        <w:rPr>
          <w:color w:val="000000"/>
        </w:rPr>
        <w:t>N</w:t>
      </w:r>
      <w:r w:rsidRPr="006C535B">
        <w:rPr>
          <w:color w:val="000000"/>
        </w:rPr>
        <w:t xml:space="preserve">otice of </w:t>
      </w:r>
      <w:r>
        <w:rPr>
          <w:color w:val="000000"/>
        </w:rPr>
        <w:t>ownership change</w:t>
      </w:r>
      <w:r w:rsidR="004E60B7">
        <w:rPr>
          <w:color w:val="000000"/>
        </w:rPr>
        <w:t>.</w:t>
      </w:r>
    </w:p>
    <w:p w:rsidR="00163EA6" w:rsidRPr="001849BB" w:rsidRDefault="00163EA6">
      <w:pPr>
        <w:rPr>
          <w:color w:val="000000"/>
        </w:rPr>
      </w:pPr>
    </w:p>
    <w:p w:rsidR="004923A2" w:rsidRPr="001849BB" w:rsidRDefault="00BF1120">
      <w:pPr>
        <w:keepNext/>
        <w:keepLines/>
        <w:ind w:left="720"/>
        <w:rPr>
          <w:color w:val="000000"/>
        </w:rPr>
      </w:pPr>
      <w:r>
        <w:rPr>
          <w:color w:val="000000"/>
        </w:rPr>
        <w:t>(ii)</w:t>
      </w:r>
      <w:r>
        <w:rPr>
          <w:color w:val="000000"/>
        </w:rPr>
        <w:tab/>
        <w:t>Respondent Activity</w:t>
      </w:r>
      <w:r w:rsidR="004923A2" w:rsidRPr="001849BB">
        <w:rPr>
          <w:color w:val="000000"/>
        </w:rPr>
        <w:t>:</w:t>
      </w:r>
    </w:p>
    <w:p w:rsidR="004923A2" w:rsidRPr="001849BB" w:rsidRDefault="004923A2">
      <w:pPr>
        <w:keepLines/>
        <w:rPr>
          <w:color w:val="000000"/>
        </w:rPr>
      </w:pPr>
    </w:p>
    <w:p w:rsidR="001849BB" w:rsidRPr="001849BB" w:rsidRDefault="004923A2" w:rsidP="004E60B7">
      <w:pPr>
        <w:pStyle w:val="a"/>
        <w:keepLines/>
        <w:widowControl/>
        <w:numPr>
          <w:ilvl w:val="0"/>
          <w:numId w:val="18"/>
        </w:numPr>
        <w:rPr>
          <w:color w:val="000000"/>
        </w:rPr>
      </w:pPr>
      <w:r w:rsidRPr="001849BB">
        <w:rPr>
          <w:color w:val="000000"/>
        </w:rPr>
        <w:t xml:space="preserve">Prepare and submit notification form within 30 days of </w:t>
      </w:r>
      <w:r w:rsidR="001849BB">
        <w:rPr>
          <w:color w:val="000000"/>
        </w:rPr>
        <w:t xml:space="preserve">assuming ownership of </w:t>
      </w:r>
      <w:r w:rsidRPr="001849BB">
        <w:rPr>
          <w:color w:val="000000"/>
        </w:rPr>
        <w:t>an UST system</w:t>
      </w:r>
      <w:r w:rsidR="001849BB">
        <w:rPr>
          <w:color w:val="000000"/>
        </w:rPr>
        <w:t>.</w:t>
      </w:r>
    </w:p>
    <w:p w:rsidR="004923A2" w:rsidRDefault="004923A2">
      <w:pPr>
        <w:rPr>
          <w:color w:val="FF0000"/>
        </w:rPr>
      </w:pPr>
    </w:p>
    <w:p w:rsidR="0086432A" w:rsidRPr="0086432A" w:rsidRDefault="0086432A" w:rsidP="00BE3ED6">
      <w:pPr>
        <w:pStyle w:val="a"/>
        <w:keepLines/>
        <w:widowControl/>
        <w:rPr>
          <w:b/>
          <w:i/>
          <w:color w:val="000000"/>
        </w:rPr>
      </w:pPr>
      <w:r w:rsidRPr="0086432A">
        <w:rPr>
          <w:b/>
          <w:i/>
        </w:rPr>
        <w:tab/>
        <w:t>(a</w:t>
      </w:r>
      <w:r w:rsidR="00D31938">
        <w:rPr>
          <w:b/>
          <w:i/>
        </w:rPr>
        <w:t>3</w:t>
      </w:r>
      <w:r w:rsidRPr="0086432A">
        <w:rPr>
          <w:b/>
          <w:i/>
        </w:rPr>
        <w:t>)</w:t>
      </w:r>
      <w:r w:rsidRPr="0086432A">
        <w:rPr>
          <w:b/>
          <w:i/>
        </w:rPr>
        <w:tab/>
        <w:t>Application of Existing Requirements to Previously Deferred UST Systems</w:t>
      </w:r>
    </w:p>
    <w:p w:rsidR="00BE3ED6" w:rsidRPr="000F6759" w:rsidRDefault="00BE3ED6"/>
    <w:p w:rsidR="0086432A" w:rsidRPr="000F6759" w:rsidRDefault="005760DB">
      <w:r>
        <w:t>Subpart K applies the Subpart B requirements to AHFDSs and FCTs, with modifications.  Therefore, this ICR discusses those requirements under Subpart K.</w:t>
      </w:r>
    </w:p>
    <w:p w:rsidR="0086432A" w:rsidRPr="000F6759" w:rsidRDefault="0086432A"/>
    <w:p w:rsidR="004923A2" w:rsidRPr="008526AB" w:rsidRDefault="004923A2">
      <w:pPr>
        <w:ind w:left="1440" w:hanging="720"/>
        <w:rPr>
          <w:color w:val="000000"/>
        </w:rPr>
      </w:pPr>
      <w:r w:rsidRPr="008526AB">
        <w:rPr>
          <w:b/>
          <w:color w:val="000000"/>
        </w:rPr>
        <w:t>(</w:t>
      </w:r>
      <w:r w:rsidR="009709AF">
        <w:rPr>
          <w:b/>
          <w:color w:val="000000"/>
        </w:rPr>
        <w:t>b</w:t>
      </w:r>
      <w:r w:rsidRPr="008526AB">
        <w:rPr>
          <w:b/>
          <w:color w:val="000000"/>
        </w:rPr>
        <w:t>)</w:t>
      </w:r>
      <w:r w:rsidRPr="008526AB">
        <w:rPr>
          <w:b/>
          <w:color w:val="000000"/>
        </w:rPr>
        <w:tab/>
      </w:r>
      <w:r w:rsidR="00251A31">
        <w:rPr>
          <w:b/>
          <w:color w:val="000000"/>
        </w:rPr>
        <w:t xml:space="preserve">Subpart C:  </w:t>
      </w:r>
      <w:r w:rsidRPr="008526AB">
        <w:rPr>
          <w:b/>
          <w:color w:val="000000"/>
        </w:rPr>
        <w:t>General Operating Requirements</w:t>
      </w:r>
    </w:p>
    <w:p w:rsidR="004923A2" w:rsidRPr="008526AB" w:rsidRDefault="004923A2">
      <w:pPr>
        <w:rPr>
          <w:color w:val="000000"/>
        </w:rPr>
      </w:pPr>
    </w:p>
    <w:p w:rsidR="00AA0E13" w:rsidRDefault="004923A2" w:rsidP="00691CC5">
      <w:pPr>
        <w:rPr>
          <w:b/>
          <w:i/>
          <w:color w:val="000000"/>
        </w:rPr>
      </w:pPr>
      <w:r w:rsidRPr="008526AB">
        <w:rPr>
          <w:b/>
          <w:color w:val="000000"/>
        </w:rPr>
        <w:tab/>
      </w:r>
      <w:r w:rsidRPr="008526AB">
        <w:rPr>
          <w:b/>
          <w:i/>
          <w:color w:val="000000"/>
        </w:rPr>
        <w:t>(</w:t>
      </w:r>
      <w:r w:rsidR="009709AF">
        <w:rPr>
          <w:b/>
          <w:i/>
          <w:color w:val="000000"/>
        </w:rPr>
        <w:t>b</w:t>
      </w:r>
      <w:r w:rsidRPr="008526AB">
        <w:rPr>
          <w:b/>
          <w:i/>
          <w:color w:val="000000"/>
        </w:rPr>
        <w:t>1)</w:t>
      </w:r>
      <w:r w:rsidRPr="008526AB">
        <w:rPr>
          <w:b/>
          <w:i/>
          <w:color w:val="000000"/>
        </w:rPr>
        <w:tab/>
      </w:r>
      <w:r w:rsidR="00ED3FFA" w:rsidRPr="00ED3FFA">
        <w:rPr>
          <w:b/>
          <w:i/>
          <w:color w:val="000000"/>
        </w:rPr>
        <w:t>Compatibility</w:t>
      </w:r>
    </w:p>
    <w:p w:rsidR="00AA0E13" w:rsidRDefault="00AA0E13" w:rsidP="008B242D">
      <w:pPr>
        <w:keepNext/>
        <w:keepLines/>
        <w:tabs>
          <w:tab w:val="left" w:pos="600"/>
          <w:tab w:val="left" w:pos="1200"/>
          <w:tab w:val="left" w:pos="1800"/>
          <w:tab w:val="left" w:pos="2400"/>
          <w:tab w:val="left" w:pos="3000"/>
          <w:tab w:val="left" w:pos="3600"/>
          <w:tab w:val="left" w:pos="4200"/>
        </w:tabs>
        <w:suppressAutoHyphens/>
        <w:spacing w:line="240" w:lineRule="atLeast"/>
        <w:rPr>
          <w:b/>
          <w:i/>
          <w:color w:val="000000"/>
        </w:rPr>
      </w:pPr>
    </w:p>
    <w:p w:rsidR="008B242D" w:rsidRDefault="00F55CED" w:rsidP="008B242D">
      <w:pPr>
        <w:keepNext/>
        <w:keepLines/>
        <w:tabs>
          <w:tab w:val="left" w:pos="600"/>
          <w:tab w:val="left" w:pos="1200"/>
          <w:tab w:val="left" w:pos="1800"/>
          <w:tab w:val="left" w:pos="2400"/>
          <w:tab w:val="left" w:pos="3000"/>
          <w:tab w:val="left" w:pos="3600"/>
          <w:tab w:val="left" w:pos="4200"/>
        </w:tabs>
        <w:suppressAutoHyphens/>
        <w:spacing w:line="240" w:lineRule="atLeast"/>
      </w:pPr>
      <w:r>
        <w:rPr>
          <w:color w:val="000000"/>
        </w:rPr>
        <w:t xml:space="preserve">The </w:t>
      </w:r>
      <w:r w:rsidR="000453A0">
        <w:rPr>
          <w:color w:val="000000"/>
        </w:rPr>
        <w:t>revision</w:t>
      </w:r>
      <w:r w:rsidR="004014B0">
        <w:rPr>
          <w:color w:val="000000"/>
        </w:rPr>
        <w:t>s would require</w:t>
      </w:r>
      <w:r w:rsidR="00C66643">
        <w:rPr>
          <w:color w:val="000000"/>
        </w:rPr>
        <w:t xml:space="preserve"> that o</w:t>
      </w:r>
      <w:r w:rsidR="00C66643" w:rsidRPr="00775DF7">
        <w:t xml:space="preserve">wners and operators </w:t>
      </w:r>
      <w:r w:rsidR="006367E7" w:rsidRPr="00F55CED">
        <w:t xml:space="preserve">notify the implementing agency at least 30 days prior to </w:t>
      </w:r>
      <w:r w:rsidR="00C66643" w:rsidRPr="00775DF7">
        <w:t xml:space="preserve">storing </w:t>
      </w:r>
      <w:r w:rsidR="006367E7">
        <w:t>fuels containing</w:t>
      </w:r>
      <w:r w:rsidR="00C66643">
        <w:t xml:space="preserve"> more </w:t>
      </w:r>
      <w:r w:rsidR="00C66643" w:rsidRPr="00775DF7">
        <w:t xml:space="preserve">than </w:t>
      </w:r>
      <w:r w:rsidR="004014B0">
        <w:t>10</w:t>
      </w:r>
      <w:r w:rsidR="00C66643" w:rsidRPr="00775DF7">
        <w:t xml:space="preserve"> percent </w:t>
      </w:r>
      <w:r w:rsidR="00570A01">
        <w:t>ethanol</w:t>
      </w:r>
      <w:r w:rsidR="00C66643">
        <w:t xml:space="preserve"> </w:t>
      </w:r>
      <w:r w:rsidR="003F57E7">
        <w:t xml:space="preserve">or </w:t>
      </w:r>
      <w:r w:rsidR="002E342D">
        <w:t xml:space="preserve">more than 20 </w:t>
      </w:r>
      <w:r w:rsidR="003F57E7" w:rsidRPr="002E342D">
        <w:t xml:space="preserve">percent </w:t>
      </w:r>
      <w:r w:rsidR="00621A1C" w:rsidRPr="002E342D">
        <w:t>biodiesel</w:t>
      </w:r>
      <w:r w:rsidR="00BF5940" w:rsidRPr="002E342D">
        <w:t>,</w:t>
      </w:r>
      <w:r w:rsidR="00621A1C">
        <w:t xml:space="preserve"> </w:t>
      </w:r>
      <w:r w:rsidR="00C66643">
        <w:t>or any other regulated substance identified by the implementing agency</w:t>
      </w:r>
      <w:r w:rsidR="006367E7">
        <w:t xml:space="preserve">.  </w:t>
      </w:r>
      <w:r w:rsidR="006367E7">
        <w:rPr>
          <w:color w:val="000000"/>
        </w:rPr>
        <w:t>The revisions would also require that o</w:t>
      </w:r>
      <w:r w:rsidR="006367E7" w:rsidRPr="00775DF7">
        <w:t xml:space="preserve">wners and operators </w:t>
      </w:r>
      <w:r w:rsidR="00C66643" w:rsidRPr="00775DF7">
        <w:t>maintain records to demonstrate compatibility of the UST system</w:t>
      </w:r>
      <w:r w:rsidR="00902727">
        <w:t xml:space="preserve"> when storing the following fuels: greater than </w:t>
      </w:r>
      <w:r w:rsidR="006E2739">
        <w:t>10</w:t>
      </w:r>
      <w:r w:rsidR="006E2739" w:rsidRPr="00775DF7">
        <w:t xml:space="preserve"> percent </w:t>
      </w:r>
      <w:r w:rsidR="006E2739">
        <w:t>ethanol</w:t>
      </w:r>
      <w:r w:rsidR="00902727">
        <w:t xml:space="preserve">, greater than </w:t>
      </w:r>
      <w:r w:rsidR="006E2739">
        <w:t>20 percent biodiesel,</w:t>
      </w:r>
      <w:r w:rsidR="00902727">
        <w:t xml:space="preserve"> or any other substance identified by the implementing agency</w:t>
      </w:r>
      <w:r w:rsidR="00C66643" w:rsidRPr="00775DF7">
        <w:t xml:space="preserve">.  Owners and operators must maintain these records </w:t>
      </w:r>
      <w:r w:rsidR="00C66643">
        <w:t xml:space="preserve">for </w:t>
      </w:r>
      <w:r w:rsidRPr="00F55CED">
        <w:t>as long as the UST system is used to store the regulated substance</w:t>
      </w:r>
      <w:r w:rsidR="00C66643" w:rsidRPr="00775DF7">
        <w:t xml:space="preserve">.  </w:t>
      </w:r>
    </w:p>
    <w:p w:rsidR="00ED3FFA" w:rsidRDefault="00ED3FFA">
      <w:pPr>
        <w:keepLines/>
      </w:pPr>
    </w:p>
    <w:p w:rsidR="004014B0" w:rsidRDefault="004014B0" w:rsidP="004C4FAD">
      <w:pPr>
        <w:keepNext/>
        <w:keepLines/>
        <w:numPr>
          <w:ilvl w:val="0"/>
          <w:numId w:val="38"/>
        </w:numPr>
        <w:rPr>
          <w:color w:val="000000"/>
        </w:rPr>
      </w:pPr>
      <w:r w:rsidRPr="008526AB">
        <w:rPr>
          <w:color w:val="000000"/>
        </w:rPr>
        <w:lastRenderedPageBreak/>
        <w:t>Data Items:</w:t>
      </w:r>
    </w:p>
    <w:p w:rsidR="004014B0" w:rsidRPr="008526AB" w:rsidRDefault="004014B0" w:rsidP="004C4FAD">
      <w:pPr>
        <w:keepNext/>
        <w:keepLines/>
        <w:ind w:left="1440"/>
        <w:rPr>
          <w:color w:val="000000"/>
        </w:rPr>
      </w:pPr>
    </w:p>
    <w:p w:rsidR="00902727" w:rsidRDefault="00902727" w:rsidP="004C4FAD">
      <w:pPr>
        <w:pStyle w:val="a"/>
        <w:keepNext/>
        <w:keepLines/>
        <w:widowControl/>
        <w:numPr>
          <w:ilvl w:val="0"/>
          <w:numId w:val="18"/>
        </w:numPr>
        <w:rPr>
          <w:color w:val="000000"/>
        </w:rPr>
      </w:pPr>
      <w:r>
        <w:rPr>
          <w:color w:val="000000"/>
        </w:rPr>
        <w:t xml:space="preserve">Notice of fuel change if </w:t>
      </w:r>
      <w:r w:rsidRPr="00775DF7">
        <w:t xml:space="preserve">storing </w:t>
      </w:r>
      <w:r>
        <w:t xml:space="preserve">fuels containing more </w:t>
      </w:r>
      <w:r w:rsidRPr="00775DF7">
        <w:t xml:space="preserve">than </w:t>
      </w:r>
      <w:r>
        <w:t>10</w:t>
      </w:r>
      <w:r w:rsidRPr="00775DF7">
        <w:t xml:space="preserve"> percent </w:t>
      </w:r>
      <w:r w:rsidR="006E2739">
        <w:t>ethan</w:t>
      </w:r>
      <w:r>
        <w:t>ol</w:t>
      </w:r>
      <w:r w:rsidR="006E2739">
        <w:t>,</w:t>
      </w:r>
      <w:r>
        <w:t xml:space="preserve"> more than 20 </w:t>
      </w:r>
      <w:r w:rsidRPr="002E342D">
        <w:t>percent biodiesel,</w:t>
      </w:r>
      <w:r>
        <w:t xml:space="preserve"> or any other regulated substance identified by the implementing agency</w:t>
      </w:r>
      <w:r w:rsidR="006E2739">
        <w:t>; and</w:t>
      </w:r>
    </w:p>
    <w:p w:rsidR="008B242D" w:rsidRDefault="004014B0" w:rsidP="008B242D">
      <w:pPr>
        <w:pStyle w:val="a"/>
        <w:keepLines/>
        <w:widowControl/>
        <w:numPr>
          <w:ilvl w:val="0"/>
          <w:numId w:val="18"/>
        </w:numPr>
        <w:rPr>
          <w:color w:val="000000"/>
        </w:rPr>
      </w:pPr>
      <w:r w:rsidRPr="008526AB">
        <w:rPr>
          <w:color w:val="000000"/>
        </w:rPr>
        <w:t>Records that demonstrate com</w:t>
      </w:r>
      <w:r>
        <w:rPr>
          <w:color w:val="000000"/>
        </w:rPr>
        <w:t>patibility of the UST</w:t>
      </w:r>
      <w:r w:rsidR="000068E9">
        <w:rPr>
          <w:color w:val="000000"/>
        </w:rPr>
        <w:t xml:space="preserve"> system with the product stored</w:t>
      </w:r>
      <w:r w:rsidR="00902727">
        <w:rPr>
          <w:color w:val="000000"/>
        </w:rPr>
        <w:t xml:space="preserve"> if </w:t>
      </w:r>
      <w:r w:rsidR="00902727" w:rsidRPr="00775DF7">
        <w:t xml:space="preserve">storing </w:t>
      </w:r>
      <w:r w:rsidR="00902727">
        <w:t xml:space="preserve">fuels containing more </w:t>
      </w:r>
      <w:r w:rsidR="00902727" w:rsidRPr="00775DF7">
        <w:t xml:space="preserve">than </w:t>
      </w:r>
      <w:r w:rsidR="00902727">
        <w:t>10</w:t>
      </w:r>
      <w:r w:rsidR="00902727" w:rsidRPr="00775DF7">
        <w:t xml:space="preserve"> percent </w:t>
      </w:r>
      <w:r w:rsidR="006E2739">
        <w:t>ethan</w:t>
      </w:r>
      <w:r w:rsidR="00902727">
        <w:t>ol</w:t>
      </w:r>
      <w:r w:rsidR="006E2739">
        <w:t>,</w:t>
      </w:r>
      <w:r w:rsidR="00902727">
        <w:t xml:space="preserve"> more than 20 </w:t>
      </w:r>
      <w:r w:rsidR="00902727" w:rsidRPr="002E342D">
        <w:t>percent biodiesel,</w:t>
      </w:r>
      <w:r w:rsidR="00902727">
        <w:t xml:space="preserve"> or any other regulated substance identified by the implementing agency</w:t>
      </w:r>
      <w:r w:rsidR="00F641FF">
        <w:rPr>
          <w:color w:val="000000"/>
        </w:rPr>
        <w:t>.</w:t>
      </w:r>
    </w:p>
    <w:p w:rsidR="00203EA5" w:rsidRDefault="00203EA5" w:rsidP="00203EA5">
      <w:pPr>
        <w:keepNext/>
        <w:keepLines/>
        <w:tabs>
          <w:tab w:val="left" w:pos="600"/>
          <w:tab w:val="left" w:pos="1200"/>
          <w:tab w:val="left" w:pos="1800"/>
          <w:tab w:val="left" w:pos="2400"/>
          <w:tab w:val="left" w:pos="3000"/>
          <w:tab w:val="left" w:pos="3600"/>
          <w:tab w:val="left" w:pos="4200"/>
        </w:tabs>
        <w:suppressAutoHyphens/>
        <w:spacing w:line="240" w:lineRule="atLeast"/>
      </w:pPr>
    </w:p>
    <w:p w:rsidR="004014B0" w:rsidRDefault="004014B0" w:rsidP="004014B0">
      <w:pPr>
        <w:keepNext/>
        <w:keepLines/>
        <w:ind w:left="720"/>
        <w:rPr>
          <w:color w:val="000000"/>
        </w:rPr>
      </w:pPr>
      <w:r w:rsidRPr="008526AB">
        <w:rPr>
          <w:color w:val="000000"/>
        </w:rPr>
        <w:t>(ii)</w:t>
      </w:r>
      <w:r w:rsidRPr="008526AB">
        <w:rPr>
          <w:color w:val="000000"/>
        </w:rPr>
        <w:tab/>
        <w:t>Respondent Activities:</w:t>
      </w:r>
    </w:p>
    <w:p w:rsidR="004014B0" w:rsidRPr="008526AB" w:rsidRDefault="004014B0" w:rsidP="004014B0">
      <w:pPr>
        <w:keepNext/>
        <w:keepLines/>
        <w:ind w:left="720"/>
        <w:rPr>
          <w:color w:val="000000"/>
        </w:rPr>
      </w:pPr>
    </w:p>
    <w:p w:rsidR="00012C12" w:rsidRPr="00012C12" w:rsidRDefault="006E2739" w:rsidP="00012C12">
      <w:pPr>
        <w:pStyle w:val="a"/>
        <w:keepLines/>
        <w:widowControl/>
        <w:numPr>
          <w:ilvl w:val="0"/>
          <w:numId w:val="18"/>
        </w:numPr>
        <w:rPr>
          <w:color w:val="000000"/>
        </w:rPr>
      </w:pPr>
      <w:r>
        <w:rPr>
          <w:color w:val="000000"/>
        </w:rPr>
        <w:t xml:space="preserve">If </w:t>
      </w:r>
      <w:r w:rsidRPr="00775DF7">
        <w:t xml:space="preserve">storing </w:t>
      </w:r>
      <w:r>
        <w:t xml:space="preserve">fuels containing more </w:t>
      </w:r>
      <w:r w:rsidRPr="00775DF7">
        <w:t xml:space="preserve">than </w:t>
      </w:r>
      <w:r>
        <w:t>10</w:t>
      </w:r>
      <w:r w:rsidRPr="00775DF7">
        <w:t xml:space="preserve"> percent </w:t>
      </w:r>
      <w:r>
        <w:t xml:space="preserve">ethanol, more than 20 </w:t>
      </w:r>
      <w:r w:rsidRPr="002E342D">
        <w:t>percent biodiesel,</w:t>
      </w:r>
      <w:r>
        <w:t xml:space="preserve"> or any other regulated substance identified by the implementing agency:</w:t>
      </w:r>
      <w:r w:rsidRPr="00012C12">
        <w:rPr>
          <w:color w:val="000000"/>
        </w:rPr>
        <w:t xml:space="preserve"> </w:t>
      </w:r>
      <w:r w:rsidR="00012C12" w:rsidRPr="00012C12">
        <w:rPr>
          <w:color w:val="000000"/>
        </w:rPr>
        <w:t xml:space="preserve">Demonstrate compatibility with an independent testing laboratory </w:t>
      </w:r>
      <w:r w:rsidR="000D05D2">
        <w:rPr>
          <w:color w:val="000000"/>
        </w:rPr>
        <w:t xml:space="preserve">certification or </w:t>
      </w:r>
      <w:r w:rsidR="00012C12" w:rsidRPr="00012C12">
        <w:rPr>
          <w:color w:val="000000"/>
        </w:rPr>
        <w:t>listing</w:t>
      </w:r>
      <w:r w:rsidR="00BF5940">
        <w:rPr>
          <w:color w:val="000000"/>
        </w:rPr>
        <w:t>;</w:t>
      </w:r>
      <w:r w:rsidR="00012C12" w:rsidRPr="00012C12">
        <w:rPr>
          <w:color w:val="000000"/>
        </w:rPr>
        <w:t xml:space="preserve"> a manufacturer’s approval of the compatibility of UST system components</w:t>
      </w:r>
      <w:r w:rsidR="00BF5940">
        <w:rPr>
          <w:color w:val="000000"/>
        </w:rPr>
        <w:t>;</w:t>
      </w:r>
      <w:r w:rsidR="00012C12" w:rsidRPr="00012C12">
        <w:rPr>
          <w:color w:val="000000"/>
        </w:rPr>
        <w:t xml:space="preserve"> or</w:t>
      </w:r>
      <w:r w:rsidR="00012C12">
        <w:rPr>
          <w:color w:val="000000"/>
        </w:rPr>
        <w:t xml:space="preserve"> a</w:t>
      </w:r>
      <w:r w:rsidR="00012C12" w:rsidRPr="00012C12">
        <w:rPr>
          <w:color w:val="000000"/>
        </w:rPr>
        <w:t xml:space="preserve">nother method determined by the implementing </w:t>
      </w:r>
      <w:r w:rsidR="00012C12">
        <w:rPr>
          <w:color w:val="000000"/>
        </w:rPr>
        <w:t>agency</w:t>
      </w:r>
      <w:r>
        <w:rPr>
          <w:color w:val="000000"/>
        </w:rPr>
        <w:t>;</w:t>
      </w:r>
    </w:p>
    <w:p w:rsidR="00902727" w:rsidRDefault="004014B0" w:rsidP="000D05D2">
      <w:pPr>
        <w:pStyle w:val="a"/>
        <w:keepLines/>
        <w:widowControl/>
        <w:numPr>
          <w:ilvl w:val="0"/>
          <w:numId w:val="18"/>
        </w:numPr>
        <w:rPr>
          <w:color w:val="000000"/>
        </w:rPr>
      </w:pPr>
      <w:r w:rsidRPr="008526AB">
        <w:rPr>
          <w:color w:val="000000"/>
        </w:rPr>
        <w:t>Maintain records</w:t>
      </w:r>
      <w:r>
        <w:rPr>
          <w:color w:val="000000"/>
        </w:rPr>
        <w:t xml:space="preserve"> </w:t>
      </w:r>
      <w:r w:rsidR="000D05D2" w:rsidRPr="000D05D2">
        <w:rPr>
          <w:color w:val="000000"/>
        </w:rPr>
        <w:t>for as long as the UST system store</w:t>
      </w:r>
      <w:r w:rsidR="00043592">
        <w:rPr>
          <w:color w:val="000000"/>
        </w:rPr>
        <w:t>s</w:t>
      </w:r>
      <w:r w:rsidR="000D05D2" w:rsidRPr="000D05D2">
        <w:rPr>
          <w:color w:val="000000"/>
        </w:rPr>
        <w:t xml:space="preserve"> the regulated substance</w:t>
      </w:r>
      <w:r w:rsidR="00902727">
        <w:rPr>
          <w:color w:val="000000"/>
        </w:rPr>
        <w:t xml:space="preserve"> if </w:t>
      </w:r>
      <w:r w:rsidR="00902727" w:rsidRPr="00775DF7">
        <w:t xml:space="preserve">storing </w:t>
      </w:r>
      <w:r w:rsidR="00902727">
        <w:t xml:space="preserve">fuels containing more </w:t>
      </w:r>
      <w:r w:rsidR="00902727" w:rsidRPr="00775DF7">
        <w:t xml:space="preserve">than </w:t>
      </w:r>
      <w:r w:rsidR="00902727">
        <w:t>10</w:t>
      </w:r>
      <w:r w:rsidR="00902727" w:rsidRPr="00775DF7">
        <w:t xml:space="preserve"> percent </w:t>
      </w:r>
      <w:r w:rsidR="006E2739">
        <w:t>ethan</w:t>
      </w:r>
      <w:r w:rsidR="00902727">
        <w:t>ol</w:t>
      </w:r>
      <w:r w:rsidR="006E2739">
        <w:t>,</w:t>
      </w:r>
      <w:r w:rsidR="00902727">
        <w:t xml:space="preserve"> more than 20 </w:t>
      </w:r>
      <w:r w:rsidR="00902727" w:rsidRPr="002E342D">
        <w:t>percent biodiesel,</w:t>
      </w:r>
      <w:r w:rsidR="00902727">
        <w:t xml:space="preserve"> or any other regulated substance identified by the implementing agency</w:t>
      </w:r>
      <w:r w:rsidR="006E2739">
        <w:rPr>
          <w:color w:val="000000"/>
        </w:rPr>
        <w:t>; and</w:t>
      </w:r>
    </w:p>
    <w:p w:rsidR="009709AF" w:rsidRDefault="00902727" w:rsidP="000D05D2">
      <w:pPr>
        <w:pStyle w:val="a"/>
        <w:keepLines/>
        <w:widowControl/>
        <w:numPr>
          <w:ilvl w:val="0"/>
          <w:numId w:val="18"/>
        </w:numPr>
        <w:rPr>
          <w:color w:val="000000"/>
        </w:rPr>
      </w:pPr>
      <w:r>
        <w:rPr>
          <w:color w:val="000000"/>
        </w:rPr>
        <w:t xml:space="preserve">Prepare and submit notification form at least 30 days before switching </w:t>
      </w:r>
      <w:r w:rsidR="006E2739">
        <w:rPr>
          <w:color w:val="000000"/>
        </w:rPr>
        <w:t xml:space="preserve">to store </w:t>
      </w:r>
      <w:r>
        <w:t xml:space="preserve">fuels containing more </w:t>
      </w:r>
      <w:r w:rsidRPr="00775DF7">
        <w:t xml:space="preserve">than </w:t>
      </w:r>
      <w:r>
        <w:t>10</w:t>
      </w:r>
      <w:r w:rsidRPr="00775DF7">
        <w:t xml:space="preserve"> percent </w:t>
      </w:r>
      <w:r w:rsidR="006E2739">
        <w:t>ethanol,</w:t>
      </w:r>
      <w:r>
        <w:t xml:space="preserve"> more than 20 </w:t>
      </w:r>
      <w:r w:rsidRPr="002E342D">
        <w:t>percent biodiesel,</w:t>
      </w:r>
      <w:r>
        <w:t xml:space="preserve"> or any other regulated substance identified by the implementing agency</w:t>
      </w:r>
      <w:r w:rsidR="006E2739">
        <w:rPr>
          <w:color w:val="000000"/>
        </w:rPr>
        <w:t>.</w:t>
      </w:r>
    </w:p>
    <w:p w:rsidR="009709AF" w:rsidRDefault="009709AF" w:rsidP="009709AF">
      <w:pPr>
        <w:ind w:firstLine="720"/>
        <w:rPr>
          <w:b/>
          <w:i/>
        </w:rPr>
      </w:pPr>
    </w:p>
    <w:p w:rsidR="009709AF" w:rsidRPr="00F76524" w:rsidRDefault="009709AF" w:rsidP="00691CC5">
      <w:pPr>
        <w:keepNext/>
        <w:keepLines/>
        <w:ind w:left="1440" w:hanging="720"/>
        <w:rPr>
          <w:b/>
          <w:i/>
        </w:rPr>
      </w:pPr>
      <w:r w:rsidRPr="00F76524">
        <w:rPr>
          <w:b/>
          <w:i/>
        </w:rPr>
        <w:t>(</w:t>
      </w:r>
      <w:r>
        <w:rPr>
          <w:b/>
          <w:i/>
        </w:rPr>
        <w:t>b</w:t>
      </w:r>
      <w:r w:rsidR="00AB5097">
        <w:rPr>
          <w:b/>
          <w:i/>
        </w:rPr>
        <w:t>2</w:t>
      </w:r>
      <w:r w:rsidRPr="00F76524">
        <w:rPr>
          <w:b/>
          <w:i/>
        </w:rPr>
        <w:t>)</w:t>
      </w:r>
      <w:r w:rsidRPr="00F76524">
        <w:rPr>
          <w:b/>
          <w:i/>
        </w:rPr>
        <w:tab/>
      </w:r>
      <w:r w:rsidR="00FF4424" w:rsidRPr="00FF4424">
        <w:rPr>
          <w:b/>
          <w:i/>
        </w:rPr>
        <w:t xml:space="preserve">Periodic </w:t>
      </w:r>
      <w:r w:rsidR="00FF4424">
        <w:rPr>
          <w:b/>
          <w:i/>
        </w:rPr>
        <w:t>T</w:t>
      </w:r>
      <w:r w:rsidR="00FF4424" w:rsidRPr="00FF4424">
        <w:rPr>
          <w:b/>
          <w:i/>
        </w:rPr>
        <w:t>esting</w:t>
      </w:r>
      <w:r w:rsidR="00A70E50">
        <w:rPr>
          <w:b/>
          <w:i/>
        </w:rPr>
        <w:t>/Inspection</w:t>
      </w:r>
      <w:r w:rsidR="00FF4424" w:rsidRPr="00FF4424">
        <w:rPr>
          <w:b/>
          <w:i/>
        </w:rPr>
        <w:t xml:space="preserve"> of </w:t>
      </w:r>
      <w:r w:rsidR="00FF4424">
        <w:rPr>
          <w:b/>
          <w:i/>
        </w:rPr>
        <w:t>S</w:t>
      </w:r>
      <w:r w:rsidR="00FF4424" w:rsidRPr="00FF4424">
        <w:rPr>
          <w:b/>
          <w:i/>
        </w:rPr>
        <w:t xml:space="preserve">pill </w:t>
      </w:r>
      <w:r w:rsidR="00A70E50">
        <w:rPr>
          <w:b/>
          <w:i/>
        </w:rPr>
        <w:t xml:space="preserve">and Overfill </w:t>
      </w:r>
      <w:r w:rsidR="00FF4424">
        <w:rPr>
          <w:b/>
          <w:i/>
        </w:rPr>
        <w:t>P</w:t>
      </w:r>
      <w:r w:rsidR="00FF4424" w:rsidRPr="00FF4424">
        <w:rPr>
          <w:b/>
          <w:i/>
        </w:rPr>
        <w:t xml:space="preserve">revention </w:t>
      </w:r>
      <w:r w:rsidR="00FF4424">
        <w:rPr>
          <w:b/>
          <w:i/>
        </w:rPr>
        <w:t>E</w:t>
      </w:r>
      <w:r w:rsidR="00FF4424" w:rsidRPr="00FF4424">
        <w:rPr>
          <w:b/>
          <w:i/>
        </w:rPr>
        <w:t xml:space="preserve">quipment and </w:t>
      </w:r>
      <w:r w:rsidR="00FF4424">
        <w:rPr>
          <w:b/>
          <w:i/>
        </w:rPr>
        <w:t>C</w:t>
      </w:r>
      <w:r w:rsidR="00FF4424" w:rsidRPr="00FF4424">
        <w:rPr>
          <w:b/>
          <w:i/>
        </w:rPr>
        <w:t xml:space="preserve">ontainment </w:t>
      </w:r>
      <w:r w:rsidR="00FF4424">
        <w:rPr>
          <w:b/>
          <w:i/>
        </w:rPr>
        <w:t>S</w:t>
      </w:r>
      <w:r w:rsidR="00FF4424" w:rsidRPr="00FF4424">
        <w:rPr>
          <w:b/>
          <w:i/>
        </w:rPr>
        <w:t xml:space="preserve">umps </w:t>
      </w:r>
      <w:r w:rsidR="00FF4424">
        <w:rPr>
          <w:b/>
          <w:i/>
        </w:rPr>
        <w:t>U</w:t>
      </w:r>
      <w:r w:rsidR="00FF4424" w:rsidRPr="00FF4424">
        <w:rPr>
          <w:b/>
          <w:i/>
        </w:rPr>
        <w:t xml:space="preserve">sed for </w:t>
      </w:r>
      <w:r w:rsidR="00FF4424">
        <w:rPr>
          <w:b/>
          <w:i/>
        </w:rPr>
        <w:t>I</w:t>
      </w:r>
      <w:r w:rsidR="00FF4424" w:rsidRPr="00FF4424">
        <w:rPr>
          <w:b/>
          <w:i/>
        </w:rPr>
        <w:t xml:space="preserve">nterstitial </w:t>
      </w:r>
      <w:r w:rsidR="00FF4424">
        <w:rPr>
          <w:b/>
          <w:i/>
        </w:rPr>
        <w:t>M</w:t>
      </w:r>
      <w:r w:rsidR="00FF4424" w:rsidRPr="00FF4424">
        <w:rPr>
          <w:b/>
          <w:i/>
        </w:rPr>
        <w:t xml:space="preserve">onitoring of </w:t>
      </w:r>
      <w:r w:rsidR="00FF4424">
        <w:rPr>
          <w:b/>
          <w:i/>
        </w:rPr>
        <w:t>P</w:t>
      </w:r>
      <w:r w:rsidR="00A70E50">
        <w:rPr>
          <w:b/>
          <w:i/>
        </w:rPr>
        <w:t>iping</w:t>
      </w:r>
    </w:p>
    <w:p w:rsidR="009709AF" w:rsidRPr="008D4312" w:rsidRDefault="009709AF" w:rsidP="00086B66">
      <w:pPr>
        <w:keepNext/>
        <w:keepLines/>
      </w:pPr>
    </w:p>
    <w:p w:rsidR="00CD2AEE" w:rsidRDefault="0091349A" w:rsidP="00086B66">
      <w:pPr>
        <w:keepNext/>
        <w:keepLines/>
      </w:pPr>
      <w:r>
        <w:t xml:space="preserve">The </w:t>
      </w:r>
      <w:r w:rsidR="000453A0">
        <w:t>revision</w:t>
      </w:r>
      <w:r w:rsidR="009709AF">
        <w:t>s require that o</w:t>
      </w:r>
      <w:r w:rsidR="009709AF" w:rsidRPr="00775DF7">
        <w:t xml:space="preserve">wners and operators </w:t>
      </w:r>
      <w:r w:rsidR="009709AF">
        <w:t>test</w:t>
      </w:r>
      <w:r w:rsidR="00CD2AEE">
        <w:t>/inspect</w:t>
      </w:r>
      <w:r w:rsidR="009709AF">
        <w:t xml:space="preserve"> spill and overfill prevention equipment </w:t>
      </w:r>
      <w:r w:rsidR="00D84195" w:rsidRPr="00D84195">
        <w:t xml:space="preserve">and containment sumps used for interstitial monitoring of piping </w:t>
      </w:r>
      <w:r w:rsidR="009709AF">
        <w:t>to en</w:t>
      </w:r>
      <w:r w:rsidR="009709AF" w:rsidRPr="00775DF7">
        <w:t>sure the equipment is operating properly and will prevent releases to the environment</w:t>
      </w:r>
      <w:r w:rsidR="009709AF">
        <w:t xml:space="preserve">.  </w:t>
      </w:r>
      <w:r w:rsidR="00D84195">
        <w:t>These components</w:t>
      </w:r>
      <w:r w:rsidRPr="0091349A">
        <w:t xml:space="preserve"> </w:t>
      </w:r>
      <w:r w:rsidR="009709AF">
        <w:t xml:space="preserve">must be </w:t>
      </w:r>
      <w:r w:rsidR="009709AF" w:rsidRPr="00775DF7">
        <w:t>tested</w:t>
      </w:r>
      <w:r w:rsidR="00CD2AEE">
        <w:t>/inspected</w:t>
      </w:r>
      <w:r w:rsidR="009709AF" w:rsidRPr="00775DF7">
        <w:t xml:space="preserve"> at least once every </w:t>
      </w:r>
      <w:r w:rsidR="00D84195">
        <w:t>three years</w:t>
      </w:r>
      <w:r w:rsidR="009709AF" w:rsidRPr="00775DF7">
        <w:t xml:space="preserve">.  </w:t>
      </w:r>
      <w:r w:rsidR="009709AF">
        <w:t>Records for</w:t>
      </w:r>
      <w:r w:rsidR="009709AF" w:rsidRPr="00775DF7">
        <w:t xml:space="preserve"> </w:t>
      </w:r>
      <w:r w:rsidR="009709AF">
        <w:t xml:space="preserve">testing </w:t>
      </w:r>
      <w:r w:rsidR="00D84195">
        <w:t xml:space="preserve">or inspection </w:t>
      </w:r>
      <w:r w:rsidR="009709AF">
        <w:t xml:space="preserve">must be maintained for </w:t>
      </w:r>
      <w:r w:rsidR="009709AF" w:rsidRPr="007157E8">
        <w:t>three</w:t>
      </w:r>
      <w:r w:rsidR="009709AF">
        <w:t xml:space="preserve"> year</w:t>
      </w:r>
      <w:r w:rsidR="009709AF" w:rsidRPr="00775DF7">
        <w:t>s</w:t>
      </w:r>
      <w:r w:rsidR="009709AF">
        <w:t xml:space="preserve">.  </w:t>
      </w:r>
      <w:r w:rsidR="00CD2AEE">
        <w:t>For existing UST systems, the initial test/inspections must be conducted within three years of the effective date of the regulations.  For new installations, the requirements apply at installation.</w:t>
      </w:r>
      <w:r w:rsidR="00BD2B86">
        <w:t xml:space="preserve">  Burdens for these tests/inspections are not included in this ICR because no tests/inspections must be conducted during the three-year ICR period.</w:t>
      </w:r>
    </w:p>
    <w:p w:rsidR="009709AF" w:rsidRDefault="009709AF" w:rsidP="009709AF"/>
    <w:p w:rsidR="00ED3FFA" w:rsidRPr="00910AB2" w:rsidRDefault="00BD2B86" w:rsidP="005D06B4">
      <w:pPr>
        <w:keepNext/>
        <w:keepLines/>
        <w:ind w:firstLine="720"/>
        <w:rPr>
          <w:b/>
          <w:i/>
          <w:color w:val="000000"/>
        </w:rPr>
      </w:pPr>
      <w:r w:rsidRPr="008526AB" w:rsidDel="00BD2B86">
        <w:rPr>
          <w:color w:val="000000"/>
        </w:rPr>
        <w:t xml:space="preserve"> </w:t>
      </w:r>
      <w:r w:rsidR="009709AF">
        <w:rPr>
          <w:b/>
          <w:i/>
        </w:rPr>
        <w:t>(b</w:t>
      </w:r>
      <w:r w:rsidR="00AB5097">
        <w:rPr>
          <w:b/>
          <w:i/>
        </w:rPr>
        <w:t>3</w:t>
      </w:r>
      <w:r w:rsidR="009709AF" w:rsidRPr="00F76524">
        <w:rPr>
          <w:b/>
          <w:i/>
        </w:rPr>
        <w:t>)</w:t>
      </w:r>
      <w:r w:rsidR="009709AF" w:rsidRPr="00F76524">
        <w:rPr>
          <w:b/>
          <w:i/>
        </w:rPr>
        <w:tab/>
      </w:r>
      <w:r w:rsidR="00910AB2">
        <w:rPr>
          <w:b/>
          <w:i/>
          <w:color w:val="000000"/>
        </w:rPr>
        <w:t>Testing</w:t>
      </w:r>
      <w:r w:rsidR="00592B09">
        <w:rPr>
          <w:b/>
          <w:i/>
          <w:color w:val="000000"/>
        </w:rPr>
        <w:t xml:space="preserve"> Equipment </w:t>
      </w:r>
      <w:r w:rsidR="004B0372">
        <w:rPr>
          <w:b/>
          <w:i/>
          <w:color w:val="000000"/>
        </w:rPr>
        <w:t>a</w:t>
      </w:r>
      <w:r w:rsidR="00592B09">
        <w:rPr>
          <w:b/>
          <w:i/>
          <w:color w:val="000000"/>
        </w:rPr>
        <w:t>fter Repair</w:t>
      </w:r>
    </w:p>
    <w:p w:rsidR="00910AB2" w:rsidRDefault="00910AB2" w:rsidP="005D06B4">
      <w:pPr>
        <w:keepNext/>
        <w:keepLines/>
        <w:rPr>
          <w:color w:val="000000"/>
        </w:rPr>
      </w:pPr>
    </w:p>
    <w:p w:rsidR="00974540" w:rsidRPr="00775DF7" w:rsidRDefault="00657374" w:rsidP="005D06B4">
      <w:pPr>
        <w:keepNext/>
        <w:keepLines/>
      </w:pPr>
      <w:r>
        <w:rPr>
          <w:color w:val="000000"/>
        </w:rPr>
        <w:t>The</w:t>
      </w:r>
      <w:r>
        <w:t xml:space="preserve"> </w:t>
      </w:r>
      <w:r w:rsidR="000453A0">
        <w:t>revision</w:t>
      </w:r>
      <w:r w:rsidR="00822DBB">
        <w:t xml:space="preserve">s require </w:t>
      </w:r>
      <w:r w:rsidR="004B0372">
        <w:t xml:space="preserve">tightness </w:t>
      </w:r>
      <w:r w:rsidR="005E7914">
        <w:t>testing of</w:t>
      </w:r>
      <w:r w:rsidR="00974540" w:rsidRPr="00775DF7">
        <w:t xml:space="preserve"> UST systems with</w:t>
      </w:r>
      <w:r w:rsidR="00974540">
        <w:t xml:space="preserve"> </w:t>
      </w:r>
      <w:r w:rsidR="00974540" w:rsidRPr="00775DF7">
        <w:t>secondary containment within 30 days following the completion of repair</w:t>
      </w:r>
      <w:r>
        <w:t>s to the secondary containment areas</w:t>
      </w:r>
      <w:r w:rsidR="00974540" w:rsidRPr="00775DF7">
        <w:t xml:space="preserve">.  </w:t>
      </w:r>
      <w:r w:rsidR="00040A36">
        <w:t>R</w:t>
      </w:r>
      <w:r w:rsidR="00040A36" w:rsidRPr="00775DF7">
        <w:t xml:space="preserve">epaired spill or overfill </w:t>
      </w:r>
      <w:r w:rsidR="00040A36">
        <w:t xml:space="preserve">prevention </w:t>
      </w:r>
      <w:r w:rsidR="00040A36" w:rsidRPr="00775DF7">
        <w:t xml:space="preserve">equipment must be tested </w:t>
      </w:r>
      <w:r>
        <w:t xml:space="preserve">or inspected </w:t>
      </w:r>
      <w:r w:rsidR="00040A36">
        <w:t>w</w:t>
      </w:r>
      <w:r w:rsidR="00974540" w:rsidRPr="00775DF7">
        <w:t xml:space="preserve">ithin 30 days to ensure it is operating properly.  </w:t>
      </w:r>
      <w:r w:rsidR="00040A36">
        <w:t xml:space="preserve">Current regulations require owners and operators to maintain records of repairs for the remaining operating life of the UST system.  </w:t>
      </w:r>
      <w:r w:rsidR="00FF0221">
        <w:t xml:space="preserve">The </w:t>
      </w:r>
      <w:r w:rsidR="000453A0">
        <w:t>revision</w:t>
      </w:r>
      <w:r w:rsidR="00040A36">
        <w:t xml:space="preserve">s </w:t>
      </w:r>
      <w:r w:rsidR="00FF0221">
        <w:t xml:space="preserve">would </w:t>
      </w:r>
      <w:r w:rsidR="00040A36">
        <w:t xml:space="preserve">require </w:t>
      </w:r>
      <w:r w:rsidR="00974540" w:rsidRPr="00775DF7">
        <w:t xml:space="preserve">UST system owners and operators </w:t>
      </w:r>
      <w:r w:rsidR="0042574A">
        <w:t xml:space="preserve">to </w:t>
      </w:r>
      <w:r w:rsidR="00974540" w:rsidRPr="00775DF7">
        <w:t>maintain records of each repair until the UST system is permanently closed or undergoes a change-in-servic</w:t>
      </w:r>
      <w:r w:rsidR="00040A36">
        <w:t>e.</w:t>
      </w:r>
    </w:p>
    <w:p w:rsidR="00974540" w:rsidRPr="000402CB" w:rsidRDefault="00974540">
      <w:pPr>
        <w:rPr>
          <w:color w:val="FF0000"/>
        </w:rPr>
      </w:pPr>
    </w:p>
    <w:p w:rsidR="004923A2" w:rsidRPr="00910AB2" w:rsidRDefault="00BF1120">
      <w:pPr>
        <w:ind w:left="720"/>
        <w:rPr>
          <w:color w:val="000000"/>
        </w:rPr>
      </w:pPr>
      <w:r>
        <w:rPr>
          <w:color w:val="000000"/>
        </w:rPr>
        <w:lastRenderedPageBreak/>
        <w:t>(i)</w:t>
      </w:r>
      <w:r>
        <w:rPr>
          <w:color w:val="000000"/>
        </w:rPr>
        <w:tab/>
        <w:t>Data Item</w:t>
      </w:r>
      <w:r w:rsidR="004923A2" w:rsidRPr="00910AB2">
        <w:rPr>
          <w:color w:val="000000"/>
        </w:rPr>
        <w:t>:</w:t>
      </w:r>
    </w:p>
    <w:p w:rsidR="004923A2" w:rsidRPr="00910AB2" w:rsidRDefault="004923A2">
      <w:pPr>
        <w:rPr>
          <w:color w:val="000000"/>
        </w:rPr>
      </w:pPr>
    </w:p>
    <w:p w:rsidR="004923A2" w:rsidRPr="00910AB2" w:rsidRDefault="004923A2" w:rsidP="00B94106">
      <w:pPr>
        <w:pStyle w:val="a"/>
        <w:widowControl/>
        <w:numPr>
          <w:ilvl w:val="0"/>
          <w:numId w:val="19"/>
        </w:numPr>
        <w:rPr>
          <w:color w:val="000000"/>
        </w:rPr>
      </w:pPr>
      <w:r w:rsidRPr="00910AB2">
        <w:rPr>
          <w:color w:val="000000"/>
        </w:rPr>
        <w:t xml:space="preserve">Records of each </w:t>
      </w:r>
      <w:r w:rsidR="001963F7">
        <w:rPr>
          <w:color w:val="000000"/>
        </w:rPr>
        <w:t xml:space="preserve">UST system </w:t>
      </w:r>
      <w:r w:rsidRPr="00910AB2">
        <w:rPr>
          <w:color w:val="000000"/>
        </w:rPr>
        <w:t xml:space="preserve">repair </w:t>
      </w:r>
      <w:r w:rsidR="00910AB2" w:rsidRPr="00910AB2">
        <w:rPr>
          <w:color w:val="000000"/>
        </w:rPr>
        <w:t>until the system is permanently closed or undergoes a change-in-service</w:t>
      </w:r>
      <w:r w:rsidRPr="00910AB2">
        <w:rPr>
          <w:color w:val="000000"/>
        </w:rPr>
        <w:t xml:space="preserve">. </w:t>
      </w:r>
    </w:p>
    <w:p w:rsidR="004923A2" w:rsidRPr="00910AB2" w:rsidRDefault="004923A2">
      <w:pPr>
        <w:rPr>
          <w:color w:val="000000"/>
        </w:rPr>
      </w:pPr>
    </w:p>
    <w:p w:rsidR="004923A2" w:rsidRPr="00910AB2" w:rsidRDefault="004923A2" w:rsidP="00493CAF">
      <w:pPr>
        <w:keepNext/>
        <w:keepLines/>
        <w:ind w:left="720"/>
        <w:rPr>
          <w:color w:val="000000"/>
        </w:rPr>
      </w:pPr>
      <w:r w:rsidRPr="00910AB2">
        <w:rPr>
          <w:color w:val="000000"/>
        </w:rPr>
        <w:t>(ii)</w:t>
      </w:r>
      <w:r w:rsidRPr="00910AB2">
        <w:rPr>
          <w:color w:val="000000"/>
        </w:rPr>
        <w:tab/>
        <w:t>Respondent Activities:</w:t>
      </w:r>
    </w:p>
    <w:p w:rsidR="004923A2" w:rsidRPr="00910AB2" w:rsidRDefault="004923A2" w:rsidP="00493CAF">
      <w:pPr>
        <w:keepNext/>
        <w:keepLines/>
        <w:rPr>
          <w:color w:val="000000"/>
        </w:rPr>
      </w:pPr>
    </w:p>
    <w:p w:rsidR="00C13909" w:rsidRPr="00910AB2" w:rsidRDefault="00512805" w:rsidP="00493CAF">
      <w:pPr>
        <w:pStyle w:val="a"/>
        <w:keepNext/>
        <w:keepLines/>
        <w:widowControl/>
        <w:numPr>
          <w:ilvl w:val="0"/>
          <w:numId w:val="18"/>
        </w:numPr>
        <w:rPr>
          <w:color w:val="000000"/>
        </w:rPr>
      </w:pPr>
      <w:r>
        <w:rPr>
          <w:color w:val="000000"/>
        </w:rPr>
        <w:t>Conduct a test</w:t>
      </w:r>
      <w:r w:rsidR="00FF0221">
        <w:rPr>
          <w:color w:val="000000"/>
        </w:rPr>
        <w:t>/inspection</w:t>
      </w:r>
      <w:r>
        <w:rPr>
          <w:color w:val="000000"/>
        </w:rPr>
        <w:t xml:space="preserve"> after </w:t>
      </w:r>
      <w:r w:rsidR="00C13909" w:rsidRPr="00910AB2">
        <w:rPr>
          <w:color w:val="000000"/>
        </w:rPr>
        <w:t>each repair</w:t>
      </w:r>
      <w:r w:rsidR="00910AB2" w:rsidRPr="00910AB2">
        <w:rPr>
          <w:color w:val="000000"/>
        </w:rPr>
        <w:t xml:space="preserve"> to secondary containment and spill or overfill prevention components</w:t>
      </w:r>
      <w:r w:rsidR="00C13909" w:rsidRPr="00910AB2">
        <w:rPr>
          <w:color w:val="000000"/>
        </w:rPr>
        <w:t>;</w:t>
      </w:r>
      <w:r w:rsidR="00910AB2" w:rsidRPr="00910AB2">
        <w:rPr>
          <w:color w:val="000000"/>
        </w:rPr>
        <w:t xml:space="preserve"> and</w:t>
      </w:r>
    </w:p>
    <w:p w:rsidR="004923A2" w:rsidRPr="00910AB2" w:rsidRDefault="004923A2" w:rsidP="00B94106">
      <w:pPr>
        <w:pStyle w:val="a"/>
        <w:keepLines/>
        <w:widowControl/>
        <w:numPr>
          <w:ilvl w:val="0"/>
          <w:numId w:val="18"/>
        </w:numPr>
        <w:rPr>
          <w:color w:val="000000"/>
        </w:rPr>
      </w:pPr>
      <w:r w:rsidRPr="00910AB2">
        <w:rPr>
          <w:color w:val="000000"/>
        </w:rPr>
        <w:t>Maintain records</w:t>
      </w:r>
      <w:r w:rsidR="00D46997" w:rsidRPr="00D46997">
        <w:t xml:space="preserve"> </w:t>
      </w:r>
      <w:r w:rsidR="00D46997" w:rsidRPr="00775DF7">
        <w:t>of each repair until the UST system is permanently closed or undergoes a change-in-servic</w:t>
      </w:r>
      <w:r w:rsidR="00D46997">
        <w:t>e</w:t>
      </w:r>
      <w:r w:rsidRPr="00910AB2">
        <w:rPr>
          <w:color w:val="000000"/>
        </w:rPr>
        <w:t>.</w:t>
      </w:r>
    </w:p>
    <w:p w:rsidR="008D4312" w:rsidRPr="00AA0E13" w:rsidRDefault="008D4312" w:rsidP="00AA0E13">
      <w:pPr>
        <w:keepNext/>
        <w:keepLines/>
        <w:rPr>
          <w:b/>
          <w:color w:val="000000"/>
        </w:rPr>
      </w:pPr>
    </w:p>
    <w:p w:rsidR="00EC5676" w:rsidRPr="00F76524" w:rsidRDefault="00F76524" w:rsidP="00F76524">
      <w:pPr>
        <w:ind w:firstLine="720"/>
        <w:rPr>
          <w:b/>
          <w:i/>
        </w:rPr>
      </w:pPr>
      <w:r>
        <w:rPr>
          <w:b/>
          <w:i/>
        </w:rPr>
        <w:t>(</w:t>
      </w:r>
      <w:r w:rsidR="00592B09">
        <w:rPr>
          <w:b/>
          <w:i/>
        </w:rPr>
        <w:t>b</w:t>
      </w:r>
      <w:r w:rsidR="00AB5097">
        <w:rPr>
          <w:b/>
          <w:i/>
        </w:rPr>
        <w:t>4</w:t>
      </w:r>
      <w:r>
        <w:rPr>
          <w:b/>
          <w:i/>
        </w:rPr>
        <w:t>)</w:t>
      </w:r>
      <w:r>
        <w:rPr>
          <w:b/>
          <w:i/>
        </w:rPr>
        <w:tab/>
      </w:r>
      <w:r w:rsidR="00EC5676" w:rsidRPr="00F76524">
        <w:rPr>
          <w:b/>
          <w:i/>
        </w:rPr>
        <w:t>Periodic Operation and Maintenance Walkthrough Inspections</w:t>
      </w:r>
    </w:p>
    <w:p w:rsidR="00EC5676" w:rsidRDefault="00EC5676"/>
    <w:p w:rsidR="00492D35" w:rsidRPr="008526AB" w:rsidRDefault="00E029D1" w:rsidP="00691CC5">
      <w:pPr>
        <w:tabs>
          <w:tab w:val="left" w:pos="600"/>
          <w:tab w:val="left" w:pos="1200"/>
          <w:tab w:val="left" w:pos="1800"/>
          <w:tab w:val="left" w:pos="2400"/>
          <w:tab w:val="left" w:pos="3000"/>
          <w:tab w:val="left" w:pos="3600"/>
          <w:tab w:val="left" w:pos="4200"/>
        </w:tabs>
        <w:suppressAutoHyphens/>
        <w:spacing w:line="240" w:lineRule="atLeast"/>
        <w:rPr>
          <w:color w:val="000000"/>
        </w:rPr>
      </w:pPr>
      <w:r>
        <w:t>The</w:t>
      </w:r>
      <w:r w:rsidR="00EC5676">
        <w:t xml:space="preserve"> </w:t>
      </w:r>
      <w:r w:rsidR="000453A0">
        <w:t>revision</w:t>
      </w:r>
      <w:r w:rsidR="00EC5676">
        <w:t xml:space="preserve">s </w:t>
      </w:r>
      <w:r>
        <w:t xml:space="preserve">will </w:t>
      </w:r>
      <w:r w:rsidR="00EC5676">
        <w:t xml:space="preserve">require that </w:t>
      </w:r>
      <w:r w:rsidR="00EC5676" w:rsidRPr="008037B3">
        <w:t>owners and operators</w:t>
      </w:r>
      <w:r w:rsidR="00EC5676">
        <w:t xml:space="preserve"> c</w:t>
      </w:r>
      <w:r w:rsidR="00EC5676" w:rsidRPr="008037B3">
        <w:t>onduct walkthrough inspection</w:t>
      </w:r>
      <w:r>
        <w:t>s starting</w:t>
      </w:r>
      <w:r w:rsidR="00EC5676" w:rsidRPr="008037B3">
        <w:t xml:space="preserve"> </w:t>
      </w:r>
      <w:r w:rsidRPr="00512805">
        <w:t>three years after the effective date of the regulations (i.e., after the three-year period of this ICR).  Therefore, these requirements are not discussed here.</w:t>
      </w:r>
    </w:p>
    <w:p w:rsidR="00EC5676" w:rsidRDefault="00EC5676" w:rsidP="00EC5676">
      <w:pPr>
        <w:tabs>
          <w:tab w:val="left" w:pos="600"/>
          <w:tab w:val="left" w:pos="1200"/>
          <w:tab w:val="left" w:pos="1800"/>
          <w:tab w:val="left" w:pos="2400"/>
          <w:tab w:val="left" w:pos="3000"/>
          <w:tab w:val="left" w:pos="3600"/>
          <w:tab w:val="left" w:pos="4200"/>
        </w:tabs>
        <w:suppressAutoHyphens/>
        <w:spacing w:line="240" w:lineRule="atLeast"/>
        <w:rPr>
          <w:color w:val="FF0000"/>
        </w:rPr>
      </w:pPr>
    </w:p>
    <w:p w:rsidR="00F14537" w:rsidRDefault="00427511" w:rsidP="00427511">
      <w:pPr>
        <w:keepNext/>
        <w:keepLines/>
        <w:ind w:firstLine="720"/>
        <w:rPr>
          <w:b/>
          <w:i/>
        </w:rPr>
      </w:pPr>
      <w:r>
        <w:rPr>
          <w:b/>
          <w:i/>
        </w:rPr>
        <w:t>(b</w:t>
      </w:r>
      <w:r w:rsidR="00AB5097">
        <w:rPr>
          <w:b/>
          <w:i/>
        </w:rPr>
        <w:t>5</w:t>
      </w:r>
      <w:r>
        <w:rPr>
          <w:b/>
          <w:i/>
        </w:rPr>
        <w:t>)</w:t>
      </w:r>
      <w:r>
        <w:rPr>
          <w:b/>
          <w:i/>
        </w:rPr>
        <w:tab/>
        <w:t xml:space="preserve">Application of Existing Requirements </w:t>
      </w:r>
      <w:r w:rsidR="00194749">
        <w:rPr>
          <w:b/>
          <w:i/>
        </w:rPr>
        <w:t>to</w:t>
      </w:r>
      <w:r>
        <w:rPr>
          <w:b/>
          <w:i/>
        </w:rPr>
        <w:t xml:space="preserve"> Previously</w:t>
      </w:r>
      <w:r w:rsidR="00194749">
        <w:rPr>
          <w:b/>
          <w:i/>
        </w:rPr>
        <w:t xml:space="preserve"> D</w:t>
      </w:r>
      <w:r>
        <w:rPr>
          <w:b/>
          <w:i/>
        </w:rPr>
        <w:t>eferred UST Systems</w:t>
      </w:r>
    </w:p>
    <w:p w:rsidR="00F14537" w:rsidRDefault="00F14537" w:rsidP="00427511">
      <w:pPr>
        <w:keepNext/>
        <w:keepLines/>
        <w:ind w:firstLine="720"/>
        <w:rPr>
          <w:b/>
          <w:i/>
        </w:rPr>
      </w:pPr>
    </w:p>
    <w:p w:rsidR="0050136B" w:rsidRDefault="00624915" w:rsidP="00EC5676">
      <w:pPr>
        <w:tabs>
          <w:tab w:val="left" w:pos="600"/>
          <w:tab w:val="left" w:pos="1200"/>
          <w:tab w:val="left" w:pos="1800"/>
          <w:tab w:val="left" w:pos="2400"/>
          <w:tab w:val="left" w:pos="3000"/>
          <w:tab w:val="left" w:pos="3600"/>
          <w:tab w:val="left" w:pos="4200"/>
        </w:tabs>
        <w:suppressAutoHyphens/>
        <w:spacing w:line="240" w:lineRule="atLeast"/>
        <w:rPr>
          <w:color w:val="FF0000"/>
        </w:rPr>
      </w:pPr>
      <w:r>
        <w:t xml:space="preserve">Subpart K applies the Subpart </w:t>
      </w:r>
      <w:r w:rsidR="00381E66">
        <w:t>C</w:t>
      </w:r>
      <w:r>
        <w:t xml:space="preserve"> requirements to AHFDSs and FCTs, with modifications.  Therefore, this ICR discusses those requirements under Subpart K.</w:t>
      </w:r>
    </w:p>
    <w:p w:rsidR="003B074C" w:rsidRPr="00EC5676" w:rsidRDefault="003B074C" w:rsidP="00EC5676">
      <w:pPr>
        <w:tabs>
          <w:tab w:val="left" w:pos="600"/>
          <w:tab w:val="left" w:pos="1200"/>
          <w:tab w:val="left" w:pos="1800"/>
          <w:tab w:val="left" w:pos="2400"/>
          <w:tab w:val="left" w:pos="3000"/>
          <w:tab w:val="left" w:pos="3600"/>
          <w:tab w:val="left" w:pos="4200"/>
        </w:tabs>
        <w:suppressAutoHyphens/>
        <w:spacing w:line="240" w:lineRule="atLeast"/>
        <w:rPr>
          <w:color w:val="FF0000"/>
        </w:rPr>
      </w:pPr>
    </w:p>
    <w:p w:rsidR="004923A2" w:rsidRPr="00301DB9" w:rsidRDefault="004923A2">
      <w:pPr>
        <w:keepNext/>
        <w:keepLines/>
        <w:ind w:left="1440" w:hanging="720"/>
        <w:rPr>
          <w:color w:val="000000"/>
        </w:rPr>
      </w:pPr>
      <w:r w:rsidRPr="00301DB9">
        <w:rPr>
          <w:b/>
          <w:color w:val="000000"/>
        </w:rPr>
        <w:t>(</w:t>
      </w:r>
      <w:r w:rsidR="00F14537">
        <w:rPr>
          <w:b/>
          <w:color w:val="000000"/>
        </w:rPr>
        <w:t>c</w:t>
      </w:r>
      <w:r w:rsidRPr="00301DB9">
        <w:rPr>
          <w:b/>
          <w:color w:val="000000"/>
        </w:rPr>
        <w:t>)</w:t>
      </w:r>
      <w:r w:rsidRPr="00301DB9">
        <w:rPr>
          <w:b/>
          <w:color w:val="000000"/>
        </w:rPr>
        <w:tab/>
      </w:r>
      <w:r w:rsidR="00251A31">
        <w:rPr>
          <w:b/>
          <w:color w:val="000000"/>
        </w:rPr>
        <w:t xml:space="preserve">Subpart D:  </w:t>
      </w:r>
      <w:r w:rsidRPr="00301DB9">
        <w:rPr>
          <w:b/>
          <w:color w:val="000000"/>
        </w:rPr>
        <w:t>Release Detection</w:t>
      </w:r>
    </w:p>
    <w:p w:rsidR="004923A2" w:rsidRPr="00301DB9" w:rsidRDefault="004923A2">
      <w:pPr>
        <w:keepNext/>
        <w:keepLines/>
        <w:rPr>
          <w:color w:val="000000"/>
        </w:rPr>
      </w:pPr>
    </w:p>
    <w:p w:rsidR="004923A2" w:rsidRPr="00301DB9" w:rsidRDefault="004923A2">
      <w:pPr>
        <w:keepNext/>
        <w:keepLines/>
        <w:rPr>
          <w:i/>
          <w:color w:val="000000"/>
        </w:rPr>
      </w:pPr>
      <w:r w:rsidRPr="00301DB9">
        <w:rPr>
          <w:i/>
          <w:color w:val="000000"/>
        </w:rPr>
        <w:tab/>
      </w:r>
      <w:r w:rsidRPr="00301DB9">
        <w:rPr>
          <w:b/>
          <w:i/>
          <w:color w:val="000000"/>
        </w:rPr>
        <w:t>(</w:t>
      </w:r>
      <w:r w:rsidR="00F14537">
        <w:rPr>
          <w:b/>
          <w:i/>
          <w:color w:val="000000"/>
        </w:rPr>
        <w:t>c</w:t>
      </w:r>
      <w:r w:rsidRPr="00301DB9">
        <w:rPr>
          <w:b/>
          <w:i/>
          <w:color w:val="000000"/>
        </w:rPr>
        <w:t>1)</w:t>
      </w:r>
      <w:r w:rsidRPr="00301DB9">
        <w:rPr>
          <w:b/>
          <w:i/>
          <w:color w:val="000000"/>
        </w:rPr>
        <w:tab/>
        <w:t>General Requirements</w:t>
      </w:r>
      <w:r w:rsidR="00E91BAC">
        <w:rPr>
          <w:rStyle w:val="CommentReference"/>
        </w:rPr>
        <w:t xml:space="preserve"> </w:t>
      </w:r>
    </w:p>
    <w:p w:rsidR="00E91BAC" w:rsidRDefault="00E91BAC" w:rsidP="001A49A7">
      <w:pPr>
        <w:tabs>
          <w:tab w:val="left" w:pos="600"/>
          <w:tab w:val="left" w:pos="1200"/>
          <w:tab w:val="left" w:pos="1800"/>
          <w:tab w:val="left" w:pos="2400"/>
          <w:tab w:val="left" w:pos="3000"/>
          <w:tab w:val="left" w:pos="3960"/>
          <w:tab w:val="left" w:pos="4200"/>
          <w:tab w:val="left" w:pos="6360"/>
        </w:tabs>
        <w:suppressAutoHyphens/>
        <w:spacing w:line="240" w:lineRule="atLeast"/>
      </w:pPr>
    </w:p>
    <w:p w:rsidR="009B3AA8" w:rsidRDefault="00D553C9" w:rsidP="004C4FAD">
      <w:pPr>
        <w:tabs>
          <w:tab w:val="left" w:pos="600"/>
          <w:tab w:val="left" w:pos="1200"/>
          <w:tab w:val="left" w:pos="1800"/>
          <w:tab w:val="left" w:pos="2400"/>
          <w:tab w:val="left" w:pos="3000"/>
          <w:tab w:val="left" w:pos="3960"/>
          <w:tab w:val="left" w:pos="4200"/>
          <w:tab w:val="left" w:pos="6360"/>
        </w:tabs>
        <w:suppressAutoHyphens/>
        <w:spacing w:line="240" w:lineRule="atLeast"/>
      </w:pPr>
      <w:r>
        <w:t>Starting three years after the effective date of the regulations, t</w:t>
      </w:r>
      <w:r w:rsidR="000068E9">
        <w:t xml:space="preserve">he </w:t>
      </w:r>
      <w:r w:rsidR="000453A0">
        <w:t>revision</w:t>
      </w:r>
      <w:r w:rsidR="00301DB9">
        <w:t xml:space="preserve">s </w:t>
      </w:r>
      <w:r>
        <w:t xml:space="preserve">will </w:t>
      </w:r>
      <w:r w:rsidR="00301DB9">
        <w:t>require that o</w:t>
      </w:r>
      <w:r w:rsidR="00301DB9" w:rsidRPr="00775DF7">
        <w:t xml:space="preserve">wners and operators of UST systems </w:t>
      </w:r>
      <w:r w:rsidR="000068E9">
        <w:t xml:space="preserve">provide a method </w:t>
      </w:r>
      <w:r w:rsidR="00301DB9">
        <w:t>of release detection that i</w:t>
      </w:r>
      <w:r w:rsidR="000068E9">
        <w:t>s operated and maintained</w:t>
      </w:r>
      <w:r w:rsidR="00301DB9" w:rsidRPr="0042007E">
        <w:t xml:space="preserve"> in accordance with manufacturer’s instructions</w:t>
      </w:r>
      <w:r w:rsidR="00301DB9">
        <w:t>,</w:t>
      </w:r>
      <w:r w:rsidR="00301DB9" w:rsidRPr="0042007E">
        <w:t xml:space="preserve"> a code of practice developed by a nationally recognized association or independent testing laboratory</w:t>
      </w:r>
      <w:r w:rsidR="00301DB9">
        <w:t>,</w:t>
      </w:r>
      <w:r w:rsidR="00301DB9" w:rsidRPr="0042007E">
        <w:t xml:space="preserve"> or requirements developed by the implementing agency.  </w:t>
      </w:r>
      <w:r w:rsidR="007A5858">
        <w:t>Also</w:t>
      </w:r>
      <w:r w:rsidR="005E7914">
        <w:t>,</w:t>
      </w:r>
      <w:r w:rsidR="007A5858">
        <w:t xml:space="preserve"> s</w:t>
      </w:r>
      <w:r>
        <w:t>tarting three years after the effective date of the regulations, t</w:t>
      </w:r>
      <w:r w:rsidR="000068E9">
        <w:t xml:space="preserve">he revisions </w:t>
      </w:r>
      <w:r>
        <w:t xml:space="preserve">will </w:t>
      </w:r>
      <w:r w:rsidR="000068E9">
        <w:t>require that a</w:t>
      </w:r>
      <w:r w:rsidR="00301DB9" w:rsidRPr="0042007E">
        <w:t xml:space="preserve"> test of the proper operation be performed at least annually</w:t>
      </w:r>
      <w:r w:rsidR="001A49A7" w:rsidRPr="00F10542">
        <w:t xml:space="preserve">.  </w:t>
      </w:r>
      <w:r>
        <w:t>T</w:t>
      </w:r>
      <w:r w:rsidRPr="00512805">
        <w:t xml:space="preserve">hese requirements are not discussed here </w:t>
      </w:r>
      <w:r>
        <w:t xml:space="preserve">because they go into effect </w:t>
      </w:r>
      <w:r w:rsidRPr="00512805">
        <w:t>after the three-year period of this ICR</w:t>
      </w:r>
      <w:r>
        <w:t>.</w:t>
      </w:r>
    </w:p>
    <w:p w:rsidR="00301DB9" w:rsidRDefault="00301DB9" w:rsidP="004C4FAD">
      <w:pPr>
        <w:rPr>
          <w:color w:val="000000"/>
        </w:rPr>
      </w:pPr>
    </w:p>
    <w:p w:rsidR="00BF6A96" w:rsidRPr="009B3AA8" w:rsidRDefault="0034615F" w:rsidP="004C4FAD">
      <w:pPr>
        <w:rPr>
          <w:color w:val="000000"/>
        </w:rPr>
      </w:pPr>
      <w:r>
        <w:rPr>
          <w:color w:val="000000"/>
        </w:rPr>
        <w:t>The revisions</w:t>
      </w:r>
      <w:r w:rsidR="002B249C" w:rsidRPr="002B249C">
        <w:rPr>
          <w:color w:val="000000"/>
        </w:rPr>
        <w:t xml:space="preserve"> specifically list statistical inventory reconciliation as a release detection option.  </w:t>
      </w:r>
      <w:r w:rsidR="00075878">
        <w:rPr>
          <w:color w:val="000000"/>
        </w:rPr>
        <w:t>T</w:t>
      </w:r>
      <w:r w:rsidR="002B249C" w:rsidRPr="002B249C">
        <w:rPr>
          <w:color w:val="000000"/>
        </w:rPr>
        <w:t>his method of release detectio</w:t>
      </w:r>
      <w:r w:rsidR="002B249C">
        <w:rPr>
          <w:color w:val="000000"/>
        </w:rPr>
        <w:t>n is already allowed under the “</w:t>
      </w:r>
      <w:r w:rsidR="002B249C" w:rsidRPr="002B249C">
        <w:rPr>
          <w:color w:val="000000"/>
        </w:rPr>
        <w:t>other methods</w:t>
      </w:r>
      <w:r w:rsidR="002B249C">
        <w:rPr>
          <w:color w:val="000000"/>
        </w:rPr>
        <w:t>”</w:t>
      </w:r>
      <w:r w:rsidR="002B249C" w:rsidRPr="002B249C">
        <w:rPr>
          <w:color w:val="000000"/>
        </w:rPr>
        <w:t xml:space="preserve"> portion of the current regulation, </w:t>
      </w:r>
      <w:r w:rsidR="00075878">
        <w:rPr>
          <w:color w:val="000000"/>
        </w:rPr>
        <w:t>so there is no change in the information collection burden due to this revision</w:t>
      </w:r>
      <w:r w:rsidR="002B249C" w:rsidRPr="002B249C">
        <w:rPr>
          <w:color w:val="000000"/>
        </w:rPr>
        <w:t>.</w:t>
      </w:r>
    </w:p>
    <w:p w:rsidR="009B3AA8" w:rsidRPr="009B3AA8" w:rsidRDefault="009B3AA8" w:rsidP="004C4FAD">
      <w:pPr>
        <w:rPr>
          <w:color w:val="000000"/>
        </w:rPr>
      </w:pPr>
    </w:p>
    <w:p w:rsidR="00F14537" w:rsidRDefault="00F14537" w:rsidP="004C4FAD">
      <w:pPr>
        <w:ind w:firstLine="720"/>
        <w:rPr>
          <w:b/>
          <w:i/>
        </w:rPr>
      </w:pPr>
      <w:r>
        <w:rPr>
          <w:b/>
          <w:i/>
        </w:rPr>
        <w:t>(</w:t>
      </w:r>
      <w:r w:rsidR="00260C67">
        <w:rPr>
          <w:b/>
          <w:i/>
        </w:rPr>
        <w:t>c</w:t>
      </w:r>
      <w:r w:rsidR="005B61FA">
        <w:rPr>
          <w:b/>
          <w:i/>
        </w:rPr>
        <w:t>2</w:t>
      </w:r>
      <w:r>
        <w:rPr>
          <w:b/>
          <w:i/>
        </w:rPr>
        <w:t>)</w:t>
      </w:r>
      <w:r>
        <w:rPr>
          <w:b/>
          <w:i/>
        </w:rPr>
        <w:tab/>
        <w:t xml:space="preserve">Application of Existing Requirements </w:t>
      </w:r>
      <w:r w:rsidR="003070CE">
        <w:rPr>
          <w:b/>
          <w:i/>
        </w:rPr>
        <w:t>to</w:t>
      </w:r>
      <w:r>
        <w:rPr>
          <w:b/>
          <w:i/>
        </w:rPr>
        <w:t xml:space="preserve"> Previously</w:t>
      </w:r>
      <w:r w:rsidR="003070CE">
        <w:rPr>
          <w:b/>
          <w:i/>
        </w:rPr>
        <w:t xml:space="preserve"> D</w:t>
      </w:r>
      <w:r>
        <w:rPr>
          <w:b/>
          <w:i/>
        </w:rPr>
        <w:t xml:space="preserve">eferred UST Systems </w:t>
      </w:r>
    </w:p>
    <w:p w:rsidR="00F14537" w:rsidRDefault="00F14537" w:rsidP="004C4FAD">
      <w:pPr>
        <w:ind w:firstLine="720"/>
        <w:rPr>
          <w:b/>
          <w:i/>
        </w:rPr>
      </w:pPr>
    </w:p>
    <w:p w:rsidR="00F14537" w:rsidRDefault="00164AE5" w:rsidP="004C4FAD">
      <w:pPr>
        <w:rPr>
          <w:color w:val="000000"/>
        </w:rPr>
      </w:pPr>
      <w:r>
        <w:rPr>
          <w:color w:val="000000"/>
        </w:rPr>
        <w:t xml:space="preserve">Existing </w:t>
      </w:r>
      <w:r w:rsidR="009B3AA8" w:rsidRPr="007D435B">
        <w:rPr>
          <w:color w:val="000000"/>
        </w:rPr>
        <w:t>EGTs</w:t>
      </w:r>
      <w:r w:rsidR="00260C67" w:rsidRPr="007D435B">
        <w:rPr>
          <w:color w:val="000000"/>
        </w:rPr>
        <w:t xml:space="preserve"> must comply with </w:t>
      </w:r>
      <w:r w:rsidR="00F92A48">
        <w:rPr>
          <w:color w:val="000000"/>
        </w:rPr>
        <w:t>Subpart</w:t>
      </w:r>
      <w:r w:rsidR="004251C8" w:rsidRPr="007D435B">
        <w:rPr>
          <w:color w:val="000000"/>
        </w:rPr>
        <w:t xml:space="preserve"> D</w:t>
      </w:r>
      <w:r>
        <w:rPr>
          <w:color w:val="000000"/>
        </w:rPr>
        <w:t xml:space="preserve"> within three years of the effective date of the revised regulations; new EGTs must comply with Subpart D when they are installed</w:t>
      </w:r>
      <w:r w:rsidR="00260C67" w:rsidRPr="007D435B">
        <w:rPr>
          <w:color w:val="000000"/>
        </w:rPr>
        <w:t>.</w:t>
      </w:r>
      <w:r w:rsidR="007D435B" w:rsidRPr="007D435B">
        <w:rPr>
          <w:rStyle w:val="CommentReference"/>
          <w:sz w:val="24"/>
          <w:szCs w:val="24"/>
        </w:rPr>
        <w:t xml:space="preserve"> </w:t>
      </w:r>
      <w:r w:rsidR="00260C67" w:rsidRPr="007D435B">
        <w:rPr>
          <w:color w:val="000000"/>
        </w:rPr>
        <w:t xml:space="preserve"> </w:t>
      </w:r>
      <w:r w:rsidR="00EA561C">
        <w:t xml:space="preserve">Therefore, new installations of EGTs </w:t>
      </w:r>
      <w:r w:rsidR="00341B85">
        <w:t xml:space="preserve">(but not existing EGTs) </w:t>
      </w:r>
      <w:r w:rsidR="00EA561C">
        <w:t xml:space="preserve">will be subject to </w:t>
      </w:r>
      <w:r w:rsidR="00F92A48">
        <w:t>Subpart</w:t>
      </w:r>
      <w:r w:rsidR="00EA561C">
        <w:t xml:space="preserve"> D during the three-</w:t>
      </w:r>
      <w:r w:rsidR="00EA561C">
        <w:lastRenderedPageBreak/>
        <w:t>year period of this ICR.</w:t>
      </w:r>
      <w:r w:rsidR="00EA561C" w:rsidRPr="00E00D10" w:rsidDel="0050136B">
        <w:t xml:space="preserve"> </w:t>
      </w:r>
      <w:r w:rsidR="00EA561C">
        <w:t xml:space="preserve"> </w:t>
      </w:r>
      <w:r w:rsidR="00260C67">
        <w:rPr>
          <w:color w:val="000000"/>
        </w:rPr>
        <w:t>The</w:t>
      </w:r>
      <w:r w:rsidR="00BA05EE">
        <w:rPr>
          <w:color w:val="000000"/>
        </w:rPr>
        <w:t xml:space="preserve"> requirements of the revised </w:t>
      </w:r>
      <w:r w:rsidR="00F92A48">
        <w:rPr>
          <w:color w:val="000000"/>
        </w:rPr>
        <w:t>Subpart</w:t>
      </w:r>
      <w:r w:rsidR="00BA05EE">
        <w:rPr>
          <w:color w:val="000000"/>
        </w:rPr>
        <w:t xml:space="preserve"> D</w:t>
      </w:r>
      <w:r w:rsidR="00E066EA">
        <w:rPr>
          <w:color w:val="000000"/>
        </w:rPr>
        <w:t>, as they will apply to new EGTs</w:t>
      </w:r>
      <w:r w:rsidR="00F71C01">
        <w:rPr>
          <w:color w:val="000000"/>
        </w:rPr>
        <w:t xml:space="preserve"> during the </w:t>
      </w:r>
      <w:r w:rsidR="00F71C01">
        <w:t>three-year period of this ICR</w:t>
      </w:r>
      <w:r w:rsidR="00E066EA">
        <w:rPr>
          <w:color w:val="000000"/>
        </w:rPr>
        <w:t>,</w:t>
      </w:r>
      <w:r w:rsidR="00260C67">
        <w:rPr>
          <w:color w:val="000000"/>
        </w:rPr>
        <w:t xml:space="preserve"> are described briefly below.</w:t>
      </w:r>
      <w:r w:rsidR="00E00D10">
        <w:rPr>
          <w:color w:val="000000"/>
        </w:rPr>
        <w:t xml:space="preserve"> </w:t>
      </w:r>
    </w:p>
    <w:p w:rsidR="00DF4198" w:rsidRDefault="00DF4198" w:rsidP="004C4FAD"/>
    <w:p w:rsidR="00EA5DC1" w:rsidRPr="000F6759" w:rsidRDefault="00EA5DC1" w:rsidP="00EA5DC1">
      <w:r>
        <w:t>Subpart K appli</w:t>
      </w:r>
      <w:r w:rsidR="00075878">
        <w:t>es release detection</w:t>
      </w:r>
      <w:r>
        <w:t xml:space="preserve"> requirements to AHFD</w:t>
      </w:r>
      <w:r w:rsidR="00075878">
        <w:t>Ss and FCTs.</w:t>
      </w:r>
      <w:r>
        <w:t xml:space="preserve">  Therefore, this ICR discusses those requirements under Subpart K.</w:t>
      </w:r>
    </w:p>
    <w:p w:rsidR="00341B85" w:rsidRDefault="00341B85" w:rsidP="00F14537"/>
    <w:p w:rsidR="00F14537" w:rsidRDefault="00F14537" w:rsidP="00F14537">
      <w:pPr>
        <w:rPr>
          <w:i/>
        </w:rPr>
      </w:pPr>
      <w:r>
        <w:rPr>
          <w:i/>
        </w:rPr>
        <w:tab/>
      </w:r>
      <w:r>
        <w:rPr>
          <w:b/>
          <w:i/>
        </w:rPr>
        <w:t>(</w:t>
      </w:r>
      <w:r w:rsidR="00260C67">
        <w:rPr>
          <w:b/>
          <w:i/>
        </w:rPr>
        <w:t>c</w:t>
      </w:r>
      <w:r w:rsidR="008163A8">
        <w:rPr>
          <w:b/>
          <w:i/>
        </w:rPr>
        <w:t>2.1</w:t>
      </w:r>
      <w:r>
        <w:rPr>
          <w:b/>
          <w:i/>
        </w:rPr>
        <w:t>)</w:t>
      </w:r>
      <w:r>
        <w:rPr>
          <w:b/>
          <w:i/>
        </w:rPr>
        <w:tab/>
        <w:t xml:space="preserve">Release Detection for </w:t>
      </w:r>
      <w:r w:rsidR="00D56BE5">
        <w:rPr>
          <w:b/>
          <w:i/>
        </w:rPr>
        <w:t>New EGT</w:t>
      </w:r>
      <w:r>
        <w:rPr>
          <w:b/>
          <w:i/>
        </w:rPr>
        <w:t>s</w:t>
      </w:r>
    </w:p>
    <w:p w:rsidR="00F14537" w:rsidRDefault="00F14537" w:rsidP="00F14537"/>
    <w:p w:rsidR="00F14537" w:rsidRDefault="00D56BE5" w:rsidP="00E93D9B">
      <w:pPr>
        <w:keepLines/>
      </w:pPr>
      <w:r>
        <w:t>§280.41 states that tanks and piping installed after the effective date of the regulation</w:t>
      </w:r>
      <w:r w:rsidR="00554F77">
        <w:t>s</w:t>
      </w:r>
      <w:r>
        <w:t xml:space="preserve"> must be monitored for releases using interstitial monitoring.</w:t>
      </w:r>
      <w:r w:rsidR="00F14537">
        <w:t xml:space="preserve">  Owners and operators are required to </w:t>
      </w:r>
      <w:r>
        <w:t>maintain the monitoring records for at least one year, or another period of time determined by the implementing agency</w:t>
      </w:r>
      <w:r w:rsidR="00F14537">
        <w:t xml:space="preserve">.  </w:t>
      </w:r>
      <w:r w:rsidR="00554F77">
        <w:t>§280.41 also states that pressurized piping installed after the effective date of the regulations must be equipped with automatic line leak detectors.</w:t>
      </w:r>
      <w:r w:rsidR="00F71C01">
        <w:t xml:space="preserve">  §280.45 requires that owners and operators maintain records </w:t>
      </w:r>
      <w:r w:rsidR="005E7914">
        <w:t xml:space="preserve">that </w:t>
      </w:r>
      <w:r w:rsidR="00F71C01">
        <w:t xml:space="preserve">contain information about each release detection system in place at an UST system. </w:t>
      </w:r>
    </w:p>
    <w:p w:rsidR="00F14537" w:rsidRDefault="00F14537" w:rsidP="00F14537"/>
    <w:p w:rsidR="00F14537" w:rsidRDefault="00F14537" w:rsidP="00F14537">
      <w:pPr>
        <w:keepNext/>
        <w:keepLines/>
        <w:ind w:left="1440" w:hanging="720"/>
      </w:pPr>
      <w:r>
        <w:t>(i)</w:t>
      </w:r>
      <w:r>
        <w:tab/>
        <w:t>Data Items:</w:t>
      </w:r>
    </w:p>
    <w:p w:rsidR="00F14537" w:rsidRDefault="00F14537" w:rsidP="00F14537">
      <w:pPr>
        <w:keepNext/>
        <w:keepLines/>
      </w:pPr>
    </w:p>
    <w:p w:rsidR="00F14537" w:rsidRDefault="00F14537" w:rsidP="00EB3F9F">
      <w:pPr>
        <w:pStyle w:val="a"/>
        <w:keepLines/>
        <w:widowControl/>
        <w:numPr>
          <w:ilvl w:val="0"/>
          <w:numId w:val="18"/>
        </w:numPr>
      </w:pPr>
      <w:r>
        <w:t xml:space="preserve">Monthly records of interstitial monitoring between the UST system and a secondary barrier immediately around or beneath it (§280.43(g)); </w:t>
      </w:r>
    </w:p>
    <w:p w:rsidR="00F71C01" w:rsidRDefault="00F71C01" w:rsidP="00F71C01">
      <w:pPr>
        <w:pStyle w:val="a"/>
        <w:keepLines/>
        <w:widowControl/>
        <w:numPr>
          <w:ilvl w:val="0"/>
          <w:numId w:val="18"/>
        </w:numPr>
      </w:pPr>
      <w:r>
        <w:t>All written performance claims about any system used, and the way the claims were justified or tested by the manufacturer or installer (§280.45(a));</w:t>
      </w:r>
    </w:p>
    <w:p w:rsidR="00F71C01" w:rsidRDefault="00F71C01" w:rsidP="00F71C01">
      <w:pPr>
        <w:pStyle w:val="a"/>
        <w:keepLines/>
        <w:widowControl/>
        <w:numPr>
          <w:ilvl w:val="0"/>
          <w:numId w:val="18"/>
        </w:numPr>
      </w:pPr>
      <w:r>
        <w:t>Written documentation of all calibration, maintenance, and repair of any release detection system located permanently on site (§280.45(c)); and</w:t>
      </w:r>
    </w:p>
    <w:p w:rsidR="00F71C01" w:rsidRDefault="00F71C01" w:rsidP="004C4FAD">
      <w:pPr>
        <w:pStyle w:val="a"/>
        <w:widowControl/>
        <w:numPr>
          <w:ilvl w:val="0"/>
          <w:numId w:val="18"/>
        </w:numPr>
      </w:pPr>
      <w:r>
        <w:t>Any schedule of required calibration and maintenance provided by the equipment manufacturer (§280.45(c)).</w:t>
      </w:r>
    </w:p>
    <w:p w:rsidR="00F14537" w:rsidRDefault="00F14537" w:rsidP="004C4FAD"/>
    <w:p w:rsidR="00F14537" w:rsidRDefault="00F14537" w:rsidP="004C4FAD">
      <w:pPr>
        <w:ind w:left="720"/>
      </w:pPr>
      <w:r>
        <w:t>(ii)</w:t>
      </w:r>
      <w:r>
        <w:tab/>
        <w:t>Respondent Activities:</w:t>
      </w:r>
    </w:p>
    <w:p w:rsidR="00F14537" w:rsidRDefault="00F14537" w:rsidP="004C4FAD"/>
    <w:p w:rsidR="00F14537" w:rsidRDefault="00AA5044" w:rsidP="004C4FAD">
      <w:pPr>
        <w:pStyle w:val="a"/>
        <w:widowControl/>
        <w:numPr>
          <w:ilvl w:val="0"/>
          <w:numId w:val="18"/>
        </w:numPr>
      </w:pPr>
      <w:r>
        <w:t>R</w:t>
      </w:r>
      <w:r w:rsidR="00F14537">
        <w:t>ecord results of interstitial monitoring</w:t>
      </w:r>
      <w:r>
        <w:t xml:space="preserve"> at least every 30 days</w:t>
      </w:r>
      <w:r w:rsidR="00CE09BF">
        <w:t>;</w:t>
      </w:r>
      <w:r w:rsidR="00F14537">
        <w:t xml:space="preserve"> </w:t>
      </w:r>
    </w:p>
    <w:p w:rsidR="00F14537" w:rsidRDefault="00F14537" w:rsidP="004C4FAD">
      <w:pPr>
        <w:pStyle w:val="a"/>
        <w:widowControl/>
        <w:numPr>
          <w:ilvl w:val="0"/>
          <w:numId w:val="18"/>
        </w:numPr>
      </w:pPr>
      <w:r>
        <w:t>Maintain records for the periods of time as follows:</w:t>
      </w:r>
    </w:p>
    <w:p w:rsidR="00F14537" w:rsidRDefault="00F14537" w:rsidP="004C4FAD">
      <w:pPr>
        <w:pStyle w:val="a"/>
        <w:widowControl/>
        <w:numPr>
          <w:ilvl w:val="1"/>
          <w:numId w:val="18"/>
        </w:numPr>
      </w:pPr>
      <w:r>
        <w:t>Performance claims - five years from date of installation, unless implementing agency advises otherwise;</w:t>
      </w:r>
    </w:p>
    <w:p w:rsidR="00F14537" w:rsidRDefault="00F14537" w:rsidP="004C4FAD">
      <w:pPr>
        <w:pStyle w:val="a"/>
        <w:widowControl/>
        <w:numPr>
          <w:ilvl w:val="1"/>
          <w:numId w:val="18"/>
        </w:numPr>
      </w:pPr>
      <w:r>
        <w:t>Sampling, testing, or monitoring results - one year unless implementing agency advises otherwise;</w:t>
      </w:r>
    </w:p>
    <w:p w:rsidR="00F14537" w:rsidRDefault="00F14537" w:rsidP="004C4FAD">
      <w:pPr>
        <w:pStyle w:val="a"/>
        <w:widowControl/>
        <w:numPr>
          <w:ilvl w:val="1"/>
          <w:numId w:val="18"/>
        </w:numPr>
      </w:pPr>
      <w:r>
        <w:t>Documentation of all calibrations, maintenance, and repairs - one year after servicing was completed, unless implementing agency advises otherwise; and</w:t>
      </w:r>
    </w:p>
    <w:p w:rsidR="00F14537" w:rsidRPr="003603F3" w:rsidRDefault="00F14537" w:rsidP="004C4FAD">
      <w:pPr>
        <w:pStyle w:val="a"/>
        <w:widowControl/>
        <w:numPr>
          <w:ilvl w:val="1"/>
          <w:numId w:val="18"/>
        </w:numPr>
        <w:rPr>
          <w:color w:val="000000"/>
        </w:rPr>
      </w:pPr>
      <w:r>
        <w:t>Manufacturer calibration and maintenance schedules - five years from date of installation.</w:t>
      </w:r>
    </w:p>
    <w:p w:rsidR="00F14537" w:rsidRDefault="00F14537" w:rsidP="004C4FAD">
      <w:pPr>
        <w:rPr>
          <w:color w:val="000000"/>
        </w:rPr>
      </w:pPr>
    </w:p>
    <w:p w:rsidR="006615A8" w:rsidRDefault="006615A8" w:rsidP="004C4FAD">
      <w:pPr>
        <w:ind w:left="1440" w:hanging="720"/>
      </w:pPr>
      <w:r>
        <w:rPr>
          <w:b/>
        </w:rPr>
        <w:t>(d)</w:t>
      </w:r>
      <w:r>
        <w:rPr>
          <w:b/>
        </w:rPr>
        <w:tab/>
      </w:r>
      <w:r w:rsidR="00251A31">
        <w:rPr>
          <w:b/>
          <w:color w:val="000000"/>
        </w:rPr>
        <w:t xml:space="preserve">Subpart E:  </w:t>
      </w:r>
      <w:r>
        <w:rPr>
          <w:b/>
        </w:rPr>
        <w:t>Release Reporting, Investigation, and Confirmation</w:t>
      </w:r>
    </w:p>
    <w:p w:rsidR="006615A8" w:rsidRDefault="006615A8" w:rsidP="004C4FAD"/>
    <w:p w:rsidR="00D06F77" w:rsidRDefault="00D06F77" w:rsidP="004C4FAD">
      <w:r>
        <w:t xml:space="preserve">The revised regulations do not alter the information collection requirements of </w:t>
      </w:r>
      <w:r w:rsidR="00F92A48">
        <w:t>Subpart</w:t>
      </w:r>
      <w:r>
        <w:t xml:space="preserve"> E.</w:t>
      </w:r>
    </w:p>
    <w:p w:rsidR="00D06F77" w:rsidRDefault="00D06F77" w:rsidP="004C4FAD"/>
    <w:p w:rsidR="006615A8" w:rsidRDefault="006E7BD6" w:rsidP="004C4FAD">
      <w:pPr>
        <w:keepNext/>
        <w:keepLines/>
        <w:rPr>
          <w:b/>
          <w:i/>
        </w:rPr>
      </w:pPr>
      <w:r w:rsidRPr="006E7BD6">
        <w:rPr>
          <w:b/>
          <w:i/>
        </w:rPr>
        <w:lastRenderedPageBreak/>
        <w:tab/>
        <w:t>(d1)</w:t>
      </w:r>
      <w:r w:rsidRPr="006E7BD6">
        <w:rPr>
          <w:b/>
          <w:i/>
        </w:rPr>
        <w:tab/>
      </w:r>
      <w:r w:rsidR="006615A8">
        <w:rPr>
          <w:b/>
          <w:i/>
        </w:rPr>
        <w:t xml:space="preserve">Application of Existing Requirements </w:t>
      </w:r>
      <w:r>
        <w:rPr>
          <w:b/>
          <w:i/>
        </w:rPr>
        <w:t>to</w:t>
      </w:r>
      <w:r w:rsidR="006615A8">
        <w:rPr>
          <w:b/>
          <w:i/>
        </w:rPr>
        <w:t xml:space="preserve"> Previously</w:t>
      </w:r>
      <w:r>
        <w:rPr>
          <w:b/>
          <w:i/>
        </w:rPr>
        <w:t xml:space="preserve"> D</w:t>
      </w:r>
      <w:r w:rsidR="006615A8">
        <w:rPr>
          <w:b/>
          <w:i/>
        </w:rPr>
        <w:t xml:space="preserve">eferred UST Systems </w:t>
      </w:r>
    </w:p>
    <w:p w:rsidR="006615A8" w:rsidRDefault="006615A8" w:rsidP="004C4FAD">
      <w:pPr>
        <w:keepNext/>
        <w:keepLines/>
        <w:ind w:firstLine="720"/>
        <w:rPr>
          <w:b/>
          <w:i/>
        </w:rPr>
      </w:pPr>
    </w:p>
    <w:p w:rsidR="006615A8" w:rsidRDefault="006615A8" w:rsidP="004C4FAD">
      <w:pPr>
        <w:keepNext/>
        <w:keepLines/>
        <w:rPr>
          <w:color w:val="000000"/>
        </w:rPr>
      </w:pPr>
      <w:r>
        <w:rPr>
          <w:color w:val="000000"/>
        </w:rPr>
        <w:t>FCTs</w:t>
      </w:r>
      <w:r w:rsidR="00547AB5">
        <w:rPr>
          <w:color w:val="000000"/>
        </w:rPr>
        <w:t xml:space="preserve"> and</w:t>
      </w:r>
      <w:r>
        <w:rPr>
          <w:color w:val="000000"/>
        </w:rPr>
        <w:t xml:space="preserve"> AH</w:t>
      </w:r>
      <w:r w:rsidR="00461424">
        <w:rPr>
          <w:color w:val="000000"/>
        </w:rPr>
        <w:t>F</w:t>
      </w:r>
      <w:r>
        <w:rPr>
          <w:color w:val="000000"/>
        </w:rPr>
        <w:t>DSs</w:t>
      </w:r>
      <w:r w:rsidR="006D39DA">
        <w:rPr>
          <w:color w:val="000000"/>
        </w:rPr>
        <w:t xml:space="preserve"> </w:t>
      </w:r>
      <w:r>
        <w:rPr>
          <w:color w:val="000000"/>
        </w:rPr>
        <w:t xml:space="preserve">must comply with </w:t>
      </w:r>
      <w:r w:rsidR="00F92A48">
        <w:rPr>
          <w:color w:val="000000"/>
        </w:rPr>
        <w:t>Subpart</w:t>
      </w:r>
      <w:r w:rsidR="006E7BD6">
        <w:rPr>
          <w:color w:val="000000"/>
        </w:rPr>
        <w:t xml:space="preserve"> E</w:t>
      </w:r>
      <w:r w:rsidR="00547AB5">
        <w:rPr>
          <w:color w:val="000000"/>
        </w:rPr>
        <w:t xml:space="preserve"> on the effective date of the revised regulations</w:t>
      </w:r>
      <w:r>
        <w:rPr>
          <w:color w:val="000000"/>
        </w:rPr>
        <w:t xml:space="preserve">. </w:t>
      </w:r>
      <w:r w:rsidR="006E7BD6">
        <w:rPr>
          <w:color w:val="000000"/>
        </w:rPr>
        <w:t xml:space="preserve"> </w:t>
      </w:r>
      <w:r>
        <w:rPr>
          <w:color w:val="000000"/>
        </w:rPr>
        <w:t xml:space="preserve">These </w:t>
      </w:r>
      <w:r w:rsidR="006E7BD6">
        <w:rPr>
          <w:color w:val="000000"/>
        </w:rPr>
        <w:t xml:space="preserve">requirements </w:t>
      </w:r>
      <w:r>
        <w:rPr>
          <w:color w:val="000000"/>
        </w:rPr>
        <w:t>are described briefly below.</w:t>
      </w:r>
    </w:p>
    <w:p w:rsidR="006615A8" w:rsidRDefault="006615A8" w:rsidP="004C4FAD"/>
    <w:p w:rsidR="006615A8" w:rsidRDefault="006615A8" w:rsidP="006615A8">
      <w:pPr>
        <w:keepNext/>
        <w:keepLines/>
      </w:pPr>
      <w:r>
        <w:rPr>
          <w:b/>
        </w:rPr>
        <w:tab/>
      </w:r>
      <w:r w:rsidR="008163A8">
        <w:rPr>
          <w:b/>
          <w:i/>
        </w:rPr>
        <w:t>(d</w:t>
      </w:r>
      <w:r w:rsidR="009739CF">
        <w:rPr>
          <w:b/>
          <w:i/>
        </w:rPr>
        <w:t>1</w:t>
      </w:r>
      <w:r w:rsidR="008163A8">
        <w:rPr>
          <w:b/>
          <w:i/>
        </w:rPr>
        <w:t>.1</w:t>
      </w:r>
      <w:r>
        <w:rPr>
          <w:b/>
          <w:i/>
        </w:rPr>
        <w:t>)</w:t>
      </w:r>
      <w:r>
        <w:rPr>
          <w:b/>
          <w:i/>
        </w:rPr>
        <w:tab/>
        <w:t xml:space="preserve">Reporting </w:t>
      </w:r>
      <w:r w:rsidR="002C5C86">
        <w:rPr>
          <w:b/>
          <w:i/>
        </w:rPr>
        <w:t xml:space="preserve">and Investigation </w:t>
      </w:r>
      <w:r>
        <w:rPr>
          <w:b/>
          <w:i/>
        </w:rPr>
        <w:t>of Suspected Releases</w:t>
      </w:r>
    </w:p>
    <w:p w:rsidR="006615A8" w:rsidRDefault="006615A8" w:rsidP="006615A8">
      <w:pPr>
        <w:keepNext/>
        <w:keepLines/>
      </w:pPr>
    </w:p>
    <w:p w:rsidR="006615A8" w:rsidRDefault="009015F8" w:rsidP="006615A8">
      <w:pPr>
        <w:keepNext/>
        <w:keepLines/>
      </w:pPr>
      <w:r>
        <w:t>§</w:t>
      </w:r>
      <w:r w:rsidR="006615A8">
        <w:t xml:space="preserve">280.50 requires owners and operators to report </w:t>
      </w:r>
      <w:r w:rsidR="00547AB5">
        <w:t>suspected releases and unusual operating conditions</w:t>
      </w:r>
      <w:r w:rsidR="006615A8">
        <w:t xml:space="preserve"> to the implementing agency </w:t>
      </w:r>
      <w:r w:rsidR="00547AB5">
        <w:t>within 24 hours (or another time period specified by the implementing agency)</w:t>
      </w:r>
      <w:r w:rsidR="006615A8">
        <w:t>.</w:t>
      </w:r>
      <w:r w:rsidR="002C5C86">
        <w:t xml:space="preserve"> §280.51 and §280.52 require owners and operators to investigate suspected releases.</w:t>
      </w:r>
    </w:p>
    <w:p w:rsidR="006615A8" w:rsidRDefault="006615A8" w:rsidP="006615A8"/>
    <w:p w:rsidR="006615A8" w:rsidRDefault="006615A8" w:rsidP="006615A8">
      <w:pPr>
        <w:keepNext/>
        <w:keepLines/>
        <w:ind w:left="720"/>
      </w:pPr>
      <w:r>
        <w:t>(i)</w:t>
      </w:r>
      <w:r>
        <w:tab/>
        <w:t>Data Items:</w:t>
      </w:r>
    </w:p>
    <w:p w:rsidR="006615A8" w:rsidRDefault="006615A8" w:rsidP="006615A8">
      <w:pPr>
        <w:keepNext/>
        <w:keepLines/>
      </w:pPr>
    </w:p>
    <w:p w:rsidR="006615A8" w:rsidRDefault="006615A8" w:rsidP="006615A8">
      <w:pPr>
        <w:pStyle w:val="a"/>
        <w:keepLines/>
        <w:widowControl/>
        <w:numPr>
          <w:ilvl w:val="0"/>
          <w:numId w:val="18"/>
        </w:numPr>
      </w:pPr>
      <w:r>
        <w:t>Information on a discovery of released regulated substances at the UST site or surrounding area (§280.50(a));</w:t>
      </w:r>
    </w:p>
    <w:p w:rsidR="006615A8" w:rsidRDefault="006615A8" w:rsidP="006615A8">
      <w:pPr>
        <w:pStyle w:val="a"/>
        <w:keepLines/>
        <w:widowControl/>
        <w:numPr>
          <w:ilvl w:val="0"/>
          <w:numId w:val="18"/>
        </w:numPr>
      </w:pPr>
      <w:r>
        <w:t>Information on unusual operating conditions</w:t>
      </w:r>
      <w:r w:rsidR="00B541B2">
        <w:t xml:space="preserve"> </w:t>
      </w:r>
      <w:r>
        <w:t>(§280.50(b)); and</w:t>
      </w:r>
    </w:p>
    <w:p w:rsidR="006615A8" w:rsidRDefault="006615A8" w:rsidP="006615A8">
      <w:pPr>
        <w:pStyle w:val="a"/>
        <w:keepLines/>
        <w:widowControl/>
        <w:numPr>
          <w:ilvl w:val="0"/>
          <w:numId w:val="18"/>
        </w:numPr>
      </w:pPr>
      <w:r>
        <w:t>Monitoring results that indicate a release may have occurred (§280.50(c)).</w:t>
      </w:r>
    </w:p>
    <w:p w:rsidR="006615A8" w:rsidRDefault="006615A8" w:rsidP="006615A8"/>
    <w:p w:rsidR="006615A8" w:rsidRDefault="006615A8" w:rsidP="00BA2B30">
      <w:pPr>
        <w:keepNext/>
        <w:keepLines/>
        <w:ind w:left="720"/>
      </w:pPr>
      <w:r>
        <w:t>(ii)</w:t>
      </w:r>
      <w:r>
        <w:tab/>
        <w:t>Respondent Activities:</w:t>
      </w:r>
    </w:p>
    <w:p w:rsidR="006615A8" w:rsidRDefault="006615A8" w:rsidP="00BA2B30">
      <w:pPr>
        <w:keepNext/>
        <w:keepLines/>
      </w:pPr>
    </w:p>
    <w:p w:rsidR="007A72AE" w:rsidRPr="0031077F" w:rsidRDefault="007A72AE" w:rsidP="007A72AE">
      <w:pPr>
        <w:pStyle w:val="a"/>
        <w:keepLines/>
        <w:widowControl/>
        <w:numPr>
          <w:ilvl w:val="0"/>
          <w:numId w:val="18"/>
        </w:numPr>
      </w:pPr>
      <w:r w:rsidRPr="0031077F">
        <w:t>Report the suspected release to the implementing agency</w:t>
      </w:r>
      <w:r>
        <w:t>; and</w:t>
      </w:r>
    </w:p>
    <w:p w:rsidR="006615A8" w:rsidRDefault="007A72AE" w:rsidP="00BA2B30">
      <w:pPr>
        <w:pStyle w:val="a"/>
        <w:keepNext/>
        <w:keepLines/>
        <w:widowControl/>
        <w:numPr>
          <w:ilvl w:val="0"/>
          <w:numId w:val="18"/>
        </w:numPr>
      </w:pPr>
      <w:r>
        <w:t>Investigate</w:t>
      </w:r>
      <w:r w:rsidR="006615A8">
        <w:t xml:space="preserve"> the suspected release</w:t>
      </w:r>
      <w:r>
        <w:t>.</w:t>
      </w:r>
    </w:p>
    <w:p w:rsidR="006615A8" w:rsidRDefault="006615A8" w:rsidP="006615A8"/>
    <w:p w:rsidR="006615A8" w:rsidRDefault="006615A8" w:rsidP="006615A8">
      <w:pPr>
        <w:keepNext/>
        <w:keepLines/>
      </w:pPr>
      <w:r>
        <w:rPr>
          <w:b/>
        </w:rPr>
        <w:tab/>
      </w:r>
      <w:r>
        <w:rPr>
          <w:b/>
          <w:i/>
        </w:rPr>
        <w:t>(</w:t>
      </w:r>
      <w:r w:rsidR="008163A8">
        <w:rPr>
          <w:b/>
          <w:i/>
        </w:rPr>
        <w:t>d</w:t>
      </w:r>
      <w:r w:rsidR="009739CF">
        <w:rPr>
          <w:b/>
          <w:i/>
        </w:rPr>
        <w:t>1</w:t>
      </w:r>
      <w:r w:rsidR="008163A8">
        <w:rPr>
          <w:b/>
          <w:i/>
        </w:rPr>
        <w:t>.2</w:t>
      </w:r>
      <w:r>
        <w:rPr>
          <w:b/>
          <w:i/>
        </w:rPr>
        <w:t>)</w:t>
      </w:r>
      <w:r>
        <w:rPr>
          <w:b/>
          <w:i/>
        </w:rPr>
        <w:tab/>
        <w:t>Reporting and Cleanup of Spills and Overfills</w:t>
      </w:r>
    </w:p>
    <w:p w:rsidR="006615A8" w:rsidRDefault="006615A8" w:rsidP="006615A8">
      <w:pPr>
        <w:keepLines/>
      </w:pPr>
    </w:p>
    <w:p w:rsidR="006615A8" w:rsidRDefault="009015F8" w:rsidP="006615A8">
      <w:pPr>
        <w:keepLines/>
      </w:pPr>
      <w:r>
        <w:t>§</w:t>
      </w:r>
      <w:r w:rsidR="006615A8">
        <w:t>280.53 require</w:t>
      </w:r>
      <w:r w:rsidR="007A72AE">
        <w:t>s</w:t>
      </w:r>
      <w:r w:rsidR="006615A8">
        <w:t xml:space="preserve"> owners and operators to immediately contain and clean up a spill or overfill,  report to the implementing agency within 24 hours</w:t>
      </w:r>
      <w:r w:rsidR="007A72AE">
        <w:t xml:space="preserve"> (</w:t>
      </w:r>
      <w:r w:rsidR="006615A8">
        <w:t>or another time period specified by the implementing agency</w:t>
      </w:r>
      <w:r w:rsidR="007A72AE">
        <w:t>), and begin corrective action</w:t>
      </w:r>
      <w:r w:rsidR="006615A8">
        <w:t>, in the following cases:</w:t>
      </w:r>
    </w:p>
    <w:p w:rsidR="006615A8" w:rsidRDefault="006615A8" w:rsidP="006615A8"/>
    <w:p w:rsidR="006615A8" w:rsidRDefault="006615A8" w:rsidP="006615A8">
      <w:pPr>
        <w:pStyle w:val="a"/>
        <w:keepLines/>
        <w:widowControl/>
        <w:numPr>
          <w:ilvl w:val="0"/>
          <w:numId w:val="18"/>
        </w:numPr>
      </w:pPr>
      <w:r>
        <w:t xml:space="preserve">Spill or overfill that exceeds 25 gallons </w:t>
      </w:r>
      <w:r w:rsidR="007A72AE">
        <w:t>(</w:t>
      </w:r>
      <w:r>
        <w:t>or another amount as specified by the implementing agency</w:t>
      </w:r>
      <w:r w:rsidR="007A72AE">
        <w:t>)</w:t>
      </w:r>
      <w:r>
        <w:t xml:space="preserve"> or that causes a sheen on nearby surface water; and</w:t>
      </w:r>
    </w:p>
    <w:p w:rsidR="006615A8" w:rsidRDefault="006615A8" w:rsidP="006615A8">
      <w:pPr>
        <w:pStyle w:val="a"/>
        <w:keepLines/>
        <w:widowControl/>
        <w:numPr>
          <w:ilvl w:val="0"/>
          <w:numId w:val="18"/>
        </w:numPr>
      </w:pPr>
      <w:r>
        <w:t xml:space="preserve">Spill or overfill that equals or exceeds its reportable quantity under </w:t>
      </w:r>
      <w:r w:rsidR="007F656B">
        <w:t>the Comprehensive Environmental Response, Compensation, and Liability Act (</w:t>
      </w:r>
      <w:r>
        <w:t>CERCLA</w:t>
      </w:r>
      <w:r w:rsidR="007F656B">
        <w:t>)</w:t>
      </w:r>
      <w:r>
        <w:t>.</w:t>
      </w:r>
    </w:p>
    <w:p w:rsidR="006615A8" w:rsidRDefault="006615A8" w:rsidP="006615A8"/>
    <w:p w:rsidR="006615A8" w:rsidRDefault="007A72AE" w:rsidP="006615A8">
      <w:r>
        <w:t>For releases that do not meet the above thresholds</w:t>
      </w:r>
      <w:r w:rsidR="006615A8">
        <w:t>, owners and operators must contain and immediately clean</w:t>
      </w:r>
      <w:r>
        <w:t xml:space="preserve"> </w:t>
      </w:r>
      <w:r w:rsidR="006615A8">
        <w:t xml:space="preserve">up </w:t>
      </w:r>
      <w:r>
        <w:t>the</w:t>
      </w:r>
      <w:r w:rsidR="006615A8">
        <w:t xml:space="preserve"> spill or overfill.  If cleanup cannot be accomplished within 24 hours</w:t>
      </w:r>
      <w:r>
        <w:t xml:space="preserve"> (</w:t>
      </w:r>
      <w:r w:rsidR="006615A8">
        <w:t>or another time period specified by the implementing agency</w:t>
      </w:r>
      <w:r>
        <w:t>)</w:t>
      </w:r>
      <w:r w:rsidR="006615A8">
        <w:t>, owners and operators must immediately notify the implementing agency.</w:t>
      </w:r>
    </w:p>
    <w:p w:rsidR="006615A8" w:rsidRDefault="006615A8" w:rsidP="006615A8"/>
    <w:p w:rsidR="006615A8" w:rsidRDefault="006615A8" w:rsidP="006615A8">
      <w:pPr>
        <w:keepNext/>
        <w:keepLines/>
        <w:ind w:left="1440" w:hanging="720"/>
      </w:pPr>
      <w:r>
        <w:t xml:space="preserve">(i) </w:t>
      </w:r>
      <w:r>
        <w:tab/>
        <w:t>Data Items:</w:t>
      </w:r>
    </w:p>
    <w:p w:rsidR="006615A8" w:rsidRDefault="006615A8" w:rsidP="006615A8">
      <w:pPr>
        <w:keepLines/>
      </w:pPr>
    </w:p>
    <w:p w:rsidR="006615A8" w:rsidRDefault="006615A8" w:rsidP="006615A8">
      <w:pPr>
        <w:pStyle w:val="a"/>
        <w:keepLines/>
        <w:widowControl/>
        <w:numPr>
          <w:ilvl w:val="0"/>
          <w:numId w:val="18"/>
        </w:numPr>
      </w:pPr>
      <w:r>
        <w:t>Report on spill or overfill that exceeds 25 gallons or equals or exceeds a reportable quantity under CERCLA; and</w:t>
      </w:r>
    </w:p>
    <w:p w:rsidR="006615A8" w:rsidRDefault="006615A8" w:rsidP="006615A8">
      <w:pPr>
        <w:pStyle w:val="a"/>
        <w:keepLines/>
        <w:widowControl/>
        <w:numPr>
          <w:ilvl w:val="0"/>
          <w:numId w:val="18"/>
        </w:numPr>
      </w:pPr>
      <w:r>
        <w:lastRenderedPageBreak/>
        <w:t>Notification of spill or overfill of less than 25 gallons, if it cannot be cleaned up within 24 hours.</w:t>
      </w:r>
    </w:p>
    <w:p w:rsidR="006615A8" w:rsidRDefault="006615A8" w:rsidP="006615A8"/>
    <w:p w:rsidR="006615A8" w:rsidRDefault="006615A8" w:rsidP="006615A8">
      <w:pPr>
        <w:keepNext/>
        <w:keepLines/>
        <w:ind w:left="720"/>
      </w:pPr>
      <w:r>
        <w:t>(ii)</w:t>
      </w:r>
      <w:r>
        <w:tab/>
        <w:t>Respondent Activities:</w:t>
      </w:r>
    </w:p>
    <w:p w:rsidR="006615A8" w:rsidRDefault="006615A8" w:rsidP="006615A8">
      <w:pPr>
        <w:keepNext/>
        <w:keepLines/>
      </w:pPr>
    </w:p>
    <w:p w:rsidR="006615A8" w:rsidRDefault="006615A8" w:rsidP="006615A8">
      <w:pPr>
        <w:pStyle w:val="a"/>
        <w:keepLines/>
        <w:widowControl/>
        <w:numPr>
          <w:ilvl w:val="0"/>
          <w:numId w:val="18"/>
        </w:numPr>
      </w:pPr>
      <w:r>
        <w:t>Report spill or overfill within 24 hours if over 25 gallons or the reportable quantity; and</w:t>
      </w:r>
    </w:p>
    <w:p w:rsidR="006615A8" w:rsidRDefault="006615A8" w:rsidP="006615A8">
      <w:pPr>
        <w:pStyle w:val="a"/>
        <w:keepLines/>
        <w:widowControl/>
        <w:numPr>
          <w:ilvl w:val="0"/>
          <w:numId w:val="18"/>
        </w:numPr>
      </w:pPr>
      <w:r>
        <w:t>Notify the implementing agency if unable to clean</w:t>
      </w:r>
      <w:r w:rsidR="0023352A">
        <w:t xml:space="preserve"> </w:t>
      </w:r>
      <w:r>
        <w:t>up a spill less than 25 gallons or the reportable quantity.</w:t>
      </w:r>
    </w:p>
    <w:p w:rsidR="00792BD0" w:rsidRDefault="00792BD0" w:rsidP="00F14537">
      <w:pPr>
        <w:keepLines/>
        <w:rPr>
          <w:color w:val="000000"/>
        </w:rPr>
      </w:pPr>
    </w:p>
    <w:p w:rsidR="00CB240F" w:rsidRDefault="00CE6DE0" w:rsidP="00CE6DE0">
      <w:pPr>
        <w:keepNext/>
        <w:keepLines/>
        <w:ind w:left="1440" w:hanging="720"/>
        <w:rPr>
          <w:b/>
        </w:rPr>
      </w:pPr>
      <w:r>
        <w:rPr>
          <w:b/>
        </w:rPr>
        <w:t>(e)</w:t>
      </w:r>
      <w:r>
        <w:rPr>
          <w:b/>
        </w:rPr>
        <w:tab/>
      </w:r>
      <w:r w:rsidR="00CB240F">
        <w:rPr>
          <w:b/>
        </w:rPr>
        <w:t xml:space="preserve">Subpart F:  </w:t>
      </w:r>
      <w:r w:rsidR="00CB240F" w:rsidRPr="00CB240F">
        <w:rPr>
          <w:b/>
        </w:rPr>
        <w:t>Release Response and Corrective Action</w:t>
      </w:r>
    </w:p>
    <w:p w:rsidR="00CB240F" w:rsidRDefault="00CB240F" w:rsidP="00CE6DE0">
      <w:pPr>
        <w:keepNext/>
        <w:keepLines/>
        <w:ind w:left="1440" w:hanging="720"/>
        <w:rPr>
          <w:b/>
        </w:rPr>
      </w:pPr>
    </w:p>
    <w:p w:rsidR="00CB240F" w:rsidRDefault="0029369E" w:rsidP="00BF410F">
      <w:pPr>
        <w:keepNext/>
        <w:keepLines/>
      </w:pPr>
      <w:r>
        <w:t xml:space="preserve">The revised regulations do not contain changes to </w:t>
      </w:r>
      <w:r w:rsidR="00F92A48">
        <w:t>Subpart</w:t>
      </w:r>
      <w:r w:rsidR="001A55D7">
        <w:t xml:space="preserve"> F.</w:t>
      </w:r>
      <w:r w:rsidR="00A13C46">
        <w:t xml:space="preserve">  </w:t>
      </w:r>
      <w:r w:rsidR="00A13C46">
        <w:rPr>
          <w:color w:val="000000"/>
        </w:rPr>
        <w:t xml:space="preserve">FCTs and AHFDSs will continue to be subject to </w:t>
      </w:r>
      <w:r w:rsidR="00F92A48">
        <w:rPr>
          <w:color w:val="000000"/>
        </w:rPr>
        <w:t>Subpart</w:t>
      </w:r>
      <w:r w:rsidR="00A13C46">
        <w:rPr>
          <w:color w:val="000000"/>
        </w:rPr>
        <w:t xml:space="preserve"> F; these systems were never deferred from complying with </w:t>
      </w:r>
      <w:r w:rsidR="00F92A48">
        <w:rPr>
          <w:color w:val="000000"/>
        </w:rPr>
        <w:t>Subpart</w:t>
      </w:r>
      <w:r w:rsidR="00A13C46">
        <w:rPr>
          <w:color w:val="000000"/>
        </w:rPr>
        <w:t xml:space="preserve"> F.</w:t>
      </w:r>
    </w:p>
    <w:p w:rsidR="001A55D7" w:rsidRDefault="001A55D7" w:rsidP="00BF410F">
      <w:pPr>
        <w:keepNext/>
        <w:keepLines/>
        <w:ind w:firstLine="720"/>
        <w:rPr>
          <w:b/>
          <w:i/>
        </w:rPr>
      </w:pPr>
    </w:p>
    <w:p w:rsidR="00CE6DE0" w:rsidRDefault="00CB240F" w:rsidP="00CE6DE0">
      <w:pPr>
        <w:keepNext/>
        <w:keepLines/>
        <w:ind w:left="1440" w:hanging="720"/>
      </w:pPr>
      <w:r w:rsidRPr="00E51750">
        <w:rPr>
          <w:b/>
          <w:color w:val="000000"/>
        </w:rPr>
        <w:t>(f)</w:t>
      </w:r>
      <w:r>
        <w:rPr>
          <w:b/>
          <w:color w:val="000000"/>
        </w:rPr>
        <w:tab/>
      </w:r>
      <w:r w:rsidR="00251A31">
        <w:rPr>
          <w:b/>
          <w:color w:val="000000"/>
        </w:rPr>
        <w:t xml:space="preserve">Subpart G:  </w:t>
      </w:r>
      <w:r w:rsidR="00CE6DE0">
        <w:rPr>
          <w:b/>
        </w:rPr>
        <w:t>Out-of-Service UST Systems and Closure</w:t>
      </w:r>
    </w:p>
    <w:p w:rsidR="00CE6DE0" w:rsidRDefault="00CE6DE0" w:rsidP="00CE6DE0">
      <w:pPr>
        <w:keepNext/>
        <w:keepLines/>
      </w:pPr>
    </w:p>
    <w:p w:rsidR="00B6030E" w:rsidRPr="00301DB9" w:rsidRDefault="00B6030E" w:rsidP="00B6030E">
      <w:pPr>
        <w:keepNext/>
        <w:keepLines/>
        <w:rPr>
          <w:i/>
          <w:color w:val="000000"/>
        </w:rPr>
      </w:pPr>
      <w:r w:rsidRPr="00301DB9">
        <w:rPr>
          <w:i/>
          <w:color w:val="000000"/>
        </w:rPr>
        <w:tab/>
      </w:r>
      <w:r w:rsidRPr="00301DB9">
        <w:rPr>
          <w:b/>
          <w:i/>
          <w:color w:val="000000"/>
        </w:rPr>
        <w:t>(</w:t>
      </w:r>
      <w:r>
        <w:rPr>
          <w:b/>
          <w:i/>
          <w:color w:val="000000"/>
        </w:rPr>
        <w:t>f</w:t>
      </w:r>
      <w:r w:rsidRPr="00301DB9">
        <w:rPr>
          <w:b/>
          <w:i/>
          <w:color w:val="000000"/>
        </w:rPr>
        <w:t>1)</w:t>
      </w:r>
      <w:r w:rsidRPr="00301DB9">
        <w:rPr>
          <w:b/>
          <w:i/>
          <w:color w:val="000000"/>
        </w:rPr>
        <w:tab/>
        <w:t>General Requirements</w:t>
      </w:r>
      <w:r>
        <w:rPr>
          <w:rStyle w:val="CommentReference"/>
        </w:rPr>
        <w:t xml:space="preserve"> </w:t>
      </w:r>
    </w:p>
    <w:p w:rsidR="00B6030E" w:rsidRDefault="00B6030E" w:rsidP="00CE6DE0">
      <w:pPr>
        <w:keepNext/>
        <w:keepLines/>
      </w:pPr>
    </w:p>
    <w:p w:rsidR="00B6030E" w:rsidRDefault="005F7D00" w:rsidP="00B6030E">
      <w:pPr>
        <w:keepLines/>
        <w:rPr>
          <w:color w:val="000000"/>
        </w:rPr>
      </w:pPr>
      <w:r>
        <w:t xml:space="preserve">The revised regulations do not alter the information collection requirements of </w:t>
      </w:r>
      <w:r w:rsidR="00F92A48">
        <w:t>Subpart</w:t>
      </w:r>
      <w:r>
        <w:t xml:space="preserve"> G.</w:t>
      </w:r>
      <w:r w:rsidR="00B6030E">
        <w:t xml:space="preserve">  However, t</w:t>
      </w:r>
      <w:r w:rsidR="00B6030E">
        <w:rPr>
          <w:color w:val="000000"/>
        </w:rPr>
        <w:t>he revisions will require owners and operators to c</w:t>
      </w:r>
      <w:r w:rsidR="00B6030E" w:rsidRPr="00BD438D">
        <w:rPr>
          <w:color w:val="000000"/>
        </w:rPr>
        <w:t>los</w:t>
      </w:r>
      <w:r w:rsidR="00B6030E">
        <w:rPr>
          <w:color w:val="000000"/>
        </w:rPr>
        <w:t>e</w:t>
      </w:r>
      <w:r w:rsidR="00B6030E" w:rsidRPr="00BD438D">
        <w:rPr>
          <w:color w:val="000000"/>
        </w:rPr>
        <w:t xml:space="preserve"> lined tanks that </w:t>
      </w:r>
      <w:r w:rsidR="00B6030E">
        <w:rPr>
          <w:color w:val="000000"/>
        </w:rPr>
        <w:t xml:space="preserve">are no longer performing </w:t>
      </w:r>
      <w:r w:rsidR="00B6030E" w:rsidRPr="00BD438D">
        <w:rPr>
          <w:color w:val="000000"/>
        </w:rPr>
        <w:t xml:space="preserve">in accordance with original design specifications </w:t>
      </w:r>
      <w:r w:rsidR="00B6030E">
        <w:rPr>
          <w:color w:val="000000"/>
        </w:rPr>
        <w:t xml:space="preserve">and </w:t>
      </w:r>
      <w:r w:rsidR="00B6030E" w:rsidRPr="00BD438D">
        <w:rPr>
          <w:color w:val="000000"/>
        </w:rPr>
        <w:t>cannot be repaired according to a code of practice</w:t>
      </w:r>
      <w:r w:rsidR="00B6030E">
        <w:rPr>
          <w:color w:val="000000"/>
        </w:rPr>
        <w:t xml:space="preserve"> (</w:t>
      </w:r>
      <w:r w:rsidR="00F92A48">
        <w:rPr>
          <w:color w:val="000000"/>
        </w:rPr>
        <w:t>Subpart</w:t>
      </w:r>
      <w:r w:rsidR="00B6030E">
        <w:rPr>
          <w:color w:val="000000"/>
        </w:rPr>
        <w:t xml:space="preserve"> B, </w:t>
      </w:r>
      <w:r w:rsidR="00B6030E" w:rsidRPr="004745A8">
        <w:rPr>
          <w:color w:val="000000"/>
        </w:rPr>
        <w:t>§280.21</w:t>
      </w:r>
      <w:r w:rsidR="00B6030E">
        <w:rPr>
          <w:color w:val="000000"/>
        </w:rPr>
        <w:t>).  Subpart G’s information collection requirements are described briefly below.</w:t>
      </w:r>
    </w:p>
    <w:p w:rsidR="00CE6DE0" w:rsidRDefault="00CE6DE0" w:rsidP="00CE6DE0">
      <w:pPr>
        <w:keepNext/>
        <w:keepLines/>
      </w:pPr>
    </w:p>
    <w:p w:rsidR="00CE6DE0" w:rsidRDefault="00CE6DE0" w:rsidP="00CE6DE0">
      <w:pPr>
        <w:keepNext/>
        <w:keepLines/>
        <w:rPr>
          <w:i/>
        </w:rPr>
      </w:pPr>
      <w:r>
        <w:rPr>
          <w:i/>
        </w:rPr>
        <w:tab/>
      </w:r>
      <w:r>
        <w:rPr>
          <w:b/>
          <w:i/>
        </w:rPr>
        <w:t>(</w:t>
      </w:r>
      <w:r w:rsidR="005E62CD">
        <w:rPr>
          <w:b/>
          <w:i/>
        </w:rPr>
        <w:t>f</w:t>
      </w:r>
      <w:r>
        <w:rPr>
          <w:b/>
          <w:i/>
        </w:rPr>
        <w:t>1.1)</w:t>
      </w:r>
      <w:r>
        <w:rPr>
          <w:b/>
          <w:i/>
        </w:rPr>
        <w:tab/>
        <w:t>Permanent Closure and Change-in-Service Notification</w:t>
      </w:r>
    </w:p>
    <w:p w:rsidR="00CE6DE0" w:rsidRDefault="00CE6DE0" w:rsidP="00CE6DE0">
      <w:pPr>
        <w:keepLines/>
      </w:pPr>
    </w:p>
    <w:p w:rsidR="00CE6DE0" w:rsidRDefault="009015F8" w:rsidP="00CE6DE0">
      <w:pPr>
        <w:keepLines/>
      </w:pPr>
      <w:r>
        <w:t>§</w:t>
      </w:r>
      <w:r w:rsidR="00CE6DE0">
        <w:t xml:space="preserve">280.71(a) requires that owners and operators notify the implementing agency of any decision to permanently close or make a </w:t>
      </w:r>
      <w:r w:rsidR="00CE6DE0" w:rsidRPr="004B0372">
        <w:t>change-in-service</w:t>
      </w:r>
      <w:r w:rsidR="00CE6DE0">
        <w:t xml:space="preserve"> at an UST system.  The notification can be made using </w:t>
      </w:r>
      <w:r w:rsidR="00CC1CB8">
        <w:t>Section</w:t>
      </w:r>
      <w:r w:rsidR="00CE6DE0">
        <w:t xml:space="preserve"> </w:t>
      </w:r>
      <w:r w:rsidR="00CE6DE0" w:rsidRPr="004B0372">
        <w:t>X</w:t>
      </w:r>
      <w:r w:rsidR="00CE6DE0">
        <w:t xml:space="preserve"> of the general notification form, available on</w:t>
      </w:r>
      <w:r w:rsidR="00E111B6">
        <w:t xml:space="preserve"> the EPA Office of Underground Storage Tank’s</w:t>
      </w:r>
      <w:r w:rsidR="00CE6DE0">
        <w:t xml:space="preserve"> website</w:t>
      </w:r>
      <w:r w:rsidR="003849C8">
        <w:t xml:space="preserve"> (</w:t>
      </w:r>
      <w:hyperlink r:id="rId12" w:history="1">
        <w:r w:rsidR="003849C8" w:rsidRPr="00FC6BA0">
          <w:rPr>
            <w:rStyle w:val="Hyperlink"/>
          </w:rPr>
          <w:t>http://www.epa.gov/oust/fedlaws/cfr.htm</w:t>
        </w:r>
      </w:hyperlink>
      <w:r w:rsidR="003849C8">
        <w:t>)</w:t>
      </w:r>
      <w:r w:rsidR="00CE6DE0">
        <w:t xml:space="preserve">.  After notifying, but before completing a closure or </w:t>
      </w:r>
      <w:r w:rsidR="00CE6DE0" w:rsidRPr="003849C8">
        <w:t>change-in-service</w:t>
      </w:r>
      <w:r w:rsidR="00CE6DE0">
        <w:t xml:space="preserve">, the owner </w:t>
      </w:r>
      <w:r w:rsidR="00B340ED">
        <w:t>and</w:t>
      </w:r>
      <w:r w:rsidR="00CE6DE0">
        <w:t xml:space="preserve"> operator must complete an excavation zone assessment under </w:t>
      </w:r>
      <w:r>
        <w:t>§</w:t>
      </w:r>
      <w:r w:rsidR="00CE6DE0">
        <w:t xml:space="preserve">280.72(a).  </w:t>
      </w:r>
    </w:p>
    <w:p w:rsidR="00CE6DE0" w:rsidRDefault="00CE6DE0" w:rsidP="00CE6DE0"/>
    <w:p w:rsidR="00CE6DE0" w:rsidRDefault="00CE6DE0" w:rsidP="00CE6DE0">
      <w:pPr>
        <w:ind w:left="720"/>
      </w:pPr>
      <w:r>
        <w:t>(i)</w:t>
      </w:r>
      <w:r>
        <w:tab/>
        <w:t>Data Item:</w:t>
      </w:r>
    </w:p>
    <w:p w:rsidR="00CE6DE0" w:rsidRDefault="00CE6DE0" w:rsidP="00CE6DE0"/>
    <w:p w:rsidR="00640A94" w:rsidRDefault="00CE6DE0" w:rsidP="00CE6DE0">
      <w:pPr>
        <w:pStyle w:val="a"/>
        <w:keepLines/>
        <w:widowControl/>
        <w:numPr>
          <w:ilvl w:val="0"/>
          <w:numId w:val="18"/>
        </w:numPr>
      </w:pPr>
      <w:r>
        <w:t xml:space="preserve">Notification of </w:t>
      </w:r>
      <w:r w:rsidR="00640A94">
        <w:t xml:space="preserve">permanent </w:t>
      </w:r>
      <w:r>
        <w:t>clos</w:t>
      </w:r>
      <w:r w:rsidR="003D5FC3">
        <w:t>ur</w:t>
      </w:r>
      <w:r>
        <w:t>e or change-in-service at an UST system</w:t>
      </w:r>
      <w:r w:rsidR="00640A94">
        <w:t>; and</w:t>
      </w:r>
    </w:p>
    <w:p w:rsidR="00CE6DE0" w:rsidRDefault="00640A94" w:rsidP="00CE6DE0">
      <w:pPr>
        <w:pStyle w:val="a"/>
        <w:keepLines/>
        <w:widowControl/>
        <w:numPr>
          <w:ilvl w:val="0"/>
          <w:numId w:val="18"/>
        </w:numPr>
      </w:pPr>
      <w:r>
        <w:t>Excavation zone assessment</w:t>
      </w:r>
      <w:r w:rsidR="00CE6DE0">
        <w:t>.</w:t>
      </w:r>
    </w:p>
    <w:p w:rsidR="00CE6DE0" w:rsidRDefault="00CE6DE0" w:rsidP="00CE6DE0">
      <w:pPr>
        <w:keepNext/>
        <w:keepLines/>
      </w:pPr>
    </w:p>
    <w:p w:rsidR="00CE6DE0" w:rsidRDefault="00CE6DE0" w:rsidP="00CE6DE0">
      <w:pPr>
        <w:keepNext/>
        <w:keepLines/>
        <w:ind w:left="720"/>
      </w:pPr>
      <w:r>
        <w:t>(ii)</w:t>
      </w:r>
      <w:r>
        <w:tab/>
        <w:t>Respondent Activities:</w:t>
      </w:r>
    </w:p>
    <w:p w:rsidR="00CE6DE0" w:rsidRDefault="00CE6DE0" w:rsidP="00CE6DE0">
      <w:pPr>
        <w:keepNext/>
        <w:keepLines/>
      </w:pPr>
    </w:p>
    <w:p w:rsidR="00CE6DE0" w:rsidRDefault="00CE6DE0" w:rsidP="00CE6DE0">
      <w:pPr>
        <w:pStyle w:val="a"/>
        <w:keepLines/>
        <w:widowControl/>
        <w:numPr>
          <w:ilvl w:val="0"/>
          <w:numId w:val="18"/>
        </w:numPr>
      </w:pPr>
      <w:r>
        <w:t xml:space="preserve">Notify the implementing agency of permanent closure or a </w:t>
      </w:r>
      <w:r w:rsidRPr="003849C8">
        <w:t>change-in-service</w:t>
      </w:r>
      <w:r w:rsidR="00C02EBF">
        <w:t xml:space="preserve"> at least 30 days prior to the activity</w:t>
      </w:r>
      <w:r>
        <w:t>; and</w:t>
      </w:r>
    </w:p>
    <w:p w:rsidR="00CE6DE0" w:rsidRDefault="00CE6DE0" w:rsidP="00CE6DE0">
      <w:pPr>
        <w:pStyle w:val="a"/>
        <w:keepLines/>
        <w:widowControl/>
        <w:numPr>
          <w:ilvl w:val="0"/>
          <w:numId w:val="18"/>
        </w:numPr>
      </w:pPr>
      <w:r>
        <w:t xml:space="preserve">Conduct </w:t>
      </w:r>
      <w:r w:rsidR="00043592">
        <w:t xml:space="preserve">an </w:t>
      </w:r>
      <w:r>
        <w:t>excavation zone assessment.</w:t>
      </w:r>
    </w:p>
    <w:p w:rsidR="00CE6DE0" w:rsidRDefault="00CE6DE0" w:rsidP="00CE6DE0"/>
    <w:p w:rsidR="00CE6DE0" w:rsidRDefault="00CE6DE0" w:rsidP="008A317E">
      <w:pPr>
        <w:keepNext/>
        <w:keepLines/>
        <w:rPr>
          <w:i/>
        </w:rPr>
      </w:pPr>
      <w:r>
        <w:rPr>
          <w:i/>
        </w:rPr>
        <w:lastRenderedPageBreak/>
        <w:tab/>
      </w:r>
      <w:r>
        <w:rPr>
          <w:b/>
          <w:i/>
        </w:rPr>
        <w:t>(</w:t>
      </w:r>
      <w:r w:rsidR="00640A94">
        <w:rPr>
          <w:b/>
          <w:i/>
        </w:rPr>
        <w:t>f</w:t>
      </w:r>
      <w:r>
        <w:rPr>
          <w:b/>
          <w:i/>
        </w:rPr>
        <w:t>1.2)</w:t>
      </w:r>
      <w:r>
        <w:rPr>
          <w:b/>
          <w:i/>
        </w:rPr>
        <w:tab/>
        <w:t>Closure Records</w:t>
      </w:r>
    </w:p>
    <w:p w:rsidR="00CE6DE0" w:rsidRDefault="00CE6DE0" w:rsidP="008A317E">
      <w:pPr>
        <w:keepNext/>
        <w:keepLines/>
      </w:pPr>
    </w:p>
    <w:p w:rsidR="00CE6DE0" w:rsidRDefault="009015F8" w:rsidP="008A317E">
      <w:pPr>
        <w:keepNext/>
        <w:keepLines/>
      </w:pPr>
      <w:r>
        <w:t>§</w:t>
      </w:r>
      <w:r w:rsidR="00CE6DE0">
        <w:t xml:space="preserve">280.74 requires owners and operators to maintain records showing compliance with closure requirements.  Owners and operators also are required to maintain results of the excavation zone assessment required in </w:t>
      </w:r>
      <w:r>
        <w:t>§</w:t>
      </w:r>
      <w:r w:rsidR="00CE6DE0">
        <w:t xml:space="preserve">280.72 for at least three years after completion of permanent closure or </w:t>
      </w:r>
      <w:r w:rsidR="00CE6DE0" w:rsidRPr="003849C8">
        <w:t>change-in-service</w:t>
      </w:r>
      <w:r w:rsidR="00CE6DE0">
        <w:t>.</w:t>
      </w:r>
    </w:p>
    <w:p w:rsidR="00CE6DE0" w:rsidRDefault="00CE6DE0" w:rsidP="00CE6DE0"/>
    <w:p w:rsidR="00CE6DE0" w:rsidRDefault="00BF1120" w:rsidP="00CE6DE0">
      <w:pPr>
        <w:ind w:left="720"/>
      </w:pPr>
      <w:r>
        <w:t>(i)</w:t>
      </w:r>
      <w:r>
        <w:tab/>
        <w:t>Data Item</w:t>
      </w:r>
      <w:r w:rsidR="00CE6DE0">
        <w:t>:</w:t>
      </w:r>
    </w:p>
    <w:p w:rsidR="00CE6DE0" w:rsidRDefault="00CE6DE0" w:rsidP="00CE6DE0"/>
    <w:p w:rsidR="00CE6DE0" w:rsidRDefault="00CE6DE0" w:rsidP="00CE6DE0">
      <w:pPr>
        <w:pStyle w:val="a"/>
        <w:keepLines/>
        <w:widowControl/>
        <w:numPr>
          <w:ilvl w:val="0"/>
          <w:numId w:val="18"/>
        </w:numPr>
      </w:pPr>
      <w:r>
        <w:t>Records showing compliance with closure requirements.</w:t>
      </w:r>
    </w:p>
    <w:p w:rsidR="00CE6DE0" w:rsidRDefault="00CE6DE0" w:rsidP="00CE6DE0"/>
    <w:p w:rsidR="00CE6DE0" w:rsidRDefault="00CE6DE0" w:rsidP="00CE6DE0">
      <w:pPr>
        <w:ind w:left="720"/>
      </w:pPr>
      <w:r>
        <w:t>(ii)</w:t>
      </w:r>
      <w:r>
        <w:tab/>
        <w:t>Respondent Activities:</w:t>
      </w:r>
    </w:p>
    <w:p w:rsidR="00CE6DE0" w:rsidRDefault="00CE6DE0" w:rsidP="00CE6DE0"/>
    <w:p w:rsidR="00CE6DE0" w:rsidRDefault="00CE6DE0" w:rsidP="00CE6DE0">
      <w:pPr>
        <w:pStyle w:val="a"/>
        <w:keepLines/>
        <w:widowControl/>
        <w:numPr>
          <w:ilvl w:val="0"/>
          <w:numId w:val="18"/>
        </w:numPr>
      </w:pPr>
      <w:r>
        <w:t xml:space="preserve">Maintain closure records after permanent closure or a change-in-service for at least three years after </w:t>
      </w:r>
      <w:r w:rsidR="00640A94">
        <w:t>completion of permanent closure or change-in-service</w:t>
      </w:r>
      <w:r>
        <w:t>; or</w:t>
      </w:r>
    </w:p>
    <w:p w:rsidR="00CE6DE0" w:rsidRDefault="00CE6DE0" w:rsidP="00CE6DE0">
      <w:pPr>
        <w:pStyle w:val="a"/>
        <w:keepLines/>
        <w:widowControl/>
        <w:numPr>
          <w:ilvl w:val="0"/>
          <w:numId w:val="18"/>
        </w:numPr>
      </w:pPr>
      <w:r>
        <w:t>Mail the records to the implementing agency if the records cannot be maintained at the closed UST site.</w:t>
      </w:r>
    </w:p>
    <w:p w:rsidR="00B6030E" w:rsidRDefault="00B6030E" w:rsidP="00691CC5">
      <w:pPr>
        <w:pStyle w:val="a"/>
        <w:keepLines/>
        <w:widowControl/>
        <w:ind w:left="1440"/>
      </w:pPr>
    </w:p>
    <w:p w:rsidR="00B6030E" w:rsidRDefault="00B6030E" w:rsidP="00691CC5">
      <w:pPr>
        <w:keepNext/>
        <w:keepLines/>
        <w:ind w:firstLine="720"/>
        <w:rPr>
          <w:b/>
          <w:i/>
        </w:rPr>
      </w:pPr>
      <w:r>
        <w:rPr>
          <w:b/>
          <w:i/>
        </w:rPr>
        <w:t>(f2)</w:t>
      </w:r>
      <w:r>
        <w:rPr>
          <w:b/>
          <w:i/>
        </w:rPr>
        <w:tab/>
        <w:t xml:space="preserve">Application of Existing Requirements to Previously Deferred UST Systems </w:t>
      </w:r>
    </w:p>
    <w:p w:rsidR="00B6030E" w:rsidRDefault="00B6030E" w:rsidP="00691CC5">
      <w:pPr>
        <w:keepNext/>
        <w:keepLines/>
        <w:ind w:left="1440"/>
        <w:rPr>
          <w:b/>
          <w:i/>
        </w:rPr>
      </w:pPr>
    </w:p>
    <w:p w:rsidR="00B6030E" w:rsidRDefault="00B6030E" w:rsidP="00691CC5">
      <w:pPr>
        <w:keepLines/>
        <w:rPr>
          <w:color w:val="000000"/>
        </w:rPr>
      </w:pPr>
      <w:r>
        <w:rPr>
          <w:color w:val="000000"/>
        </w:rPr>
        <w:t xml:space="preserve">The revised regulations will require FCTs and AHFDSs to comply with </w:t>
      </w:r>
      <w:r w:rsidR="00F92A48">
        <w:rPr>
          <w:color w:val="000000"/>
        </w:rPr>
        <w:t>Subpart</w:t>
      </w:r>
      <w:r>
        <w:rPr>
          <w:color w:val="000000"/>
        </w:rPr>
        <w:t xml:space="preserve"> G</w:t>
      </w:r>
      <w:r w:rsidRPr="006615A8">
        <w:t xml:space="preserve"> </w:t>
      </w:r>
      <w:r>
        <w:rPr>
          <w:color w:val="000000"/>
        </w:rPr>
        <w:t xml:space="preserve">requirements </w:t>
      </w:r>
      <w:r w:rsidR="00F7294E">
        <w:rPr>
          <w:color w:val="000000"/>
        </w:rPr>
        <w:t xml:space="preserve">described above </w:t>
      </w:r>
      <w:r>
        <w:rPr>
          <w:color w:val="000000"/>
        </w:rPr>
        <w:t>on the effective date of the regulations.</w:t>
      </w:r>
    </w:p>
    <w:p w:rsidR="00F14537" w:rsidRDefault="00F14537" w:rsidP="00F14537">
      <w:pPr>
        <w:keepLines/>
        <w:rPr>
          <w:color w:val="FF0000"/>
        </w:rPr>
      </w:pPr>
    </w:p>
    <w:p w:rsidR="00C83497" w:rsidRDefault="00C83497" w:rsidP="00C83497">
      <w:pPr>
        <w:keepNext/>
        <w:keepLines/>
        <w:ind w:left="1440" w:hanging="720"/>
      </w:pPr>
      <w:r>
        <w:rPr>
          <w:b/>
        </w:rPr>
        <w:t>(</w:t>
      </w:r>
      <w:r w:rsidR="00640A94">
        <w:rPr>
          <w:b/>
        </w:rPr>
        <w:t>g</w:t>
      </w:r>
      <w:r>
        <w:rPr>
          <w:b/>
        </w:rPr>
        <w:t>)</w:t>
      </w:r>
      <w:r>
        <w:rPr>
          <w:b/>
        </w:rPr>
        <w:tab/>
      </w:r>
      <w:r>
        <w:rPr>
          <w:b/>
          <w:color w:val="000000"/>
        </w:rPr>
        <w:t>Subpart H:  Financial Responsibility</w:t>
      </w:r>
    </w:p>
    <w:p w:rsidR="00C83497" w:rsidRDefault="00C83497" w:rsidP="00C83497">
      <w:pPr>
        <w:keepNext/>
        <w:keepLines/>
      </w:pPr>
    </w:p>
    <w:p w:rsidR="00C83497" w:rsidRDefault="00D35FBE" w:rsidP="00C83497">
      <w:pPr>
        <w:keepNext/>
        <w:keepLines/>
      </w:pPr>
      <w:r>
        <w:t>§280.104 requires that owners and operators that cease to meet the requirements of the local government bond rating test must notify the implementing agency if they fail to obtain alternate assurance.</w:t>
      </w:r>
    </w:p>
    <w:p w:rsidR="00BA0492" w:rsidRDefault="00BA0492" w:rsidP="00C83497">
      <w:pPr>
        <w:keepNext/>
        <w:keepLines/>
      </w:pPr>
    </w:p>
    <w:p w:rsidR="00BA0492" w:rsidRDefault="00BF1120" w:rsidP="00691CC5">
      <w:pPr>
        <w:keepNext/>
        <w:keepLines/>
        <w:numPr>
          <w:ilvl w:val="0"/>
          <w:numId w:val="41"/>
        </w:numPr>
      </w:pPr>
      <w:r>
        <w:t>Data Item</w:t>
      </w:r>
      <w:r w:rsidR="00BA0492">
        <w:t>:</w:t>
      </w:r>
    </w:p>
    <w:p w:rsidR="00BA0492" w:rsidRDefault="00BA0492" w:rsidP="00BA0492">
      <w:pPr>
        <w:keepNext/>
        <w:keepLines/>
      </w:pPr>
    </w:p>
    <w:p w:rsidR="00BA0492" w:rsidRDefault="00076419" w:rsidP="00691CC5">
      <w:pPr>
        <w:keepNext/>
        <w:keepLines/>
        <w:numPr>
          <w:ilvl w:val="0"/>
          <w:numId w:val="42"/>
        </w:numPr>
        <w:ind w:left="1440"/>
      </w:pPr>
      <w:r>
        <w:t>Notification of failure to obtain alternate assurance after ceasing to meet the requirements of the local government bond</w:t>
      </w:r>
      <w:r w:rsidR="00D91E82">
        <w:t>-</w:t>
      </w:r>
      <w:r>
        <w:t>rating test.</w:t>
      </w:r>
    </w:p>
    <w:p w:rsidR="00076419" w:rsidRDefault="00076419" w:rsidP="00076419">
      <w:pPr>
        <w:keepNext/>
        <w:keepLines/>
      </w:pPr>
    </w:p>
    <w:p w:rsidR="00076419" w:rsidRDefault="00BF1120" w:rsidP="00691CC5">
      <w:pPr>
        <w:numPr>
          <w:ilvl w:val="0"/>
          <w:numId w:val="41"/>
        </w:numPr>
      </w:pPr>
      <w:r>
        <w:t>Respondent Activity</w:t>
      </w:r>
      <w:r w:rsidR="00076419">
        <w:t>:</w:t>
      </w:r>
    </w:p>
    <w:p w:rsidR="00076419" w:rsidRDefault="00076419" w:rsidP="00076419"/>
    <w:p w:rsidR="00C83497" w:rsidRDefault="00076419" w:rsidP="00691CC5">
      <w:pPr>
        <w:keepNext/>
        <w:keepLines/>
        <w:numPr>
          <w:ilvl w:val="0"/>
          <w:numId w:val="42"/>
        </w:numPr>
        <w:ind w:left="1440"/>
      </w:pPr>
      <w:r>
        <w:t xml:space="preserve">Notify </w:t>
      </w:r>
      <w:r w:rsidR="00ED765D">
        <w:t xml:space="preserve">the </w:t>
      </w:r>
      <w:r>
        <w:t>implementing agency of failure to obtain alternate assurance after ceasing to meet the requirements of the local government bond</w:t>
      </w:r>
      <w:r w:rsidR="00D91E82">
        <w:t>-</w:t>
      </w:r>
      <w:r>
        <w:t>rating test.</w:t>
      </w:r>
    </w:p>
    <w:p w:rsidR="00076419" w:rsidRDefault="00076419" w:rsidP="00C83497">
      <w:pPr>
        <w:keepNext/>
        <w:keepLines/>
        <w:ind w:firstLine="720"/>
        <w:rPr>
          <w:b/>
          <w:i/>
        </w:rPr>
      </w:pPr>
    </w:p>
    <w:p w:rsidR="00C83497" w:rsidRDefault="000555DA" w:rsidP="00C83497">
      <w:pPr>
        <w:keepNext/>
        <w:keepLines/>
        <w:ind w:firstLine="720"/>
        <w:rPr>
          <w:b/>
          <w:i/>
        </w:rPr>
      </w:pPr>
      <w:r>
        <w:rPr>
          <w:b/>
          <w:i/>
        </w:rPr>
        <w:t>(</w:t>
      </w:r>
      <w:r w:rsidR="0044484C">
        <w:rPr>
          <w:b/>
          <w:i/>
        </w:rPr>
        <w:t>g</w:t>
      </w:r>
      <w:r w:rsidR="00C83497">
        <w:rPr>
          <w:b/>
          <w:i/>
        </w:rPr>
        <w:t>1)</w:t>
      </w:r>
      <w:r w:rsidR="00C83497">
        <w:rPr>
          <w:b/>
          <w:i/>
        </w:rPr>
        <w:tab/>
        <w:t xml:space="preserve">Application of Existing Requirements to Previously Deferred UST Systems </w:t>
      </w:r>
    </w:p>
    <w:p w:rsidR="00C83497" w:rsidRDefault="00C83497" w:rsidP="00C83497">
      <w:pPr>
        <w:keepNext/>
        <w:keepLines/>
        <w:ind w:firstLine="720"/>
        <w:rPr>
          <w:b/>
          <w:i/>
        </w:rPr>
      </w:pPr>
    </w:p>
    <w:p w:rsidR="00C83497" w:rsidRDefault="00A30445" w:rsidP="00C83497">
      <w:pPr>
        <w:keepLines/>
        <w:rPr>
          <w:color w:val="000000"/>
        </w:rPr>
      </w:pPr>
      <w:r>
        <w:rPr>
          <w:color w:val="000000"/>
        </w:rPr>
        <w:t>The revised regulations will require</w:t>
      </w:r>
      <w:r w:rsidR="00C83497">
        <w:rPr>
          <w:color w:val="000000"/>
        </w:rPr>
        <w:t xml:space="preserve"> FCTs</w:t>
      </w:r>
      <w:r>
        <w:rPr>
          <w:color w:val="000000"/>
        </w:rPr>
        <w:t xml:space="preserve"> and</w:t>
      </w:r>
      <w:r w:rsidR="00C83497">
        <w:rPr>
          <w:color w:val="000000"/>
        </w:rPr>
        <w:t xml:space="preserve"> AHFDSs to comply with </w:t>
      </w:r>
      <w:r w:rsidR="00F92A48">
        <w:rPr>
          <w:color w:val="000000"/>
        </w:rPr>
        <w:t>Subpart</w:t>
      </w:r>
      <w:r w:rsidR="00C83497">
        <w:rPr>
          <w:color w:val="000000"/>
        </w:rPr>
        <w:t xml:space="preserve"> H</w:t>
      </w:r>
      <w:r w:rsidR="00C83497" w:rsidRPr="006615A8">
        <w:t xml:space="preserve"> </w:t>
      </w:r>
      <w:r w:rsidR="00C83497">
        <w:rPr>
          <w:color w:val="000000"/>
        </w:rPr>
        <w:t xml:space="preserve">requirements on the effective date of the regulations.  </w:t>
      </w:r>
      <w:r w:rsidR="007A5BFA">
        <w:rPr>
          <w:color w:val="000000"/>
        </w:rPr>
        <w:t xml:space="preserve">Subpart H’s information collection requirements </w:t>
      </w:r>
      <w:r w:rsidR="00C83497">
        <w:rPr>
          <w:color w:val="000000"/>
        </w:rPr>
        <w:t>are described briefly below.</w:t>
      </w:r>
    </w:p>
    <w:p w:rsidR="00C83497" w:rsidRDefault="00C83497" w:rsidP="00C83497">
      <w:pPr>
        <w:keepNext/>
        <w:keepLines/>
      </w:pPr>
    </w:p>
    <w:p w:rsidR="000555DA" w:rsidRDefault="000555DA" w:rsidP="000555DA">
      <w:pPr>
        <w:keepNext/>
        <w:keepLines/>
        <w:ind w:left="1440" w:hanging="720"/>
      </w:pPr>
      <w:r>
        <w:rPr>
          <w:b/>
          <w:i/>
        </w:rPr>
        <w:t>(</w:t>
      </w:r>
      <w:r w:rsidR="0044484C">
        <w:rPr>
          <w:b/>
          <w:i/>
        </w:rPr>
        <w:t>g</w:t>
      </w:r>
      <w:r>
        <w:rPr>
          <w:b/>
          <w:i/>
        </w:rPr>
        <w:t>1.1)</w:t>
      </w:r>
      <w:r>
        <w:rPr>
          <w:b/>
          <w:i/>
        </w:rPr>
        <w:tab/>
        <w:t>Financial Responsibility Mechanisms</w:t>
      </w:r>
    </w:p>
    <w:p w:rsidR="000555DA" w:rsidRDefault="000555DA" w:rsidP="000555DA">
      <w:pPr>
        <w:keepNext/>
        <w:keepLines/>
      </w:pPr>
    </w:p>
    <w:p w:rsidR="000555DA" w:rsidRDefault="000555DA" w:rsidP="000555DA">
      <w:pPr>
        <w:keepNext/>
        <w:keepLines/>
      </w:pPr>
      <w:r>
        <w:t xml:space="preserve">40 CFR </w:t>
      </w:r>
      <w:r w:rsidR="00CC1CB8">
        <w:t>Part 280</w:t>
      </w:r>
      <w:r>
        <w:t xml:space="preserve">, </w:t>
      </w:r>
      <w:r w:rsidR="00F92A48">
        <w:t>Subpart</w:t>
      </w:r>
      <w:r>
        <w:t xml:space="preserve"> H financial responsibility requirements apply to all owners </w:t>
      </w:r>
      <w:r w:rsidR="00B340ED">
        <w:t xml:space="preserve">and operators </w:t>
      </w:r>
      <w:r>
        <w:t xml:space="preserve">of petroleum USTs, except those exempted in </w:t>
      </w:r>
      <w:r w:rsidR="005D1DE6">
        <w:t>§</w:t>
      </w:r>
      <w:r>
        <w:t>280.90(d).</w:t>
      </w:r>
    </w:p>
    <w:p w:rsidR="000555DA" w:rsidRDefault="000555DA" w:rsidP="000555DA"/>
    <w:p w:rsidR="000555DA" w:rsidRDefault="00B340ED" w:rsidP="000555DA">
      <w:r>
        <w:t>O</w:t>
      </w:r>
      <w:r w:rsidR="000555DA">
        <w:t>wner</w:t>
      </w:r>
      <w:r>
        <w:t>s</w:t>
      </w:r>
      <w:r w:rsidR="000555DA">
        <w:t xml:space="preserve"> </w:t>
      </w:r>
      <w:r>
        <w:t>and</w:t>
      </w:r>
      <w:r w:rsidR="000555DA">
        <w:t xml:space="preserve"> operator</w:t>
      </w:r>
      <w:r>
        <w:t>s</w:t>
      </w:r>
      <w:r w:rsidR="000555DA">
        <w:t xml:space="preserve"> may use any one or </w:t>
      </w:r>
      <w:r w:rsidR="00D91E82">
        <w:t xml:space="preserve">a </w:t>
      </w:r>
      <w:r w:rsidR="000555DA">
        <w:t xml:space="preserve">combination of the mechanisms listed in </w:t>
      </w:r>
      <w:r w:rsidR="005D1DE6">
        <w:t>§§</w:t>
      </w:r>
      <w:r w:rsidR="000555DA">
        <w:t xml:space="preserve">280.95 through 280.103 to demonstrate financial responsibility.  In addition to these options, a local government operator may use any one or a combination of the mechanisms listed in </w:t>
      </w:r>
      <w:r w:rsidR="005D1DE6">
        <w:t>§§</w:t>
      </w:r>
      <w:r w:rsidR="000555DA">
        <w:t>280.104 through 280.107.  Each of these options is described in detail below</w:t>
      </w:r>
      <w:r w:rsidR="00762BC4">
        <w:t>.</w:t>
      </w:r>
    </w:p>
    <w:p w:rsidR="000555DA" w:rsidRDefault="000555DA" w:rsidP="000555DA"/>
    <w:p w:rsidR="000555DA" w:rsidRDefault="000555DA" w:rsidP="000555DA">
      <w:pPr>
        <w:keepNext/>
        <w:keepLines/>
      </w:pPr>
      <w:r>
        <w:rPr>
          <w:b/>
        </w:rPr>
        <w:tab/>
      </w:r>
      <w:r>
        <w:rPr>
          <w:b/>
          <w:u w:val="single"/>
        </w:rPr>
        <w:t>Financial Test of Self Assurance</w:t>
      </w:r>
    </w:p>
    <w:p w:rsidR="000555DA" w:rsidRDefault="000555DA" w:rsidP="000555DA">
      <w:pPr>
        <w:keepNext/>
        <w:keepLines/>
      </w:pPr>
    </w:p>
    <w:p w:rsidR="000555DA" w:rsidRDefault="005D1DE6" w:rsidP="000555DA">
      <w:pPr>
        <w:keepNext/>
        <w:keepLines/>
      </w:pPr>
      <w:r>
        <w:t>§</w:t>
      </w:r>
      <w:r w:rsidR="000555DA">
        <w:t xml:space="preserve">280.95 outlines the procedures for a financial test of self assurance as a means of satisfying the financial responsibility requirements.  Owners and operators have the option of meeting the criteria specified in either </w:t>
      </w:r>
      <w:r>
        <w:t>§</w:t>
      </w:r>
      <w:r w:rsidR="000555DA">
        <w:t>280.95(b) or 280.95(c).</w:t>
      </w:r>
    </w:p>
    <w:p w:rsidR="000555DA" w:rsidRDefault="000555DA" w:rsidP="000555DA"/>
    <w:p w:rsidR="000555DA" w:rsidRDefault="000555DA" w:rsidP="000555DA">
      <w:pPr>
        <w:ind w:left="720"/>
      </w:pPr>
      <w:r>
        <w:t>(i)</w:t>
      </w:r>
      <w:r>
        <w:tab/>
        <w:t>Data Items:</w:t>
      </w:r>
    </w:p>
    <w:p w:rsidR="000555DA" w:rsidRDefault="000555DA" w:rsidP="000555DA">
      <w:r>
        <w:tab/>
      </w:r>
    </w:p>
    <w:p w:rsidR="000555DA" w:rsidRDefault="000555DA" w:rsidP="000555DA">
      <w:r>
        <w:t xml:space="preserve">The </w:t>
      </w:r>
      <w:r w:rsidR="005D1DE6">
        <w:t>§</w:t>
      </w:r>
      <w:r>
        <w:t>280.95(b) criteria require:</w:t>
      </w:r>
    </w:p>
    <w:p w:rsidR="000555DA" w:rsidRDefault="000555DA" w:rsidP="000555DA"/>
    <w:p w:rsidR="000555DA" w:rsidRDefault="000555DA" w:rsidP="000555DA">
      <w:pPr>
        <w:pStyle w:val="a"/>
        <w:keepLines/>
        <w:widowControl/>
        <w:numPr>
          <w:ilvl w:val="0"/>
          <w:numId w:val="18"/>
        </w:numPr>
      </w:pPr>
      <w:r>
        <w:t>A letter signed by the Chief Financial Officer (CFO), worded exactly as</w:t>
      </w:r>
      <w:r w:rsidR="00571209">
        <w:t xml:space="preserve"> stated</w:t>
      </w:r>
      <w:r>
        <w:t xml:space="preserve"> in </w:t>
      </w:r>
      <w:r w:rsidR="005D1DE6">
        <w:t>§</w:t>
      </w:r>
      <w:r>
        <w:t>280.95(d) (§280.95(b)(3)); and</w:t>
      </w:r>
    </w:p>
    <w:p w:rsidR="000555DA" w:rsidRDefault="000555DA" w:rsidP="000555DA">
      <w:pPr>
        <w:pStyle w:val="a"/>
        <w:keepLines/>
        <w:widowControl/>
        <w:numPr>
          <w:ilvl w:val="0"/>
          <w:numId w:val="18"/>
        </w:numPr>
      </w:pPr>
      <w:r>
        <w:t>Annual financial statements (§280.95(b)(4)(i)) or annual tangible net worth statements (§280.95(b)(4)(ii)).</w:t>
      </w:r>
    </w:p>
    <w:p w:rsidR="000555DA" w:rsidRDefault="000555DA" w:rsidP="000555DA"/>
    <w:p w:rsidR="000555DA" w:rsidRDefault="000555DA" w:rsidP="000555DA">
      <w:pPr>
        <w:ind w:left="720" w:hanging="720"/>
      </w:pPr>
      <w:r>
        <w:t xml:space="preserve">The </w:t>
      </w:r>
      <w:r w:rsidR="005D1DE6">
        <w:t>§</w:t>
      </w:r>
      <w:r>
        <w:t>280.95(c) criteria require:</w:t>
      </w:r>
    </w:p>
    <w:p w:rsidR="000555DA" w:rsidRDefault="000555DA" w:rsidP="000555DA"/>
    <w:p w:rsidR="000555DA" w:rsidRDefault="000555DA" w:rsidP="000555DA">
      <w:pPr>
        <w:pStyle w:val="a"/>
        <w:keepLines/>
        <w:widowControl/>
        <w:numPr>
          <w:ilvl w:val="0"/>
          <w:numId w:val="18"/>
        </w:numPr>
      </w:pPr>
      <w:r>
        <w:t>Fiscal year-end financial statements of the owner or operator, or the guarantor, and an independent certified public accountant (CPA) report (§280.95(c)(2));</w:t>
      </w:r>
    </w:p>
    <w:p w:rsidR="000555DA" w:rsidRDefault="000555DA" w:rsidP="000555DA">
      <w:pPr>
        <w:pStyle w:val="a"/>
        <w:keepLines/>
        <w:widowControl/>
        <w:numPr>
          <w:ilvl w:val="0"/>
          <w:numId w:val="18"/>
        </w:numPr>
      </w:pPr>
      <w:r>
        <w:t>A letter signed by the CFO, worded exactly as</w:t>
      </w:r>
      <w:r w:rsidR="00571209">
        <w:t xml:space="preserve"> stated</w:t>
      </w:r>
      <w:r>
        <w:t xml:space="preserve"> in </w:t>
      </w:r>
      <w:r w:rsidR="005D1DE6">
        <w:t>§</w:t>
      </w:r>
      <w:r>
        <w:t>280.95(d) (§280.95(c)(4)); and</w:t>
      </w:r>
    </w:p>
    <w:p w:rsidR="000555DA" w:rsidRDefault="000555DA" w:rsidP="000555DA">
      <w:pPr>
        <w:pStyle w:val="a"/>
        <w:keepLines/>
        <w:widowControl/>
        <w:numPr>
          <w:ilvl w:val="0"/>
          <w:numId w:val="18"/>
        </w:numPr>
      </w:pPr>
      <w:r>
        <w:t xml:space="preserve">A special report from an independent CPA, if annual financial statements were not submitted to the Securities and Exchange Commission, Energy Information Administration, or Rural </w:t>
      </w:r>
      <w:r w:rsidR="00B5571E">
        <w:t>Utilities Service</w:t>
      </w:r>
      <w:r>
        <w:t xml:space="preserve"> (§280.95(c)(5)). </w:t>
      </w:r>
    </w:p>
    <w:p w:rsidR="000555DA" w:rsidRDefault="000555DA" w:rsidP="000555DA"/>
    <w:p w:rsidR="000555DA" w:rsidRDefault="000555DA" w:rsidP="000555DA">
      <w:pPr>
        <w:keepNext/>
        <w:keepLines/>
      </w:pPr>
      <w:r>
        <w:t>The implementing agency also may require</w:t>
      </w:r>
      <w:r w:rsidR="00D91E82">
        <w:t xml:space="preserve"> submittal of</w:t>
      </w:r>
      <w:r>
        <w:t xml:space="preserve"> the following data items at any time:</w:t>
      </w:r>
    </w:p>
    <w:p w:rsidR="000555DA" w:rsidRDefault="000555DA" w:rsidP="000555DA">
      <w:pPr>
        <w:keepNext/>
        <w:keepLines/>
      </w:pPr>
    </w:p>
    <w:p w:rsidR="000555DA" w:rsidRDefault="000555DA" w:rsidP="000555DA">
      <w:pPr>
        <w:pStyle w:val="a"/>
        <w:keepLines/>
        <w:widowControl/>
        <w:numPr>
          <w:ilvl w:val="0"/>
          <w:numId w:val="18"/>
        </w:numPr>
      </w:pPr>
      <w:r>
        <w:t>Reports of financial condition (§280.95(f)); and</w:t>
      </w:r>
    </w:p>
    <w:p w:rsidR="000555DA" w:rsidRDefault="000555DA" w:rsidP="000555DA">
      <w:pPr>
        <w:pStyle w:val="a"/>
        <w:keepLines/>
        <w:widowControl/>
        <w:numPr>
          <w:ilvl w:val="0"/>
          <w:numId w:val="18"/>
        </w:numPr>
      </w:pPr>
      <w:r>
        <w:t>A notification of failure to find alternate financial assurance, if the owner or operator cannot find such assurance within 150 days of finding that he or she cannot meet the requirements of the financial test, or within 30 days of notice from the implementing agency (§280.95(g)).</w:t>
      </w:r>
    </w:p>
    <w:p w:rsidR="000555DA" w:rsidRDefault="000555DA" w:rsidP="000555DA"/>
    <w:p w:rsidR="000555DA" w:rsidRDefault="000555DA" w:rsidP="004C4FAD">
      <w:pPr>
        <w:keepNext/>
        <w:keepLines/>
        <w:ind w:left="720"/>
      </w:pPr>
      <w:r>
        <w:lastRenderedPageBreak/>
        <w:t>(ii)</w:t>
      </w:r>
      <w:r>
        <w:tab/>
        <w:t>Respondent Activities:</w:t>
      </w:r>
    </w:p>
    <w:p w:rsidR="000555DA" w:rsidRDefault="000555DA" w:rsidP="004C4FAD">
      <w:pPr>
        <w:keepNext/>
        <w:keepLines/>
      </w:pPr>
    </w:p>
    <w:p w:rsidR="000555DA" w:rsidRDefault="000555DA" w:rsidP="004C4FAD">
      <w:pPr>
        <w:pStyle w:val="a"/>
        <w:keepNext/>
        <w:keepLines/>
        <w:widowControl/>
        <w:numPr>
          <w:ilvl w:val="0"/>
          <w:numId w:val="18"/>
        </w:numPr>
      </w:pPr>
      <w:r>
        <w:t>Obtain a signed and dated letter from the CFO</w:t>
      </w:r>
      <w:r w:rsidR="00043592">
        <w:t xml:space="preserve"> and keep it on file</w:t>
      </w:r>
      <w:r>
        <w:t>;</w:t>
      </w:r>
    </w:p>
    <w:p w:rsidR="000555DA" w:rsidRDefault="000555DA" w:rsidP="000555DA">
      <w:pPr>
        <w:pStyle w:val="a"/>
        <w:keepLines/>
        <w:widowControl/>
        <w:numPr>
          <w:ilvl w:val="0"/>
          <w:numId w:val="18"/>
        </w:numPr>
      </w:pPr>
      <w:r>
        <w:t xml:space="preserve">File financial statements annually with the U.S. Securities and Exchange Commission, Energy Information Administration, or Rural </w:t>
      </w:r>
      <w:r w:rsidR="0089497A">
        <w:t>Utilities Service</w:t>
      </w:r>
      <w:r>
        <w:t xml:space="preserve">; or report the tangible net worth </w:t>
      </w:r>
      <w:r w:rsidR="00D91E82">
        <w:t xml:space="preserve">annually </w:t>
      </w:r>
      <w:r>
        <w:t>to Dun and Bradstreet; and</w:t>
      </w:r>
    </w:p>
    <w:p w:rsidR="000555DA" w:rsidRDefault="000555DA" w:rsidP="000555DA">
      <w:pPr>
        <w:pStyle w:val="a"/>
        <w:keepLines/>
        <w:widowControl/>
        <w:numPr>
          <w:ilvl w:val="0"/>
          <w:numId w:val="18"/>
        </w:numPr>
      </w:pPr>
      <w:r>
        <w:t>Maintain current financial condition records.</w:t>
      </w:r>
    </w:p>
    <w:p w:rsidR="000555DA" w:rsidRDefault="000555DA" w:rsidP="000555DA">
      <w:pPr>
        <w:keepNext/>
        <w:keepLines/>
      </w:pPr>
      <w:r>
        <w:tab/>
      </w:r>
    </w:p>
    <w:p w:rsidR="000555DA" w:rsidRDefault="000555DA" w:rsidP="000555DA">
      <w:pPr>
        <w:keepNext/>
        <w:keepLines/>
      </w:pPr>
      <w:r>
        <w:t xml:space="preserve">Owners and operators demonstrating the financial test under </w:t>
      </w:r>
      <w:r w:rsidR="005D1DE6">
        <w:t>§</w:t>
      </w:r>
      <w:r>
        <w:t>280.95(c) must conduct the following activities:</w:t>
      </w:r>
    </w:p>
    <w:p w:rsidR="000555DA" w:rsidRDefault="000555DA" w:rsidP="000555DA">
      <w:pPr>
        <w:keepNext/>
        <w:keepLines/>
      </w:pPr>
    </w:p>
    <w:p w:rsidR="000555DA" w:rsidRDefault="000555DA" w:rsidP="000555DA">
      <w:pPr>
        <w:pStyle w:val="a"/>
        <w:keepLines/>
        <w:widowControl/>
        <w:numPr>
          <w:ilvl w:val="0"/>
          <w:numId w:val="18"/>
        </w:numPr>
      </w:pPr>
      <w:r>
        <w:t>Have an independent CPA examine financial statement and prepare a report;</w:t>
      </w:r>
    </w:p>
    <w:p w:rsidR="000555DA" w:rsidRDefault="000555DA" w:rsidP="000555DA">
      <w:pPr>
        <w:pStyle w:val="a"/>
        <w:keepLines/>
        <w:widowControl/>
        <w:numPr>
          <w:ilvl w:val="0"/>
          <w:numId w:val="18"/>
        </w:numPr>
      </w:pPr>
      <w:r>
        <w:t>Obtain a signed and dated letter from the CFO</w:t>
      </w:r>
      <w:r w:rsidR="00D91E82">
        <w:t xml:space="preserve"> and keep it on file</w:t>
      </w:r>
      <w:r>
        <w:t>;</w:t>
      </w:r>
    </w:p>
    <w:p w:rsidR="000555DA" w:rsidRDefault="000555DA" w:rsidP="000555DA">
      <w:pPr>
        <w:pStyle w:val="a"/>
        <w:keepLines/>
        <w:widowControl/>
        <w:numPr>
          <w:ilvl w:val="0"/>
          <w:numId w:val="18"/>
        </w:numPr>
      </w:pPr>
      <w:r>
        <w:t xml:space="preserve">Obtain a special report from an independent CPA if annual financial statements were not submitted to the </w:t>
      </w:r>
      <w:r w:rsidR="00E111B6">
        <w:t>U.S. Securities and Exchange Commission</w:t>
      </w:r>
      <w:r>
        <w:t xml:space="preserve">, Energy Information Administration, or Rural </w:t>
      </w:r>
      <w:r w:rsidR="0089497A">
        <w:t>Utilities Service</w:t>
      </w:r>
      <w:r>
        <w:t>; and</w:t>
      </w:r>
    </w:p>
    <w:p w:rsidR="000555DA" w:rsidRDefault="000555DA" w:rsidP="000555DA">
      <w:pPr>
        <w:pStyle w:val="a"/>
        <w:keepLines/>
        <w:widowControl/>
        <w:numPr>
          <w:ilvl w:val="0"/>
          <w:numId w:val="18"/>
        </w:numPr>
      </w:pPr>
      <w:r>
        <w:t>Maintain current financial condition records.</w:t>
      </w:r>
    </w:p>
    <w:p w:rsidR="000555DA" w:rsidRDefault="000555DA" w:rsidP="000555DA"/>
    <w:p w:rsidR="000555DA" w:rsidRDefault="000555DA" w:rsidP="000555DA">
      <w:pPr>
        <w:keepNext/>
        <w:keepLines/>
      </w:pPr>
      <w:r>
        <w:t>Owners and operators also may have to perform the following activities:</w:t>
      </w:r>
    </w:p>
    <w:p w:rsidR="000555DA" w:rsidRDefault="000555DA" w:rsidP="000555DA">
      <w:pPr>
        <w:keepLines/>
      </w:pPr>
    </w:p>
    <w:p w:rsidR="000555DA" w:rsidRDefault="000555DA" w:rsidP="000555DA">
      <w:pPr>
        <w:pStyle w:val="a"/>
        <w:keepLines/>
        <w:widowControl/>
        <w:numPr>
          <w:ilvl w:val="0"/>
          <w:numId w:val="18"/>
        </w:numPr>
      </w:pPr>
      <w:r>
        <w:t>Submit current financial condition reports, if requested by the implementing agency; and</w:t>
      </w:r>
    </w:p>
    <w:p w:rsidR="000555DA" w:rsidRDefault="000555DA" w:rsidP="000555DA">
      <w:pPr>
        <w:pStyle w:val="a"/>
        <w:keepLines/>
        <w:widowControl/>
        <w:numPr>
          <w:ilvl w:val="0"/>
          <w:numId w:val="18"/>
        </w:numPr>
      </w:pPr>
      <w:r>
        <w:t xml:space="preserve">Notify </w:t>
      </w:r>
      <w:r w:rsidR="00043592">
        <w:t xml:space="preserve">the </w:t>
      </w:r>
      <w:r>
        <w:t xml:space="preserve">implementing agency within 10 days if </w:t>
      </w:r>
      <w:r w:rsidR="00043592">
        <w:t xml:space="preserve">the </w:t>
      </w:r>
      <w:r>
        <w:t>owner or operator fails to obtain alternative financial assurance within 150 days of discovering, or within 30 days of being notified by the implementing agency, that he or she no longer meets the financial test.</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5B435A">
      <w:pPr>
        <w:keepNext/>
        <w:keepLines/>
      </w:pPr>
      <w:r>
        <w:rPr>
          <w:b/>
        </w:rPr>
        <w:tab/>
      </w:r>
      <w:r>
        <w:rPr>
          <w:b/>
          <w:u w:val="single"/>
        </w:rPr>
        <w:t>Guarantee</w:t>
      </w:r>
    </w:p>
    <w:p w:rsidR="000555DA" w:rsidRDefault="000555DA" w:rsidP="005B435A">
      <w:pPr>
        <w:keepNext/>
        <w:keepLines/>
      </w:pPr>
    </w:p>
    <w:p w:rsidR="000555DA" w:rsidRDefault="005D1DE6" w:rsidP="005B435A">
      <w:pPr>
        <w:keepNext/>
        <w:keepLines/>
      </w:pPr>
      <w:r>
        <w:t>§</w:t>
      </w:r>
      <w:r w:rsidR="000555DA">
        <w:t>280.96 outlines the procedures for obtaining a guarantee as a means of satisfying the financial responsibility requirements.</w:t>
      </w:r>
    </w:p>
    <w:p w:rsidR="000555DA" w:rsidRDefault="000555DA" w:rsidP="000555DA"/>
    <w:p w:rsidR="000555DA" w:rsidRDefault="000555DA" w:rsidP="00735344">
      <w:pPr>
        <w:keepNext/>
        <w:ind w:left="720"/>
      </w:pPr>
      <w:r>
        <w:t xml:space="preserve">(i) </w:t>
      </w:r>
      <w:r>
        <w:tab/>
        <w:t>Data Items:</w:t>
      </w:r>
    </w:p>
    <w:p w:rsidR="000555DA" w:rsidRDefault="000555DA" w:rsidP="00735344">
      <w:pPr>
        <w:keepNext/>
      </w:pPr>
    </w:p>
    <w:p w:rsidR="000555DA" w:rsidRDefault="000555DA" w:rsidP="00735344">
      <w:pPr>
        <w:pStyle w:val="a"/>
        <w:keepNext/>
        <w:keepLines/>
        <w:widowControl/>
        <w:numPr>
          <w:ilvl w:val="0"/>
          <w:numId w:val="18"/>
        </w:numPr>
      </w:pPr>
      <w:r>
        <w:t xml:space="preserve">A letter from the CFO of the guarantor, as worded in </w:t>
      </w:r>
      <w:r w:rsidR="005D1DE6">
        <w:t>§</w:t>
      </w:r>
      <w:r>
        <w:t>280.95(d) (§280.96(a));</w:t>
      </w:r>
    </w:p>
    <w:p w:rsidR="000555DA" w:rsidRDefault="000555DA" w:rsidP="000555DA">
      <w:pPr>
        <w:pStyle w:val="a"/>
        <w:keepLines/>
        <w:widowControl/>
        <w:numPr>
          <w:ilvl w:val="0"/>
          <w:numId w:val="18"/>
        </w:numPr>
      </w:pPr>
      <w:r>
        <w:t xml:space="preserve">A guarantee, as specified in </w:t>
      </w:r>
      <w:r w:rsidR="005D1DE6">
        <w:t>§</w:t>
      </w:r>
      <w:r>
        <w:t>280.96(c); and</w:t>
      </w:r>
    </w:p>
    <w:p w:rsidR="000555DA" w:rsidRDefault="000555DA" w:rsidP="000555DA">
      <w:pPr>
        <w:pStyle w:val="a"/>
        <w:keepLines/>
        <w:widowControl/>
        <w:numPr>
          <w:ilvl w:val="0"/>
          <w:numId w:val="18"/>
        </w:numPr>
      </w:pPr>
      <w:r>
        <w:t>A standby trust agreement worded exactly as</w:t>
      </w:r>
      <w:r w:rsidR="00571209">
        <w:t xml:space="preserve"> stated</w:t>
      </w:r>
      <w:r>
        <w:t xml:space="preserve"> in </w:t>
      </w:r>
      <w:r w:rsidR="005D1DE6">
        <w:t>§</w:t>
      </w:r>
      <w:r>
        <w:t>280.103(b) (§280.96(d)).  [The trust agreement burden is covered subsequently in this ICR.]</w:t>
      </w:r>
    </w:p>
    <w:p w:rsidR="000555DA" w:rsidRDefault="000555DA" w:rsidP="000555DA"/>
    <w:p w:rsidR="000555DA" w:rsidRDefault="000555DA" w:rsidP="000555DA">
      <w:pPr>
        <w:keepNext/>
        <w:keepLines/>
        <w:ind w:left="720"/>
      </w:pPr>
      <w:r>
        <w:t>(ii)</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Obtain a letter from the CFO of the guarantor</w:t>
      </w:r>
      <w:r w:rsidR="00043592" w:rsidRPr="00043592">
        <w:t xml:space="preserve"> </w:t>
      </w:r>
      <w:r w:rsidR="00043592">
        <w:t>and keep it on file</w:t>
      </w:r>
      <w:r>
        <w:t>; and</w:t>
      </w:r>
    </w:p>
    <w:p w:rsidR="000555DA" w:rsidRDefault="000555DA" w:rsidP="000555DA">
      <w:pPr>
        <w:pStyle w:val="a"/>
        <w:keepLines/>
        <w:widowControl/>
        <w:numPr>
          <w:ilvl w:val="0"/>
          <w:numId w:val="18"/>
        </w:numPr>
      </w:pPr>
      <w:r>
        <w:t>Obtain a guarantee from the guarantor</w:t>
      </w:r>
      <w:r w:rsidR="00043592">
        <w:t xml:space="preserve"> and keep it on file</w:t>
      </w:r>
      <w:r>
        <w:t>.</w:t>
      </w:r>
    </w:p>
    <w:p w:rsidR="000555DA" w:rsidRDefault="000555DA" w:rsidP="000555DA"/>
    <w:p w:rsidR="000555DA" w:rsidRDefault="000555DA" w:rsidP="000555DA">
      <w:r>
        <w:t xml:space="preserve">[NOTE:  This ICR covers the burden associated with these activities under </w:t>
      </w:r>
      <w:r w:rsidR="005D1DE6">
        <w:t>§</w:t>
      </w:r>
      <w:r>
        <w:t>280.111 (recordkeeping).]</w:t>
      </w:r>
    </w:p>
    <w:p w:rsidR="000555DA" w:rsidRDefault="000555DA" w:rsidP="000555DA"/>
    <w:p w:rsidR="000555DA" w:rsidRDefault="000555DA" w:rsidP="000555DA">
      <w:pPr>
        <w:keepNext/>
        <w:keepLines/>
      </w:pPr>
      <w:r>
        <w:rPr>
          <w:b/>
        </w:rPr>
        <w:tab/>
      </w:r>
      <w:r>
        <w:rPr>
          <w:b/>
          <w:u w:val="single"/>
        </w:rPr>
        <w:t>Insurance and Risk Retention Group Coverage</w:t>
      </w:r>
    </w:p>
    <w:p w:rsidR="000555DA" w:rsidRDefault="000555DA" w:rsidP="000555DA">
      <w:pPr>
        <w:keepLines/>
      </w:pPr>
    </w:p>
    <w:p w:rsidR="000555DA" w:rsidRDefault="005D1DE6" w:rsidP="000555DA">
      <w:pPr>
        <w:keepLines/>
      </w:pPr>
      <w:r>
        <w:t>§</w:t>
      </w:r>
      <w:r w:rsidR="000555DA">
        <w:t>280.97 outlines the procedures for obtaining liability insurance as a means of satisfying the financial responsibility requirements.</w:t>
      </w:r>
    </w:p>
    <w:p w:rsidR="000555DA" w:rsidRDefault="000555DA" w:rsidP="000555DA"/>
    <w:p w:rsidR="000555DA" w:rsidRDefault="000555DA" w:rsidP="008A317E">
      <w:pPr>
        <w:keepNext/>
        <w:keepLines/>
        <w:ind w:left="720"/>
      </w:pPr>
      <w:r>
        <w:t>(i)</w:t>
      </w:r>
      <w:r>
        <w:tab/>
        <w:t>Data Item:</w:t>
      </w:r>
    </w:p>
    <w:p w:rsidR="000555DA" w:rsidRDefault="000555DA" w:rsidP="008A317E">
      <w:pPr>
        <w:keepNext/>
        <w:keepLines/>
      </w:pPr>
    </w:p>
    <w:p w:rsidR="000555DA" w:rsidRDefault="000555DA" w:rsidP="008A317E">
      <w:pPr>
        <w:pStyle w:val="a"/>
        <w:keepNext/>
        <w:keepLines/>
        <w:widowControl/>
        <w:numPr>
          <w:ilvl w:val="0"/>
          <w:numId w:val="18"/>
        </w:numPr>
      </w:pPr>
      <w:r>
        <w:t>Insurance or risk retention group coverage policy with endorsement amendment (§§280.97(a) through (b)).</w:t>
      </w:r>
    </w:p>
    <w:p w:rsidR="000555DA" w:rsidRDefault="000555DA" w:rsidP="000555DA"/>
    <w:p w:rsidR="000555DA" w:rsidRDefault="00BF1120" w:rsidP="000555DA">
      <w:pPr>
        <w:keepNext/>
        <w:keepLines/>
        <w:ind w:left="720"/>
      </w:pPr>
      <w:r>
        <w:t>(ii)</w:t>
      </w:r>
      <w:r>
        <w:tab/>
        <w:t>Respondent Activity</w:t>
      </w:r>
      <w:r w:rsidR="000555DA">
        <w:t>:</w:t>
      </w:r>
    </w:p>
    <w:p w:rsidR="000555DA" w:rsidRDefault="000555DA" w:rsidP="000555DA">
      <w:pPr>
        <w:keepNext/>
        <w:keepLines/>
      </w:pPr>
    </w:p>
    <w:p w:rsidR="000555DA" w:rsidRDefault="000555DA" w:rsidP="000555DA">
      <w:pPr>
        <w:pStyle w:val="a"/>
        <w:keepLines/>
        <w:widowControl/>
        <w:numPr>
          <w:ilvl w:val="0"/>
          <w:numId w:val="18"/>
        </w:numPr>
      </w:pPr>
      <w:r>
        <w:t>Obtain an insurance or risk retention group coverage policy</w:t>
      </w:r>
      <w:r w:rsidR="00043592">
        <w:t xml:space="preserve"> and keep it on file</w:t>
      </w:r>
      <w:r>
        <w:t>.</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r>
        <w:rPr>
          <w:b/>
        </w:rPr>
        <w:tab/>
      </w:r>
      <w:r>
        <w:rPr>
          <w:b/>
          <w:u w:val="single"/>
        </w:rPr>
        <w:t>Surety Bond</w:t>
      </w:r>
    </w:p>
    <w:p w:rsidR="000555DA" w:rsidRDefault="000555DA" w:rsidP="000555DA"/>
    <w:p w:rsidR="000555DA" w:rsidRDefault="005D1DE6" w:rsidP="000555DA">
      <w:r>
        <w:t>§</w:t>
      </w:r>
      <w:r w:rsidR="000555DA">
        <w:t>280.98 outlines the procedures for obtaining a surety bond as a means of satisfying the financial responsibility requirements.</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surety bond worded exactly as </w:t>
      </w:r>
      <w:r w:rsidR="00571209">
        <w:t xml:space="preserve">stated </w:t>
      </w:r>
      <w:r>
        <w:t xml:space="preserve">in </w:t>
      </w:r>
      <w:r w:rsidR="005D1DE6">
        <w:t>§</w:t>
      </w:r>
      <w:r>
        <w:t>280.98(b); and</w:t>
      </w:r>
    </w:p>
    <w:p w:rsidR="000555DA" w:rsidRDefault="000555DA" w:rsidP="000555DA">
      <w:pPr>
        <w:pStyle w:val="a"/>
        <w:keepLines/>
        <w:widowControl/>
        <w:numPr>
          <w:ilvl w:val="0"/>
          <w:numId w:val="18"/>
        </w:numPr>
      </w:pPr>
      <w:r>
        <w:t xml:space="preserve">A standby trust agreement worded exactly as </w:t>
      </w:r>
      <w:r w:rsidR="00571209">
        <w:t xml:space="preserve">stated </w:t>
      </w:r>
      <w:r>
        <w:t xml:space="preserve">in </w:t>
      </w:r>
      <w:r w:rsidR="005D1DE6">
        <w:t>§</w:t>
      </w:r>
      <w:r>
        <w:t>280.103(b) (§280.98(d)).  [The trust agreement burden is covered subsequently in this ICR.]</w:t>
      </w:r>
    </w:p>
    <w:p w:rsidR="000555DA" w:rsidRDefault="000555DA" w:rsidP="000555DA"/>
    <w:p w:rsidR="000555DA" w:rsidRDefault="00BF1120" w:rsidP="000555DA">
      <w:pPr>
        <w:keepNext/>
        <w:keepLines/>
        <w:ind w:left="720"/>
      </w:pPr>
      <w:r>
        <w:t xml:space="preserve">(ii) </w:t>
      </w:r>
      <w:r>
        <w:tab/>
        <w:t>Respondent Activity</w:t>
      </w:r>
      <w:r w:rsidR="000555DA">
        <w:t>:</w:t>
      </w:r>
    </w:p>
    <w:p w:rsidR="000555DA" w:rsidRDefault="000555DA" w:rsidP="000555DA">
      <w:pPr>
        <w:keepNext/>
        <w:keepLines/>
      </w:pPr>
    </w:p>
    <w:p w:rsidR="000555DA" w:rsidRDefault="000555DA" w:rsidP="000555DA">
      <w:pPr>
        <w:pStyle w:val="a"/>
        <w:keepLines/>
        <w:widowControl/>
        <w:numPr>
          <w:ilvl w:val="0"/>
          <w:numId w:val="18"/>
        </w:numPr>
      </w:pPr>
      <w:r>
        <w:t>Obtain a copy of the surety bond</w:t>
      </w:r>
      <w:r w:rsidR="00043592">
        <w:t xml:space="preserve"> and keep it on file</w:t>
      </w:r>
      <w:r>
        <w:t>.</w:t>
      </w:r>
    </w:p>
    <w:p w:rsidR="000555DA" w:rsidRDefault="000555DA" w:rsidP="000555DA">
      <w:pPr>
        <w:keepLines/>
      </w:pPr>
    </w:p>
    <w:p w:rsidR="000555DA" w:rsidRDefault="000555DA" w:rsidP="000555DA">
      <w:pPr>
        <w:keepLines/>
      </w:pPr>
      <w:r>
        <w:t xml:space="preserve">[NOTE:  This ICR covers the burden associated with this activity under </w:t>
      </w:r>
      <w:r w:rsidR="005D1DE6">
        <w:t>§</w:t>
      </w:r>
      <w:r>
        <w:t>280.111 (recordkeeping).]</w:t>
      </w:r>
    </w:p>
    <w:p w:rsidR="000555DA" w:rsidRDefault="000555DA" w:rsidP="000555DA"/>
    <w:p w:rsidR="000555DA" w:rsidRDefault="000555DA" w:rsidP="000555DA">
      <w:r>
        <w:rPr>
          <w:b/>
        </w:rPr>
        <w:tab/>
      </w:r>
      <w:r>
        <w:rPr>
          <w:b/>
          <w:u w:val="single"/>
        </w:rPr>
        <w:t>Letter of Credit</w:t>
      </w:r>
    </w:p>
    <w:p w:rsidR="000555DA" w:rsidRDefault="000555DA" w:rsidP="000555DA"/>
    <w:p w:rsidR="000555DA" w:rsidRDefault="005D1DE6" w:rsidP="000555DA">
      <w:r>
        <w:t>§</w:t>
      </w:r>
      <w:r w:rsidR="000555DA">
        <w:t>280.99 outlines the procedures for obtaining a letter of credit as a means of satisfying the financial responsibility requirements.</w:t>
      </w:r>
    </w:p>
    <w:p w:rsidR="000555DA" w:rsidRDefault="000555DA" w:rsidP="000555DA"/>
    <w:p w:rsidR="000555DA" w:rsidRDefault="000555DA" w:rsidP="004C4FAD">
      <w:pPr>
        <w:keepNext/>
        <w:keepLines/>
        <w:ind w:left="720"/>
      </w:pPr>
      <w:r>
        <w:lastRenderedPageBreak/>
        <w:t xml:space="preserve">(i) </w:t>
      </w:r>
      <w:r>
        <w:tab/>
        <w:t>Data Items:</w:t>
      </w:r>
    </w:p>
    <w:p w:rsidR="000555DA" w:rsidRDefault="000555DA" w:rsidP="004C4FAD">
      <w:pPr>
        <w:keepNext/>
        <w:keepLines/>
      </w:pPr>
    </w:p>
    <w:p w:rsidR="000555DA" w:rsidRDefault="000555DA" w:rsidP="004C4FAD">
      <w:pPr>
        <w:pStyle w:val="a"/>
        <w:keepNext/>
        <w:keepLines/>
        <w:widowControl/>
        <w:numPr>
          <w:ilvl w:val="0"/>
          <w:numId w:val="18"/>
        </w:numPr>
      </w:pPr>
      <w:r>
        <w:t xml:space="preserve">An irrevocable standby letter of credit worded exactly as </w:t>
      </w:r>
      <w:r w:rsidR="00571209">
        <w:t xml:space="preserve">stated </w:t>
      </w:r>
      <w:r>
        <w:t xml:space="preserve">in </w:t>
      </w:r>
      <w:r w:rsidR="005D1DE6">
        <w:t>§</w:t>
      </w:r>
      <w:r>
        <w:t>280.99(b); and</w:t>
      </w:r>
    </w:p>
    <w:p w:rsidR="000555DA" w:rsidRDefault="000555DA" w:rsidP="000555DA">
      <w:pPr>
        <w:pStyle w:val="a"/>
        <w:keepLines/>
        <w:widowControl/>
        <w:numPr>
          <w:ilvl w:val="0"/>
          <w:numId w:val="18"/>
        </w:numPr>
      </w:pPr>
      <w:r>
        <w:t xml:space="preserve">A standby trust agreement worded exactly as </w:t>
      </w:r>
      <w:r w:rsidR="00571209">
        <w:t xml:space="preserve">stated </w:t>
      </w:r>
      <w:r>
        <w:t xml:space="preserve">in </w:t>
      </w:r>
      <w:r w:rsidR="005D1DE6">
        <w:t>§</w:t>
      </w:r>
      <w:r>
        <w:t>280.103(b) (§280.99(c)).  [The trust agreement burden is covered subsequently in this ICR.]</w:t>
      </w:r>
    </w:p>
    <w:p w:rsidR="000555DA" w:rsidRDefault="000555DA" w:rsidP="000555DA"/>
    <w:p w:rsidR="000555DA" w:rsidRDefault="00BF1120" w:rsidP="000555DA">
      <w:pPr>
        <w:ind w:left="720"/>
      </w:pPr>
      <w:r>
        <w:t xml:space="preserve">(ii) </w:t>
      </w:r>
      <w:r>
        <w:tab/>
        <w:t>Respondent Activity</w:t>
      </w:r>
      <w:r w:rsidR="000555DA">
        <w:t>:</w:t>
      </w:r>
    </w:p>
    <w:p w:rsidR="000555DA" w:rsidRDefault="000555DA" w:rsidP="000555DA"/>
    <w:p w:rsidR="000555DA" w:rsidRDefault="000555DA" w:rsidP="000555DA">
      <w:pPr>
        <w:pStyle w:val="a"/>
        <w:keepLines/>
        <w:widowControl/>
        <w:numPr>
          <w:ilvl w:val="0"/>
          <w:numId w:val="18"/>
        </w:numPr>
      </w:pPr>
      <w:r>
        <w:t>Maintain the irrevocable standby letter of credit</w:t>
      </w:r>
      <w:r w:rsidR="00043592">
        <w:t xml:space="preserve"> and keep it on file</w:t>
      </w:r>
      <w:r>
        <w:t>.</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pPr>
        <w:keepNext/>
        <w:keepLines/>
      </w:pPr>
      <w:r>
        <w:rPr>
          <w:b/>
        </w:rPr>
        <w:tab/>
      </w:r>
      <w:r>
        <w:rPr>
          <w:b/>
          <w:u w:val="single"/>
        </w:rPr>
        <w:t>Use of State-Required Mechanisms</w:t>
      </w:r>
    </w:p>
    <w:p w:rsidR="000555DA" w:rsidRDefault="000555DA" w:rsidP="000555DA">
      <w:pPr>
        <w:keepNext/>
        <w:keepLines/>
      </w:pPr>
    </w:p>
    <w:p w:rsidR="000555DA" w:rsidRDefault="005D1DE6" w:rsidP="000555DA">
      <w:pPr>
        <w:keepNext/>
        <w:keepLines/>
      </w:pPr>
      <w:r>
        <w:t>§</w:t>
      </w:r>
      <w:r w:rsidR="000555DA">
        <w:t xml:space="preserve">280.100 allows UST owners and operators in states without program approval to satisfy the requirements of </w:t>
      </w:r>
      <w:r>
        <w:t>§</w:t>
      </w:r>
      <w:r w:rsidR="000555DA">
        <w:t>280.93 by using a state-required financial mechanism, if approved by EPA.  The owner or operator, state, or any other party may request approval.</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written petition requesting that one or more of the state-required mechanisms be considered for meeting </w:t>
      </w:r>
      <w:r w:rsidR="005D1DE6">
        <w:t>§</w:t>
      </w:r>
      <w:r>
        <w:t>280.93 requirements (§280.100(c));</w:t>
      </w:r>
    </w:p>
    <w:p w:rsidR="000555DA" w:rsidRDefault="000555DA" w:rsidP="000555DA">
      <w:pPr>
        <w:pStyle w:val="a"/>
        <w:keepLines/>
        <w:widowControl/>
        <w:numPr>
          <w:ilvl w:val="0"/>
          <w:numId w:val="18"/>
        </w:numPr>
      </w:pPr>
      <w:r>
        <w:t>Copies of state statutory and regulatory requirements and amounts of funds for coverage (§280.100(c)); and</w:t>
      </w:r>
    </w:p>
    <w:p w:rsidR="000555DA" w:rsidRDefault="000555DA" w:rsidP="000555DA">
      <w:pPr>
        <w:pStyle w:val="a"/>
        <w:keepLines/>
        <w:widowControl/>
        <w:numPr>
          <w:ilvl w:val="0"/>
          <w:numId w:val="18"/>
        </w:numPr>
      </w:pPr>
      <w:r>
        <w:t xml:space="preserve">Additional information, as deemed necessary by </w:t>
      </w:r>
      <w:r w:rsidR="003849C8">
        <w:t>EPA</w:t>
      </w:r>
      <w:r>
        <w:t xml:space="preserve"> (§280.100(c)).</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Prepare and submit the petition package; and</w:t>
      </w:r>
    </w:p>
    <w:p w:rsidR="000555DA" w:rsidRDefault="000555DA" w:rsidP="000555DA">
      <w:pPr>
        <w:pStyle w:val="a"/>
        <w:keepLines/>
        <w:widowControl/>
        <w:numPr>
          <w:ilvl w:val="0"/>
          <w:numId w:val="18"/>
        </w:numPr>
      </w:pPr>
      <w:r>
        <w:t>Retain a copy of the petition package.</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735344">
      <w:pPr>
        <w:keepNext/>
        <w:keepLines/>
      </w:pPr>
      <w:r>
        <w:rPr>
          <w:b/>
        </w:rPr>
        <w:tab/>
      </w:r>
      <w:r>
        <w:rPr>
          <w:b/>
          <w:u w:val="single"/>
        </w:rPr>
        <w:t>State Fund or Other State Assurance</w:t>
      </w:r>
    </w:p>
    <w:p w:rsidR="000555DA" w:rsidRDefault="000555DA" w:rsidP="00735344">
      <w:pPr>
        <w:keepNext/>
        <w:keepLines/>
      </w:pPr>
    </w:p>
    <w:p w:rsidR="000555DA" w:rsidRDefault="005D1DE6" w:rsidP="00735344">
      <w:pPr>
        <w:keepNext/>
        <w:keepLines/>
      </w:pPr>
      <w:r>
        <w:t>§</w:t>
      </w:r>
      <w:r w:rsidR="000555DA">
        <w:t xml:space="preserve">280.101 allows UST owners and operators in states without program approval to satisfy the requirements of </w:t>
      </w:r>
      <w:r>
        <w:t>§</w:t>
      </w:r>
      <w:r w:rsidR="000555DA">
        <w:t xml:space="preserve">280.93 by using a state fund or other state assurance, if approved by EPA.  To satisfy the requirements of </w:t>
      </w:r>
      <w:r>
        <w:t>§</w:t>
      </w:r>
      <w:r w:rsidR="000555DA">
        <w:t>280.93, the owner or operator must obtain a letter or certificate from the state.</w:t>
      </w:r>
    </w:p>
    <w:p w:rsidR="000555DA" w:rsidRDefault="000555DA" w:rsidP="000555DA"/>
    <w:p w:rsidR="000555DA" w:rsidRDefault="000555DA" w:rsidP="004C4FAD">
      <w:pPr>
        <w:keepNext/>
        <w:keepLines/>
        <w:ind w:left="720"/>
      </w:pPr>
      <w:r>
        <w:lastRenderedPageBreak/>
        <w:t xml:space="preserve">(i) </w:t>
      </w:r>
      <w:r>
        <w:tab/>
        <w:t>Data Item:</w:t>
      </w:r>
    </w:p>
    <w:p w:rsidR="000555DA" w:rsidRDefault="000555DA" w:rsidP="004C4FAD">
      <w:pPr>
        <w:keepNext/>
        <w:keepLines/>
      </w:pPr>
    </w:p>
    <w:p w:rsidR="000555DA" w:rsidRDefault="000555DA" w:rsidP="004C4FAD">
      <w:pPr>
        <w:pStyle w:val="a"/>
        <w:keepNext/>
        <w:keepLines/>
        <w:widowControl/>
        <w:numPr>
          <w:ilvl w:val="0"/>
          <w:numId w:val="18"/>
        </w:numPr>
      </w:pPr>
      <w:r>
        <w:t>A letter or certificate issued by the state containing: (1) the facility’s name and address</w:t>
      </w:r>
      <w:r w:rsidR="00043592">
        <w:t>;</w:t>
      </w:r>
      <w:r>
        <w:t xml:space="preserve"> and (2) the amount of funds for corrective action and/or for compensating third parties that is assured by the state (§280.101(d)).</w:t>
      </w:r>
    </w:p>
    <w:p w:rsidR="000555DA" w:rsidRDefault="000555DA" w:rsidP="000555DA"/>
    <w:p w:rsidR="000555DA" w:rsidRDefault="00BF1120" w:rsidP="000555DA">
      <w:pPr>
        <w:keepNext/>
        <w:keepLines/>
        <w:ind w:left="720"/>
      </w:pPr>
      <w:r>
        <w:t xml:space="preserve">(ii) </w:t>
      </w:r>
      <w:r>
        <w:tab/>
        <w:t>Respondent Activity</w:t>
      </w:r>
      <w:r w:rsidR="000555DA">
        <w:t>:</w:t>
      </w:r>
    </w:p>
    <w:p w:rsidR="000555DA" w:rsidRDefault="000555DA" w:rsidP="000555DA">
      <w:pPr>
        <w:keepNext/>
        <w:keepLines/>
      </w:pPr>
    </w:p>
    <w:p w:rsidR="000555DA" w:rsidRDefault="000555DA" w:rsidP="000555DA">
      <w:pPr>
        <w:pStyle w:val="a"/>
        <w:keepLines/>
        <w:widowControl/>
        <w:numPr>
          <w:ilvl w:val="0"/>
          <w:numId w:val="18"/>
        </w:numPr>
      </w:pPr>
      <w:r>
        <w:t>Obtain a letter or certificate from the state</w:t>
      </w:r>
      <w:r w:rsidR="00043592">
        <w:t xml:space="preserve"> and keep it on file</w:t>
      </w:r>
      <w:r>
        <w:t xml:space="preserve">. </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pPr>
        <w:keepNext/>
        <w:keepLines/>
      </w:pPr>
      <w:r>
        <w:rPr>
          <w:b/>
        </w:rPr>
        <w:tab/>
      </w:r>
      <w:r>
        <w:rPr>
          <w:b/>
          <w:u w:val="single"/>
        </w:rPr>
        <w:t>Trust Fund</w:t>
      </w:r>
    </w:p>
    <w:p w:rsidR="000555DA" w:rsidRDefault="000555DA" w:rsidP="000555DA">
      <w:pPr>
        <w:keepNext/>
        <w:keepLines/>
      </w:pPr>
    </w:p>
    <w:p w:rsidR="000555DA" w:rsidRDefault="005D1DE6" w:rsidP="000555DA">
      <w:pPr>
        <w:keepNext/>
        <w:keepLines/>
      </w:pPr>
      <w:r>
        <w:t>§</w:t>
      </w:r>
      <w:r w:rsidR="000555DA">
        <w:t>280.102 outlines the procedures for using a trust fund as a means of satisfying the financial responsibility requirements.</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trust agreement worded exactly as </w:t>
      </w:r>
      <w:r w:rsidR="00571209">
        <w:t xml:space="preserve">stated </w:t>
      </w:r>
      <w:r>
        <w:t xml:space="preserve">in </w:t>
      </w:r>
      <w:r w:rsidR="005D1DE6">
        <w:t>§</w:t>
      </w:r>
      <w:r>
        <w:t xml:space="preserve">280.103(b)(1), accompanied by formal certification of acknowledgment as specified in </w:t>
      </w:r>
      <w:r w:rsidR="005D1DE6">
        <w:t>§</w:t>
      </w:r>
      <w:r>
        <w:t>280.103(b)(2) (§280.102(b)); and</w:t>
      </w:r>
    </w:p>
    <w:p w:rsidR="000555DA" w:rsidRDefault="000555DA" w:rsidP="000555DA">
      <w:pPr>
        <w:pStyle w:val="a"/>
        <w:keepLines/>
        <w:widowControl/>
        <w:numPr>
          <w:ilvl w:val="0"/>
          <w:numId w:val="18"/>
        </w:numPr>
      </w:pPr>
      <w:r>
        <w:t>If the value of the trust fund is greater than the required amount of coverage, or if other financial assurance is substituted, a written request for the release of excess funds (§§280.102(d) through (e)).</w:t>
      </w:r>
    </w:p>
    <w:p w:rsidR="000555DA" w:rsidRDefault="000555DA" w:rsidP="000555DA"/>
    <w:p w:rsidR="000555DA" w:rsidRDefault="000555DA" w:rsidP="000555DA">
      <w:pPr>
        <w:ind w:left="720"/>
      </w:pPr>
      <w:r>
        <w:t xml:space="preserve">(ii) </w:t>
      </w:r>
      <w:r>
        <w:tab/>
        <w:t>Respondent Activities:</w:t>
      </w:r>
    </w:p>
    <w:p w:rsidR="000555DA" w:rsidRDefault="000555DA" w:rsidP="000555DA"/>
    <w:p w:rsidR="000555DA" w:rsidRDefault="000555DA" w:rsidP="000555DA">
      <w:pPr>
        <w:pStyle w:val="a"/>
        <w:keepLines/>
        <w:widowControl/>
        <w:numPr>
          <w:ilvl w:val="0"/>
          <w:numId w:val="18"/>
        </w:numPr>
      </w:pPr>
      <w:r>
        <w:t>Release report</w:t>
      </w:r>
      <w:r w:rsidR="00043592">
        <w:t>;</w:t>
      </w:r>
    </w:p>
    <w:p w:rsidR="000555DA" w:rsidRDefault="000555DA" w:rsidP="000555DA">
      <w:pPr>
        <w:pStyle w:val="a"/>
        <w:keepLines/>
        <w:widowControl/>
        <w:numPr>
          <w:ilvl w:val="0"/>
          <w:numId w:val="18"/>
        </w:numPr>
      </w:pPr>
      <w:r>
        <w:t>Prepare the trust agreement and formal certification of acknowledgment</w:t>
      </w:r>
      <w:r w:rsidR="00043592">
        <w:t xml:space="preserve"> and keep it on file</w:t>
      </w:r>
      <w:r>
        <w:t>; and</w:t>
      </w:r>
    </w:p>
    <w:p w:rsidR="000555DA" w:rsidRDefault="000555DA" w:rsidP="000555DA">
      <w:pPr>
        <w:pStyle w:val="a"/>
        <w:keepLines/>
        <w:widowControl/>
        <w:numPr>
          <w:ilvl w:val="0"/>
          <w:numId w:val="18"/>
        </w:numPr>
      </w:pPr>
      <w:r>
        <w:t xml:space="preserve">Prepare </w:t>
      </w:r>
      <w:r w:rsidR="00043592">
        <w:t>a</w:t>
      </w:r>
      <w:r>
        <w:t xml:space="preserve"> written request for release of excess funds, if applicable</w:t>
      </w:r>
      <w:r w:rsidR="00043592">
        <w:t>, and submit it</w:t>
      </w:r>
      <w:r>
        <w:t>.</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735344">
      <w:pPr>
        <w:keepNext/>
        <w:keepLines/>
      </w:pPr>
      <w:r>
        <w:rPr>
          <w:b/>
        </w:rPr>
        <w:tab/>
      </w:r>
      <w:r>
        <w:rPr>
          <w:b/>
          <w:u w:val="single"/>
        </w:rPr>
        <w:t>Standby Trust Fund</w:t>
      </w:r>
    </w:p>
    <w:p w:rsidR="000555DA" w:rsidRDefault="000555DA" w:rsidP="00735344">
      <w:pPr>
        <w:keepNext/>
        <w:keepLines/>
      </w:pPr>
    </w:p>
    <w:p w:rsidR="000555DA" w:rsidRDefault="005D1DE6" w:rsidP="00735344">
      <w:pPr>
        <w:keepNext/>
        <w:keepLines/>
      </w:pPr>
      <w:r>
        <w:t>§</w:t>
      </w:r>
      <w:r w:rsidR="000555DA">
        <w:t xml:space="preserve">280.103 outlines the procedures for using a standby trust fund as a means of satisfying the financial responsibility requirements.  Owners and operators using mechanisms described in </w:t>
      </w:r>
      <w:r>
        <w:t>§</w:t>
      </w:r>
      <w:r w:rsidR="000555DA">
        <w:t xml:space="preserve">280.96, </w:t>
      </w:r>
      <w:r w:rsidR="00043592">
        <w:t>§</w:t>
      </w:r>
      <w:r w:rsidR="000555DA">
        <w:t xml:space="preserve">280.98, and </w:t>
      </w:r>
      <w:r w:rsidR="00043592">
        <w:t>§</w:t>
      </w:r>
      <w:r w:rsidR="000555DA">
        <w:t>280.99 must establish a standby trust fund in addition to satisfying the other requirements of those sections.</w:t>
      </w:r>
    </w:p>
    <w:p w:rsidR="000555DA" w:rsidRDefault="000555DA" w:rsidP="000555DA">
      <w:pPr>
        <w:keepLines/>
      </w:pPr>
    </w:p>
    <w:p w:rsidR="000555DA" w:rsidRDefault="000555DA" w:rsidP="000555DA">
      <w:pPr>
        <w:keepNext/>
        <w:keepLines/>
        <w:ind w:left="720"/>
      </w:pPr>
      <w:r>
        <w:lastRenderedPageBreak/>
        <w:t xml:space="preserve">(i) </w:t>
      </w:r>
      <w:r>
        <w:tab/>
        <w:t>Data Items:</w:t>
      </w:r>
    </w:p>
    <w:p w:rsidR="000555DA" w:rsidRDefault="000555DA" w:rsidP="000555DA">
      <w:pPr>
        <w:keepNext/>
        <w:keepLines/>
      </w:pPr>
    </w:p>
    <w:p w:rsidR="000555DA" w:rsidRDefault="000555DA" w:rsidP="000555DA">
      <w:pPr>
        <w:pStyle w:val="a"/>
        <w:keepLines/>
        <w:widowControl/>
        <w:numPr>
          <w:ilvl w:val="0"/>
          <w:numId w:val="18"/>
        </w:numPr>
      </w:pPr>
      <w:r>
        <w:t>A trust agreement worded exactly as</w:t>
      </w:r>
      <w:r w:rsidR="00571209">
        <w:t xml:space="preserve"> stated</w:t>
      </w:r>
      <w:r>
        <w:t xml:space="preserve"> in </w:t>
      </w:r>
      <w:r w:rsidR="005D1DE6">
        <w:t>§</w:t>
      </w:r>
      <w:r>
        <w:t>280.103(b)(1)</w:t>
      </w:r>
      <w:r w:rsidR="00571209">
        <w:t>,</w:t>
      </w:r>
      <w:r>
        <w:t xml:space="preserve"> accompanied by formal certification of acknowledgment as specified in </w:t>
      </w:r>
      <w:r w:rsidR="005D1DE6">
        <w:t>§</w:t>
      </w:r>
      <w:r>
        <w:t xml:space="preserve">280.103(b)(2). </w:t>
      </w:r>
    </w:p>
    <w:p w:rsidR="000555DA" w:rsidRDefault="000555DA" w:rsidP="000555DA"/>
    <w:p w:rsidR="000555DA" w:rsidRDefault="000555DA" w:rsidP="000555DA">
      <w:pPr>
        <w:ind w:left="720"/>
      </w:pPr>
      <w:r>
        <w:t xml:space="preserve">(ii) </w:t>
      </w:r>
      <w:r>
        <w:tab/>
        <w:t>Respondent Activit</w:t>
      </w:r>
      <w:r w:rsidR="00BF1120">
        <w:t>y</w:t>
      </w:r>
      <w:r>
        <w:t>:</w:t>
      </w:r>
    </w:p>
    <w:p w:rsidR="000555DA" w:rsidRDefault="000555DA" w:rsidP="000555DA"/>
    <w:p w:rsidR="000555DA" w:rsidRDefault="000555DA" w:rsidP="000555DA">
      <w:pPr>
        <w:pStyle w:val="a"/>
        <w:keepLines/>
        <w:widowControl/>
        <w:numPr>
          <w:ilvl w:val="0"/>
          <w:numId w:val="18"/>
        </w:numPr>
      </w:pPr>
      <w:r>
        <w:t>Prepare the standby trust fund agreement and any amendments</w:t>
      </w:r>
      <w:r w:rsidR="00043592">
        <w:t xml:space="preserve"> and keep it on file</w:t>
      </w:r>
      <w:r>
        <w:t>.</w:t>
      </w:r>
    </w:p>
    <w:p w:rsidR="000555DA" w:rsidRDefault="000555DA" w:rsidP="000555DA"/>
    <w:p w:rsidR="000555DA" w:rsidRDefault="000555DA" w:rsidP="000555DA">
      <w:r>
        <w:t xml:space="preserve">[NOTE:  This ICR covers the burden associated with this activity under </w:t>
      </w:r>
      <w:r w:rsidR="005D1DE6">
        <w:t>§</w:t>
      </w:r>
      <w:r>
        <w:t>280.111 (recordkeeping).]</w:t>
      </w:r>
    </w:p>
    <w:p w:rsidR="000555DA" w:rsidRDefault="000555DA" w:rsidP="000555DA"/>
    <w:p w:rsidR="000555DA" w:rsidRDefault="000555DA" w:rsidP="000555DA">
      <w:pPr>
        <w:keepNext/>
        <w:keepLines/>
        <w:rPr>
          <w:b/>
        </w:rPr>
      </w:pPr>
      <w:r>
        <w:rPr>
          <w:b/>
        </w:rPr>
        <w:tab/>
      </w:r>
      <w:r>
        <w:rPr>
          <w:b/>
          <w:u w:val="single"/>
        </w:rPr>
        <w:t>Local Government Bond Rating Test</w:t>
      </w:r>
    </w:p>
    <w:p w:rsidR="000555DA" w:rsidRDefault="000555DA" w:rsidP="000555DA">
      <w:pPr>
        <w:keepNext/>
        <w:keepLines/>
      </w:pPr>
    </w:p>
    <w:p w:rsidR="000555DA" w:rsidRDefault="005D1DE6" w:rsidP="000555DA">
      <w:pPr>
        <w:keepNext/>
        <w:keepLines/>
      </w:pPr>
      <w:r>
        <w:t>§</w:t>
      </w:r>
      <w:r w:rsidR="000555DA">
        <w:t>280.104 states that a general</w:t>
      </w:r>
      <w:r w:rsidR="00043592">
        <w:t>-</w:t>
      </w:r>
      <w:r w:rsidR="000555DA">
        <w:t xml:space="preserve">purpose local government owner or operator and/or a local government as a guarantor may satisfy the requirements of </w:t>
      </w:r>
      <w:r>
        <w:t>§</w:t>
      </w:r>
      <w:r w:rsidR="000555DA">
        <w:t>280.93 by having outstanding issues of bonds of $1 million or more.</w:t>
      </w:r>
    </w:p>
    <w:p w:rsidR="000555DA" w:rsidRDefault="000555DA" w:rsidP="000555DA"/>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A copy of the owner or operator’s bond rating of the past 12 months by Moody’s or Standard and Poor’s (§280.104(c));</w:t>
      </w:r>
    </w:p>
    <w:p w:rsidR="000555DA" w:rsidRDefault="000555DA" w:rsidP="000555DA">
      <w:pPr>
        <w:pStyle w:val="a"/>
        <w:keepLines/>
        <w:widowControl/>
        <w:numPr>
          <w:ilvl w:val="0"/>
          <w:numId w:val="18"/>
        </w:numPr>
      </w:pPr>
      <w:r>
        <w:t xml:space="preserve">A letter from the CFO exactly as stated in </w:t>
      </w:r>
      <w:r w:rsidR="005D1DE6">
        <w:t>§</w:t>
      </w:r>
      <w:r>
        <w:t>280.104(d) for a general</w:t>
      </w:r>
      <w:r w:rsidR="00043592">
        <w:t>-</w:t>
      </w:r>
      <w:r>
        <w:t xml:space="preserve">purpose local government owner or operator and/or guarantor, or as stated in </w:t>
      </w:r>
      <w:r w:rsidR="005D1DE6">
        <w:t>§</w:t>
      </w:r>
      <w:r>
        <w:t>280.104(e) for a non-general</w:t>
      </w:r>
      <w:r w:rsidR="00043592">
        <w:t>-</w:t>
      </w:r>
      <w:r>
        <w:t>purpose local government owner or operator and/or guarantor;</w:t>
      </w:r>
    </w:p>
    <w:p w:rsidR="000555DA" w:rsidRDefault="000555DA" w:rsidP="000555DA">
      <w:pPr>
        <w:pStyle w:val="a"/>
        <w:keepLines/>
        <w:widowControl/>
        <w:numPr>
          <w:ilvl w:val="0"/>
          <w:numId w:val="18"/>
        </w:numPr>
      </w:pPr>
      <w:r>
        <w:t>Current records of financial condition (§280.104(f))</w:t>
      </w:r>
      <w:r w:rsidR="00A138A2">
        <w:t>; and</w:t>
      </w:r>
    </w:p>
    <w:p w:rsidR="00A138A2" w:rsidRDefault="00A138A2" w:rsidP="00A138A2">
      <w:pPr>
        <w:keepNext/>
        <w:keepLines/>
        <w:numPr>
          <w:ilvl w:val="0"/>
          <w:numId w:val="18"/>
        </w:numPr>
      </w:pPr>
      <w:r>
        <w:t>Notification of failure to obtain alternate assurance after ceasing to meet the requirements of the local government bond rating test (§280.104(h)).</w:t>
      </w:r>
    </w:p>
    <w:p w:rsidR="000555DA" w:rsidRDefault="000555DA" w:rsidP="000555DA"/>
    <w:p w:rsidR="000555DA" w:rsidRDefault="000555DA" w:rsidP="000555DA">
      <w:pPr>
        <w:ind w:left="720"/>
      </w:pPr>
      <w:r>
        <w:t xml:space="preserve">(ii) </w:t>
      </w:r>
      <w:r>
        <w:tab/>
        <w:t>Respondent Activities:</w:t>
      </w:r>
    </w:p>
    <w:p w:rsidR="000555DA" w:rsidRDefault="000555DA" w:rsidP="000555DA"/>
    <w:p w:rsidR="000555DA" w:rsidRDefault="000555DA" w:rsidP="000555DA">
      <w:pPr>
        <w:pStyle w:val="a"/>
        <w:keepLines/>
        <w:widowControl/>
        <w:numPr>
          <w:ilvl w:val="0"/>
          <w:numId w:val="18"/>
        </w:numPr>
      </w:pPr>
      <w:r>
        <w:t>Maintain current copy of bond ratings;</w:t>
      </w:r>
    </w:p>
    <w:p w:rsidR="000555DA" w:rsidRDefault="000555DA" w:rsidP="000555DA">
      <w:pPr>
        <w:pStyle w:val="a"/>
        <w:keepLines/>
        <w:widowControl/>
        <w:numPr>
          <w:ilvl w:val="0"/>
          <w:numId w:val="18"/>
        </w:numPr>
      </w:pPr>
      <w:r>
        <w:t>Prepare a signed letter from the CFO</w:t>
      </w:r>
      <w:r w:rsidR="00043592">
        <w:t xml:space="preserve"> and keep it on file</w:t>
      </w:r>
      <w:r>
        <w:t xml:space="preserve">; </w:t>
      </w:r>
    </w:p>
    <w:p w:rsidR="000555DA" w:rsidRDefault="000555DA" w:rsidP="000555DA">
      <w:pPr>
        <w:pStyle w:val="a"/>
        <w:keepLines/>
        <w:widowControl/>
        <w:numPr>
          <w:ilvl w:val="0"/>
          <w:numId w:val="18"/>
        </w:numPr>
      </w:pPr>
      <w:r>
        <w:t>If requested, prepare records of current financial conditions</w:t>
      </w:r>
      <w:r w:rsidR="00043592">
        <w:t xml:space="preserve"> and submit them</w:t>
      </w:r>
      <w:r w:rsidR="00A138A2">
        <w:t>; and</w:t>
      </w:r>
    </w:p>
    <w:p w:rsidR="00A138A2" w:rsidRDefault="00A138A2" w:rsidP="00A138A2">
      <w:pPr>
        <w:keepNext/>
        <w:keepLines/>
        <w:numPr>
          <w:ilvl w:val="0"/>
          <w:numId w:val="18"/>
        </w:numPr>
      </w:pPr>
      <w:r>
        <w:t xml:space="preserve">Notify </w:t>
      </w:r>
      <w:r w:rsidR="00ED765D">
        <w:t xml:space="preserve">the </w:t>
      </w:r>
      <w:r>
        <w:t>implementing agency of failure to obtain alternate assurance after ceasing to meet the requirements of the local government bond rating test.</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pPr>
      <w:r>
        <w:rPr>
          <w:b/>
        </w:rPr>
        <w:tab/>
      </w:r>
      <w:r>
        <w:rPr>
          <w:b/>
          <w:u w:val="single"/>
        </w:rPr>
        <w:t>Local Government Financial Test</w:t>
      </w:r>
    </w:p>
    <w:p w:rsidR="000555DA" w:rsidRDefault="000555DA" w:rsidP="000555DA">
      <w:pPr>
        <w:keepNext/>
        <w:keepLines/>
      </w:pPr>
    </w:p>
    <w:p w:rsidR="000555DA" w:rsidRDefault="005D1DE6" w:rsidP="000555DA">
      <w:pPr>
        <w:keepLines/>
      </w:pPr>
      <w:r>
        <w:t>§</w:t>
      </w:r>
      <w:r w:rsidR="000555DA">
        <w:t xml:space="preserve">280.105 states that a local government UST owner or operator may satisfy the requirements of </w:t>
      </w:r>
      <w:r>
        <w:t>§</w:t>
      </w:r>
      <w:r w:rsidR="000555DA">
        <w:t>280.93 by passing a financial test.</w:t>
      </w:r>
    </w:p>
    <w:p w:rsidR="000555DA" w:rsidRDefault="000555DA" w:rsidP="000555DA"/>
    <w:p w:rsidR="000555DA" w:rsidRDefault="000555DA" w:rsidP="000555DA">
      <w:pPr>
        <w:keepNext/>
        <w:keepLines/>
        <w:ind w:left="720"/>
      </w:pPr>
      <w:r>
        <w:lastRenderedPageBreak/>
        <w:t xml:space="preserve">(i) </w:t>
      </w:r>
      <w:r>
        <w:tab/>
        <w:t>Data Items:</w:t>
      </w:r>
    </w:p>
    <w:p w:rsidR="000555DA" w:rsidRDefault="000555DA" w:rsidP="000555DA">
      <w:pPr>
        <w:keepLines/>
      </w:pPr>
    </w:p>
    <w:p w:rsidR="000555DA" w:rsidRDefault="000555DA" w:rsidP="000555DA">
      <w:pPr>
        <w:pStyle w:val="a"/>
        <w:keepLines/>
        <w:widowControl/>
        <w:numPr>
          <w:ilvl w:val="0"/>
          <w:numId w:val="18"/>
        </w:numPr>
      </w:pPr>
      <w:r>
        <w:t>Financial statements for the latest completed fiscal year with information on the following (§280.105(b)(1)):</w:t>
      </w:r>
    </w:p>
    <w:p w:rsidR="000555DA" w:rsidRDefault="000555DA" w:rsidP="000555DA">
      <w:pPr>
        <w:pStyle w:val="a"/>
        <w:keepLines/>
        <w:widowControl/>
        <w:numPr>
          <w:ilvl w:val="1"/>
          <w:numId w:val="18"/>
        </w:numPr>
      </w:pPr>
      <w:r>
        <w:t>Total revenues;</w:t>
      </w:r>
    </w:p>
    <w:p w:rsidR="000555DA" w:rsidRDefault="000555DA" w:rsidP="000555DA">
      <w:pPr>
        <w:pStyle w:val="a"/>
        <w:keepLines/>
        <w:widowControl/>
        <w:numPr>
          <w:ilvl w:val="1"/>
          <w:numId w:val="18"/>
        </w:numPr>
      </w:pPr>
      <w:r>
        <w:t>Total expenditures;</w:t>
      </w:r>
    </w:p>
    <w:p w:rsidR="000555DA" w:rsidRDefault="000555DA" w:rsidP="000555DA">
      <w:pPr>
        <w:pStyle w:val="a"/>
        <w:keepLines/>
        <w:widowControl/>
        <w:numPr>
          <w:ilvl w:val="1"/>
          <w:numId w:val="18"/>
        </w:numPr>
      </w:pPr>
      <w:r>
        <w:t>Local revenues;</w:t>
      </w:r>
    </w:p>
    <w:p w:rsidR="000555DA" w:rsidRDefault="000555DA" w:rsidP="000555DA">
      <w:pPr>
        <w:pStyle w:val="a"/>
        <w:keepLines/>
        <w:widowControl/>
        <w:numPr>
          <w:ilvl w:val="1"/>
          <w:numId w:val="18"/>
        </w:numPr>
      </w:pPr>
      <w:r>
        <w:t>Debt service;</w:t>
      </w:r>
    </w:p>
    <w:p w:rsidR="000555DA" w:rsidRDefault="000555DA" w:rsidP="000555DA">
      <w:pPr>
        <w:pStyle w:val="a"/>
        <w:keepLines/>
        <w:widowControl/>
        <w:numPr>
          <w:ilvl w:val="1"/>
          <w:numId w:val="18"/>
        </w:numPr>
      </w:pPr>
      <w:r>
        <w:t>Total funds; and</w:t>
      </w:r>
    </w:p>
    <w:p w:rsidR="000555DA" w:rsidRDefault="000555DA" w:rsidP="000555DA">
      <w:pPr>
        <w:pStyle w:val="a"/>
        <w:keepLines/>
        <w:widowControl/>
        <w:numPr>
          <w:ilvl w:val="1"/>
          <w:numId w:val="18"/>
        </w:numPr>
      </w:pPr>
      <w:r>
        <w:t>Population served by the local government.</w:t>
      </w:r>
    </w:p>
    <w:p w:rsidR="000555DA" w:rsidRDefault="000555DA" w:rsidP="000555DA">
      <w:pPr>
        <w:pStyle w:val="a"/>
        <w:keepLines/>
        <w:widowControl/>
        <w:numPr>
          <w:ilvl w:val="0"/>
          <w:numId w:val="18"/>
        </w:numPr>
      </w:pPr>
      <w:r>
        <w:t xml:space="preserve">Letter from CFO exactly as stated in </w:t>
      </w:r>
      <w:r w:rsidR="005D1DE6">
        <w:t>§</w:t>
      </w:r>
      <w:r>
        <w:t>280.105(c) (§280.105(b)(3));</w:t>
      </w:r>
    </w:p>
    <w:p w:rsidR="000555DA" w:rsidRDefault="000555DA" w:rsidP="000555DA">
      <w:pPr>
        <w:pStyle w:val="a"/>
        <w:keepLines/>
        <w:widowControl/>
        <w:numPr>
          <w:ilvl w:val="0"/>
          <w:numId w:val="18"/>
        </w:numPr>
      </w:pPr>
      <w:r>
        <w:t>Current records of financial condition (§280.105(e)); and</w:t>
      </w:r>
    </w:p>
    <w:p w:rsidR="000555DA" w:rsidRDefault="000555DA" w:rsidP="000555DA">
      <w:pPr>
        <w:pStyle w:val="a"/>
        <w:keepLines/>
        <w:widowControl/>
        <w:numPr>
          <w:ilvl w:val="0"/>
          <w:numId w:val="18"/>
        </w:numPr>
      </w:pPr>
      <w:r>
        <w:t>Notice within 10 days of failure to obtain alternate assurance, if the owner or operator no longer meets the financial test requirements (§280.105(f)).</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Maintain a copy of the financial statements for the last completed fiscal year;</w:t>
      </w:r>
    </w:p>
    <w:p w:rsidR="000555DA" w:rsidRDefault="000555DA" w:rsidP="000555DA">
      <w:pPr>
        <w:pStyle w:val="a"/>
        <w:keepLines/>
        <w:widowControl/>
        <w:numPr>
          <w:ilvl w:val="0"/>
          <w:numId w:val="18"/>
        </w:numPr>
      </w:pPr>
      <w:r>
        <w:t>Prepare a signed letter from the CFO</w:t>
      </w:r>
      <w:r w:rsidR="00571209">
        <w:t xml:space="preserve"> and keep it on file</w:t>
      </w:r>
      <w:r>
        <w:t>;</w:t>
      </w:r>
    </w:p>
    <w:p w:rsidR="000555DA" w:rsidRDefault="000555DA" w:rsidP="000555DA">
      <w:pPr>
        <w:pStyle w:val="a"/>
        <w:keepLines/>
        <w:widowControl/>
        <w:numPr>
          <w:ilvl w:val="0"/>
          <w:numId w:val="18"/>
        </w:numPr>
      </w:pPr>
      <w:r>
        <w:t>If requested, prepare records of current financial conditions</w:t>
      </w:r>
      <w:r w:rsidR="00571209">
        <w:t xml:space="preserve"> and submit them</w:t>
      </w:r>
      <w:r>
        <w:t>;</w:t>
      </w:r>
      <w:r w:rsidR="00166FBF">
        <w:t xml:space="preserve"> and</w:t>
      </w:r>
    </w:p>
    <w:p w:rsidR="000555DA" w:rsidRDefault="000555DA" w:rsidP="000555DA">
      <w:pPr>
        <w:pStyle w:val="a"/>
        <w:keepLines/>
        <w:widowControl/>
        <w:numPr>
          <w:ilvl w:val="0"/>
          <w:numId w:val="18"/>
        </w:numPr>
      </w:pPr>
      <w:r>
        <w:t xml:space="preserve">Notify </w:t>
      </w:r>
      <w:r w:rsidR="00571209">
        <w:t xml:space="preserve">the </w:t>
      </w:r>
      <w:r>
        <w:t xml:space="preserve">implementing agency within 10 days if </w:t>
      </w:r>
      <w:r w:rsidR="00571209">
        <w:t xml:space="preserve">the </w:t>
      </w:r>
      <w:r>
        <w:t xml:space="preserve">owner or operator fails to obtain alternative financial assurance within 150 days of discovering, or within 30 days of being notified by the implementing agency, that he or she no longer meets the financial test requirements.  </w:t>
      </w:r>
    </w:p>
    <w:p w:rsidR="000555DA" w:rsidRDefault="000555DA" w:rsidP="000555DA"/>
    <w:p w:rsidR="000555DA" w:rsidRDefault="000555DA" w:rsidP="000555DA">
      <w:r>
        <w:t xml:space="preserve">[NOTE:  This ICR covers the burden associated with these activities under </w:t>
      </w:r>
      <w:r w:rsidR="005D1DE6">
        <w:t>§</w:t>
      </w:r>
      <w:r>
        <w:t>280.110 (reporting)</w:t>
      </w:r>
      <w:r w:rsidR="00F7294E">
        <w:t xml:space="preserve"> </w:t>
      </w:r>
      <w:r>
        <w:t xml:space="preserve">and </w:t>
      </w:r>
      <w:r w:rsidR="005D1DE6">
        <w:t>§</w:t>
      </w:r>
      <w:r>
        <w:t>280.111 (recordkeeping)</w:t>
      </w:r>
      <w:r w:rsidR="00CC1CB8">
        <w:t>.</w:t>
      </w:r>
      <w:r w:rsidR="00F7294E">
        <w:t xml:space="preserve"> </w:t>
      </w:r>
      <w:r w:rsidR="00CC1CB8">
        <w:t xml:space="preserve"> </w:t>
      </w:r>
      <w:r w:rsidR="00F7294E">
        <w:t>See sections g1.3 and g1.4</w:t>
      </w:r>
      <w:r>
        <w:t>.]</w:t>
      </w:r>
    </w:p>
    <w:p w:rsidR="000555DA" w:rsidRDefault="000555DA" w:rsidP="000555DA"/>
    <w:p w:rsidR="000555DA" w:rsidRDefault="000555DA" w:rsidP="000555DA">
      <w:pPr>
        <w:keepNext/>
        <w:keepLines/>
      </w:pPr>
      <w:r>
        <w:rPr>
          <w:b/>
        </w:rPr>
        <w:tab/>
      </w:r>
      <w:r>
        <w:rPr>
          <w:b/>
          <w:u w:val="single"/>
        </w:rPr>
        <w:t>Local Government Guarantee</w:t>
      </w:r>
    </w:p>
    <w:p w:rsidR="000555DA" w:rsidRDefault="000555DA" w:rsidP="000555DA">
      <w:pPr>
        <w:keepNext/>
        <w:keepLines/>
      </w:pPr>
    </w:p>
    <w:p w:rsidR="000555DA" w:rsidRDefault="000555DA" w:rsidP="000555DA">
      <w:pPr>
        <w:keepLines/>
      </w:pPr>
      <w:r>
        <w:t xml:space="preserve">A local government owner or operator may satisfy the requirements of </w:t>
      </w:r>
      <w:r w:rsidR="005D1DE6">
        <w:t>§</w:t>
      </w:r>
      <w:r>
        <w:t xml:space="preserve">280.93 by obtaining a guarantee as specified in </w:t>
      </w:r>
      <w:r w:rsidR="005D1DE6">
        <w:t>§</w:t>
      </w:r>
      <w:r>
        <w:t>280.106.  The guarantor must be the state in which the local government owner or operator is located or a local government having a “substantial governmental relationship” with the owner o</w:t>
      </w:r>
      <w:r w:rsidR="00571209">
        <w:t>r</w:t>
      </w:r>
      <w:r>
        <w:t xml:space="preserve"> operator.</w:t>
      </w:r>
    </w:p>
    <w:p w:rsidR="000555DA" w:rsidRDefault="000555DA" w:rsidP="000555DA"/>
    <w:p w:rsidR="000555DA" w:rsidRDefault="000555DA" w:rsidP="000555DA">
      <w:pPr>
        <w:keepNext/>
        <w:keepLines/>
        <w:ind w:left="720"/>
      </w:pPr>
      <w:r>
        <w:t xml:space="preserve">(i) </w:t>
      </w:r>
      <w:r>
        <w:tab/>
        <w:t>Data Items:</w:t>
      </w:r>
    </w:p>
    <w:p w:rsidR="000555DA" w:rsidRDefault="000555DA" w:rsidP="000555DA">
      <w:pPr>
        <w:keepLines/>
      </w:pPr>
    </w:p>
    <w:p w:rsidR="000555DA" w:rsidRDefault="000555DA" w:rsidP="000555DA">
      <w:pPr>
        <w:pStyle w:val="a"/>
        <w:keepLines/>
        <w:widowControl/>
        <w:numPr>
          <w:ilvl w:val="0"/>
          <w:numId w:val="18"/>
        </w:numPr>
      </w:pPr>
      <w:r>
        <w:t xml:space="preserve">A demonstration of meeting the bond rating test of </w:t>
      </w:r>
      <w:r w:rsidR="005D1DE6">
        <w:t>§</w:t>
      </w:r>
      <w:r>
        <w:t xml:space="preserve">280.104 and a copy of the CFO letter in </w:t>
      </w:r>
      <w:r w:rsidR="005D1DE6">
        <w:t>§</w:t>
      </w:r>
      <w:r>
        <w:t>280.104(</w:t>
      </w:r>
      <w:r w:rsidR="00B84D40">
        <w:t>d</w:t>
      </w:r>
      <w:r>
        <w:t xml:space="preserve">) </w:t>
      </w:r>
      <w:r w:rsidR="00B84D40">
        <w:t xml:space="preserve">and §280.104(e) </w:t>
      </w:r>
      <w:r>
        <w:t>(§280.106(a)(1)); or</w:t>
      </w:r>
    </w:p>
    <w:p w:rsidR="000555DA" w:rsidRDefault="000555DA" w:rsidP="000555DA">
      <w:pPr>
        <w:pStyle w:val="a"/>
        <w:keepLines/>
        <w:widowControl/>
        <w:numPr>
          <w:ilvl w:val="0"/>
          <w:numId w:val="18"/>
        </w:numPr>
      </w:pPr>
      <w:r>
        <w:t xml:space="preserve">A demonstration of meeting the worksheet test requirements of </w:t>
      </w:r>
      <w:r w:rsidR="005D1DE6">
        <w:t>§</w:t>
      </w:r>
      <w:r>
        <w:t xml:space="preserve">280.105 and a copy of the CFO letter in </w:t>
      </w:r>
      <w:r w:rsidR="005D1DE6">
        <w:t>§</w:t>
      </w:r>
      <w:r>
        <w:t>280.105(c) (§280.106(a)(2)); or</w:t>
      </w:r>
    </w:p>
    <w:p w:rsidR="000555DA" w:rsidRDefault="000555DA" w:rsidP="000555DA">
      <w:pPr>
        <w:pStyle w:val="a"/>
        <w:keepLines/>
        <w:widowControl/>
        <w:numPr>
          <w:ilvl w:val="0"/>
          <w:numId w:val="18"/>
        </w:numPr>
      </w:pPr>
      <w:r>
        <w:t xml:space="preserve">A demonstration of meeting the local government fund requirements of </w:t>
      </w:r>
      <w:r w:rsidR="005D1DE6">
        <w:t>§</w:t>
      </w:r>
      <w:r>
        <w:t xml:space="preserve">280.107(a), 280.107(b), or 280.107(c) and a copy of the CFO letter in </w:t>
      </w:r>
      <w:r w:rsidR="005D1DE6">
        <w:t>§</w:t>
      </w:r>
      <w:r>
        <w:t>280.107 (§280.106(a)(3));</w:t>
      </w:r>
    </w:p>
    <w:p w:rsidR="000555DA" w:rsidRDefault="000555DA" w:rsidP="000555DA">
      <w:pPr>
        <w:pStyle w:val="a"/>
        <w:keepLines/>
        <w:widowControl/>
        <w:numPr>
          <w:ilvl w:val="0"/>
          <w:numId w:val="18"/>
        </w:numPr>
      </w:pPr>
      <w:r>
        <w:t>If necessary, a notice of inability to demonstrate financial assurance (§280.106(b)); and</w:t>
      </w:r>
    </w:p>
    <w:p w:rsidR="000555DA" w:rsidRDefault="000555DA" w:rsidP="000555DA">
      <w:pPr>
        <w:pStyle w:val="a"/>
        <w:keepLines/>
        <w:widowControl/>
        <w:numPr>
          <w:ilvl w:val="0"/>
          <w:numId w:val="18"/>
        </w:numPr>
      </w:pPr>
      <w:r>
        <w:lastRenderedPageBreak/>
        <w:t xml:space="preserve">Guarantee worded exactly as stated in </w:t>
      </w:r>
      <w:r w:rsidR="005D1DE6">
        <w:t>§</w:t>
      </w:r>
      <w:r>
        <w:t>280.106(d) or (e), depending on which of the alternative guarantee arrangements is selected (§280.106(c)).</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Lines/>
      </w:pPr>
    </w:p>
    <w:p w:rsidR="000555DA" w:rsidRDefault="000555DA" w:rsidP="000555DA">
      <w:pPr>
        <w:pStyle w:val="a"/>
        <w:keepLines/>
        <w:widowControl/>
        <w:numPr>
          <w:ilvl w:val="0"/>
          <w:numId w:val="18"/>
        </w:numPr>
      </w:pPr>
      <w:r>
        <w:t xml:space="preserve">Prepare a demonstration </w:t>
      </w:r>
      <w:r w:rsidR="009D4C43">
        <w:t xml:space="preserve">of </w:t>
      </w:r>
      <w:r>
        <w:t xml:space="preserve">meeting the requirements of </w:t>
      </w:r>
      <w:r w:rsidR="005D1DE6">
        <w:t>§</w:t>
      </w:r>
      <w:r>
        <w:t>280.104, 280.105, or 280.107(a) through (c) and a signed letter from the CFO</w:t>
      </w:r>
      <w:r w:rsidR="00571209">
        <w:t xml:space="preserve"> and keep them on file</w:t>
      </w:r>
      <w:r>
        <w:t>;</w:t>
      </w:r>
    </w:p>
    <w:p w:rsidR="000555DA" w:rsidRDefault="000555DA" w:rsidP="000555DA">
      <w:pPr>
        <w:pStyle w:val="a"/>
        <w:keepLines/>
        <w:widowControl/>
        <w:numPr>
          <w:ilvl w:val="0"/>
          <w:numId w:val="18"/>
        </w:numPr>
      </w:pPr>
      <w:r>
        <w:t>If necessary, prepare a notice of inability to meet financial assurance requirements</w:t>
      </w:r>
      <w:r w:rsidR="00571209">
        <w:t xml:space="preserve"> and submit it</w:t>
      </w:r>
      <w:r>
        <w:t>; and</w:t>
      </w:r>
    </w:p>
    <w:p w:rsidR="000555DA" w:rsidRDefault="000555DA" w:rsidP="000555DA">
      <w:pPr>
        <w:pStyle w:val="a"/>
        <w:keepLines/>
        <w:widowControl/>
        <w:numPr>
          <w:ilvl w:val="0"/>
          <w:numId w:val="18"/>
        </w:numPr>
      </w:pPr>
      <w:r>
        <w:t>Obtain a guarantee agreement</w:t>
      </w:r>
      <w:r w:rsidR="00571209">
        <w:t xml:space="preserve"> and keep it on file</w:t>
      </w:r>
      <w:r>
        <w:t>.</w:t>
      </w:r>
    </w:p>
    <w:p w:rsidR="000555DA" w:rsidRDefault="000555DA" w:rsidP="000555DA"/>
    <w:p w:rsidR="000555DA" w:rsidRDefault="000555DA" w:rsidP="000555DA">
      <w:r>
        <w:t xml:space="preserve">[NOTE:  This ICR covers the burden associated with these activities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pPr>
      <w:r>
        <w:rPr>
          <w:b/>
        </w:rPr>
        <w:tab/>
      </w:r>
      <w:r>
        <w:rPr>
          <w:b/>
          <w:u w:val="single"/>
        </w:rPr>
        <w:t>Local Government Fund</w:t>
      </w:r>
    </w:p>
    <w:p w:rsidR="000555DA" w:rsidRDefault="000555DA" w:rsidP="000555DA">
      <w:pPr>
        <w:keepNext/>
        <w:keepLines/>
      </w:pPr>
    </w:p>
    <w:p w:rsidR="000555DA" w:rsidRDefault="005D1DE6" w:rsidP="000555DA">
      <w:pPr>
        <w:keepLines/>
      </w:pPr>
      <w:r>
        <w:t>§</w:t>
      </w:r>
      <w:r w:rsidR="000555DA">
        <w:t xml:space="preserve">280.107 states that a local government owner or operator may satisfy the requirements of </w:t>
      </w:r>
      <w:r>
        <w:t>§</w:t>
      </w:r>
      <w:r w:rsidR="000555DA">
        <w:t>280.93 by establishing a dedicated fund account.  The fund is dedicated to pay for corrective action and for compensating third parties in the event of accidental releases from petroleum USTs.</w:t>
      </w:r>
    </w:p>
    <w:p w:rsidR="000555DA" w:rsidRDefault="000555DA" w:rsidP="000555DA">
      <w:pPr>
        <w:keepLines/>
      </w:pPr>
      <w:r>
        <w:t xml:space="preserve">  </w:t>
      </w:r>
    </w:p>
    <w:p w:rsidR="000555DA" w:rsidRDefault="000555DA" w:rsidP="000555DA">
      <w:pPr>
        <w:ind w:left="720"/>
      </w:pPr>
      <w:r>
        <w:t xml:space="preserve">(i) </w:t>
      </w:r>
      <w:r>
        <w:tab/>
        <w:t>Data Items:</w:t>
      </w:r>
    </w:p>
    <w:p w:rsidR="000555DA" w:rsidRDefault="000555DA" w:rsidP="000555DA"/>
    <w:p w:rsidR="000555DA" w:rsidRDefault="000555DA" w:rsidP="000555DA">
      <w:pPr>
        <w:pStyle w:val="a"/>
        <w:keepLines/>
        <w:widowControl/>
        <w:numPr>
          <w:ilvl w:val="0"/>
          <w:numId w:val="18"/>
        </w:numPr>
      </w:pPr>
      <w:r>
        <w:t xml:space="preserve">A signed letter from the local government’s CFO and/or guarantor, worded exactly as stated in </w:t>
      </w:r>
      <w:r w:rsidR="005D1DE6">
        <w:t>§</w:t>
      </w:r>
      <w:r>
        <w:t>280.107(d);</w:t>
      </w:r>
    </w:p>
    <w:p w:rsidR="000555DA" w:rsidRDefault="000555DA" w:rsidP="000555DA">
      <w:pPr>
        <w:pStyle w:val="a"/>
        <w:keepLines/>
        <w:widowControl/>
        <w:numPr>
          <w:ilvl w:val="0"/>
          <w:numId w:val="18"/>
        </w:numPr>
      </w:pPr>
      <w:r>
        <w:t>A copy of the constitutional provision or local government statute, charter, ordinance</w:t>
      </w:r>
      <w:r w:rsidR="0075068E">
        <w:t>,</w:t>
      </w:r>
      <w:r>
        <w:t xml:space="preserve"> or order dedicating the fund (§§280.107(d) and 280.111(b)(9)(i));</w:t>
      </w:r>
    </w:p>
    <w:p w:rsidR="000555DA" w:rsidRDefault="000555DA" w:rsidP="000555DA">
      <w:pPr>
        <w:pStyle w:val="a"/>
        <w:keepLines/>
        <w:widowControl/>
        <w:numPr>
          <w:ilvl w:val="0"/>
          <w:numId w:val="18"/>
        </w:numPr>
      </w:pPr>
      <w:r>
        <w:t>Year-end financial statements for the most recent year, and the previous year’s balance, if applicable (§§280.107(d) and 280.111(b)(9)(ii)); and</w:t>
      </w:r>
    </w:p>
    <w:p w:rsidR="000555DA" w:rsidRDefault="000555DA" w:rsidP="000555DA">
      <w:pPr>
        <w:pStyle w:val="a"/>
        <w:keepLines/>
        <w:widowControl/>
        <w:numPr>
          <w:ilvl w:val="0"/>
          <w:numId w:val="18"/>
        </w:numPr>
      </w:pPr>
      <w:r>
        <w:t>If an owner or operator is using incremental funding backed by bonding authority, results of a voter referendum</w:t>
      </w:r>
      <w:r w:rsidR="0075068E">
        <w:t>,</w:t>
      </w:r>
      <w:r>
        <w:t xml:space="preserve"> or an attestation by the state attorney general (§§280.107(c)(2) and 280.111(b)(9)(iii)).</w:t>
      </w:r>
    </w:p>
    <w:p w:rsidR="000555DA" w:rsidRDefault="000555DA" w:rsidP="000555DA"/>
    <w:p w:rsidR="000555DA" w:rsidRDefault="000555DA" w:rsidP="000555DA">
      <w:pPr>
        <w:keepNext/>
        <w:keepLines/>
        <w:ind w:left="720"/>
      </w:pPr>
      <w:r>
        <w:t xml:space="preserve">(ii) </w:t>
      </w:r>
      <w:r>
        <w:tab/>
        <w:t>Respondent Activities:</w:t>
      </w:r>
    </w:p>
    <w:p w:rsidR="000555DA" w:rsidRDefault="000555DA" w:rsidP="000555DA">
      <w:pPr>
        <w:keepNext/>
        <w:keepLines/>
      </w:pPr>
    </w:p>
    <w:p w:rsidR="000555DA" w:rsidRDefault="000555DA" w:rsidP="000555DA">
      <w:pPr>
        <w:pStyle w:val="a"/>
        <w:keepLines/>
        <w:widowControl/>
        <w:numPr>
          <w:ilvl w:val="0"/>
          <w:numId w:val="18"/>
        </w:numPr>
      </w:pPr>
      <w:r>
        <w:t>Obtain a signed letter(s) from the CFO and/or the guarantor</w:t>
      </w:r>
      <w:r w:rsidR="00F8759A">
        <w:t xml:space="preserve"> and keep it on file</w:t>
      </w:r>
      <w:r>
        <w:t>;</w:t>
      </w:r>
    </w:p>
    <w:p w:rsidR="000555DA" w:rsidRDefault="000555DA" w:rsidP="000555DA">
      <w:pPr>
        <w:pStyle w:val="a"/>
        <w:keepLines/>
        <w:widowControl/>
        <w:numPr>
          <w:ilvl w:val="0"/>
          <w:numId w:val="18"/>
        </w:numPr>
      </w:pPr>
      <w:r>
        <w:t>Maintain a copy of the statute or other mandate dedicating the fund;</w:t>
      </w:r>
    </w:p>
    <w:p w:rsidR="000555DA" w:rsidRDefault="000555DA" w:rsidP="000555DA">
      <w:pPr>
        <w:pStyle w:val="a"/>
        <w:keepLines/>
        <w:widowControl/>
        <w:numPr>
          <w:ilvl w:val="0"/>
          <w:numId w:val="18"/>
        </w:numPr>
      </w:pPr>
      <w:r>
        <w:t>Maintain all year-end financial statements; and</w:t>
      </w:r>
    </w:p>
    <w:p w:rsidR="000555DA" w:rsidRDefault="000555DA" w:rsidP="000555DA">
      <w:pPr>
        <w:pStyle w:val="a"/>
        <w:keepLines/>
        <w:widowControl/>
        <w:numPr>
          <w:ilvl w:val="0"/>
          <w:numId w:val="18"/>
        </w:numPr>
      </w:pPr>
      <w:r>
        <w:t>Maintain documentation of the bonding authority, including either the results of a voter referendum or attestation by the state attorney general;</w:t>
      </w:r>
    </w:p>
    <w:p w:rsidR="000555DA" w:rsidRDefault="000555DA" w:rsidP="000555DA"/>
    <w:p w:rsidR="000555DA" w:rsidRDefault="000555DA" w:rsidP="000555DA">
      <w:r>
        <w:t xml:space="preserve">[NOTE:  This ICR presents the burden associated with these activities under </w:t>
      </w:r>
      <w:r w:rsidR="005D1DE6">
        <w:t>§</w:t>
      </w:r>
      <w:r>
        <w:t xml:space="preserve">280.111 (recordkeeping).] </w:t>
      </w:r>
    </w:p>
    <w:p w:rsidR="000555DA" w:rsidRDefault="000555DA" w:rsidP="000555DA"/>
    <w:p w:rsidR="000555DA" w:rsidRDefault="000555DA" w:rsidP="000555DA">
      <w:pPr>
        <w:keepNext/>
        <w:keepLines/>
      </w:pPr>
      <w:r>
        <w:rPr>
          <w:b/>
        </w:rPr>
        <w:lastRenderedPageBreak/>
        <w:tab/>
      </w:r>
      <w:r>
        <w:rPr>
          <w:b/>
          <w:u w:val="single"/>
        </w:rPr>
        <w:t>Substitution of Financial Assurance Mechanisms by the Owner or Operator</w:t>
      </w:r>
    </w:p>
    <w:p w:rsidR="000555DA" w:rsidRDefault="000555DA" w:rsidP="000555DA">
      <w:pPr>
        <w:keepNext/>
        <w:keepLines/>
      </w:pPr>
    </w:p>
    <w:p w:rsidR="000555DA" w:rsidRDefault="005D1DE6" w:rsidP="000555DA">
      <w:pPr>
        <w:keepNext/>
        <w:keepLines/>
      </w:pPr>
      <w:r>
        <w:t>§</w:t>
      </w:r>
      <w:r w:rsidR="000555DA">
        <w:t xml:space="preserve">280.108(b) states that an owner or operator may cancel a financial assurance mechanism after obtaining alternate financial assurance. </w:t>
      </w:r>
    </w:p>
    <w:p w:rsidR="000555DA" w:rsidRDefault="000555DA" w:rsidP="000555DA"/>
    <w:p w:rsidR="000555DA" w:rsidRDefault="000555DA" w:rsidP="000555DA">
      <w:pPr>
        <w:keepNext/>
        <w:keepLines/>
        <w:ind w:left="720"/>
      </w:pPr>
      <w:r>
        <w:t>(i)</w:t>
      </w:r>
      <w:r>
        <w:tab/>
        <w:t>Data Item:</w:t>
      </w:r>
    </w:p>
    <w:p w:rsidR="000555DA" w:rsidRDefault="000555DA" w:rsidP="000555DA">
      <w:pPr>
        <w:keepNext/>
        <w:keepLines/>
      </w:pPr>
    </w:p>
    <w:p w:rsidR="000555DA" w:rsidRDefault="000555DA" w:rsidP="000555DA">
      <w:pPr>
        <w:pStyle w:val="a"/>
        <w:keepLines/>
        <w:widowControl/>
        <w:numPr>
          <w:ilvl w:val="0"/>
          <w:numId w:val="18"/>
        </w:numPr>
      </w:pPr>
      <w:r>
        <w:t>Notice to the provider of the original financial assurance (§280.108(b)).</w:t>
      </w:r>
    </w:p>
    <w:p w:rsidR="000555DA" w:rsidRDefault="000555DA" w:rsidP="000555DA"/>
    <w:p w:rsidR="000555DA" w:rsidRDefault="000555DA" w:rsidP="000555DA">
      <w:pPr>
        <w:ind w:left="720"/>
      </w:pPr>
      <w:r>
        <w:t>(ii)</w:t>
      </w:r>
      <w:r>
        <w:tab/>
        <w:t>Respondent Activit</w:t>
      </w:r>
      <w:r w:rsidR="00BF1120">
        <w:t>y</w:t>
      </w:r>
      <w:r>
        <w:t>:</w:t>
      </w:r>
    </w:p>
    <w:p w:rsidR="000555DA" w:rsidRDefault="000555DA" w:rsidP="000555DA"/>
    <w:p w:rsidR="000555DA" w:rsidRDefault="000555DA" w:rsidP="000555DA">
      <w:pPr>
        <w:pStyle w:val="a"/>
        <w:keepLines/>
        <w:widowControl/>
        <w:numPr>
          <w:ilvl w:val="0"/>
          <w:numId w:val="18"/>
        </w:numPr>
      </w:pPr>
      <w:r>
        <w:t xml:space="preserve">Prepare a notice of alternate financial assurance </w:t>
      </w:r>
      <w:r w:rsidR="00F8759A">
        <w:t xml:space="preserve">and submit it </w:t>
      </w:r>
      <w:r>
        <w:t>to the original financial assurance provider.</w:t>
      </w:r>
    </w:p>
    <w:p w:rsidR="000555DA" w:rsidRDefault="000555DA" w:rsidP="000555DA"/>
    <w:p w:rsidR="000555DA" w:rsidRDefault="000555DA" w:rsidP="000555DA">
      <w:r>
        <w:t xml:space="preserve">[NOTE:  This ICR covers the burden associated with this activity under </w:t>
      </w:r>
      <w:r w:rsidR="005D1DE6">
        <w:t>§</w:t>
      </w:r>
      <w:r>
        <w:t xml:space="preserve">280.110 (reporting) and </w:t>
      </w:r>
      <w:r w:rsidR="005D1DE6">
        <w:t>§</w:t>
      </w:r>
      <w:r>
        <w:t>280.111 (recordkeeping).]</w:t>
      </w:r>
    </w:p>
    <w:p w:rsidR="000555DA" w:rsidRDefault="000555DA" w:rsidP="000555DA"/>
    <w:p w:rsidR="000555DA" w:rsidRDefault="000555DA" w:rsidP="000555DA">
      <w:pPr>
        <w:keepNext/>
        <w:keepLines/>
        <w:rPr>
          <w:i/>
        </w:rPr>
      </w:pPr>
      <w:r>
        <w:rPr>
          <w:i/>
        </w:rPr>
        <w:tab/>
      </w:r>
      <w:r>
        <w:rPr>
          <w:b/>
          <w:i/>
        </w:rPr>
        <w:t>(</w:t>
      </w:r>
      <w:r w:rsidR="00AB5097">
        <w:rPr>
          <w:b/>
          <w:i/>
        </w:rPr>
        <w:t>g</w:t>
      </w:r>
      <w:r>
        <w:rPr>
          <w:b/>
          <w:i/>
        </w:rPr>
        <w:t>1.2)</w:t>
      </w:r>
      <w:r>
        <w:rPr>
          <w:b/>
          <w:i/>
        </w:rPr>
        <w:tab/>
        <w:t>Cancellation or Nonrenewal by a Provider of Financial Assurance</w:t>
      </w:r>
    </w:p>
    <w:p w:rsidR="000555DA" w:rsidRDefault="000555DA" w:rsidP="000555DA">
      <w:pPr>
        <w:keepLines/>
      </w:pPr>
    </w:p>
    <w:p w:rsidR="000555DA" w:rsidRDefault="000555DA" w:rsidP="000555DA">
      <w:pPr>
        <w:keepLines/>
      </w:pPr>
      <w:r>
        <w:t xml:space="preserve">A provider of financial assurance may cancel or fail to renew an assurance mechanism according to the procedures outlined in </w:t>
      </w:r>
      <w:r w:rsidR="005D1DE6">
        <w:t>§</w:t>
      </w:r>
      <w:r>
        <w:t xml:space="preserve">280.109.  The data item associated with such an action is a notice of termination, which is submitted to the UST owner or operator.  If alternate financial coverage is not obtained within 60 days of being notified of the termination, owners or operators must inform the implementing agency of the failure to obtain coverage. </w:t>
      </w:r>
    </w:p>
    <w:p w:rsidR="000555DA" w:rsidRDefault="000555DA" w:rsidP="000555DA"/>
    <w:p w:rsidR="000555DA" w:rsidRDefault="000555DA" w:rsidP="000555DA">
      <w:pPr>
        <w:ind w:left="720"/>
      </w:pPr>
      <w:r>
        <w:t>(i)</w:t>
      </w:r>
      <w:r>
        <w:tab/>
        <w:t>Data Items:</w:t>
      </w:r>
    </w:p>
    <w:p w:rsidR="000555DA" w:rsidRDefault="000555DA" w:rsidP="000555DA"/>
    <w:p w:rsidR="000555DA" w:rsidRDefault="000555DA" w:rsidP="000555DA">
      <w:pPr>
        <w:pStyle w:val="a"/>
        <w:keepLines/>
        <w:widowControl/>
        <w:numPr>
          <w:ilvl w:val="0"/>
          <w:numId w:val="18"/>
        </w:numPr>
      </w:pPr>
      <w:r>
        <w:t>Notice of termination to UST owner or operator (§280.109(a));</w:t>
      </w:r>
    </w:p>
    <w:p w:rsidR="000555DA" w:rsidRDefault="000555DA" w:rsidP="000555DA">
      <w:pPr>
        <w:pStyle w:val="a"/>
        <w:keepLines/>
        <w:widowControl/>
        <w:numPr>
          <w:ilvl w:val="0"/>
          <w:numId w:val="18"/>
        </w:numPr>
      </w:pPr>
      <w:r>
        <w:t>Notice of failure to obtain alternate coverage to the implementing agency;</w:t>
      </w:r>
    </w:p>
    <w:p w:rsidR="000555DA" w:rsidRDefault="000555DA" w:rsidP="000555DA">
      <w:pPr>
        <w:pStyle w:val="a"/>
        <w:keepLines/>
        <w:widowControl/>
        <w:numPr>
          <w:ilvl w:val="1"/>
          <w:numId w:val="18"/>
        </w:numPr>
      </w:pPr>
      <w:r>
        <w:t>Name and address of the provider of financial assurance (§280.109(b)(1));</w:t>
      </w:r>
    </w:p>
    <w:p w:rsidR="000555DA" w:rsidRDefault="000555DA" w:rsidP="000555DA">
      <w:pPr>
        <w:pStyle w:val="a"/>
        <w:keepLines/>
        <w:widowControl/>
        <w:numPr>
          <w:ilvl w:val="1"/>
          <w:numId w:val="18"/>
        </w:numPr>
      </w:pPr>
      <w:r>
        <w:t>Effective date of the termination (§280.109(b)(2)); and</w:t>
      </w:r>
    </w:p>
    <w:p w:rsidR="000555DA" w:rsidRDefault="000555DA" w:rsidP="000555DA">
      <w:pPr>
        <w:pStyle w:val="a"/>
        <w:keepLines/>
        <w:widowControl/>
        <w:numPr>
          <w:ilvl w:val="1"/>
          <w:numId w:val="18"/>
        </w:numPr>
      </w:pPr>
      <w:r>
        <w:t>Evidence of the financial assurance mechanism subject to termination (§280.109(b)(3)).</w:t>
      </w:r>
    </w:p>
    <w:p w:rsidR="000555DA" w:rsidRDefault="000555DA" w:rsidP="000555DA"/>
    <w:p w:rsidR="000555DA" w:rsidRDefault="000555DA" w:rsidP="000555DA">
      <w:pPr>
        <w:keepNext/>
        <w:keepLines/>
        <w:ind w:left="720"/>
      </w:pPr>
      <w:r>
        <w:t>(ii)</w:t>
      </w:r>
      <w:r>
        <w:tab/>
        <w:t>Respondent Activities:</w:t>
      </w:r>
    </w:p>
    <w:p w:rsidR="000555DA" w:rsidRDefault="000555DA" w:rsidP="000555DA">
      <w:pPr>
        <w:keepLines/>
      </w:pPr>
    </w:p>
    <w:p w:rsidR="000555DA" w:rsidRDefault="000555DA" w:rsidP="000555DA">
      <w:pPr>
        <w:pStyle w:val="a"/>
        <w:keepLines/>
        <w:widowControl/>
        <w:numPr>
          <w:ilvl w:val="0"/>
          <w:numId w:val="18"/>
        </w:numPr>
      </w:pPr>
      <w:r>
        <w:t>Prepare a notice of termination</w:t>
      </w:r>
      <w:r w:rsidR="00F8759A">
        <w:t xml:space="preserve"> and submit it</w:t>
      </w:r>
      <w:r>
        <w:t>;</w:t>
      </w:r>
    </w:p>
    <w:p w:rsidR="000555DA" w:rsidRDefault="000555DA" w:rsidP="000555DA">
      <w:pPr>
        <w:pStyle w:val="a"/>
        <w:keepLines/>
        <w:widowControl/>
        <w:numPr>
          <w:ilvl w:val="0"/>
          <w:numId w:val="18"/>
        </w:numPr>
      </w:pPr>
      <w:r>
        <w:t xml:space="preserve">Prepare </w:t>
      </w:r>
      <w:r w:rsidR="00F8759A">
        <w:t xml:space="preserve">a notification </w:t>
      </w:r>
      <w:r>
        <w:t xml:space="preserve">and submit </w:t>
      </w:r>
      <w:r w:rsidR="00F8759A">
        <w:t xml:space="preserve">it </w:t>
      </w:r>
      <w:r>
        <w:t>to the implementing agency if unable to obtain alternate coverage within 60 days of receiving a notice of termination.</w:t>
      </w:r>
    </w:p>
    <w:p w:rsidR="000555DA" w:rsidRDefault="000555DA" w:rsidP="000555DA"/>
    <w:p w:rsidR="000555DA" w:rsidRDefault="000555DA" w:rsidP="000555DA">
      <w:pPr>
        <w:keepNext/>
        <w:keepLines/>
        <w:rPr>
          <w:i/>
        </w:rPr>
      </w:pPr>
      <w:r>
        <w:rPr>
          <w:i/>
        </w:rPr>
        <w:tab/>
      </w:r>
      <w:r>
        <w:rPr>
          <w:b/>
          <w:i/>
        </w:rPr>
        <w:t>(</w:t>
      </w:r>
      <w:r w:rsidR="00AB5097">
        <w:rPr>
          <w:b/>
          <w:i/>
        </w:rPr>
        <w:t>g</w:t>
      </w:r>
      <w:r>
        <w:rPr>
          <w:b/>
          <w:i/>
        </w:rPr>
        <w:t>1.3)</w:t>
      </w:r>
      <w:r>
        <w:rPr>
          <w:b/>
          <w:i/>
        </w:rPr>
        <w:tab/>
        <w:t>Reporting</w:t>
      </w:r>
    </w:p>
    <w:p w:rsidR="000555DA" w:rsidRDefault="000555DA" w:rsidP="000555DA">
      <w:pPr>
        <w:keepNext/>
        <w:keepLines/>
      </w:pPr>
    </w:p>
    <w:p w:rsidR="000555DA" w:rsidRDefault="005D1DE6" w:rsidP="000555DA">
      <w:pPr>
        <w:keepNext/>
        <w:keepLines/>
      </w:pPr>
      <w:r>
        <w:t>§</w:t>
      </w:r>
      <w:r w:rsidR="000555DA">
        <w:t>280.110 establishes financial responsibility reporting requirements for owners and operators who: (1) identify a reportable UST release; or (2) fail to obtain alternative coverage.</w:t>
      </w:r>
    </w:p>
    <w:p w:rsidR="000555DA" w:rsidRDefault="000555DA" w:rsidP="000555DA"/>
    <w:p w:rsidR="000555DA" w:rsidRDefault="000555DA" w:rsidP="004C4FAD">
      <w:pPr>
        <w:keepNext/>
        <w:keepLines/>
        <w:ind w:left="720"/>
      </w:pPr>
      <w:r>
        <w:lastRenderedPageBreak/>
        <w:t>(i)</w:t>
      </w:r>
      <w:r>
        <w:tab/>
        <w:t>Data Item:</w:t>
      </w:r>
    </w:p>
    <w:p w:rsidR="000555DA" w:rsidRDefault="000555DA" w:rsidP="004C4FAD">
      <w:pPr>
        <w:keepNext/>
        <w:keepLines/>
      </w:pPr>
    </w:p>
    <w:p w:rsidR="000555DA" w:rsidRDefault="000555DA" w:rsidP="004C4FAD">
      <w:pPr>
        <w:pStyle w:val="a"/>
        <w:keepNext/>
        <w:keepLines/>
        <w:widowControl/>
        <w:numPr>
          <w:ilvl w:val="0"/>
          <w:numId w:val="18"/>
        </w:numPr>
      </w:pPr>
      <w:r>
        <w:t xml:space="preserve">Report of the appropriate forms listed in </w:t>
      </w:r>
      <w:r w:rsidR="005D1DE6">
        <w:t>§</w:t>
      </w:r>
      <w:r>
        <w:t>280.111(b).</w:t>
      </w:r>
    </w:p>
    <w:p w:rsidR="000555DA" w:rsidRDefault="000555DA" w:rsidP="000555DA"/>
    <w:p w:rsidR="000555DA" w:rsidRDefault="000555DA" w:rsidP="000555DA">
      <w:pPr>
        <w:ind w:left="720"/>
      </w:pPr>
      <w:r>
        <w:t>(ii)</w:t>
      </w:r>
      <w:r>
        <w:tab/>
        <w:t>Respondent Activit</w:t>
      </w:r>
      <w:r w:rsidR="00BF1120">
        <w:t>y</w:t>
      </w:r>
      <w:r>
        <w:t>:</w:t>
      </w:r>
    </w:p>
    <w:p w:rsidR="000555DA" w:rsidRDefault="000555DA" w:rsidP="000555DA"/>
    <w:p w:rsidR="000555DA" w:rsidRDefault="000555DA" w:rsidP="000555DA">
      <w:pPr>
        <w:pStyle w:val="a"/>
        <w:keepLines/>
        <w:widowControl/>
        <w:numPr>
          <w:ilvl w:val="0"/>
          <w:numId w:val="18"/>
        </w:numPr>
      </w:pPr>
      <w:r>
        <w:t xml:space="preserve">Gather forms listed in </w:t>
      </w:r>
      <w:r w:rsidR="005D1DE6">
        <w:t>§</w:t>
      </w:r>
      <w:r>
        <w:t xml:space="preserve">280.111(b) </w:t>
      </w:r>
      <w:r w:rsidR="00F8759A">
        <w:t xml:space="preserve">and submit them </w:t>
      </w:r>
      <w:r>
        <w:t>to the implementing agency documenting current evidence of financial responsibility.</w:t>
      </w:r>
    </w:p>
    <w:p w:rsidR="000555DA" w:rsidRDefault="000555DA" w:rsidP="000555DA"/>
    <w:p w:rsidR="000555DA" w:rsidRDefault="000555DA" w:rsidP="00493CAF">
      <w:pPr>
        <w:keepNext/>
        <w:keepLines/>
        <w:rPr>
          <w:i/>
        </w:rPr>
      </w:pPr>
      <w:r>
        <w:rPr>
          <w:i/>
        </w:rPr>
        <w:tab/>
      </w:r>
      <w:r>
        <w:rPr>
          <w:b/>
          <w:i/>
        </w:rPr>
        <w:t>(</w:t>
      </w:r>
      <w:r w:rsidR="00AB5097">
        <w:rPr>
          <w:b/>
          <w:i/>
        </w:rPr>
        <w:t>g</w:t>
      </w:r>
      <w:r>
        <w:rPr>
          <w:b/>
          <w:i/>
        </w:rPr>
        <w:t>1.4)</w:t>
      </w:r>
      <w:r>
        <w:rPr>
          <w:b/>
          <w:i/>
        </w:rPr>
        <w:tab/>
        <w:t>Recordkeeping</w:t>
      </w:r>
    </w:p>
    <w:p w:rsidR="000555DA" w:rsidRDefault="000555DA" w:rsidP="00493CAF">
      <w:pPr>
        <w:keepNext/>
        <w:keepLines/>
      </w:pPr>
    </w:p>
    <w:p w:rsidR="000555DA" w:rsidRDefault="005D1DE6" w:rsidP="00493CAF">
      <w:pPr>
        <w:keepNext/>
        <w:keepLines/>
      </w:pPr>
      <w:r>
        <w:t>§</w:t>
      </w:r>
      <w:r w:rsidR="000555DA">
        <w:t xml:space="preserve">280.111(b)(11) requires an owner or operator to maintain an updated copy of a certification of financial responsibility, as worded in </w:t>
      </w:r>
      <w:r>
        <w:t>§</w:t>
      </w:r>
      <w:r w:rsidR="000555DA">
        <w:t>280.111(b)(11)(i).</w:t>
      </w:r>
    </w:p>
    <w:p w:rsidR="000555DA" w:rsidRDefault="000555DA" w:rsidP="000555DA"/>
    <w:p w:rsidR="000555DA" w:rsidRDefault="000555DA" w:rsidP="000555DA">
      <w:pPr>
        <w:ind w:left="720"/>
      </w:pPr>
      <w:r>
        <w:t>(i)</w:t>
      </w:r>
      <w:r>
        <w:tab/>
        <w:t>Data Item:</w:t>
      </w:r>
    </w:p>
    <w:p w:rsidR="000555DA" w:rsidRDefault="000555DA" w:rsidP="000555DA"/>
    <w:p w:rsidR="000555DA" w:rsidRDefault="000555DA" w:rsidP="000555DA">
      <w:pPr>
        <w:pStyle w:val="a"/>
        <w:keepLines/>
        <w:widowControl/>
        <w:numPr>
          <w:ilvl w:val="0"/>
          <w:numId w:val="18"/>
        </w:numPr>
      </w:pPr>
      <w:r>
        <w:t>Record of updated certification of financial responsibility.</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Prepare a certification of financial responsibility</w:t>
      </w:r>
      <w:r w:rsidR="00A45108">
        <w:t xml:space="preserve"> and keep it on file</w:t>
      </w:r>
      <w:r>
        <w:t>; and</w:t>
      </w:r>
    </w:p>
    <w:p w:rsidR="000555DA" w:rsidRDefault="000555DA" w:rsidP="000555DA">
      <w:pPr>
        <w:pStyle w:val="a"/>
        <w:keepLines/>
        <w:widowControl/>
        <w:numPr>
          <w:ilvl w:val="0"/>
          <w:numId w:val="18"/>
        </w:numPr>
      </w:pPr>
      <w:r>
        <w:t>Update the certification whenever the financial assurance mechanism is modified.</w:t>
      </w:r>
    </w:p>
    <w:p w:rsidR="000555DA" w:rsidRDefault="000555DA" w:rsidP="000555DA"/>
    <w:p w:rsidR="000555DA" w:rsidRDefault="000555DA" w:rsidP="000555DA">
      <w:pPr>
        <w:keepNext/>
        <w:keepLines/>
      </w:pPr>
      <w:r>
        <w:rPr>
          <w:i/>
        </w:rPr>
        <w:tab/>
      </w:r>
      <w:r>
        <w:rPr>
          <w:b/>
          <w:i/>
        </w:rPr>
        <w:t>(</w:t>
      </w:r>
      <w:r w:rsidR="00AB5097">
        <w:rPr>
          <w:b/>
          <w:i/>
        </w:rPr>
        <w:t>g</w:t>
      </w:r>
      <w:r>
        <w:rPr>
          <w:b/>
          <w:i/>
        </w:rPr>
        <w:t>1.5)</w:t>
      </w:r>
      <w:r>
        <w:rPr>
          <w:b/>
          <w:i/>
        </w:rPr>
        <w:tab/>
        <w:t>Bankruptcy or Other Incapacity</w:t>
      </w:r>
    </w:p>
    <w:p w:rsidR="000555DA" w:rsidRDefault="000555DA" w:rsidP="000555DA">
      <w:pPr>
        <w:keepLines/>
      </w:pPr>
    </w:p>
    <w:p w:rsidR="000555DA" w:rsidRDefault="005D1DE6" w:rsidP="000555DA">
      <w:pPr>
        <w:keepLines/>
      </w:pPr>
      <w:r>
        <w:t>§</w:t>
      </w:r>
      <w:r w:rsidR="000555DA">
        <w:t>280.114 sets forth notification requirements regarding bankruptcy or other incapacities for UST owners and operators, and providers of financial assurance.  Data items associated with these requirements must be submitted within 10 days after commencement of bankruptcy proceedings:</w:t>
      </w:r>
    </w:p>
    <w:p w:rsidR="000555DA" w:rsidRDefault="000555DA" w:rsidP="000555DA"/>
    <w:p w:rsidR="000555DA" w:rsidRDefault="000555DA" w:rsidP="000555DA">
      <w:pPr>
        <w:keepNext/>
        <w:keepLines/>
        <w:ind w:left="720"/>
      </w:pPr>
      <w:r>
        <w:t>(i)</w:t>
      </w:r>
      <w:r>
        <w:tab/>
        <w:t>Data Items:</w:t>
      </w:r>
    </w:p>
    <w:p w:rsidR="000555DA" w:rsidRDefault="000555DA" w:rsidP="000555DA">
      <w:pPr>
        <w:keepNext/>
        <w:keepLines/>
      </w:pPr>
    </w:p>
    <w:p w:rsidR="000555DA" w:rsidRDefault="000555DA" w:rsidP="000555DA">
      <w:pPr>
        <w:pStyle w:val="a"/>
        <w:keepLines/>
        <w:widowControl/>
        <w:numPr>
          <w:ilvl w:val="0"/>
          <w:numId w:val="18"/>
        </w:numPr>
      </w:pPr>
      <w:r>
        <w:t xml:space="preserve">For owners and operators, a notification to the implementing agency of commencement of bankruptcy proceedings and forms listed in </w:t>
      </w:r>
      <w:r w:rsidR="005D1DE6">
        <w:t>§</w:t>
      </w:r>
      <w:r>
        <w:t>280.111(b) documenting current financial responsibility (§280.114(a));</w:t>
      </w:r>
    </w:p>
    <w:p w:rsidR="000555DA" w:rsidRDefault="000555DA" w:rsidP="000555DA">
      <w:pPr>
        <w:pStyle w:val="a"/>
        <w:keepLines/>
        <w:widowControl/>
        <w:numPr>
          <w:ilvl w:val="0"/>
          <w:numId w:val="18"/>
        </w:numPr>
      </w:pPr>
      <w:r>
        <w:t xml:space="preserve">For financial assurance providers, a notice to the UST owner or operator of commencement of bankruptcy proceedings as required under the terms of the guarantee specified in </w:t>
      </w:r>
      <w:r w:rsidR="005D1DE6">
        <w:t>§</w:t>
      </w:r>
      <w:r>
        <w:t>280.96 (§280.114(b));</w:t>
      </w:r>
    </w:p>
    <w:p w:rsidR="000555DA" w:rsidRDefault="000555DA" w:rsidP="000555DA">
      <w:pPr>
        <w:pStyle w:val="a"/>
        <w:keepLines/>
        <w:widowControl/>
        <w:numPr>
          <w:ilvl w:val="0"/>
          <w:numId w:val="18"/>
        </w:numPr>
      </w:pPr>
      <w:r>
        <w:t>For local government owners and operators, a notification to the implementing agency of commencement of bankruptcy proceedings and forms documenting current financial responsibility (§280.114(c));</w:t>
      </w:r>
    </w:p>
    <w:p w:rsidR="000555DA" w:rsidRDefault="000555DA" w:rsidP="000555DA">
      <w:pPr>
        <w:pStyle w:val="a"/>
        <w:keepLines/>
        <w:widowControl/>
        <w:numPr>
          <w:ilvl w:val="0"/>
          <w:numId w:val="18"/>
        </w:numPr>
      </w:pPr>
      <w:r>
        <w:t>For local government financial assurance providers, a notice to the local government owner or operator of commencement of bankruptcy proceedings and forms documenting current financial responsibility (§280.114(d)); and</w:t>
      </w:r>
    </w:p>
    <w:p w:rsidR="000555DA" w:rsidRDefault="000555DA" w:rsidP="000555DA">
      <w:pPr>
        <w:pStyle w:val="a"/>
        <w:keepLines/>
        <w:widowControl/>
        <w:numPr>
          <w:ilvl w:val="0"/>
          <w:numId w:val="18"/>
        </w:numPr>
      </w:pPr>
      <w:r>
        <w:t xml:space="preserve">For owners and operators who are unable to obtain alternate financial assurance within 30 days after receiving notice of bankruptcy from a provider, a notice to the implementing agency of such failure (§280.114(e)). </w:t>
      </w:r>
    </w:p>
    <w:p w:rsidR="000555DA" w:rsidRDefault="000555DA" w:rsidP="000555DA"/>
    <w:p w:rsidR="000555DA" w:rsidRDefault="000555DA" w:rsidP="000555DA">
      <w:pPr>
        <w:ind w:left="720"/>
      </w:pPr>
      <w:r>
        <w:t>(ii)</w:t>
      </w:r>
      <w:r>
        <w:tab/>
        <w:t>Respondent Activities:</w:t>
      </w:r>
    </w:p>
    <w:p w:rsidR="000555DA" w:rsidRDefault="000555DA" w:rsidP="000555DA"/>
    <w:p w:rsidR="000555DA" w:rsidRDefault="000555DA" w:rsidP="000555DA">
      <w:pPr>
        <w:pStyle w:val="a"/>
        <w:keepLines/>
        <w:widowControl/>
        <w:numPr>
          <w:ilvl w:val="0"/>
          <w:numId w:val="18"/>
        </w:numPr>
      </w:pPr>
      <w:r>
        <w:t xml:space="preserve">Prepare a notification </w:t>
      </w:r>
      <w:r w:rsidR="00A45108">
        <w:t xml:space="preserve">and submit it </w:t>
      </w:r>
      <w:r>
        <w:t>within 10 days of commencement of bankruptcy procedures; and</w:t>
      </w:r>
    </w:p>
    <w:p w:rsidR="00894E24" w:rsidRDefault="000555DA" w:rsidP="00894E24">
      <w:pPr>
        <w:pStyle w:val="a"/>
        <w:keepLines/>
        <w:widowControl/>
        <w:numPr>
          <w:ilvl w:val="0"/>
          <w:numId w:val="18"/>
        </w:numPr>
      </w:pPr>
      <w:r>
        <w:t xml:space="preserve">If necessary, prepare a notification of inability to obtain alternate financial assurance </w:t>
      </w:r>
      <w:r w:rsidR="00A45108">
        <w:t xml:space="preserve">and submit it </w:t>
      </w:r>
      <w:r>
        <w:t>within 30 days.</w:t>
      </w:r>
    </w:p>
    <w:p w:rsidR="00894E24" w:rsidRDefault="00894E24" w:rsidP="00894E24">
      <w:pPr>
        <w:pStyle w:val="a"/>
        <w:keepLines/>
        <w:widowControl/>
        <w:ind w:left="1440"/>
      </w:pPr>
    </w:p>
    <w:p w:rsidR="000061DD" w:rsidRDefault="00421D82" w:rsidP="00493CAF">
      <w:pPr>
        <w:pStyle w:val="a"/>
        <w:keepNext/>
        <w:keepLines/>
        <w:widowControl/>
        <w:ind w:firstLine="720"/>
        <w:rPr>
          <w:b/>
          <w:color w:val="000000"/>
        </w:rPr>
      </w:pPr>
      <w:r w:rsidRPr="00894E24">
        <w:rPr>
          <w:b/>
          <w:color w:val="000000"/>
        </w:rPr>
        <w:t>(</w:t>
      </w:r>
      <w:r w:rsidR="00AB5097">
        <w:rPr>
          <w:b/>
          <w:color w:val="000000"/>
        </w:rPr>
        <w:t>h</w:t>
      </w:r>
      <w:r w:rsidRPr="00894E24">
        <w:rPr>
          <w:b/>
          <w:color w:val="000000"/>
        </w:rPr>
        <w:t>)</w:t>
      </w:r>
      <w:r w:rsidRPr="00894E24">
        <w:rPr>
          <w:b/>
          <w:color w:val="000000"/>
        </w:rPr>
        <w:tab/>
      </w:r>
      <w:r w:rsidR="00251A31" w:rsidRPr="00894E24">
        <w:rPr>
          <w:b/>
          <w:color w:val="000000"/>
        </w:rPr>
        <w:t xml:space="preserve">Subpart J:  </w:t>
      </w:r>
      <w:r w:rsidRPr="00894E24">
        <w:rPr>
          <w:b/>
          <w:color w:val="000000"/>
        </w:rPr>
        <w:t>Operator Training</w:t>
      </w:r>
    </w:p>
    <w:p w:rsidR="000061DD" w:rsidRDefault="000061DD" w:rsidP="00493CAF">
      <w:pPr>
        <w:pStyle w:val="a"/>
        <w:keepNext/>
        <w:keepLines/>
        <w:widowControl/>
        <w:rPr>
          <w:color w:val="000000"/>
        </w:rPr>
      </w:pPr>
    </w:p>
    <w:p w:rsidR="009517F2" w:rsidRPr="00A17EA7" w:rsidRDefault="009517F2" w:rsidP="00493CAF">
      <w:pPr>
        <w:keepNext/>
        <w:keepLines/>
        <w:rPr>
          <w:color w:val="000000"/>
        </w:rPr>
      </w:pPr>
      <w:r>
        <w:rPr>
          <w:color w:val="000000"/>
        </w:rPr>
        <w:t>The revised regulations</w:t>
      </w:r>
      <w:r w:rsidR="00705D6C" w:rsidRPr="00705D6C">
        <w:rPr>
          <w:color w:val="000000"/>
        </w:rPr>
        <w:t xml:space="preserve"> require that all owners</w:t>
      </w:r>
      <w:r w:rsidR="00705D6C" w:rsidRPr="00A159EF">
        <w:t xml:space="preserve"> and operators </w:t>
      </w:r>
      <w:r w:rsidR="00705D6C">
        <w:t xml:space="preserve">of UST systems </w:t>
      </w:r>
      <w:r w:rsidR="00705D6C" w:rsidRPr="00A159EF">
        <w:t>designate Class A, Class B, and Class C operators</w:t>
      </w:r>
      <w:r w:rsidR="00705D6C">
        <w:t xml:space="preserve"> for each facility.  </w:t>
      </w:r>
      <w:r w:rsidR="0098768C">
        <w:t xml:space="preserve">Operators must complete </w:t>
      </w:r>
      <w:r w:rsidR="00E20491">
        <w:t xml:space="preserve">a </w:t>
      </w:r>
      <w:r w:rsidR="0098768C">
        <w:t>training</w:t>
      </w:r>
      <w:r w:rsidR="00E20491">
        <w:t xml:space="preserve"> program or</w:t>
      </w:r>
      <w:r w:rsidR="0098768C">
        <w:t xml:space="preserve"> an</w:t>
      </w:r>
      <w:r w:rsidR="0098768C" w:rsidRPr="00A159EF">
        <w:t xml:space="preserve"> examination</w:t>
      </w:r>
      <w:r w:rsidR="0098768C">
        <w:t>.</w:t>
      </w:r>
      <w:r w:rsidR="0098768C" w:rsidRPr="00A159EF">
        <w:t xml:space="preserve"> </w:t>
      </w:r>
      <w:r w:rsidR="0038358E">
        <w:t xml:space="preserve"> </w:t>
      </w:r>
      <w:r>
        <w:t xml:space="preserve">Subpart J will go into effect </w:t>
      </w:r>
      <w:r>
        <w:rPr>
          <w:color w:val="000000"/>
        </w:rPr>
        <w:t xml:space="preserve">three years after the effective date of the regulations (i.e., not during this three-year ICR period).  Therefore, this ICR does not include </w:t>
      </w:r>
      <w:r w:rsidR="00704CCA">
        <w:rPr>
          <w:color w:val="000000"/>
        </w:rPr>
        <w:t xml:space="preserve">the burden associated with </w:t>
      </w:r>
      <w:r w:rsidR="00F92A48">
        <w:rPr>
          <w:color w:val="000000"/>
        </w:rPr>
        <w:t>Subpart</w:t>
      </w:r>
      <w:r>
        <w:rPr>
          <w:color w:val="000000"/>
        </w:rPr>
        <w:t xml:space="preserve"> J.</w:t>
      </w:r>
    </w:p>
    <w:p w:rsidR="004E60B7" w:rsidRDefault="004E60B7" w:rsidP="004E60B7">
      <w:pPr>
        <w:pStyle w:val="a"/>
        <w:keepLines/>
        <w:widowControl/>
        <w:rPr>
          <w:color w:val="000000"/>
        </w:rPr>
      </w:pPr>
    </w:p>
    <w:p w:rsidR="004E60B7" w:rsidRDefault="004E60B7" w:rsidP="004E60B7">
      <w:pPr>
        <w:pStyle w:val="a"/>
        <w:widowControl/>
        <w:ind w:left="1440" w:hanging="720"/>
        <w:rPr>
          <w:b/>
          <w:color w:val="000000"/>
        </w:rPr>
      </w:pPr>
      <w:r w:rsidRPr="00894E24">
        <w:rPr>
          <w:b/>
          <w:color w:val="000000"/>
        </w:rPr>
        <w:t>(</w:t>
      </w:r>
      <w:r w:rsidR="00AB5097">
        <w:rPr>
          <w:b/>
          <w:color w:val="000000"/>
        </w:rPr>
        <w:t>i</w:t>
      </w:r>
      <w:r w:rsidRPr="00894E24">
        <w:rPr>
          <w:b/>
          <w:color w:val="000000"/>
        </w:rPr>
        <w:t>)</w:t>
      </w:r>
      <w:r w:rsidRPr="00894E24">
        <w:rPr>
          <w:b/>
          <w:color w:val="000000"/>
        </w:rPr>
        <w:tab/>
        <w:t xml:space="preserve">Subpart </w:t>
      </w:r>
      <w:r>
        <w:rPr>
          <w:b/>
          <w:color w:val="000000"/>
        </w:rPr>
        <w:t>K</w:t>
      </w:r>
      <w:r w:rsidRPr="00894E24">
        <w:rPr>
          <w:b/>
          <w:color w:val="000000"/>
        </w:rPr>
        <w:t xml:space="preserve">:  </w:t>
      </w:r>
      <w:r w:rsidRPr="004E60B7">
        <w:rPr>
          <w:b/>
          <w:color w:val="000000"/>
        </w:rPr>
        <w:t xml:space="preserve">Field-Constructed Tanks </w:t>
      </w:r>
      <w:r w:rsidR="009D4C43">
        <w:rPr>
          <w:b/>
          <w:color w:val="000000"/>
        </w:rPr>
        <w:t>a</w:t>
      </w:r>
      <w:r w:rsidRPr="004E60B7">
        <w:rPr>
          <w:b/>
          <w:color w:val="000000"/>
        </w:rPr>
        <w:t>nd Airport Hydrant Fuel Distribution Systems</w:t>
      </w:r>
    </w:p>
    <w:p w:rsidR="004E60B7" w:rsidRDefault="004E60B7" w:rsidP="004E60B7">
      <w:pPr>
        <w:pStyle w:val="a"/>
        <w:keepLines/>
        <w:widowControl/>
        <w:rPr>
          <w:color w:val="000000"/>
        </w:rPr>
      </w:pPr>
    </w:p>
    <w:p w:rsidR="00D5300B" w:rsidRDefault="00D26238" w:rsidP="00D5300B">
      <w:r>
        <w:rPr>
          <w:color w:val="000000"/>
        </w:rPr>
        <w:t xml:space="preserve">The revised regulations contain a new </w:t>
      </w:r>
      <w:r w:rsidR="00F92A48">
        <w:rPr>
          <w:color w:val="000000"/>
        </w:rPr>
        <w:t>subpart</w:t>
      </w:r>
      <w:r>
        <w:rPr>
          <w:color w:val="000000"/>
        </w:rPr>
        <w:t xml:space="preserve"> (</w:t>
      </w:r>
      <w:r w:rsidR="00F92A48">
        <w:rPr>
          <w:color w:val="000000"/>
        </w:rPr>
        <w:t>Subpart</w:t>
      </w:r>
      <w:r>
        <w:rPr>
          <w:color w:val="000000"/>
        </w:rPr>
        <w:t xml:space="preserve"> K), applicable to FCTs and AHFDSs.  Subpart K will require </w:t>
      </w:r>
      <w:r w:rsidR="003344EB">
        <w:rPr>
          <w:color w:val="000000"/>
        </w:rPr>
        <w:t xml:space="preserve">that owners and operators of FCTs and AHFDSs comply with </w:t>
      </w:r>
      <w:r w:rsidR="00F92A48">
        <w:rPr>
          <w:color w:val="000000"/>
        </w:rPr>
        <w:t>Subpart</w:t>
      </w:r>
      <w:r w:rsidR="003344EB">
        <w:rPr>
          <w:color w:val="000000"/>
        </w:rPr>
        <w:t xml:space="preserve">s </w:t>
      </w:r>
      <w:r w:rsidR="006F4839">
        <w:rPr>
          <w:color w:val="000000"/>
        </w:rPr>
        <w:t>A through</w:t>
      </w:r>
      <w:r w:rsidR="003344EB">
        <w:rPr>
          <w:color w:val="000000"/>
        </w:rPr>
        <w:t xml:space="preserve"> H and J, with certain exceptions.  </w:t>
      </w:r>
      <w:r w:rsidR="00E500B4">
        <w:rPr>
          <w:color w:val="000000"/>
        </w:rPr>
        <w:t xml:space="preserve">Owners and operators of </w:t>
      </w:r>
      <w:r w:rsidR="00D5300B">
        <w:rPr>
          <w:color w:val="000000"/>
        </w:rPr>
        <w:t xml:space="preserve">existing </w:t>
      </w:r>
      <w:r w:rsidR="00E500B4">
        <w:rPr>
          <w:color w:val="000000"/>
        </w:rPr>
        <w:t xml:space="preserve">FCTs and AHFDSs will not be required to comply with </w:t>
      </w:r>
      <w:r w:rsidR="00F92A48">
        <w:rPr>
          <w:color w:val="000000"/>
        </w:rPr>
        <w:t>Subpart</w:t>
      </w:r>
      <w:r w:rsidR="00E500B4">
        <w:rPr>
          <w:color w:val="000000"/>
        </w:rPr>
        <w:t>s B, C, D, and J within the three-year period of this ICR; therefore, those requirements for FCTs and AHFDSs are not included in this ICR.  Subparts E, G, and H will be</w:t>
      </w:r>
      <w:r w:rsidR="00D5300B">
        <w:rPr>
          <w:color w:val="000000"/>
        </w:rPr>
        <w:t>come</w:t>
      </w:r>
      <w:r w:rsidR="00E500B4">
        <w:rPr>
          <w:color w:val="000000"/>
        </w:rPr>
        <w:t xml:space="preserve"> effective for </w:t>
      </w:r>
      <w:r w:rsidR="00D5300B">
        <w:rPr>
          <w:color w:val="000000"/>
        </w:rPr>
        <w:t xml:space="preserve">existing </w:t>
      </w:r>
      <w:r w:rsidR="00E500B4">
        <w:rPr>
          <w:color w:val="000000"/>
        </w:rPr>
        <w:t xml:space="preserve">FCTs and AHFDSs on the effective date of the regulations; therefore, these requirements are </w:t>
      </w:r>
      <w:r w:rsidR="00062701">
        <w:rPr>
          <w:color w:val="000000"/>
        </w:rPr>
        <w:t>included in this ICR</w:t>
      </w:r>
      <w:r w:rsidR="00E500B4">
        <w:rPr>
          <w:color w:val="000000"/>
        </w:rPr>
        <w:t>.</w:t>
      </w:r>
      <w:r w:rsidR="00D5300B" w:rsidRPr="00D5300B">
        <w:t xml:space="preserve"> </w:t>
      </w:r>
      <w:r w:rsidR="00D5300B">
        <w:t xml:space="preserve"> </w:t>
      </w:r>
      <w:r w:rsidR="00704CCA">
        <w:t xml:space="preserve">FCTs and AHFDSs were already required to comply with </w:t>
      </w:r>
      <w:r w:rsidR="00F92A48">
        <w:t>Subpart</w:t>
      </w:r>
      <w:r w:rsidR="00704CCA">
        <w:t xml:space="preserve"> F.  </w:t>
      </w:r>
      <w:r w:rsidR="00D5300B" w:rsidRPr="00E00D10">
        <w:t xml:space="preserve">Any </w:t>
      </w:r>
      <w:r w:rsidR="00D5300B">
        <w:t xml:space="preserve">new </w:t>
      </w:r>
      <w:r w:rsidR="00D5300B" w:rsidRPr="00E00D10">
        <w:t>installations of AHFDSs</w:t>
      </w:r>
      <w:r w:rsidR="00D5300B">
        <w:t xml:space="preserve"> and</w:t>
      </w:r>
      <w:r w:rsidR="00D5300B" w:rsidRPr="00E00D10">
        <w:t xml:space="preserve"> FCTs after the effective date of the re</w:t>
      </w:r>
      <w:r w:rsidR="00D5300B">
        <w:t xml:space="preserve">gulations must meet all 40 CFR </w:t>
      </w:r>
      <w:r w:rsidR="00CC1CB8">
        <w:t>Part 280</w:t>
      </w:r>
      <w:r w:rsidR="00D5300B" w:rsidRPr="00E00D10">
        <w:t xml:space="preserve"> requirements at the time of installation</w:t>
      </w:r>
      <w:r w:rsidR="00D5300B">
        <w:t>; however, t</w:t>
      </w:r>
      <w:r w:rsidR="00D5300B" w:rsidRPr="00512805">
        <w:t xml:space="preserve">his ICR assumes that </w:t>
      </w:r>
      <w:r w:rsidR="00D5300B" w:rsidRPr="0050136B">
        <w:t>no new underground FCTs or AHFDSs will be installed</w:t>
      </w:r>
      <w:r w:rsidR="00D5300B">
        <w:t xml:space="preserve"> during the three-year period of this ICR.  </w:t>
      </w:r>
    </w:p>
    <w:p w:rsidR="00D26238" w:rsidRDefault="00D26238" w:rsidP="004E60B7">
      <w:pPr>
        <w:pStyle w:val="a"/>
        <w:keepLines/>
        <w:widowControl/>
        <w:rPr>
          <w:color w:val="000000"/>
        </w:rPr>
      </w:pPr>
    </w:p>
    <w:p w:rsidR="004E60B7" w:rsidRPr="0098768C" w:rsidRDefault="004E60B7" w:rsidP="004E60B7">
      <w:pPr>
        <w:pStyle w:val="a"/>
        <w:keepLines/>
        <w:widowControl/>
        <w:rPr>
          <w:color w:val="000000"/>
        </w:rPr>
      </w:pPr>
      <w:r>
        <w:rPr>
          <w:color w:val="000000"/>
        </w:rPr>
        <w:t>The revis</w:t>
      </w:r>
      <w:r w:rsidR="00BE4A0F">
        <w:rPr>
          <w:color w:val="000000"/>
        </w:rPr>
        <w:t>ed regulat</w:t>
      </w:r>
      <w:r>
        <w:rPr>
          <w:color w:val="000000"/>
        </w:rPr>
        <w:t xml:space="preserve">ions </w:t>
      </w:r>
      <w:r w:rsidR="00BE4A0F">
        <w:rPr>
          <w:color w:val="000000"/>
        </w:rPr>
        <w:t>w</w:t>
      </w:r>
      <w:r w:rsidR="00107784">
        <w:rPr>
          <w:color w:val="000000"/>
        </w:rPr>
        <w:t>ould</w:t>
      </w:r>
      <w:r>
        <w:rPr>
          <w:color w:val="000000"/>
        </w:rPr>
        <w:t xml:space="preserve"> require owners of </w:t>
      </w:r>
      <w:r w:rsidR="00107784">
        <w:rPr>
          <w:color w:val="000000"/>
        </w:rPr>
        <w:t>FCTs and AHFDSs</w:t>
      </w:r>
      <w:r>
        <w:rPr>
          <w:color w:val="000000"/>
        </w:rPr>
        <w:t xml:space="preserve"> to submit a </w:t>
      </w:r>
      <w:r w:rsidR="008D2E67">
        <w:rPr>
          <w:color w:val="000000"/>
        </w:rPr>
        <w:t xml:space="preserve">one-time </w:t>
      </w:r>
      <w:r>
        <w:rPr>
          <w:color w:val="000000"/>
        </w:rPr>
        <w:t xml:space="preserve">notice of </w:t>
      </w:r>
      <w:r w:rsidR="00363B56">
        <w:rPr>
          <w:color w:val="000000"/>
        </w:rPr>
        <w:t>tank system existence</w:t>
      </w:r>
      <w:r>
        <w:rPr>
          <w:color w:val="000000"/>
        </w:rPr>
        <w:t xml:space="preserve"> within one year of the effective date of the revised regulations.</w:t>
      </w:r>
    </w:p>
    <w:p w:rsidR="002A5B6B" w:rsidRDefault="002A5B6B">
      <w:pPr>
        <w:rPr>
          <w:color w:val="FF0000"/>
        </w:rPr>
      </w:pPr>
    </w:p>
    <w:p w:rsidR="004E60B7" w:rsidRPr="001849BB" w:rsidRDefault="004E60B7" w:rsidP="004E60B7">
      <w:pPr>
        <w:keepNext/>
        <w:keepLines/>
        <w:ind w:left="720"/>
        <w:rPr>
          <w:color w:val="000000"/>
        </w:rPr>
      </w:pPr>
      <w:r w:rsidRPr="001849BB">
        <w:rPr>
          <w:color w:val="000000"/>
        </w:rPr>
        <w:t>(i)</w:t>
      </w:r>
      <w:r w:rsidRPr="001849BB">
        <w:rPr>
          <w:color w:val="000000"/>
        </w:rPr>
        <w:tab/>
        <w:t>Data Item:</w:t>
      </w:r>
    </w:p>
    <w:p w:rsidR="004E60B7" w:rsidRPr="001849BB" w:rsidRDefault="004E60B7" w:rsidP="004E60B7">
      <w:pPr>
        <w:keepNext/>
        <w:keepLines/>
        <w:rPr>
          <w:color w:val="000000"/>
        </w:rPr>
      </w:pPr>
    </w:p>
    <w:p w:rsidR="004E60B7" w:rsidRDefault="004E60B7" w:rsidP="004E60B7">
      <w:pPr>
        <w:pStyle w:val="a"/>
        <w:keepLines/>
        <w:widowControl/>
        <w:numPr>
          <w:ilvl w:val="0"/>
          <w:numId w:val="18"/>
        </w:numPr>
        <w:rPr>
          <w:color w:val="000000"/>
        </w:rPr>
      </w:pPr>
      <w:r>
        <w:rPr>
          <w:color w:val="000000"/>
        </w:rPr>
        <w:t xml:space="preserve">Notification from </w:t>
      </w:r>
      <w:r w:rsidRPr="006C535B">
        <w:rPr>
          <w:color w:val="000000"/>
        </w:rPr>
        <w:t xml:space="preserve">owners of </w:t>
      </w:r>
      <w:r w:rsidR="00363B56">
        <w:rPr>
          <w:color w:val="000000"/>
        </w:rPr>
        <w:t>FCTs and AHFDSs</w:t>
      </w:r>
      <w:r>
        <w:rPr>
          <w:color w:val="000000"/>
        </w:rPr>
        <w:t>.</w:t>
      </w:r>
    </w:p>
    <w:p w:rsidR="004E60B7" w:rsidRPr="001849BB" w:rsidRDefault="004E60B7" w:rsidP="004E60B7">
      <w:pPr>
        <w:rPr>
          <w:color w:val="000000"/>
        </w:rPr>
      </w:pPr>
    </w:p>
    <w:p w:rsidR="004E60B7" w:rsidRPr="001849BB" w:rsidRDefault="004E60B7" w:rsidP="004E60B7">
      <w:pPr>
        <w:keepNext/>
        <w:keepLines/>
        <w:ind w:left="720"/>
        <w:rPr>
          <w:color w:val="000000"/>
        </w:rPr>
      </w:pPr>
      <w:r w:rsidRPr="001849BB">
        <w:rPr>
          <w:color w:val="000000"/>
        </w:rPr>
        <w:t>(ii)</w:t>
      </w:r>
      <w:r w:rsidRPr="001849BB">
        <w:rPr>
          <w:color w:val="000000"/>
        </w:rPr>
        <w:tab/>
        <w:t>Respondent Activit</w:t>
      </w:r>
      <w:r w:rsidR="00BF1120">
        <w:rPr>
          <w:color w:val="000000"/>
        </w:rPr>
        <w:t>y</w:t>
      </w:r>
      <w:r w:rsidRPr="001849BB">
        <w:rPr>
          <w:color w:val="000000"/>
        </w:rPr>
        <w:t>:</w:t>
      </w:r>
    </w:p>
    <w:p w:rsidR="004E60B7" w:rsidRPr="001849BB" w:rsidRDefault="004E60B7" w:rsidP="004E60B7">
      <w:pPr>
        <w:keepLines/>
        <w:rPr>
          <w:color w:val="000000"/>
        </w:rPr>
      </w:pPr>
    </w:p>
    <w:p w:rsidR="004E60B7" w:rsidRPr="0081547A" w:rsidRDefault="004E60B7" w:rsidP="004E60B7">
      <w:pPr>
        <w:pStyle w:val="a"/>
        <w:keepLines/>
        <w:widowControl/>
        <w:numPr>
          <w:ilvl w:val="0"/>
          <w:numId w:val="18"/>
        </w:numPr>
      </w:pPr>
      <w:r>
        <w:rPr>
          <w:color w:val="000000"/>
        </w:rPr>
        <w:t xml:space="preserve">For owners of </w:t>
      </w:r>
      <w:r w:rsidR="00215FE3">
        <w:rPr>
          <w:color w:val="000000"/>
        </w:rPr>
        <w:t>FCTs and AHFDSs</w:t>
      </w:r>
      <w:r>
        <w:rPr>
          <w:color w:val="000000"/>
        </w:rPr>
        <w:t>, p</w:t>
      </w:r>
      <w:r w:rsidRPr="001849BB">
        <w:rPr>
          <w:color w:val="000000"/>
        </w:rPr>
        <w:t>repare notification form</w:t>
      </w:r>
      <w:r w:rsidR="00A45108">
        <w:rPr>
          <w:color w:val="000000"/>
        </w:rPr>
        <w:t>s and submit them</w:t>
      </w:r>
      <w:r w:rsidRPr="001849BB">
        <w:rPr>
          <w:color w:val="000000"/>
        </w:rPr>
        <w:t xml:space="preserve"> within </w:t>
      </w:r>
      <w:r w:rsidRPr="0081547A">
        <w:t>one year of the effective date of the regulations.</w:t>
      </w:r>
    </w:p>
    <w:p w:rsidR="004E60B7" w:rsidRPr="0081547A" w:rsidRDefault="004E60B7"/>
    <w:p w:rsidR="00062701" w:rsidRPr="00691CC5" w:rsidRDefault="00C82CE2">
      <w:r w:rsidRPr="00691CC5">
        <w:t>[NOTE</w:t>
      </w:r>
      <w:r w:rsidR="00062701" w:rsidRPr="00691CC5">
        <w:t xml:space="preserve">: </w:t>
      </w:r>
      <w:r>
        <w:t xml:space="preserve"> </w:t>
      </w:r>
      <w:r w:rsidR="00062701" w:rsidRPr="00691CC5">
        <w:t xml:space="preserve">The information collection requirements of </w:t>
      </w:r>
      <w:r w:rsidR="00F92A48">
        <w:t>Subpart</w:t>
      </w:r>
      <w:r w:rsidR="00062701" w:rsidRPr="00691CC5">
        <w:t xml:space="preserve">s E, G, and H, which will become effective for existing FCTs and AHFDSs on the effective date of the regulations, are described </w:t>
      </w:r>
      <w:r w:rsidR="00062701" w:rsidRPr="00691CC5">
        <w:lastRenderedPageBreak/>
        <w:t>under those respective subparts above under the heading</w:t>
      </w:r>
      <w:r w:rsidR="00B621A8" w:rsidRPr="00691CC5">
        <w:t>s</w:t>
      </w:r>
      <w:r w:rsidR="00062701" w:rsidRPr="00691CC5">
        <w:t xml:space="preserve"> “Application of Existing Requirements to Previously Deferred UST Systems.”</w:t>
      </w:r>
      <w:r w:rsidRPr="00691CC5">
        <w:t>]</w:t>
      </w:r>
    </w:p>
    <w:p w:rsidR="002B7E94" w:rsidRPr="0081547A" w:rsidRDefault="002B7E94"/>
    <w:p w:rsidR="00CE6DE0" w:rsidRDefault="00AA0E13" w:rsidP="00CE6DE0">
      <w:pPr>
        <w:keepNext/>
        <w:keepLines/>
        <w:ind w:left="720" w:hanging="720"/>
      </w:pPr>
      <w:bookmarkStart w:id="34" w:name="Generated_Bookmark18"/>
      <w:bookmarkEnd w:id="34"/>
      <w:r>
        <w:rPr>
          <w:b/>
        </w:rPr>
        <w:t xml:space="preserve"> </w:t>
      </w:r>
      <w:r w:rsidR="00CE6DE0">
        <w:rPr>
          <w:b/>
        </w:rPr>
        <w:t>(2)</w:t>
      </w:r>
      <w:r w:rsidR="00CE6DE0">
        <w:rPr>
          <w:b/>
        </w:rPr>
        <w:tab/>
        <w:t xml:space="preserve">State </w:t>
      </w:r>
      <w:r w:rsidR="00CF338D">
        <w:rPr>
          <w:b/>
        </w:rPr>
        <w:t>Agency Respondents</w:t>
      </w:r>
      <w:r w:rsidR="00141BC3">
        <w:rPr>
          <w:b/>
        </w:rPr>
        <w:t xml:space="preserve"> </w:t>
      </w:r>
    </w:p>
    <w:p w:rsidR="00CE6DE0" w:rsidRDefault="00CE6DE0" w:rsidP="00CE6DE0">
      <w:pPr>
        <w:keepNext/>
        <w:keepLines/>
      </w:pPr>
    </w:p>
    <w:p w:rsidR="002278AD" w:rsidRDefault="002278AD" w:rsidP="00CE6DE0">
      <w:pPr>
        <w:keepNext/>
        <w:keepLines/>
      </w:pPr>
      <w:r>
        <w:rPr>
          <w:color w:val="000000"/>
        </w:rPr>
        <w:t>§</w:t>
      </w:r>
      <w:r w:rsidRPr="00E3630A">
        <w:rPr>
          <w:color w:val="000000"/>
        </w:rPr>
        <w:t xml:space="preserve">280.22 describes notification requirements for UST systems.  </w:t>
      </w:r>
      <w:r w:rsidR="00725C14">
        <w:rPr>
          <w:color w:val="000000"/>
        </w:rPr>
        <w:t>The</w:t>
      </w:r>
      <w:r w:rsidRPr="00E3630A">
        <w:rPr>
          <w:color w:val="000000"/>
        </w:rPr>
        <w:t xml:space="preserve"> </w:t>
      </w:r>
      <w:r>
        <w:rPr>
          <w:color w:val="000000"/>
        </w:rPr>
        <w:t>revisions</w:t>
      </w:r>
      <w:r w:rsidRPr="00E3630A">
        <w:rPr>
          <w:color w:val="000000"/>
        </w:rPr>
        <w:t xml:space="preserve"> </w:t>
      </w:r>
      <w:r>
        <w:rPr>
          <w:color w:val="000000"/>
        </w:rPr>
        <w:t xml:space="preserve">would </w:t>
      </w:r>
      <w:r w:rsidRPr="00E3630A">
        <w:rPr>
          <w:color w:val="000000"/>
        </w:rPr>
        <w:t>require that any person who assumes ownership of a reg</w:t>
      </w:r>
      <w:r>
        <w:rPr>
          <w:color w:val="000000"/>
        </w:rPr>
        <w:t xml:space="preserve">ulated UST </w:t>
      </w:r>
      <w:r w:rsidRPr="00E3630A">
        <w:rPr>
          <w:color w:val="000000"/>
        </w:rPr>
        <w:t>system</w:t>
      </w:r>
      <w:r>
        <w:rPr>
          <w:color w:val="000000"/>
        </w:rPr>
        <w:t xml:space="preserve"> </w:t>
      </w:r>
      <w:r w:rsidRPr="00E3630A">
        <w:rPr>
          <w:color w:val="000000"/>
        </w:rPr>
        <w:t>submit a notice of the ownership change to the implementing agency</w:t>
      </w:r>
      <w:r w:rsidR="00B05DC3" w:rsidRPr="00B05DC3">
        <w:rPr>
          <w:color w:val="000000"/>
        </w:rPr>
        <w:t xml:space="preserve"> </w:t>
      </w:r>
      <w:r w:rsidR="00B05DC3" w:rsidRPr="00E3630A">
        <w:rPr>
          <w:color w:val="000000"/>
        </w:rPr>
        <w:t>within 30 days of acquisition</w:t>
      </w:r>
      <w:r w:rsidRPr="00E3630A">
        <w:rPr>
          <w:color w:val="000000"/>
        </w:rPr>
        <w:t xml:space="preserve">. </w:t>
      </w:r>
      <w:r w:rsidR="00B05DC3">
        <w:rPr>
          <w:color w:val="000000"/>
        </w:rPr>
        <w:t xml:space="preserve"> </w:t>
      </w:r>
      <w:r w:rsidR="00725C14">
        <w:rPr>
          <w:color w:val="000000"/>
        </w:rPr>
        <w:t>The</w:t>
      </w:r>
      <w:r>
        <w:rPr>
          <w:color w:val="000000"/>
        </w:rPr>
        <w:t xml:space="preserve"> revisions would also require owners of previously deferred </w:t>
      </w:r>
      <w:r w:rsidR="00725C14">
        <w:rPr>
          <w:color w:val="000000"/>
        </w:rPr>
        <w:t>FCTs and AHFDSs</w:t>
      </w:r>
      <w:r>
        <w:rPr>
          <w:color w:val="000000"/>
        </w:rPr>
        <w:t xml:space="preserve"> to submit a </w:t>
      </w:r>
      <w:r w:rsidR="00725C14">
        <w:rPr>
          <w:color w:val="000000"/>
        </w:rPr>
        <w:t xml:space="preserve">one-time </w:t>
      </w:r>
      <w:r>
        <w:rPr>
          <w:color w:val="000000"/>
        </w:rPr>
        <w:t xml:space="preserve">notice of ownership within </w:t>
      </w:r>
      <w:r w:rsidR="00725C14">
        <w:rPr>
          <w:color w:val="000000"/>
        </w:rPr>
        <w:t>one year</w:t>
      </w:r>
      <w:r>
        <w:rPr>
          <w:color w:val="000000"/>
        </w:rPr>
        <w:t xml:space="preserve"> of the effective date of the regulations</w:t>
      </w:r>
      <w:r w:rsidR="00725C14">
        <w:rPr>
          <w:color w:val="000000"/>
        </w:rPr>
        <w:t xml:space="preserve"> (§280.251(b))</w:t>
      </w:r>
      <w:r>
        <w:rPr>
          <w:color w:val="000000"/>
        </w:rPr>
        <w:t>.</w:t>
      </w:r>
      <w:r w:rsidRPr="00CD27F2">
        <w:rPr>
          <w:color w:val="000000"/>
        </w:rPr>
        <w:t xml:space="preserve"> </w:t>
      </w:r>
      <w:r w:rsidR="00B05DC3">
        <w:rPr>
          <w:color w:val="000000"/>
        </w:rPr>
        <w:t xml:space="preserve"> </w:t>
      </w:r>
      <w:r>
        <w:rPr>
          <w:color w:val="000000"/>
        </w:rPr>
        <w:t>State</w:t>
      </w:r>
      <w:r w:rsidR="00DF52EC">
        <w:rPr>
          <w:color w:val="000000"/>
        </w:rPr>
        <w:t>s</w:t>
      </w:r>
      <w:r>
        <w:rPr>
          <w:color w:val="000000"/>
        </w:rPr>
        <w:t xml:space="preserve"> will need to process the notification forms resulting from the revisions.</w:t>
      </w:r>
    </w:p>
    <w:p w:rsidR="002278AD" w:rsidRDefault="002278AD" w:rsidP="00CE6DE0">
      <w:pPr>
        <w:keepNext/>
        <w:keepLines/>
      </w:pPr>
    </w:p>
    <w:p w:rsidR="002278AD" w:rsidRDefault="002278AD" w:rsidP="002278AD">
      <w:pPr>
        <w:ind w:left="720"/>
      </w:pPr>
      <w:r>
        <w:t xml:space="preserve">(i) </w:t>
      </w:r>
      <w:r>
        <w:tab/>
        <w:t>Data Items:</w:t>
      </w:r>
    </w:p>
    <w:p w:rsidR="002278AD" w:rsidRDefault="002278AD" w:rsidP="002278AD"/>
    <w:p w:rsidR="002278AD" w:rsidRDefault="002278AD" w:rsidP="00E16EBC">
      <w:pPr>
        <w:pStyle w:val="a"/>
        <w:widowControl/>
        <w:numPr>
          <w:ilvl w:val="0"/>
          <w:numId w:val="22"/>
        </w:numPr>
      </w:pPr>
      <w:r>
        <w:t>Notification form indicating change in ownership from any person who assumes ownership of a regulated UST system;</w:t>
      </w:r>
    </w:p>
    <w:p w:rsidR="00E16EBC" w:rsidRDefault="002278AD" w:rsidP="002278AD">
      <w:pPr>
        <w:pStyle w:val="a"/>
        <w:widowControl/>
        <w:numPr>
          <w:ilvl w:val="0"/>
          <w:numId w:val="22"/>
        </w:numPr>
      </w:pPr>
      <w:r>
        <w:t>One-time n</w:t>
      </w:r>
      <w:r w:rsidR="00E16EBC">
        <w:t>otification of existence for AHFDSs</w:t>
      </w:r>
      <w:r w:rsidR="008A1C12">
        <w:t xml:space="preserve"> and</w:t>
      </w:r>
      <w:r w:rsidR="00E16EBC">
        <w:t xml:space="preserve"> FCTs.</w:t>
      </w:r>
    </w:p>
    <w:p w:rsidR="002278AD" w:rsidRDefault="002278AD" w:rsidP="00E16EBC">
      <w:pPr>
        <w:pStyle w:val="a"/>
        <w:widowControl/>
      </w:pPr>
    </w:p>
    <w:p w:rsidR="002278AD" w:rsidRDefault="002278AD" w:rsidP="002278AD">
      <w:pPr>
        <w:ind w:left="720"/>
      </w:pPr>
      <w:r>
        <w:t xml:space="preserve">(ii) </w:t>
      </w:r>
      <w:r>
        <w:tab/>
        <w:t>Respondent Activities:</w:t>
      </w:r>
    </w:p>
    <w:p w:rsidR="002278AD" w:rsidRPr="00D45E59" w:rsidRDefault="002278AD" w:rsidP="002278AD">
      <w:pPr>
        <w:ind w:left="720" w:hanging="720"/>
      </w:pPr>
      <w:r>
        <w:tab/>
      </w:r>
    </w:p>
    <w:p w:rsidR="00E16EBC" w:rsidRDefault="00E16EBC" w:rsidP="00E16EBC">
      <w:pPr>
        <w:pStyle w:val="a"/>
        <w:widowControl/>
        <w:numPr>
          <w:ilvl w:val="0"/>
          <w:numId w:val="23"/>
        </w:numPr>
      </w:pPr>
      <w:r>
        <w:t>Process notification form indicating change in ownership from any person who assumes ownership of a regulated UST system; and</w:t>
      </w:r>
    </w:p>
    <w:p w:rsidR="005D06B4" w:rsidRDefault="00E16EBC" w:rsidP="005D06B4">
      <w:pPr>
        <w:pStyle w:val="a"/>
        <w:widowControl/>
        <w:numPr>
          <w:ilvl w:val="0"/>
          <w:numId w:val="22"/>
        </w:numPr>
      </w:pPr>
      <w:r>
        <w:t xml:space="preserve">Process one-time notification of </w:t>
      </w:r>
      <w:r w:rsidR="00DF52EC">
        <w:t>existence for AHFDSs</w:t>
      </w:r>
      <w:r w:rsidR="008A1C12">
        <w:t xml:space="preserve"> and</w:t>
      </w:r>
      <w:r w:rsidR="00DF52EC">
        <w:t xml:space="preserve"> </w:t>
      </w:r>
      <w:r>
        <w:t>FCTs.</w:t>
      </w:r>
    </w:p>
    <w:p w:rsidR="005D06B4" w:rsidRDefault="005D06B4" w:rsidP="005D06B4">
      <w:pPr>
        <w:pStyle w:val="a"/>
        <w:widowControl/>
        <w:ind w:left="1440"/>
      </w:pPr>
    </w:p>
    <w:p w:rsidR="00AA0E13" w:rsidRDefault="00CE6DE0" w:rsidP="004C4FAD">
      <w:pPr>
        <w:pStyle w:val="a"/>
        <w:widowControl/>
      </w:pPr>
      <w:r>
        <w:t xml:space="preserve">Regulations </w:t>
      </w:r>
      <w:r w:rsidR="004C6516">
        <w:t>at</w:t>
      </w:r>
      <w:r w:rsidR="009015F8">
        <w:t xml:space="preserve"> 40</w:t>
      </w:r>
      <w:r>
        <w:t xml:space="preserve"> CFR </w:t>
      </w:r>
      <w:r w:rsidR="00CC1CB8">
        <w:t>Part 281</w:t>
      </w:r>
      <w:r>
        <w:t xml:space="preserve"> contain state program approval procedures for states that wish to administer their own UST programs in lieu of the federal program.  A state must obtain approval for its program from </w:t>
      </w:r>
      <w:r w:rsidR="00E3199B">
        <w:t>EPA</w:t>
      </w:r>
      <w:r>
        <w:t xml:space="preserve">.  </w:t>
      </w:r>
      <w:r w:rsidR="00ED5EAB">
        <w:t>As a result of the revisions, s</w:t>
      </w:r>
      <w:r w:rsidR="00462A7E">
        <w:t>tates (</w:t>
      </w:r>
      <w:r w:rsidR="00C92A93">
        <w:t>and</w:t>
      </w:r>
      <w:r w:rsidR="00462A7E">
        <w:t xml:space="preserve"> territories</w:t>
      </w:r>
      <w:r w:rsidR="00ED5EAB">
        <w:t xml:space="preserve">) will need to </w:t>
      </w:r>
      <w:r w:rsidR="0051676A">
        <w:t>apply</w:t>
      </w:r>
      <w:r w:rsidR="00ED5EAB">
        <w:t xml:space="preserve"> for stat</w:t>
      </w:r>
      <w:r w:rsidR="003A17EB">
        <w:t xml:space="preserve">e program approval </w:t>
      </w:r>
      <w:r w:rsidR="00ED5EAB">
        <w:t>or revise a</w:t>
      </w:r>
      <w:r w:rsidR="00D45E59">
        <w:t xml:space="preserve"> previously</w:t>
      </w:r>
      <w:r w:rsidR="00A45108">
        <w:t xml:space="preserve"> </w:t>
      </w:r>
      <w:r w:rsidR="00D45E59">
        <w:t>approved</w:t>
      </w:r>
      <w:r w:rsidR="00ED5EAB">
        <w:t xml:space="preserve"> state program application</w:t>
      </w:r>
      <w:r w:rsidR="002018FA">
        <w:t xml:space="preserve">.  </w:t>
      </w:r>
      <w:r w:rsidR="00C92A93">
        <w:t xml:space="preserve">This ICR does not include the burden on states and territories for applying for state program approval or revising their applications, because </w:t>
      </w:r>
      <w:r w:rsidR="00A45108">
        <w:t xml:space="preserve">submittal of </w:t>
      </w:r>
      <w:r w:rsidR="00C92A93">
        <w:t xml:space="preserve">the applications </w:t>
      </w:r>
      <w:r w:rsidR="00A45108">
        <w:t>is</w:t>
      </w:r>
      <w:r w:rsidR="00C92A93">
        <w:t xml:space="preserve"> not required during this three-year ICR period.</w:t>
      </w:r>
      <w:r w:rsidR="00C92A93" w:rsidDel="00C92A93">
        <w:t xml:space="preserve"> </w:t>
      </w:r>
    </w:p>
    <w:p w:rsidR="004C4FAD" w:rsidRDefault="004C4FAD" w:rsidP="004C4FAD">
      <w:pPr>
        <w:pStyle w:val="a"/>
        <w:widowControl/>
      </w:pPr>
    </w:p>
    <w:p w:rsidR="004923A2" w:rsidRDefault="004923A2" w:rsidP="004C4FAD">
      <w:pPr>
        <w:pStyle w:val="Heading1"/>
        <w:keepNext w:val="0"/>
      </w:pPr>
      <w:bookmarkStart w:id="35" w:name="_Toc383783256"/>
      <w:r>
        <w:t>5.</w:t>
      </w:r>
      <w:r>
        <w:tab/>
        <w:t>THE INFORMATION COLLECTED – AGENCY ACTIVITIES, COLLECTION METHODOLOGY</w:t>
      </w:r>
      <w:r w:rsidR="00866C40">
        <w:t>,</w:t>
      </w:r>
      <w:r w:rsidR="001A2F10">
        <w:t xml:space="preserve"> AND</w:t>
      </w:r>
      <w:r>
        <w:t xml:space="preserve"> INFORMATION MANAGEMENT</w:t>
      </w:r>
      <w:bookmarkEnd w:id="35"/>
    </w:p>
    <w:p w:rsidR="004923A2" w:rsidRDefault="004923A2" w:rsidP="004C4FAD"/>
    <w:p w:rsidR="004923A2" w:rsidRDefault="004923A2" w:rsidP="004C4FAD">
      <w:r>
        <w:t>Th</w:t>
      </w:r>
      <w:r w:rsidR="004459D7">
        <w:t>is</w:t>
      </w:r>
      <w:r>
        <w:t xml:space="preserve"> section discusses how the implementing agency will collect and manage the information received from respondents.  This section also includes a discussion of how EPA has taken steps to ensure that the information collections are not overly burdensome on small entities.</w:t>
      </w:r>
    </w:p>
    <w:p w:rsidR="004923A2" w:rsidRDefault="004923A2" w:rsidP="004C4FAD">
      <w:pPr>
        <w:pStyle w:val="Heading2"/>
        <w:keepLines/>
      </w:pPr>
      <w:bookmarkStart w:id="36" w:name="Generated_Bookmark19"/>
      <w:bookmarkStart w:id="37" w:name="_Toc383783257"/>
      <w:bookmarkEnd w:id="36"/>
      <w:r>
        <w:lastRenderedPageBreak/>
        <w:t>5(a)</w:t>
      </w:r>
      <w:r>
        <w:tab/>
        <w:t>Agency Activities</w:t>
      </w:r>
      <w:bookmarkEnd w:id="37"/>
    </w:p>
    <w:p w:rsidR="004923A2" w:rsidRDefault="004923A2" w:rsidP="004C4FAD">
      <w:pPr>
        <w:keepNext/>
        <w:keepLines/>
      </w:pPr>
    </w:p>
    <w:p w:rsidR="004923A2" w:rsidRDefault="004923A2" w:rsidP="004C4FAD">
      <w:pPr>
        <w:keepNext/>
        <w:keepLines/>
        <w:ind w:left="720" w:hanging="720"/>
      </w:pPr>
      <w:r>
        <w:rPr>
          <w:b/>
        </w:rPr>
        <w:t>(1)</w:t>
      </w:r>
      <w:r>
        <w:rPr>
          <w:b/>
        </w:rPr>
        <w:tab/>
      </w:r>
      <w:r w:rsidR="00C4651B">
        <w:rPr>
          <w:b/>
        </w:rPr>
        <w:t>Owner</w:t>
      </w:r>
      <w:r w:rsidR="00B340ED">
        <w:rPr>
          <w:b/>
        </w:rPr>
        <w:t xml:space="preserve"> and </w:t>
      </w:r>
      <w:r w:rsidR="00C4651B">
        <w:rPr>
          <w:b/>
        </w:rPr>
        <w:t>Operator Respondents</w:t>
      </w:r>
    </w:p>
    <w:p w:rsidR="004923A2" w:rsidRDefault="004923A2" w:rsidP="004C4FAD">
      <w:pPr>
        <w:keepNext/>
        <w:keepLines/>
      </w:pPr>
    </w:p>
    <w:p w:rsidR="004923A2" w:rsidRPr="000453A0" w:rsidRDefault="004923A2" w:rsidP="004C4FAD">
      <w:pPr>
        <w:keepNext/>
        <w:keepLines/>
      </w:pPr>
      <w:r w:rsidRPr="000453A0">
        <w:t>Most information required of UST owners and operators is maint</w:t>
      </w:r>
      <w:r w:rsidR="00DD1525">
        <w:t>ained in records at the facilities</w:t>
      </w:r>
      <w:r w:rsidRPr="000453A0">
        <w:t xml:space="preserve"> and is only formally submitted to the implementing agency if requested.  This analysis assumes that the </w:t>
      </w:r>
      <w:r w:rsidR="001644DE">
        <w:t>implementing agency</w:t>
      </w:r>
      <w:r w:rsidRPr="000453A0">
        <w:t xml:space="preserve"> will spend a minimal amount of time reviewing these data during facility inspections.  </w:t>
      </w:r>
    </w:p>
    <w:p w:rsidR="004923A2" w:rsidRDefault="004923A2"/>
    <w:p w:rsidR="004923A2" w:rsidRPr="00706953" w:rsidRDefault="004923A2">
      <w:pPr>
        <w:keepNext/>
        <w:keepLines/>
        <w:ind w:left="720" w:hanging="720"/>
      </w:pPr>
      <w:r w:rsidRPr="00706953">
        <w:rPr>
          <w:b/>
        </w:rPr>
        <w:t>(2)</w:t>
      </w:r>
      <w:r w:rsidRPr="00706953">
        <w:rPr>
          <w:b/>
        </w:rPr>
        <w:tab/>
        <w:t xml:space="preserve">State </w:t>
      </w:r>
      <w:r w:rsidR="00C4651B">
        <w:rPr>
          <w:b/>
        </w:rPr>
        <w:t>Agency Respondents</w:t>
      </w:r>
    </w:p>
    <w:p w:rsidR="004923A2" w:rsidRPr="00706953" w:rsidRDefault="004923A2">
      <w:pPr>
        <w:keepLines/>
      </w:pPr>
    </w:p>
    <w:p w:rsidR="00E52D16" w:rsidRPr="000453A0" w:rsidRDefault="00C01CCA">
      <w:pPr>
        <w:keepLines/>
      </w:pPr>
      <w:r w:rsidRPr="000453A0">
        <w:t xml:space="preserve">This ICR assumes that the </w:t>
      </w:r>
      <w:r>
        <w:t xml:space="preserve">state </w:t>
      </w:r>
      <w:r w:rsidRPr="000453A0">
        <w:t xml:space="preserve">agency </w:t>
      </w:r>
      <w:r>
        <w:t>will review</w:t>
      </w:r>
      <w:r w:rsidRPr="000453A0">
        <w:t xml:space="preserve"> and file </w:t>
      </w:r>
      <w:r>
        <w:t xml:space="preserve">notification forms </w:t>
      </w:r>
      <w:r w:rsidR="00741552" w:rsidRPr="000453A0">
        <w:t xml:space="preserve">submitted </w:t>
      </w:r>
      <w:r w:rsidR="00741552">
        <w:t>by UST owners and operators as required by</w:t>
      </w:r>
      <w:r w:rsidR="00E52D16">
        <w:t xml:space="preserve"> the revised regulations</w:t>
      </w:r>
      <w:r>
        <w:t xml:space="preserve">. </w:t>
      </w:r>
      <w:r w:rsidR="0051676A">
        <w:t xml:space="preserve"> </w:t>
      </w:r>
    </w:p>
    <w:p w:rsidR="004923A2" w:rsidRDefault="004923A2" w:rsidP="000061DD">
      <w:pPr>
        <w:pStyle w:val="Heading2"/>
        <w:keepLines/>
      </w:pPr>
      <w:bookmarkStart w:id="38" w:name="Generated_Bookmark20"/>
      <w:bookmarkStart w:id="39" w:name="_Toc383783258"/>
      <w:bookmarkEnd w:id="38"/>
      <w:r>
        <w:t>5(b)</w:t>
      </w:r>
      <w:r>
        <w:tab/>
        <w:t>Collection Methodology and Management</w:t>
      </w:r>
      <w:bookmarkEnd w:id="39"/>
    </w:p>
    <w:p w:rsidR="004923A2" w:rsidRDefault="004923A2" w:rsidP="000061DD">
      <w:pPr>
        <w:keepNext/>
        <w:keepLines/>
      </w:pPr>
    </w:p>
    <w:p w:rsidR="004923A2" w:rsidRDefault="004923A2" w:rsidP="000061DD">
      <w:pPr>
        <w:keepNext/>
        <w:keepLines/>
      </w:pPr>
      <w:r>
        <w:t xml:space="preserve">In collecting and analyzing the information associated with this ICR, </w:t>
      </w:r>
      <w:r w:rsidR="00904AD4">
        <w:t xml:space="preserve">the implementing agency </w:t>
      </w:r>
      <w:r>
        <w:t xml:space="preserve">uses electronic equipment such as personal computers and database and modeling software, as applicable.  </w:t>
      </w:r>
      <w:r w:rsidR="00AD6F72">
        <w:t>Th</w:t>
      </w:r>
      <w:r w:rsidR="00904AD4">
        <w:t>e implementing agency</w:t>
      </w:r>
      <w:r>
        <w:t xml:space="preserve"> ensures the accuracy and completeness of the collected information by reviewing each submittal.   </w:t>
      </w:r>
    </w:p>
    <w:p w:rsidR="004923A2" w:rsidRPr="000453A0" w:rsidRDefault="004923A2" w:rsidP="0019177A">
      <w:pPr>
        <w:pStyle w:val="Heading2"/>
      </w:pPr>
      <w:bookmarkStart w:id="40" w:name="Generated_Bookmark21"/>
      <w:bookmarkStart w:id="41" w:name="_Toc383783259"/>
      <w:bookmarkEnd w:id="40"/>
      <w:r w:rsidRPr="000453A0">
        <w:t>5(c)</w:t>
      </w:r>
      <w:r w:rsidRPr="000453A0">
        <w:tab/>
        <w:t>Small Entity Flexibility</w:t>
      </w:r>
      <w:bookmarkEnd w:id="41"/>
    </w:p>
    <w:p w:rsidR="004923A2" w:rsidRPr="000453A0" w:rsidRDefault="004923A2">
      <w:pPr>
        <w:keepNext/>
        <w:keepLines/>
      </w:pPr>
    </w:p>
    <w:p w:rsidR="004923A2" w:rsidRPr="000453A0" w:rsidRDefault="004923A2">
      <w:pPr>
        <w:keepLines/>
      </w:pPr>
      <w:r w:rsidRPr="000453A0">
        <w:t xml:space="preserve">In </w:t>
      </w:r>
      <w:r w:rsidR="000453A0">
        <w:t xml:space="preserve">the revisions </w:t>
      </w:r>
      <w:r w:rsidRPr="000453A0">
        <w:t xml:space="preserve">covered under this ICR, EPA attempted to minimize the reporting and recordkeeping burden for small businesses.  </w:t>
      </w:r>
    </w:p>
    <w:p w:rsidR="004923A2" w:rsidRDefault="004923A2" w:rsidP="00BA2B30">
      <w:pPr>
        <w:pStyle w:val="Heading2"/>
        <w:keepLines/>
      </w:pPr>
      <w:bookmarkStart w:id="42" w:name="Generated_Bookmark22"/>
      <w:bookmarkStart w:id="43" w:name="_Toc383783260"/>
      <w:bookmarkEnd w:id="42"/>
      <w:r>
        <w:t>5(d)</w:t>
      </w:r>
      <w:r>
        <w:tab/>
        <w:t>Collection Schedule</w:t>
      </w:r>
      <w:bookmarkEnd w:id="43"/>
    </w:p>
    <w:p w:rsidR="004923A2" w:rsidRDefault="004923A2" w:rsidP="00BA2B30">
      <w:pPr>
        <w:keepNext/>
        <w:keepLines/>
      </w:pPr>
    </w:p>
    <w:p w:rsidR="004923A2" w:rsidRPr="000453A0" w:rsidRDefault="00804C86" w:rsidP="00BA2B30">
      <w:pPr>
        <w:keepNext/>
        <w:keepLines/>
      </w:pPr>
      <w:r>
        <w:t>T</w:t>
      </w:r>
      <w:r w:rsidR="004923A2" w:rsidRPr="000453A0">
        <w:t xml:space="preserve">he implementing agency </w:t>
      </w:r>
      <w:r w:rsidR="00D31AC4">
        <w:t xml:space="preserve">will </w:t>
      </w:r>
      <w:r w:rsidR="004923A2" w:rsidRPr="000453A0">
        <w:t xml:space="preserve">collect information </w:t>
      </w:r>
      <w:r w:rsidR="00D31AC4">
        <w:t xml:space="preserve">from UST owners and operators </w:t>
      </w:r>
      <w:r w:rsidR="004923A2" w:rsidRPr="000453A0">
        <w:t>on a one-time, ongoing</w:t>
      </w:r>
      <w:r w:rsidR="00914AB2" w:rsidRPr="000453A0">
        <w:t xml:space="preserve">, or </w:t>
      </w:r>
      <w:r w:rsidR="004923A2" w:rsidRPr="000453A0">
        <w:t xml:space="preserve">special circumstance basis.  </w:t>
      </w:r>
      <w:r>
        <w:t>T</w:t>
      </w:r>
      <w:r w:rsidR="004923A2" w:rsidRPr="000453A0">
        <w:t xml:space="preserve">he implementing agency collects various types of data according to the following schedules: </w:t>
      </w:r>
    </w:p>
    <w:p w:rsidR="004923A2" w:rsidRPr="000453A0" w:rsidRDefault="004923A2"/>
    <w:p w:rsidR="004923A2" w:rsidRPr="000453A0" w:rsidRDefault="004923A2" w:rsidP="00B94106">
      <w:pPr>
        <w:pStyle w:val="a"/>
        <w:widowControl/>
        <w:numPr>
          <w:ilvl w:val="0"/>
          <w:numId w:val="35"/>
        </w:numPr>
      </w:pPr>
      <w:r w:rsidRPr="000453A0">
        <w:rPr>
          <w:i/>
        </w:rPr>
        <w:t>One-time collections</w:t>
      </w:r>
      <w:r w:rsidRPr="000453A0">
        <w:t xml:space="preserve">:  </w:t>
      </w:r>
      <w:r w:rsidR="001F5E12">
        <w:t>n</w:t>
      </w:r>
      <w:r w:rsidRPr="000453A0">
        <w:t>otification forms, closure records</w:t>
      </w:r>
      <w:r w:rsidR="00914AB2" w:rsidRPr="000453A0">
        <w:t xml:space="preserve">, </w:t>
      </w:r>
      <w:r w:rsidR="001C07E0" w:rsidRPr="000453A0">
        <w:t>and</w:t>
      </w:r>
      <w:r w:rsidR="00914AB2" w:rsidRPr="000453A0">
        <w:t xml:space="preserve"> </w:t>
      </w:r>
      <w:r w:rsidRPr="000453A0">
        <w:t>change-in-service forms.</w:t>
      </w:r>
    </w:p>
    <w:p w:rsidR="00492427" w:rsidRPr="000453A0" w:rsidRDefault="00492427" w:rsidP="00492427">
      <w:pPr>
        <w:pStyle w:val="a"/>
        <w:widowControl/>
        <w:ind w:left="1440"/>
      </w:pPr>
    </w:p>
    <w:p w:rsidR="00492427" w:rsidRPr="000453A0" w:rsidRDefault="00492427" w:rsidP="00B94106">
      <w:pPr>
        <w:pStyle w:val="a"/>
        <w:widowControl/>
        <w:numPr>
          <w:ilvl w:val="0"/>
          <w:numId w:val="35"/>
        </w:numPr>
      </w:pPr>
      <w:r w:rsidRPr="000453A0">
        <w:rPr>
          <w:i/>
        </w:rPr>
        <w:t>Ongoing collections</w:t>
      </w:r>
      <w:r w:rsidRPr="00106F85">
        <w:t>:</w:t>
      </w:r>
      <w:r w:rsidRPr="000453A0">
        <w:rPr>
          <w:i/>
        </w:rPr>
        <w:t xml:space="preserve">  </w:t>
      </w:r>
      <w:r w:rsidR="001F5E12">
        <w:t>p</w:t>
      </w:r>
      <w:r w:rsidR="001C07E0" w:rsidRPr="000453A0">
        <w:t>erformance of release detection</w:t>
      </w:r>
      <w:r w:rsidR="001F5E12">
        <w:t>,</w:t>
      </w:r>
      <w:r w:rsidR="001C07E0" w:rsidRPr="000453A0">
        <w:t xml:space="preserve"> </w:t>
      </w:r>
      <w:r w:rsidR="00951594">
        <w:t>records to demonstrate compatibility with biofuels</w:t>
      </w:r>
      <w:r w:rsidR="001F5E12">
        <w:t>,</w:t>
      </w:r>
      <w:r w:rsidR="00951594">
        <w:t xml:space="preserve"> </w:t>
      </w:r>
      <w:r w:rsidR="001C07E0" w:rsidRPr="000453A0">
        <w:t xml:space="preserve">maintenance of repair </w:t>
      </w:r>
      <w:r w:rsidR="001945E9">
        <w:t xml:space="preserve">and </w:t>
      </w:r>
      <w:r w:rsidR="001C07E0" w:rsidRPr="000453A0">
        <w:t>release detection</w:t>
      </w:r>
      <w:r w:rsidR="00951594">
        <w:t xml:space="preserve"> records</w:t>
      </w:r>
      <w:r w:rsidR="001C07E0" w:rsidRPr="000453A0">
        <w:t>.</w:t>
      </w:r>
    </w:p>
    <w:p w:rsidR="004923A2" w:rsidRPr="000453A0" w:rsidRDefault="004923A2"/>
    <w:p w:rsidR="004923A2" w:rsidRPr="000453A0" w:rsidRDefault="004923A2" w:rsidP="00B94106">
      <w:pPr>
        <w:pStyle w:val="a"/>
        <w:widowControl/>
        <w:numPr>
          <w:ilvl w:val="0"/>
          <w:numId w:val="35"/>
        </w:numPr>
      </w:pPr>
      <w:r w:rsidRPr="000453A0">
        <w:rPr>
          <w:i/>
        </w:rPr>
        <w:t>Special circumstance collections</w:t>
      </w:r>
      <w:r w:rsidRPr="000453A0">
        <w:t xml:space="preserve">:  </w:t>
      </w:r>
      <w:r w:rsidR="001F5E12">
        <w:t>r</w:t>
      </w:r>
      <w:r w:rsidRPr="000453A0">
        <w:t>elease reporting and response information, including site information, chemical property</w:t>
      </w:r>
      <w:r w:rsidR="001A2F10" w:rsidRPr="000453A0">
        <w:t xml:space="preserve"> and</w:t>
      </w:r>
      <w:r w:rsidR="001644DE">
        <w:t xml:space="preserve"> health information</w:t>
      </w:r>
      <w:r w:rsidR="001F5E12">
        <w:t>,</w:t>
      </w:r>
      <w:r w:rsidR="00951594">
        <w:t xml:space="preserve"> </w:t>
      </w:r>
      <w:r w:rsidR="00D31AC4">
        <w:t>financial responsibility records</w:t>
      </w:r>
      <w:r w:rsidR="001F5E12">
        <w:t>,</w:t>
      </w:r>
      <w:r w:rsidR="00D31AC4">
        <w:t xml:space="preserve"> and </w:t>
      </w:r>
      <w:r w:rsidR="00951594">
        <w:t>testing release prevention equipment after repairs</w:t>
      </w:r>
      <w:r w:rsidRPr="000453A0">
        <w:t xml:space="preserve">. </w:t>
      </w:r>
    </w:p>
    <w:p w:rsidR="004923A2" w:rsidRDefault="004923A2"/>
    <w:p w:rsidR="00467A1A" w:rsidRDefault="00467A1A" w:rsidP="00467A1A">
      <w:pPr>
        <w:pStyle w:val="Heading1"/>
        <w:keepLines/>
      </w:pPr>
      <w:bookmarkStart w:id="44" w:name="_Toc383783261"/>
      <w:r>
        <w:lastRenderedPageBreak/>
        <w:t>6.</w:t>
      </w:r>
      <w:r>
        <w:tab/>
        <w:t>ESTIMATING THE HOUR AND COST BURDEN OF THE COLLECTION</w:t>
      </w:r>
      <w:bookmarkEnd w:id="44"/>
    </w:p>
    <w:p w:rsidR="00467A1A" w:rsidRDefault="00467A1A" w:rsidP="00467A1A">
      <w:pPr>
        <w:pStyle w:val="Heading2"/>
        <w:keepLines/>
      </w:pPr>
      <w:bookmarkStart w:id="45" w:name="Generated_Bookmark24"/>
      <w:bookmarkStart w:id="46" w:name="_Toc383783262"/>
      <w:bookmarkEnd w:id="45"/>
      <w:r>
        <w:t>6(a)</w:t>
      </w:r>
      <w:r>
        <w:tab/>
        <w:t>Estimating Respondent Hours</w:t>
      </w:r>
      <w:bookmarkEnd w:id="46"/>
      <w:r>
        <w:t xml:space="preserve"> </w:t>
      </w:r>
    </w:p>
    <w:p w:rsidR="00467A1A" w:rsidRDefault="00467A1A" w:rsidP="00467A1A">
      <w:pPr>
        <w:keepNext/>
        <w:keepLines/>
      </w:pPr>
    </w:p>
    <w:p w:rsidR="009D4C43" w:rsidRDefault="00467A1A" w:rsidP="009D4C43">
      <w:pPr>
        <w:keepNext/>
        <w:keepLines/>
      </w:pPr>
      <w:r w:rsidRPr="002D7ED8">
        <w:t xml:space="preserve">Exhibits </w:t>
      </w:r>
      <w:r w:rsidR="0087471B">
        <w:t>1A</w:t>
      </w:r>
      <w:r>
        <w:t xml:space="preserve">, </w:t>
      </w:r>
      <w:r w:rsidR="0087471B">
        <w:t>1B</w:t>
      </w:r>
      <w:r>
        <w:t xml:space="preserve">, </w:t>
      </w:r>
      <w:r w:rsidR="0087471B">
        <w:t>1C</w:t>
      </w:r>
      <w:r>
        <w:t xml:space="preserve">, </w:t>
      </w:r>
      <w:r w:rsidRPr="002D7ED8">
        <w:t>and 2</w:t>
      </w:r>
      <w:r>
        <w:t xml:space="preserve"> present </w:t>
      </w:r>
      <w:r w:rsidRPr="002D7ED8">
        <w:t>EPA</w:t>
      </w:r>
      <w:r>
        <w:t>’s</w:t>
      </w:r>
      <w:r w:rsidRPr="002D7ED8">
        <w:t xml:space="preserve"> estimates </w:t>
      </w:r>
      <w:r>
        <w:t xml:space="preserve">of </w:t>
      </w:r>
      <w:r w:rsidRPr="002D7ED8">
        <w:t>the information collection burden</w:t>
      </w:r>
      <w:r>
        <w:t>s</w:t>
      </w:r>
      <w:r w:rsidRPr="002D7ED8">
        <w:t xml:space="preserve"> </w:t>
      </w:r>
      <w:r>
        <w:t xml:space="preserve">on </w:t>
      </w:r>
      <w:r w:rsidRPr="002D7ED8">
        <w:t>respondent</w:t>
      </w:r>
      <w:r>
        <w:t>s</w:t>
      </w:r>
      <w:r w:rsidRPr="002D7ED8">
        <w:t xml:space="preserve"> </w:t>
      </w:r>
      <w:r>
        <w:t>for</w:t>
      </w:r>
      <w:r w:rsidRPr="002D7ED8">
        <w:t xml:space="preserve"> all the r</w:t>
      </w:r>
      <w:r>
        <w:t>equirements covered in this ICR</w:t>
      </w:r>
      <w:r w:rsidRPr="002D7ED8">
        <w:t>.  Exhibit</w:t>
      </w:r>
      <w:r>
        <w:t>s</w:t>
      </w:r>
      <w:r w:rsidRPr="002D7ED8">
        <w:t xml:space="preserve"> </w:t>
      </w:r>
      <w:r w:rsidR="0087471B">
        <w:t>1A</w:t>
      </w:r>
      <w:r>
        <w:t xml:space="preserve">, </w:t>
      </w:r>
      <w:r w:rsidR="0087471B">
        <w:t>1B</w:t>
      </w:r>
      <w:r>
        <w:t xml:space="preserve">, and </w:t>
      </w:r>
      <w:r w:rsidR="0087471B">
        <w:t>1C</w:t>
      </w:r>
      <w:r>
        <w:t xml:space="preserve"> cover</w:t>
      </w:r>
      <w:r w:rsidRPr="002D7ED8">
        <w:t xml:space="preserve"> </w:t>
      </w:r>
      <w:r>
        <w:t xml:space="preserve">the </w:t>
      </w:r>
      <w:r w:rsidRPr="002D7ED8">
        <w:t>information collection</w:t>
      </w:r>
      <w:r>
        <w:t xml:space="preserve"> burdens on owners and operators</w:t>
      </w:r>
      <w:r w:rsidRPr="002D7ED8">
        <w:t>.  Exhibit 2 covers</w:t>
      </w:r>
      <w:r>
        <w:t xml:space="preserve"> the</w:t>
      </w:r>
      <w:r w:rsidRPr="002D7ED8">
        <w:t xml:space="preserve"> information collection</w:t>
      </w:r>
      <w:r>
        <w:t xml:space="preserve"> burdens on state agencies</w:t>
      </w:r>
      <w:r w:rsidRPr="002D7ED8">
        <w:t xml:space="preserve">.  The burden estimates for each activity presented in </w:t>
      </w:r>
      <w:r>
        <w:t>these e</w:t>
      </w:r>
      <w:r w:rsidRPr="002D7ED8">
        <w:t>xhibits include the burden hours (total and by labor type) per respondent, as well as the overall burden hours for all respondents.</w:t>
      </w:r>
      <w:bookmarkStart w:id="47" w:name="Generated_Bookmark25"/>
      <w:bookmarkEnd w:id="47"/>
    </w:p>
    <w:p w:rsidR="004923A2" w:rsidRDefault="00467A1A" w:rsidP="0019177A">
      <w:pPr>
        <w:pStyle w:val="Heading2"/>
      </w:pPr>
      <w:bookmarkStart w:id="48" w:name="_Toc383783263"/>
      <w:r>
        <w:t>6(b)</w:t>
      </w:r>
      <w:r>
        <w:tab/>
        <w:t>Estimating Respondent</w:t>
      </w:r>
      <w:bookmarkStart w:id="49" w:name="Generated_Bookmark23"/>
      <w:bookmarkEnd w:id="49"/>
      <w:r w:rsidR="009D4C43">
        <w:t xml:space="preserve"> </w:t>
      </w:r>
      <w:r w:rsidR="004923A2">
        <w:t>Costs</w:t>
      </w:r>
      <w:bookmarkEnd w:id="48"/>
      <w:r w:rsidR="008E0EBF">
        <w:t xml:space="preserve"> </w:t>
      </w:r>
    </w:p>
    <w:p w:rsidR="004923A2" w:rsidRDefault="004923A2"/>
    <w:p w:rsidR="004923A2" w:rsidRPr="002D7ED8" w:rsidRDefault="004923A2" w:rsidP="00E9778C">
      <w:r w:rsidRPr="002D7ED8">
        <w:t xml:space="preserve">EPA estimates respondent costs for all activities covered in this ICR in Exhibits </w:t>
      </w:r>
      <w:r w:rsidR="0087471B">
        <w:t>1A</w:t>
      </w:r>
      <w:r w:rsidR="00796EFB">
        <w:t xml:space="preserve">, </w:t>
      </w:r>
      <w:r w:rsidR="0087471B">
        <w:t>1B</w:t>
      </w:r>
      <w:r w:rsidR="00796EFB">
        <w:t xml:space="preserve">, </w:t>
      </w:r>
      <w:r w:rsidR="0087471B">
        <w:t>1C</w:t>
      </w:r>
      <w:r w:rsidR="00796EFB">
        <w:t xml:space="preserve">, </w:t>
      </w:r>
      <w:r w:rsidR="00796EFB" w:rsidRPr="002D7ED8">
        <w:t>and 2</w:t>
      </w:r>
      <w:r w:rsidRPr="002D7ED8">
        <w:t>.  These costs are based on the cost of labor, capital, and operation and maintenance (O&amp;M)</w:t>
      </w:r>
      <w:r w:rsidR="001F5E12">
        <w:t xml:space="preserve"> activities</w:t>
      </w:r>
      <w:r w:rsidRPr="002D7ED8">
        <w:t>.</w:t>
      </w:r>
    </w:p>
    <w:p w:rsidR="001644DE" w:rsidRDefault="001644DE" w:rsidP="00E9778C">
      <w:pPr>
        <w:rPr>
          <w:b/>
        </w:rPr>
      </w:pPr>
    </w:p>
    <w:p w:rsidR="004923A2" w:rsidRDefault="004923A2" w:rsidP="00E9778C">
      <w:r>
        <w:rPr>
          <w:b/>
        </w:rPr>
        <w:tab/>
        <w:t>Labor Costs</w:t>
      </w:r>
    </w:p>
    <w:p w:rsidR="004923A2" w:rsidRDefault="004923A2" w:rsidP="00E9778C"/>
    <w:p w:rsidR="002D7ED8" w:rsidRDefault="002D7ED8" w:rsidP="00E9778C">
      <w:r>
        <w:t xml:space="preserve">Table </w:t>
      </w:r>
      <w:r w:rsidR="00780150">
        <w:t>3</w:t>
      </w:r>
      <w:r>
        <w:t xml:space="preserve"> shows the estimated average hourly labor cost (including overhead and fringe), by labor category, for facilities/contractors</w:t>
      </w:r>
      <w:r w:rsidR="00220DDA">
        <w:t xml:space="preserve">, </w:t>
      </w:r>
      <w:r w:rsidR="00722033">
        <w:t xml:space="preserve">commercial </w:t>
      </w:r>
      <w:r w:rsidR="00220DDA">
        <w:t>AHFDS facilities</w:t>
      </w:r>
      <w:r w:rsidR="00F83DFD">
        <w:t>,</w:t>
      </w:r>
      <w:r>
        <w:t xml:space="preserve"> and states.  These labor rates were used to calculate the labor cost to all respondents in conducting the reporting and recordkeeping activities covered in this ICR, as shown in Exhibits </w:t>
      </w:r>
      <w:r w:rsidR="0087471B">
        <w:t>1A</w:t>
      </w:r>
      <w:r w:rsidR="001A75DA">
        <w:t xml:space="preserve">, </w:t>
      </w:r>
      <w:r w:rsidR="0087471B">
        <w:t>1B</w:t>
      </w:r>
      <w:r w:rsidR="001A75DA">
        <w:t xml:space="preserve">, </w:t>
      </w:r>
      <w:r w:rsidR="0087471B">
        <w:t>1C</w:t>
      </w:r>
      <w:r w:rsidR="001A75DA">
        <w:t>,</w:t>
      </w:r>
      <w:r>
        <w:t xml:space="preserve"> and 2. </w:t>
      </w:r>
      <w:r w:rsidR="00217EE7">
        <w:t xml:space="preserve"> </w:t>
      </w:r>
      <w:r w:rsidR="005D22B8">
        <w:t xml:space="preserve">These labor rates are from EPA’s Regulatory Impact Analysis for the revised regulations.  </w:t>
      </w:r>
    </w:p>
    <w:p w:rsidR="002D7ED8" w:rsidRDefault="002D7ED8" w:rsidP="002D7ED8"/>
    <w:p w:rsidR="002D7ED8" w:rsidRPr="003328D1" w:rsidRDefault="00780150" w:rsidP="002D7ED8">
      <w:pPr>
        <w:keepNext/>
        <w:keepLines/>
        <w:jc w:val="center"/>
        <w:rPr>
          <w:b/>
        </w:rPr>
      </w:pPr>
      <w:r w:rsidRPr="003328D1">
        <w:rPr>
          <w:b/>
        </w:rPr>
        <w:t>Table 3</w:t>
      </w:r>
    </w:p>
    <w:p w:rsidR="002D7ED8" w:rsidRPr="003328D1" w:rsidRDefault="002D7ED8" w:rsidP="002D7ED8">
      <w:pPr>
        <w:keepNext/>
        <w:keepLines/>
        <w:jc w:val="center"/>
      </w:pPr>
      <w:r w:rsidRPr="003328D1">
        <w:rPr>
          <w:b/>
        </w:rPr>
        <w:t>Estimated Average Hourly Respondent Labor Cost, by Labor Category</w:t>
      </w:r>
    </w:p>
    <w:p w:rsidR="002D7ED8" w:rsidRPr="003328D1" w:rsidRDefault="002D7ED8" w:rsidP="002D7ED8">
      <w:pPr>
        <w:keepNext/>
        <w:keepLines/>
        <w:jc w:val="center"/>
      </w:pPr>
    </w:p>
    <w:tbl>
      <w:tblPr>
        <w:tblW w:w="7599"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39"/>
        <w:gridCol w:w="1527"/>
        <w:gridCol w:w="1473"/>
        <w:gridCol w:w="1238"/>
        <w:gridCol w:w="1322"/>
      </w:tblGrid>
      <w:tr w:rsidR="00A12846" w:rsidRPr="003328D1"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E172B0">
            <w:pPr>
              <w:keepNext/>
              <w:keepLines/>
              <w:spacing w:before="84" w:after="44"/>
              <w:jc w:val="center"/>
              <w:rPr>
                <w:sz w:val="20"/>
              </w:rPr>
            </w:pPr>
            <w:r w:rsidRPr="003328D1">
              <w:rPr>
                <w:b/>
                <w:sz w:val="20"/>
              </w:rPr>
              <w:t>Respondent</w:t>
            </w:r>
          </w:p>
        </w:tc>
        <w:tc>
          <w:tcPr>
            <w:tcW w:w="1527"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E172B0">
            <w:pPr>
              <w:keepNext/>
              <w:keepLines/>
              <w:spacing w:before="84" w:after="44"/>
              <w:jc w:val="center"/>
              <w:rPr>
                <w:sz w:val="20"/>
              </w:rPr>
            </w:pPr>
            <w:r w:rsidRPr="003328D1">
              <w:rPr>
                <w:b/>
                <w:sz w:val="20"/>
              </w:rPr>
              <w:t>Legal</w:t>
            </w:r>
          </w:p>
        </w:tc>
        <w:tc>
          <w:tcPr>
            <w:tcW w:w="1473"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E172B0">
            <w:pPr>
              <w:keepNext/>
              <w:keepLines/>
              <w:spacing w:before="84" w:after="44"/>
              <w:jc w:val="center"/>
              <w:rPr>
                <w:sz w:val="20"/>
              </w:rPr>
            </w:pPr>
            <w:r w:rsidRPr="003328D1">
              <w:rPr>
                <w:b/>
                <w:sz w:val="20"/>
              </w:rPr>
              <w:t>Managerial</w:t>
            </w:r>
          </w:p>
        </w:tc>
        <w:tc>
          <w:tcPr>
            <w:tcW w:w="1238"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E172B0">
            <w:pPr>
              <w:keepNext/>
              <w:keepLines/>
              <w:spacing w:before="84" w:after="44"/>
              <w:jc w:val="center"/>
              <w:rPr>
                <w:sz w:val="20"/>
              </w:rPr>
            </w:pPr>
            <w:r w:rsidRPr="003328D1">
              <w:rPr>
                <w:b/>
                <w:sz w:val="20"/>
              </w:rPr>
              <w:t>Technical</w:t>
            </w:r>
          </w:p>
        </w:tc>
        <w:tc>
          <w:tcPr>
            <w:tcW w:w="1322"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E172B0">
            <w:pPr>
              <w:keepNext/>
              <w:keepLines/>
              <w:spacing w:before="84" w:after="44"/>
              <w:jc w:val="center"/>
              <w:rPr>
                <w:sz w:val="20"/>
              </w:rPr>
            </w:pPr>
            <w:r w:rsidRPr="003328D1">
              <w:rPr>
                <w:b/>
                <w:sz w:val="20"/>
              </w:rPr>
              <w:t>Clerical</w:t>
            </w:r>
          </w:p>
        </w:tc>
      </w:tr>
      <w:tr w:rsidR="00A12846" w:rsidRPr="003328D1"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E172B0">
            <w:pPr>
              <w:keepNext/>
              <w:keepLines/>
              <w:spacing w:before="84" w:after="44"/>
              <w:jc w:val="center"/>
              <w:rPr>
                <w:sz w:val="20"/>
              </w:rPr>
            </w:pPr>
            <w:r w:rsidRPr="003328D1">
              <w:rPr>
                <w:sz w:val="20"/>
              </w:rPr>
              <w:t>Facilities/Contractors</w:t>
            </w:r>
          </w:p>
        </w:tc>
        <w:tc>
          <w:tcPr>
            <w:tcW w:w="1527"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722033">
            <w:pPr>
              <w:keepNext/>
              <w:keepLines/>
              <w:spacing w:before="84" w:after="44"/>
              <w:jc w:val="center"/>
              <w:rPr>
                <w:sz w:val="20"/>
              </w:rPr>
            </w:pPr>
            <w:r>
              <w:rPr>
                <w:sz w:val="20"/>
              </w:rPr>
              <w:t>$100.76</w:t>
            </w:r>
          </w:p>
        </w:tc>
        <w:tc>
          <w:tcPr>
            <w:tcW w:w="1473"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722033">
            <w:pPr>
              <w:keepNext/>
              <w:keepLines/>
              <w:spacing w:before="84" w:after="44"/>
              <w:jc w:val="center"/>
              <w:rPr>
                <w:sz w:val="20"/>
              </w:rPr>
            </w:pPr>
            <w:r>
              <w:rPr>
                <w:sz w:val="20"/>
              </w:rPr>
              <w:t>$57.08</w:t>
            </w:r>
          </w:p>
        </w:tc>
        <w:tc>
          <w:tcPr>
            <w:tcW w:w="1238"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722033">
            <w:pPr>
              <w:keepNext/>
              <w:keepLines/>
              <w:spacing w:before="84" w:after="44"/>
              <w:jc w:val="center"/>
              <w:rPr>
                <w:sz w:val="20"/>
              </w:rPr>
            </w:pPr>
            <w:r>
              <w:rPr>
                <w:sz w:val="20"/>
              </w:rPr>
              <w:t>$36.17</w:t>
            </w:r>
          </w:p>
        </w:tc>
        <w:tc>
          <w:tcPr>
            <w:tcW w:w="1322" w:type="dxa"/>
            <w:tcBorders>
              <w:top w:val="single" w:sz="7" w:space="0" w:color="000000"/>
              <w:left w:val="single" w:sz="7" w:space="0" w:color="000000"/>
              <w:bottom w:val="single" w:sz="7" w:space="0" w:color="000000"/>
              <w:right w:val="single" w:sz="7" w:space="0" w:color="000000"/>
            </w:tcBorders>
            <w:vAlign w:val="center"/>
          </w:tcPr>
          <w:p w:rsidR="00A12846" w:rsidRPr="003328D1" w:rsidRDefault="00A12846" w:rsidP="00722033">
            <w:pPr>
              <w:keepNext/>
              <w:keepLines/>
              <w:spacing w:before="84" w:after="44"/>
              <w:jc w:val="center"/>
              <w:rPr>
                <w:sz w:val="20"/>
              </w:rPr>
            </w:pPr>
            <w:r>
              <w:rPr>
                <w:sz w:val="20"/>
              </w:rPr>
              <w:t>$18.12</w:t>
            </w:r>
          </w:p>
        </w:tc>
      </w:tr>
      <w:tr w:rsidR="00A12846" w:rsidRPr="003328D1"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F83DFD">
            <w:pPr>
              <w:keepNext/>
              <w:keepLines/>
              <w:spacing w:before="84" w:after="44"/>
              <w:jc w:val="center"/>
              <w:rPr>
                <w:sz w:val="20"/>
                <w:szCs w:val="20"/>
              </w:rPr>
            </w:pPr>
            <w:r>
              <w:rPr>
                <w:sz w:val="20"/>
                <w:szCs w:val="20"/>
              </w:rPr>
              <w:t xml:space="preserve">Commercial </w:t>
            </w:r>
            <w:r w:rsidRPr="00C85C76">
              <w:rPr>
                <w:sz w:val="20"/>
                <w:szCs w:val="20"/>
              </w:rPr>
              <w:t>AHFDS Facilities</w:t>
            </w:r>
          </w:p>
        </w:tc>
        <w:tc>
          <w:tcPr>
            <w:tcW w:w="1527"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5731C0" w:rsidP="005731C0">
            <w:pPr>
              <w:jc w:val="center"/>
              <w:rPr>
                <w:sz w:val="20"/>
                <w:szCs w:val="20"/>
              </w:rPr>
            </w:pPr>
            <w:r>
              <w:rPr>
                <w:sz w:val="20"/>
                <w:szCs w:val="20"/>
              </w:rPr>
              <w:t>$117.46</w:t>
            </w:r>
          </w:p>
        </w:tc>
        <w:tc>
          <w:tcPr>
            <w:tcW w:w="1473"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keepNext/>
              <w:keepLines/>
              <w:spacing w:before="84" w:after="44"/>
              <w:jc w:val="center"/>
              <w:rPr>
                <w:sz w:val="20"/>
                <w:szCs w:val="20"/>
              </w:rPr>
            </w:pPr>
            <w:r>
              <w:rPr>
                <w:sz w:val="20"/>
                <w:szCs w:val="20"/>
              </w:rPr>
              <w:t>$86.3</w:t>
            </w:r>
            <w:r w:rsidR="005731C0">
              <w:rPr>
                <w:sz w:val="20"/>
                <w:szCs w:val="20"/>
              </w:rPr>
              <w:t>4</w:t>
            </w:r>
          </w:p>
        </w:tc>
        <w:tc>
          <w:tcPr>
            <w:tcW w:w="1238"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jc w:val="center"/>
              <w:rPr>
                <w:sz w:val="20"/>
                <w:szCs w:val="20"/>
              </w:rPr>
            </w:pPr>
            <w:r>
              <w:rPr>
                <w:sz w:val="20"/>
                <w:szCs w:val="20"/>
              </w:rPr>
              <w:t>$51.39</w:t>
            </w:r>
          </w:p>
        </w:tc>
        <w:tc>
          <w:tcPr>
            <w:tcW w:w="1322"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keepNext/>
              <w:keepLines/>
              <w:spacing w:before="84" w:after="44"/>
              <w:jc w:val="center"/>
              <w:rPr>
                <w:sz w:val="20"/>
                <w:szCs w:val="20"/>
              </w:rPr>
            </w:pPr>
            <w:r>
              <w:rPr>
                <w:sz w:val="20"/>
                <w:szCs w:val="20"/>
              </w:rPr>
              <w:t>$28.</w:t>
            </w:r>
            <w:r w:rsidR="005731C0">
              <w:rPr>
                <w:sz w:val="20"/>
                <w:szCs w:val="20"/>
              </w:rPr>
              <w:t>78</w:t>
            </w:r>
          </w:p>
        </w:tc>
      </w:tr>
      <w:tr w:rsidR="00A12846" w:rsidRPr="003328D1" w:rsidTr="00A12846">
        <w:trPr>
          <w:cantSplit/>
          <w:jc w:val="center"/>
        </w:trPr>
        <w:tc>
          <w:tcPr>
            <w:tcW w:w="2039"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E172B0">
            <w:pPr>
              <w:keepNext/>
              <w:keepLines/>
              <w:spacing w:before="84" w:after="44"/>
              <w:jc w:val="center"/>
              <w:rPr>
                <w:sz w:val="20"/>
                <w:szCs w:val="20"/>
              </w:rPr>
            </w:pPr>
            <w:r w:rsidRPr="00C85C76">
              <w:rPr>
                <w:sz w:val="20"/>
                <w:szCs w:val="20"/>
              </w:rPr>
              <w:t>States</w:t>
            </w:r>
          </w:p>
        </w:tc>
        <w:tc>
          <w:tcPr>
            <w:tcW w:w="1527"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keepNext/>
              <w:keepLines/>
              <w:spacing w:before="84" w:after="44"/>
              <w:jc w:val="center"/>
              <w:rPr>
                <w:sz w:val="20"/>
                <w:szCs w:val="20"/>
              </w:rPr>
            </w:pPr>
            <w:r>
              <w:rPr>
                <w:sz w:val="20"/>
                <w:szCs w:val="20"/>
              </w:rPr>
              <w:t>$47</w:t>
            </w:r>
          </w:p>
        </w:tc>
        <w:tc>
          <w:tcPr>
            <w:tcW w:w="1473"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keepNext/>
              <w:keepLines/>
              <w:spacing w:before="84" w:after="44"/>
              <w:jc w:val="center"/>
              <w:rPr>
                <w:sz w:val="20"/>
                <w:szCs w:val="20"/>
              </w:rPr>
            </w:pPr>
            <w:r>
              <w:rPr>
                <w:sz w:val="20"/>
                <w:szCs w:val="20"/>
              </w:rPr>
              <w:t>$47</w:t>
            </w:r>
          </w:p>
        </w:tc>
        <w:tc>
          <w:tcPr>
            <w:tcW w:w="1238"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keepNext/>
              <w:keepLines/>
              <w:spacing w:before="84" w:after="44"/>
              <w:jc w:val="center"/>
              <w:rPr>
                <w:sz w:val="20"/>
                <w:szCs w:val="20"/>
              </w:rPr>
            </w:pPr>
            <w:r>
              <w:rPr>
                <w:sz w:val="20"/>
                <w:szCs w:val="20"/>
              </w:rPr>
              <w:t>$47</w:t>
            </w:r>
          </w:p>
        </w:tc>
        <w:tc>
          <w:tcPr>
            <w:tcW w:w="1322" w:type="dxa"/>
            <w:tcBorders>
              <w:top w:val="single" w:sz="7" w:space="0" w:color="000000"/>
              <w:left w:val="single" w:sz="7" w:space="0" w:color="000000"/>
              <w:bottom w:val="single" w:sz="7" w:space="0" w:color="000000"/>
              <w:right w:val="single" w:sz="7" w:space="0" w:color="000000"/>
            </w:tcBorders>
            <w:vAlign w:val="center"/>
          </w:tcPr>
          <w:p w:rsidR="00A12846" w:rsidRPr="00C85C76" w:rsidRDefault="00A12846" w:rsidP="00722033">
            <w:pPr>
              <w:keepNext/>
              <w:keepLines/>
              <w:spacing w:before="84" w:after="44"/>
              <w:jc w:val="center"/>
              <w:rPr>
                <w:sz w:val="20"/>
                <w:szCs w:val="20"/>
              </w:rPr>
            </w:pPr>
            <w:r>
              <w:rPr>
                <w:sz w:val="20"/>
                <w:szCs w:val="20"/>
              </w:rPr>
              <w:t>$26</w:t>
            </w:r>
          </w:p>
        </w:tc>
      </w:tr>
    </w:tbl>
    <w:p w:rsidR="002D7ED8" w:rsidRDefault="002D7ED8" w:rsidP="002D7ED8"/>
    <w:p w:rsidR="007D3453" w:rsidRDefault="005D22B8" w:rsidP="009922AE">
      <w:r>
        <w:t xml:space="preserve">For facilities, contractors, and commercial AHFDS facilities, </w:t>
      </w:r>
      <w:r w:rsidR="00722033">
        <w:t xml:space="preserve">EPA derived the labor costs based on </w:t>
      </w:r>
      <w:r w:rsidR="00CB40EC">
        <w:t xml:space="preserve">mean hourly wages reported in the </w:t>
      </w:r>
      <w:r w:rsidR="00722033" w:rsidRPr="00722033">
        <w:t>May 201</w:t>
      </w:r>
      <w:r w:rsidR="00217EE7">
        <w:t>1</w:t>
      </w:r>
      <w:r w:rsidR="00722033" w:rsidRPr="00722033">
        <w:t xml:space="preserve"> National Occupational Employment and Wage Estimates</w:t>
      </w:r>
      <w:r w:rsidR="00722033">
        <w:t xml:space="preserve"> from the </w:t>
      </w:r>
      <w:r w:rsidR="00722033" w:rsidRPr="00722033">
        <w:t>U.S. Department of Labor</w:t>
      </w:r>
      <w:r w:rsidR="00722033">
        <w:t>’s</w:t>
      </w:r>
      <w:r w:rsidR="00722033" w:rsidRPr="00722033">
        <w:t xml:space="preserve"> Bureau of Labor Statistics</w:t>
      </w:r>
      <w:r w:rsidR="009922AE">
        <w:t xml:space="preserve"> (BLS)</w:t>
      </w:r>
      <w:r w:rsidR="00722033">
        <w:t>.</w:t>
      </w:r>
      <w:r w:rsidR="007D3453">
        <w:rPr>
          <w:rStyle w:val="FootnoteReference"/>
        </w:rPr>
        <w:footnoteReference w:id="2"/>
      </w:r>
      <w:r w:rsidR="007D3453" w:rsidRPr="007D3453">
        <w:t xml:space="preserve">  EPA then </w:t>
      </w:r>
      <w:r w:rsidR="007D3453" w:rsidRPr="007D3453">
        <w:lastRenderedPageBreak/>
        <w:t>factored in the costs of fringe benefits: 28.</w:t>
      </w:r>
      <w:r w:rsidR="00C30513">
        <w:t>8</w:t>
      </w:r>
      <w:r w:rsidR="007D3453" w:rsidRPr="007D3453">
        <w:t xml:space="preserve"> percent of total compensation.</w:t>
      </w:r>
      <w:r w:rsidR="007D3453">
        <w:rPr>
          <w:rStyle w:val="FootnoteReference"/>
        </w:rPr>
        <w:footnoteReference w:id="3"/>
      </w:r>
      <w:r w:rsidR="007D3453">
        <w:t xml:space="preserve">  </w:t>
      </w:r>
      <w:r w:rsidR="007D3453" w:rsidRPr="007D3453">
        <w:t>EPA then added an overhead factor of 12 percent.</w:t>
      </w:r>
      <w:r w:rsidR="007D3453">
        <w:rPr>
          <w:rStyle w:val="FootnoteReference"/>
        </w:rPr>
        <w:footnoteReference w:id="4"/>
      </w:r>
    </w:p>
    <w:p w:rsidR="007D3453" w:rsidRDefault="007D3453" w:rsidP="002D7ED8"/>
    <w:p w:rsidR="005D22B8" w:rsidRDefault="005D22B8" w:rsidP="002D7ED8">
      <w:r>
        <w:t>For state employees, EPA used a</w:t>
      </w:r>
      <w:r w:rsidRPr="005D22B8">
        <w:t xml:space="preserve"> labor rate of $47 per hour </w:t>
      </w:r>
      <w:r>
        <w:t>for legal, managerial, and technical staff (</w:t>
      </w:r>
      <w:r w:rsidRPr="005D22B8">
        <w:t xml:space="preserve">from ICR 1360.08, inflated to 2012 dollars). </w:t>
      </w:r>
      <w:r>
        <w:t xml:space="preserve"> For state </w:t>
      </w:r>
      <w:r w:rsidRPr="005D22B8">
        <w:t xml:space="preserve">clerical </w:t>
      </w:r>
      <w:r>
        <w:t xml:space="preserve">workers, EPA used a </w:t>
      </w:r>
      <w:r w:rsidRPr="005D22B8">
        <w:t>labor rate of $26 per hour</w:t>
      </w:r>
      <w:r>
        <w:t xml:space="preserve"> (</w:t>
      </w:r>
      <w:r w:rsidRPr="005D22B8">
        <w:t>from ICR 1360.08, inflated to 2012 dollars).</w:t>
      </w:r>
    </w:p>
    <w:p w:rsidR="005D22B8" w:rsidRPr="003328D1" w:rsidRDefault="005D22B8" w:rsidP="002D7ED8"/>
    <w:p w:rsidR="002D7ED8" w:rsidRPr="003328D1" w:rsidRDefault="002D7ED8" w:rsidP="00E9778C">
      <w:r w:rsidRPr="003328D1">
        <w:tab/>
      </w:r>
      <w:r w:rsidRPr="003328D1">
        <w:rPr>
          <w:b/>
        </w:rPr>
        <w:t>Capital Costs</w:t>
      </w:r>
    </w:p>
    <w:p w:rsidR="002D7ED8" w:rsidRPr="003328D1" w:rsidRDefault="002D7ED8" w:rsidP="00E9778C"/>
    <w:p w:rsidR="002D7ED8" w:rsidRPr="003328D1" w:rsidRDefault="002D7ED8" w:rsidP="00E9778C">
      <w:r w:rsidRPr="003328D1">
        <w:t>Capital costs usually include any produced physical good</w:t>
      </w:r>
      <w:r w:rsidR="004102BD" w:rsidRPr="003328D1">
        <w:t>s</w:t>
      </w:r>
      <w:r w:rsidRPr="003328D1">
        <w:t xml:space="preserve"> needed to provide the </w:t>
      </w:r>
      <w:r w:rsidR="00DB3C5B" w:rsidRPr="003328D1">
        <w:t>required</w:t>
      </w:r>
      <w:r w:rsidRPr="003328D1">
        <w:t xml:space="preserve"> information, such as machinery, computers, and other equipment.  For this ICR, capital costs include </w:t>
      </w:r>
      <w:r w:rsidR="00E101D6">
        <w:t>the cost for conventional and EGT USTs to store records related to compatibility requirements, and the costs for states to print copies of the regulations</w:t>
      </w:r>
      <w:r w:rsidRPr="003328D1">
        <w:t>.  These capital costs are shown in Exhibit</w:t>
      </w:r>
      <w:r w:rsidR="0036186B" w:rsidRPr="003328D1">
        <w:t>s</w:t>
      </w:r>
      <w:r w:rsidRPr="003328D1">
        <w:t xml:space="preserve"> </w:t>
      </w:r>
      <w:r w:rsidR="0087471B">
        <w:t>1C</w:t>
      </w:r>
      <w:r w:rsidR="00650AA7" w:rsidRPr="003328D1">
        <w:t xml:space="preserve"> and 2</w:t>
      </w:r>
      <w:r w:rsidRPr="003328D1">
        <w:t>.</w:t>
      </w:r>
    </w:p>
    <w:p w:rsidR="002D7ED8" w:rsidRPr="003328D1" w:rsidRDefault="002D7ED8" w:rsidP="002D7ED8"/>
    <w:p w:rsidR="002D7ED8" w:rsidRPr="003328D1" w:rsidRDefault="002D7ED8" w:rsidP="009E6B58">
      <w:pPr>
        <w:keepNext/>
        <w:keepLines/>
        <w:ind w:left="720"/>
        <w:rPr>
          <w:b/>
        </w:rPr>
      </w:pPr>
      <w:r w:rsidRPr="003328D1">
        <w:rPr>
          <w:b/>
        </w:rPr>
        <w:t>Operation and Maintenance Costs</w:t>
      </w:r>
    </w:p>
    <w:p w:rsidR="002D7ED8" w:rsidRPr="003328D1" w:rsidRDefault="002D7ED8" w:rsidP="009E6B58">
      <w:pPr>
        <w:keepNext/>
        <w:keepLines/>
      </w:pPr>
    </w:p>
    <w:p w:rsidR="002D7ED8" w:rsidRPr="003328D1" w:rsidRDefault="002D7ED8" w:rsidP="009E6B58">
      <w:pPr>
        <w:keepNext/>
        <w:keepLines/>
      </w:pPr>
      <w:r w:rsidRPr="003328D1">
        <w:t xml:space="preserve">O&amp;M costs are those costs associated with a paperwork requirement incurred continually over the life of the ICR.  The Paperwork Reduction Act of 1995 </w:t>
      </w:r>
      <w:r w:rsidR="006D3D6C">
        <w:t xml:space="preserve">defines them </w:t>
      </w:r>
      <w:r w:rsidRPr="003328D1">
        <w:t>as “the recurring dollar amount of costs associated with O&amp;M or purchasing services.”  For this ICR, O&amp;M costs include:</w:t>
      </w:r>
    </w:p>
    <w:p w:rsidR="002D7ED8" w:rsidRPr="003328D1" w:rsidRDefault="002D7ED8" w:rsidP="002D7ED8"/>
    <w:p w:rsidR="00D27DFB" w:rsidRDefault="002D7ED8" w:rsidP="002D7ED8">
      <w:pPr>
        <w:pStyle w:val="a"/>
        <w:widowControl/>
        <w:numPr>
          <w:ilvl w:val="0"/>
          <w:numId w:val="37"/>
        </w:numPr>
      </w:pPr>
      <w:r w:rsidRPr="003328D1">
        <w:rPr>
          <w:u w:val="single"/>
        </w:rPr>
        <w:t>Mailing costs</w:t>
      </w:r>
      <w:r w:rsidRPr="003328D1">
        <w:t>:  EPA estimates that respon</w:t>
      </w:r>
      <w:r w:rsidR="003B0149">
        <w:t>dents will incur a cost of $0.</w:t>
      </w:r>
      <w:r w:rsidR="005F6285">
        <w:t>51</w:t>
      </w:r>
      <w:r w:rsidRPr="003328D1">
        <w:t xml:space="preserve"> to mai</w:t>
      </w:r>
      <w:r w:rsidR="003B0149">
        <w:t>l a 1-ounce package (i.e., $0.4</w:t>
      </w:r>
      <w:r w:rsidR="005F6285">
        <w:t>9</w:t>
      </w:r>
      <w:r w:rsidRPr="003328D1">
        <w:t xml:space="preserve"> for postage and $0.02 for </w:t>
      </w:r>
      <w:r w:rsidR="005F6285">
        <w:t xml:space="preserve">a </w:t>
      </w:r>
      <w:r w:rsidRPr="003328D1">
        <w:t xml:space="preserve">standard size envelope).  </w:t>
      </w:r>
    </w:p>
    <w:p w:rsidR="00D27DFB" w:rsidRPr="003328D1" w:rsidRDefault="00D27DFB" w:rsidP="002D7ED8"/>
    <w:p w:rsidR="002D7ED8" w:rsidRDefault="002D7ED8" w:rsidP="002D7ED8">
      <w:pPr>
        <w:pStyle w:val="Level1"/>
        <w:widowControl/>
        <w:numPr>
          <w:ilvl w:val="0"/>
          <w:numId w:val="37"/>
        </w:numPr>
      </w:pPr>
      <w:r w:rsidRPr="003328D1">
        <w:rPr>
          <w:u w:val="single"/>
        </w:rPr>
        <w:t>Photocopying costs</w:t>
      </w:r>
      <w:r w:rsidRPr="003328D1">
        <w:t>:  EPA estimates that respon</w:t>
      </w:r>
      <w:r w:rsidR="003B0149">
        <w:t>dents will incur a cost of $0.1</w:t>
      </w:r>
      <w:r w:rsidR="005F6285">
        <w:t>4</w:t>
      </w:r>
      <w:r w:rsidRPr="003328D1">
        <w:t xml:space="preserve"> for each photocopy they make.</w:t>
      </w:r>
    </w:p>
    <w:p w:rsidR="007A5D03" w:rsidRDefault="007A5D03" w:rsidP="007A5D03">
      <w:pPr>
        <w:pStyle w:val="ListParagraph"/>
      </w:pPr>
    </w:p>
    <w:p w:rsidR="007A5D03" w:rsidRDefault="007A5D03" w:rsidP="007A5D03">
      <w:pPr>
        <w:pStyle w:val="Level1"/>
        <w:widowControl/>
        <w:numPr>
          <w:ilvl w:val="0"/>
          <w:numId w:val="37"/>
        </w:numPr>
      </w:pPr>
      <w:r w:rsidRPr="003328D1">
        <w:rPr>
          <w:u w:val="single"/>
        </w:rPr>
        <w:lastRenderedPageBreak/>
        <w:t>Purchase of contractor or laboratory services</w:t>
      </w:r>
      <w:r w:rsidRPr="003328D1">
        <w:t xml:space="preserve">:  </w:t>
      </w:r>
      <w:r w:rsidR="00DC7C1D">
        <w:t>O</w:t>
      </w:r>
      <w:r w:rsidRPr="003328D1">
        <w:t xml:space="preserve">wners and operators of USTs will incur O&amp;M costs </w:t>
      </w:r>
      <w:r w:rsidR="00DC7C1D">
        <w:t>for</w:t>
      </w:r>
      <w:r w:rsidRPr="003328D1">
        <w:t xml:space="preserve"> contractor and laboratory services.  </w:t>
      </w:r>
      <w:r w:rsidR="00DC7C1D">
        <w:t xml:space="preserve">These </w:t>
      </w:r>
      <w:r w:rsidRPr="003328D1">
        <w:t xml:space="preserve">O&amp;M costs </w:t>
      </w:r>
      <w:r w:rsidR="00DC7C1D">
        <w:t>are in addition to</w:t>
      </w:r>
      <w:r w:rsidRPr="003328D1">
        <w:t xml:space="preserve"> </w:t>
      </w:r>
      <w:r w:rsidR="00DC7C1D">
        <w:t xml:space="preserve">the labor costs of </w:t>
      </w:r>
      <w:r w:rsidRPr="003328D1">
        <w:t>contractors who bill by the hour</w:t>
      </w:r>
      <w:r w:rsidR="00DC7C1D">
        <w:t>; contractors’ hourly labor costs are included within the “labor costs” category</w:t>
      </w:r>
      <w:r w:rsidRPr="003328D1">
        <w:t>.</w:t>
      </w:r>
    </w:p>
    <w:p w:rsidR="002D7ED8" w:rsidRPr="003328D1" w:rsidRDefault="002D7ED8" w:rsidP="002D7ED8"/>
    <w:p w:rsidR="002D7ED8" w:rsidRPr="003328D1" w:rsidRDefault="002D7ED8" w:rsidP="002D7ED8">
      <w:r w:rsidRPr="003328D1">
        <w:t xml:space="preserve">These O&amp;M costs are shown in Exhibits </w:t>
      </w:r>
      <w:r w:rsidR="0087471B">
        <w:t>1A</w:t>
      </w:r>
      <w:r w:rsidR="006E38D2" w:rsidRPr="003328D1">
        <w:t xml:space="preserve">, </w:t>
      </w:r>
      <w:r w:rsidR="0087471B">
        <w:t>1B</w:t>
      </w:r>
      <w:r w:rsidR="006E38D2" w:rsidRPr="003328D1">
        <w:t xml:space="preserve">, </w:t>
      </w:r>
      <w:r w:rsidR="005F6285">
        <w:t xml:space="preserve">and </w:t>
      </w:r>
      <w:r w:rsidR="0087471B">
        <w:t>1C</w:t>
      </w:r>
      <w:r w:rsidRPr="003328D1">
        <w:t>.</w:t>
      </w:r>
    </w:p>
    <w:p w:rsidR="00F62BB1" w:rsidRPr="003328D1" w:rsidRDefault="00F62BB1" w:rsidP="00F62BB1">
      <w:pPr>
        <w:pStyle w:val="Heading2"/>
      </w:pPr>
      <w:bookmarkStart w:id="50" w:name="_Toc276471955"/>
      <w:bookmarkStart w:id="51" w:name="_Toc276472010"/>
      <w:bookmarkStart w:id="52" w:name="_Toc383783264"/>
      <w:r w:rsidRPr="003328D1">
        <w:t>6(c)</w:t>
      </w:r>
      <w:r w:rsidRPr="003328D1">
        <w:tab/>
        <w:t>Estimating Agency Hour and Cost Burden</w:t>
      </w:r>
      <w:bookmarkEnd w:id="50"/>
      <w:bookmarkEnd w:id="51"/>
      <w:bookmarkEnd w:id="52"/>
    </w:p>
    <w:p w:rsidR="00F62BB1" w:rsidRPr="003328D1" w:rsidRDefault="00F62BB1" w:rsidP="00F62BB1"/>
    <w:p w:rsidR="00E62EE8" w:rsidRDefault="00E62EE8" w:rsidP="00F62BB1">
      <w:r>
        <w:t>This ICR assumes that the revised regulations will impose no additional burden on EPA.</w:t>
      </w:r>
    </w:p>
    <w:p w:rsidR="00F62BB1" w:rsidRPr="003328D1" w:rsidRDefault="00F62BB1" w:rsidP="00735344">
      <w:pPr>
        <w:pStyle w:val="Heading2"/>
        <w:keepLines/>
      </w:pPr>
      <w:bookmarkStart w:id="53" w:name="_Toc383783265"/>
      <w:r w:rsidRPr="003328D1">
        <w:t>6(d)</w:t>
      </w:r>
      <w:r w:rsidRPr="003328D1">
        <w:tab/>
        <w:t>Estimating the Respondent Universe and Total Hour and Cost Burden</w:t>
      </w:r>
      <w:bookmarkEnd w:id="53"/>
    </w:p>
    <w:p w:rsidR="00F62BB1" w:rsidRPr="008A6FD9" w:rsidRDefault="00F62BB1" w:rsidP="00735344">
      <w:pPr>
        <w:keepNext/>
        <w:keepLines/>
        <w:rPr>
          <w:highlight w:val="cyan"/>
        </w:rPr>
      </w:pPr>
    </w:p>
    <w:p w:rsidR="00F62BB1" w:rsidRPr="00D7658D" w:rsidRDefault="00F62BB1" w:rsidP="00735344">
      <w:pPr>
        <w:keepNext/>
        <w:keepLines/>
      </w:pPr>
      <w:r w:rsidRPr="00D7658D">
        <w:rPr>
          <w:b/>
        </w:rPr>
        <w:t>(1)</w:t>
      </w:r>
      <w:r w:rsidRPr="00D7658D">
        <w:rPr>
          <w:b/>
        </w:rPr>
        <w:tab/>
        <w:t>Respondent Universe</w:t>
      </w:r>
    </w:p>
    <w:p w:rsidR="00F62BB1" w:rsidRPr="00D7658D" w:rsidRDefault="00F62BB1" w:rsidP="00735344">
      <w:pPr>
        <w:keepNext/>
        <w:keepLines/>
      </w:pPr>
    </w:p>
    <w:p w:rsidR="00F62BB1" w:rsidRPr="00D7658D" w:rsidRDefault="00B94BB6" w:rsidP="00B94BB6">
      <w:pPr>
        <w:autoSpaceDE w:val="0"/>
        <w:autoSpaceDN w:val="0"/>
        <w:adjustRightInd w:val="0"/>
      </w:pPr>
      <w:r>
        <w:t>Th</w:t>
      </w:r>
      <w:r w:rsidR="001D3657">
        <w:t xml:space="preserve">e Paperwork Reduction Act </w:t>
      </w:r>
      <w:r>
        <w:t xml:space="preserve">of 1995 requires that </w:t>
      </w:r>
      <w:r w:rsidR="001A6622">
        <w:t>f</w:t>
      </w:r>
      <w:r>
        <w:t xml:space="preserve">ederal agencies prepare an ICR to explain and justify any activity that involves collecting information from </w:t>
      </w:r>
      <w:r w:rsidR="005768EC">
        <w:t xml:space="preserve">10 </w:t>
      </w:r>
      <w:r>
        <w:t>or more non-</w:t>
      </w:r>
      <w:r w:rsidR="001A6622">
        <w:t>f</w:t>
      </w:r>
      <w:r>
        <w:t xml:space="preserve">ederal respondents. </w:t>
      </w:r>
      <w:r w:rsidR="001A6622">
        <w:t xml:space="preserve"> T</w:t>
      </w:r>
      <w:r w:rsidR="00AA10BA">
        <w:t xml:space="preserve">his ICR assumes that </w:t>
      </w:r>
      <w:r w:rsidR="005768EC">
        <w:t xml:space="preserve">1 </w:t>
      </w:r>
      <w:r w:rsidR="00AA10BA">
        <w:t>percent of conventional and EGT facilities are federally</w:t>
      </w:r>
      <w:r w:rsidR="005768EC">
        <w:t xml:space="preserve"> </w:t>
      </w:r>
      <w:r w:rsidR="00AA10BA">
        <w:t>owned, all facilities with FCTs are federally</w:t>
      </w:r>
      <w:r w:rsidR="005768EC">
        <w:t xml:space="preserve"> </w:t>
      </w:r>
      <w:r w:rsidR="00AA10BA">
        <w:t>owned</w:t>
      </w:r>
      <w:r w:rsidR="001A6622">
        <w:t>,</w:t>
      </w:r>
      <w:r w:rsidR="00AA10BA">
        <w:t xml:space="preserve"> and all but </w:t>
      </w:r>
      <w:r w:rsidR="00E37854">
        <w:t xml:space="preserve">10 </w:t>
      </w:r>
      <w:r w:rsidR="00AA10BA">
        <w:t>AHFDS</w:t>
      </w:r>
      <w:r w:rsidR="001A6622">
        <w:t xml:space="preserve"> facilitie</w:t>
      </w:r>
      <w:r w:rsidR="00AA10BA">
        <w:t>s are federally</w:t>
      </w:r>
      <w:r w:rsidR="005768EC">
        <w:t xml:space="preserve"> </w:t>
      </w:r>
      <w:r w:rsidR="00AA10BA">
        <w:t xml:space="preserve">owned. </w:t>
      </w:r>
      <w:r w:rsidR="001A6622">
        <w:t xml:space="preserve"> </w:t>
      </w:r>
      <w:r w:rsidR="00E37854">
        <w:t>This ICR does not include the burden on f</w:t>
      </w:r>
      <w:r w:rsidR="00AA10BA">
        <w:t>ederally</w:t>
      </w:r>
      <w:r w:rsidR="005768EC">
        <w:t xml:space="preserve"> </w:t>
      </w:r>
      <w:r w:rsidR="00AA10BA">
        <w:t>owned facilities</w:t>
      </w:r>
      <w:r w:rsidR="005D1BBC">
        <w:t>, in keeping with the Paperwork Reduction Act</w:t>
      </w:r>
      <w:r w:rsidR="00AA10BA">
        <w:t>.</w:t>
      </w:r>
      <w:r w:rsidR="00B97786">
        <w:t xml:space="preserve"> </w:t>
      </w:r>
      <w:r w:rsidR="00AA10BA">
        <w:t xml:space="preserve"> </w:t>
      </w:r>
      <w:r w:rsidR="00F62BB1" w:rsidRPr="00D7658D">
        <w:t xml:space="preserve">Table 4 presents the estimated </w:t>
      </w:r>
      <w:r w:rsidR="00AA10BA">
        <w:t xml:space="preserve">non-federal </w:t>
      </w:r>
      <w:r w:rsidR="00F62BB1" w:rsidRPr="00D7658D">
        <w:t>UST universe</w:t>
      </w:r>
      <w:r w:rsidR="00EF23C7" w:rsidRPr="00D7658D">
        <w:t xml:space="preserve">. </w:t>
      </w:r>
    </w:p>
    <w:p w:rsidR="00F62BB1" w:rsidRPr="00D7658D" w:rsidRDefault="00F62BB1" w:rsidP="00F62BB1">
      <w:pPr>
        <w:keepNext/>
        <w:keepLines/>
        <w:jc w:val="center"/>
        <w:rPr>
          <w:b/>
        </w:rPr>
      </w:pPr>
    </w:p>
    <w:p w:rsidR="00F62BB1" w:rsidRPr="00D7658D" w:rsidRDefault="00F62BB1" w:rsidP="00F62BB1">
      <w:pPr>
        <w:keepNext/>
        <w:keepLines/>
        <w:jc w:val="center"/>
        <w:rPr>
          <w:b/>
        </w:rPr>
      </w:pPr>
      <w:r w:rsidRPr="00D7658D">
        <w:rPr>
          <w:b/>
        </w:rPr>
        <w:t>Table 4</w:t>
      </w:r>
    </w:p>
    <w:p w:rsidR="00F62BB1" w:rsidRPr="00D7658D" w:rsidRDefault="00F62BB1" w:rsidP="00F62BB1">
      <w:pPr>
        <w:keepNext/>
        <w:keepLines/>
        <w:jc w:val="center"/>
      </w:pPr>
      <w:r w:rsidRPr="00D7658D">
        <w:rPr>
          <w:b/>
        </w:rPr>
        <w:t xml:space="preserve">Estimated </w:t>
      </w:r>
      <w:r w:rsidR="00CB7368">
        <w:rPr>
          <w:b/>
        </w:rPr>
        <w:t xml:space="preserve">Non-Federal </w:t>
      </w:r>
      <w:r w:rsidRPr="00D7658D">
        <w:rPr>
          <w:b/>
        </w:rPr>
        <w:t>UST Universe</w:t>
      </w:r>
    </w:p>
    <w:p w:rsidR="00F62BB1" w:rsidRPr="00D7658D" w:rsidRDefault="00F62BB1" w:rsidP="00F62BB1">
      <w:pPr>
        <w:keepNext/>
        <w:keepLines/>
      </w:pPr>
    </w:p>
    <w:tbl>
      <w:tblPr>
        <w:tblW w:w="6856" w:type="dxa"/>
        <w:jc w:val="center"/>
        <w:tblLayout w:type="fixed"/>
        <w:tblCellMar>
          <w:left w:w="120" w:type="dxa"/>
          <w:right w:w="120" w:type="dxa"/>
        </w:tblCellMar>
        <w:tblLook w:val="0000" w:firstRow="0" w:lastRow="0" w:firstColumn="0" w:lastColumn="0" w:noHBand="0" w:noVBand="0"/>
      </w:tblPr>
      <w:tblGrid>
        <w:gridCol w:w="3948"/>
        <w:gridCol w:w="1398"/>
        <w:gridCol w:w="1510"/>
      </w:tblGrid>
      <w:tr w:rsidR="00F62BB1" w:rsidRPr="00D7658D" w:rsidTr="00F62BB1">
        <w:trPr>
          <w:cantSplit/>
          <w:tblHeader/>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D7658D" w:rsidRDefault="00F62BB1" w:rsidP="00F62BB1">
            <w:pPr>
              <w:keepNext/>
              <w:keepLines/>
              <w:spacing w:before="124" w:after="4"/>
              <w:rPr>
                <w:sz w:val="20"/>
              </w:rPr>
            </w:pP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D7658D" w:rsidRDefault="00F62BB1" w:rsidP="00B9112F">
            <w:pPr>
              <w:keepNext/>
              <w:keepLines/>
              <w:spacing w:before="124" w:after="4"/>
              <w:jc w:val="center"/>
              <w:rPr>
                <w:sz w:val="20"/>
              </w:rPr>
            </w:pPr>
            <w:r w:rsidRPr="00D7658D">
              <w:rPr>
                <w:b/>
                <w:sz w:val="20"/>
              </w:rPr>
              <w:t>UST Systems</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D7658D" w:rsidRDefault="00F62BB1" w:rsidP="00B9112F">
            <w:pPr>
              <w:keepNext/>
              <w:keepLines/>
              <w:spacing w:before="124" w:after="4"/>
              <w:jc w:val="center"/>
              <w:rPr>
                <w:sz w:val="20"/>
              </w:rPr>
            </w:pPr>
            <w:r w:rsidRPr="00D7658D">
              <w:rPr>
                <w:b/>
                <w:sz w:val="20"/>
              </w:rPr>
              <w:t>Facilities</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F62BB1">
            <w:pPr>
              <w:keepNext/>
              <w:keepLines/>
              <w:spacing w:before="124" w:after="4"/>
              <w:rPr>
                <w:i/>
                <w:sz w:val="20"/>
              </w:rPr>
            </w:pPr>
            <w:r w:rsidRPr="00A57812">
              <w:rPr>
                <w:i/>
                <w:sz w:val="20"/>
              </w:rPr>
              <w:t xml:space="preserve">(a) </w:t>
            </w:r>
            <w:r w:rsidR="00F62BB1" w:rsidRPr="00A57812">
              <w:rPr>
                <w:i/>
                <w:sz w:val="20"/>
              </w:rPr>
              <w:t>Conventional USTs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493CAF" w:rsidP="00493CAF">
            <w:pPr>
              <w:keepNext/>
              <w:keepLines/>
              <w:spacing w:before="124" w:after="4"/>
              <w:jc w:val="center"/>
              <w:rPr>
                <w:i/>
                <w:sz w:val="20"/>
              </w:rPr>
            </w:pPr>
            <w:r>
              <w:rPr>
                <w:i/>
                <w:sz w:val="20"/>
              </w:rPr>
              <w:t>554,862</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E37854" w:rsidP="00493CAF">
            <w:pPr>
              <w:keepNext/>
              <w:keepLines/>
              <w:spacing w:before="124" w:after="4"/>
              <w:jc w:val="center"/>
              <w:rPr>
                <w:i/>
                <w:sz w:val="20"/>
              </w:rPr>
            </w:pPr>
            <w:r>
              <w:rPr>
                <w:i/>
                <w:sz w:val="20"/>
              </w:rPr>
              <w:t>20</w:t>
            </w:r>
            <w:r w:rsidR="00493CAF">
              <w:rPr>
                <w:i/>
                <w:sz w:val="20"/>
              </w:rPr>
              <w:t>4,746</w:t>
            </w:r>
            <w:r w:rsidR="00F62BB1" w:rsidRPr="00A57812">
              <w:rPr>
                <w:i/>
                <w:sz w:val="20"/>
                <w:vertAlign w:val="superscript"/>
              </w:rPr>
              <w:t>a</w:t>
            </w:r>
          </w:p>
        </w:tc>
      </w:tr>
      <w:tr w:rsidR="00A12B9D"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E37854">
            <w:pPr>
              <w:keepNext/>
              <w:keepLines/>
              <w:spacing w:before="124" w:after="4"/>
              <w:jc w:val="right"/>
              <w:rPr>
                <w:sz w:val="20"/>
              </w:rPr>
            </w:pPr>
            <w:r>
              <w:rPr>
                <w:sz w:val="20"/>
              </w:rPr>
              <w:t xml:space="preserve">Affected by </w:t>
            </w:r>
            <w:r w:rsidR="00E37854">
              <w:rPr>
                <w:sz w:val="20"/>
              </w:rPr>
              <w:t xml:space="preserve">revised </w:t>
            </w:r>
            <w:r>
              <w:rPr>
                <w:sz w:val="20"/>
              </w:rPr>
              <w:t>rules</w:t>
            </w:r>
          </w:p>
        </w:tc>
        <w:tc>
          <w:tcPr>
            <w:tcW w:w="139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c>
          <w:tcPr>
            <w:tcW w:w="1510"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F62BB1">
            <w:pPr>
              <w:keepNext/>
              <w:keepLines/>
              <w:spacing w:before="124" w:after="4"/>
              <w:rPr>
                <w:i/>
                <w:sz w:val="20"/>
              </w:rPr>
            </w:pPr>
            <w:r w:rsidRPr="00A57812">
              <w:rPr>
                <w:i/>
                <w:sz w:val="20"/>
              </w:rPr>
              <w:t xml:space="preserve">(b) </w:t>
            </w:r>
            <w:r w:rsidR="00F62BB1" w:rsidRPr="00A57812">
              <w:rPr>
                <w:i/>
                <w:sz w:val="20"/>
              </w:rPr>
              <w:t>Emergency generator tanks (EGTs)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E37854" w:rsidP="00493CAF">
            <w:pPr>
              <w:keepNext/>
              <w:keepLines/>
              <w:spacing w:before="124" w:after="4"/>
              <w:jc w:val="center"/>
              <w:rPr>
                <w:i/>
                <w:sz w:val="20"/>
              </w:rPr>
            </w:pPr>
            <w:r>
              <w:rPr>
                <w:i/>
                <w:sz w:val="20"/>
              </w:rPr>
              <w:t>17,</w:t>
            </w:r>
            <w:r w:rsidR="00493CAF">
              <w:rPr>
                <w:i/>
                <w:sz w:val="20"/>
              </w:rPr>
              <w:t>339</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E37854" w:rsidP="00493CAF">
            <w:pPr>
              <w:keepNext/>
              <w:keepLines/>
              <w:spacing w:before="124" w:after="4"/>
              <w:jc w:val="center"/>
              <w:rPr>
                <w:i/>
                <w:sz w:val="20"/>
              </w:rPr>
            </w:pPr>
            <w:r>
              <w:rPr>
                <w:i/>
                <w:sz w:val="20"/>
              </w:rPr>
              <w:t>6,</w:t>
            </w:r>
            <w:r w:rsidR="00493CAF">
              <w:rPr>
                <w:i/>
                <w:sz w:val="20"/>
              </w:rPr>
              <w:t>398</w:t>
            </w:r>
            <w:r w:rsidR="00F62BB1" w:rsidRPr="00A57812">
              <w:rPr>
                <w:i/>
                <w:sz w:val="20"/>
                <w:vertAlign w:val="superscript"/>
              </w:rPr>
              <w:t>a</w:t>
            </w:r>
          </w:p>
        </w:tc>
      </w:tr>
      <w:tr w:rsidR="00A12B9D"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A12B9D">
            <w:pPr>
              <w:keepNext/>
              <w:keepLines/>
              <w:spacing w:before="124" w:after="4"/>
              <w:jc w:val="right"/>
              <w:rPr>
                <w:sz w:val="20"/>
              </w:rPr>
            </w:pPr>
            <w:r>
              <w:rPr>
                <w:sz w:val="20"/>
              </w:rPr>
              <w:t xml:space="preserve">Affected by </w:t>
            </w:r>
            <w:r w:rsidR="00E37854">
              <w:rPr>
                <w:sz w:val="20"/>
              </w:rPr>
              <w:t xml:space="preserve">revised </w:t>
            </w:r>
            <w:r>
              <w:rPr>
                <w:sz w:val="20"/>
              </w:rPr>
              <w:t>rules</w:t>
            </w:r>
          </w:p>
        </w:tc>
        <w:tc>
          <w:tcPr>
            <w:tcW w:w="139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c>
          <w:tcPr>
            <w:tcW w:w="1510"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A12B9D" w:rsidP="0004044B">
            <w:pPr>
              <w:keepNext/>
              <w:keepLines/>
              <w:spacing w:before="124" w:after="4"/>
              <w:jc w:val="center"/>
              <w:rPr>
                <w:sz w:val="20"/>
              </w:rPr>
            </w:pPr>
            <w:r>
              <w:rPr>
                <w:sz w:val="20"/>
              </w:rPr>
              <w:t>Varies by rule</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F62BB1">
            <w:pPr>
              <w:keepNext/>
              <w:keepLines/>
              <w:spacing w:before="124" w:after="4"/>
              <w:rPr>
                <w:i/>
                <w:sz w:val="20"/>
              </w:rPr>
            </w:pPr>
            <w:r w:rsidRPr="00A57812">
              <w:rPr>
                <w:i/>
                <w:sz w:val="20"/>
              </w:rPr>
              <w:t xml:space="preserve">(c) </w:t>
            </w:r>
            <w:r w:rsidR="00F62BB1" w:rsidRPr="00A57812">
              <w:rPr>
                <w:i/>
                <w:sz w:val="20"/>
              </w:rPr>
              <w:t>Field constructed tanks (FCTs)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0</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CB7368" w:rsidP="0004044B">
            <w:pPr>
              <w:keepNext/>
              <w:keepLines/>
              <w:spacing w:before="124" w:after="4"/>
              <w:jc w:val="center"/>
              <w:rPr>
                <w:i/>
                <w:sz w:val="20"/>
              </w:rPr>
            </w:pPr>
            <w:r>
              <w:rPr>
                <w:i/>
                <w:sz w:val="20"/>
              </w:rPr>
              <w:t>0</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FC79CD" w:rsidP="00D03904">
            <w:pPr>
              <w:keepNext/>
              <w:keepLines/>
              <w:spacing w:before="124" w:after="4"/>
              <w:rPr>
                <w:i/>
                <w:sz w:val="20"/>
              </w:rPr>
            </w:pPr>
            <w:r w:rsidRPr="00A57812">
              <w:rPr>
                <w:i/>
                <w:sz w:val="20"/>
              </w:rPr>
              <w:t xml:space="preserve">(d) </w:t>
            </w:r>
            <w:r w:rsidR="00F62BB1" w:rsidRPr="00A57812">
              <w:rPr>
                <w:i/>
                <w:sz w:val="20"/>
              </w:rPr>
              <w:t>Airport hydrant fuel distribution systems (AHFDSs)</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E37854" w:rsidP="00E37854">
            <w:pPr>
              <w:keepNext/>
              <w:keepLines/>
              <w:spacing w:before="124" w:after="4"/>
              <w:jc w:val="center"/>
              <w:rPr>
                <w:i/>
                <w:sz w:val="20"/>
              </w:rPr>
            </w:pPr>
            <w:r>
              <w:rPr>
                <w:i/>
                <w:sz w:val="20"/>
              </w:rPr>
              <w:t>64</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A57812" w:rsidRDefault="00E37854" w:rsidP="00E37854">
            <w:pPr>
              <w:keepNext/>
              <w:keepLines/>
              <w:spacing w:before="124" w:after="4"/>
              <w:jc w:val="center"/>
              <w:rPr>
                <w:i/>
                <w:sz w:val="20"/>
              </w:rPr>
            </w:pPr>
            <w:r>
              <w:rPr>
                <w:i/>
                <w:sz w:val="20"/>
              </w:rPr>
              <w:t>10</w:t>
            </w:r>
          </w:p>
        </w:tc>
      </w:tr>
      <w:tr w:rsidR="00A12B9D"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A12B9D" w:rsidRPr="00660333" w:rsidRDefault="00A12B9D" w:rsidP="00A12B9D">
            <w:pPr>
              <w:keepNext/>
              <w:keepLines/>
              <w:spacing w:before="124" w:after="4"/>
              <w:jc w:val="right"/>
              <w:rPr>
                <w:sz w:val="20"/>
                <w:vertAlign w:val="superscript"/>
              </w:rPr>
            </w:pPr>
            <w:r>
              <w:rPr>
                <w:sz w:val="20"/>
              </w:rPr>
              <w:t xml:space="preserve">Affected by </w:t>
            </w:r>
            <w:r w:rsidR="00E37854">
              <w:rPr>
                <w:sz w:val="20"/>
              </w:rPr>
              <w:t xml:space="preserve">revised </w:t>
            </w:r>
            <w:r>
              <w:rPr>
                <w:sz w:val="20"/>
              </w:rPr>
              <w:t>rules</w:t>
            </w:r>
          </w:p>
        </w:tc>
        <w:tc>
          <w:tcPr>
            <w:tcW w:w="1398"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E37854" w:rsidP="00E37854">
            <w:pPr>
              <w:keepNext/>
              <w:keepLines/>
              <w:spacing w:before="124" w:after="4"/>
              <w:jc w:val="center"/>
              <w:rPr>
                <w:sz w:val="20"/>
              </w:rPr>
            </w:pPr>
            <w:r>
              <w:rPr>
                <w:sz w:val="20"/>
              </w:rPr>
              <w:t>64</w:t>
            </w:r>
          </w:p>
        </w:tc>
        <w:tc>
          <w:tcPr>
            <w:tcW w:w="1510" w:type="dxa"/>
            <w:tcBorders>
              <w:top w:val="single" w:sz="7" w:space="0" w:color="000000"/>
              <w:left w:val="single" w:sz="7" w:space="0" w:color="000000"/>
              <w:bottom w:val="single" w:sz="7" w:space="0" w:color="000000"/>
              <w:right w:val="single" w:sz="7" w:space="0" w:color="000000"/>
            </w:tcBorders>
            <w:vAlign w:val="center"/>
          </w:tcPr>
          <w:p w:rsidR="00A12B9D" w:rsidRPr="00D7658D" w:rsidRDefault="00E37854" w:rsidP="00E37854">
            <w:pPr>
              <w:keepNext/>
              <w:keepLines/>
              <w:spacing w:before="124" w:after="4"/>
              <w:jc w:val="center"/>
              <w:rPr>
                <w:sz w:val="20"/>
              </w:rPr>
            </w:pPr>
            <w:r>
              <w:rPr>
                <w:sz w:val="20"/>
              </w:rPr>
              <w:t>10</w:t>
            </w:r>
          </w:p>
        </w:tc>
      </w:tr>
      <w:tr w:rsidR="00F62BB1" w:rsidRPr="00D7658D" w:rsidTr="00F62BB1">
        <w:trPr>
          <w:cantSplit/>
          <w:jc w:val="center"/>
        </w:trPr>
        <w:tc>
          <w:tcPr>
            <w:tcW w:w="3948" w:type="dxa"/>
            <w:tcBorders>
              <w:top w:val="single" w:sz="7" w:space="0" w:color="000000"/>
              <w:left w:val="single" w:sz="7" w:space="0" w:color="000000"/>
              <w:bottom w:val="single" w:sz="7" w:space="0" w:color="000000"/>
              <w:right w:val="single" w:sz="7" w:space="0" w:color="000000"/>
            </w:tcBorders>
            <w:vAlign w:val="center"/>
          </w:tcPr>
          <w:p w:rsidR="00F62BB1" w:rsidRPr="0079290B" w:rsidRDefault="00F62BB1" w:rsidP="006D3D6C">
            <w:pPr>
              <w:keepNext/>
              <w:keepLines/>
              <w:spacing w:before="124" w:after="4"/>
              <w:jc w:val="right"/>
              <w:rPr>
                <w:b/>
                <w:i/>
                <w:sz w:val="20"/>
              </w:rPr>
            </w:pPr>
            <w:r w:rsidRPr="0079290B">
              <w:rPr>
                <w:b/>
                <w:i/>
                <w:sz w:val="20"/>
              </w:rPr>
              <w:t>Total</w:t>
            </w:r>
            <w:r w:rsidR="00FC79CD" w:rsidRPr="0079290B">
              <w:rPr>
                <w:b/>
                <w:i/>
                <w:sz w:val="20"/>
              </w:rPr>
              <w:t xml:space="preserve"> (a+b+c+d)</w:t>
            </w:r>
            <w:r w:rsidR="005768EC">
              <w:rPr>
                <w:b/>
                <w:i/>
                <w:sz w:val="20"/>
              </w:rPr>
              <w:t>:</w:t>
            </w:r>
          </w:p>
        </w:tc>
        <w:tc>
          <w:tcPr>
            <w:tcW w:w="1398" w:type="dxa"/>
            <w:tcBorders>
              <w:top w:val="single" w:sz="7" w:space="0" w:color="000000"/>
              <w:left w:val="single" w:sz="7" w:space="0" w:color="000000"/>
              <w:bottom w:val="single" w:sz="7" w:space="0" w:color="000000"/>
              <w:right w:val="single" w:sz="7" w:space="0" w:color="000000"/>
            </w:tcBorders>
            <w:vAlign w:val="center"/>
          </w:tcPr>
          <w:p w:rsidR="00F62BB1" w:rsidRPr="0079290B" w:rsidDel="00AC03D8" w:rsidRDefault="00E37854" w:rsidP="00493CAF">
            <w:pPr>
              <w:keepNext/>
              <w:keepLines/>
              <w:spacing w:before="124" w:after="4"/>
              <w:jc w:val="center"/>
              <w:rPr>
                <w:b/>
                <w:i/>
                <w:sz w:val="20"/>
                <w:szCs w:val="20"/>
              </w:rPr>
            </w:pPr>
            <w:r>
              <w:rPr>
                <w:b/>
                <w:i/>
                <w:sz w:val="20"/>
                <w:szCs w:val="20"/>
              </w:rPr>
              <w:t>57</w:t>
            </w:r>
            <w:r w:rsidR="00493CAF">
              <w:rPr>
                <w:b/>
                <w:i/>
                <w:sz w:val="20"/>
                <w:szCs w:val="20"/>
              </w:rPr>
              <w:t>2,265</w:t>
            </w:r>
          </w:p>
        </w:tc>
        <w:tc>
          <w:tcPr>
            <w:tcW w:w="1510" w:type="dxa"/>
            <w:tcBorders>
              <w:top w:val="single" w:sz="7" w:space="0" w:color="000000"/>
              <w:left w:val="single" w:sz="7" w:space="0" w:color="000000"/>
              <w:bottom w:val="single" w:sz="7" w:space="0" w:color="000000"/>
              <w:right w:val="single" w:sz="7" w:space="0" w:color="000000"/>
            </w:tcBorders>
            <w:vAlign w:val="center"/>
          </w:tcPr>
          <w:p w:rsidR="00F62BB1" w:rsidRPr="0079290B" w:rsidDel="00AC03D8" w:rsidRDefault="00E37854" w:rsidP="00493CAF">
            <w:pPr>
              <w:keepNext/>
              <w:keepLines/>
              <w:spacing w:before="124" w:after="4"/>
              <w:jc w:val="center"/>
              <w:rPr>
                <w:b/>
                <w:i/>
                <w:sz w:val="20"/>
                <w:szCs w:val="20"/>
              </w:rPr>
            </w:pPr>
            <w:r>
              <w:rPr>
                <w:b/>
                <w:i/>
                <w:sz w:val="20"/>
                <w:szCs w:val="20"/>
              </w:rPr>
              <w:t>211,</w:t>
            </w:r>
            <w:r w:rsidR="00493CAF">
              <w:rPr>
                <w:b/>
                <w:i/>
                <w:sz w:val="20"/>
                <w:szCs w:val="20"/>
              </w:rPr>
              <w:t>154</w:t>
            </w:r>
          </w:p>
        </w:tc>
      </w:tr>
    </w:tbl>
    <w:p w:rsidR="00F62BB1" w:rsidRDefault="00660333" w:rsidP="00F62BB1">
      <w:pPr>
        <w:keepLines/>
        <w:ind w:left="720"/>
        <w:rPr>
          <w:sz w:val="20"/>
        </w:rPr>
      </w:pPr>
      <w:r>
        <w:rPr>
          <w:sz w:val="20"/>
          <w:vertAlign w:val="superscript"/>
        </w:rPr>
        <w:tab/>
      </w:r>
      <w:r w:rsidR="00F62BB1" w:rsidRPr="00D7658D">
        <w:rPr>
          <w:sz w:val="20"/>
          <w:vertAlign w:val="superscript"/>
        </w:rPr>
        <w:t>a</w:t>
      </w:r>
      <w:r w:rsidR="00F62BB1" w:rsidRPr="00D7658D">
        <w:rPr>
          <w:sz w:val="20"/>
        </w:rPr>
        <w:t xml:space="preserve"> Number of facilities estimated based on a ratio of 2.7</w:t>
      </w:r>
      <w:r w:rsidR="00692EB9">
        <w:rPr>
          <w:sz w:val="20"/>
        </w:rPr>
        <w:t>1</w:t>
      </w:r>
      <w:r w:rsidR="00F62BB1" w:rsidRPr="00D7658D">
        <w:rPr>
          <w:sz w:val="20"/>
        </w:rPr>
        <w:t xml:space="preserve"> USTs per facility.</w:t>
      </w:r>
      <w:r w:rsidR="00692EB9">
        <w:rPr>
          <w:rStyle w:val="FootnoteReference"/>
          <w:sz w:val="20"/>
        </w:rPr>
        <w:footnoteReference w:id="5"/>
      </w:r>
    </w:p>
    <w:p w:rsidR="00E42972" w:rsidRPr="00D7658D" w:rsidRDefault="00E42972" w:rsidP="00F62BB1">
      <w:pPr>
        <w:keepLines/>
      </w:pPr>
    </w:p>
    <w:p w:rsidR="00E42972" w:rsidRPr="00D7658D" w:rsidRDefault="00E42972" w:rsidP="005D7D02">
      <w:pPr>
        <w:keepLines/>
      </w:pPr>
      <w:r w:rsidRPr="00D7658D">
        <w:lastRenderedPageBreak/>
        <w:t xml:space="preserve">A number of states have </w:t>
      </w:r>
      <w:r w:rsidR="005D7D02">
        <w:t xml:space="preserve">already </w:t>
      </w:r>
      <w:r w:rsidRPr="00D7658D">
        <w:t xml:space="preserve">implemented regulations similar to the </w:t>
      </w:r>
      <w:r w:rsidR="00E37854">
        <w:t>revisions</w:t>
      </w:r>
      <w:r w:rsidRPr="00D7658D">
        <w:t xml:space="preserve"> to </w:t>
      </w:r>
      <w:r w:rsidR="005768EC" w:rsidRPr="00691CC5">
        <w:rPr>
          <w:color w:val="000000"/>
        </w:rPr>
        <w:t xml:space="preserve">40 CFR </w:t>
      </w:r>
      <w:r w:rsidR="00CC1CB8">
        <w:t>Part 280</w:t>
      </w:r>
      <w:r w:rsidRPr="00D7658D">
        <w:t xml:space="preserve">. </w:t>
      </w:r>
      <w:r w:rsidR="005D7D02">
        <w:t xml:space="preserve"> </w:t>
      </w:r>
      <w:r w:rsidRPr="00D7658D">
        <w:t xml:space="preserve">This ICR only </w:t>
      </w:r>
      <w:r w:rsidR="001940FB">
        <w:t xml:space="preserve">considers the </w:t>
      </w:r>
      <w:r w:rsidRPr="00D7658D">
        <w:t xml:space="preserve">burdens </w:t>
      </w:r>
      <w:r w:rsidR="001940FB">
        <w:t xml:space="preserve">imposed on </w:t>
      </w:r>
      <w:r w:rsidRPr="00D7658D">
        <w:t>th</w:t>
      </w:r>
      <w:r w:rsidR="00141A1F">
        <w:t xml:space="preserve">ose UST systems and facilities </w:t>
      </w:r>
      <w:r w:rsidRPr="00D7658D">
        <w:t xml:space="preserve">not already subject to state regulations equivalent to the </w:t>
      </w:r>
      <w:r w:rsidR="00E37854">
        <w:t>revisions</w:t>
      </w:r>
      <w:r w:rsidR="00E37854" w:rsidRPr="00D7658D">
        <w:t xml:space="preserve"> </w:t>
      </w:r>
      <w:r w:rsidRPr="00D7658D">
        <w:t xml:space="preserve">to </w:t>
      </w:r>
      <w:r w:rsidR="005768EC" w:rsidRPr="00691CC5">
        <w:rPr>
          <w:color w:val="000000"/>
        </w:rPr>
        <w:t xml:space="preserve">40 CFR </w:t>
      </w:r>
      <w:r w:rsidR="00CC1CB8">
        <w:t>Part 280</w:t>
      </w:r>
      <w:r w:rsidRPr="00D7658D">
        <w:t xml:space="preserve">. </w:t>
      </w:r>
      <w:r w:rsidR="005D7D02">
        <w:t xml:space="preserve"> </w:t>
      </w:r>
    </w:p>
    <w:p w:rsidR="00F62BB1" w:rsidRDefault="00F62BB1" w:rsidP="00F62BB1">
      <w:pPr>
        <w:keepLines/>
        <w:rPr>
          <w:b/>
        </w:rPr>
      </w:pPr>
    </w:p>
    <w:p w:rsidR="00F62BB1" w:rsidRPr="00D7658D" w:rsidRDefault="00F62BB1" w:rsidP="00467A1A">
      <w:pPr>
        <w:keepNext/>
        <w:keepLines/>
      </w:pPr>
      <w:r w:rsidRPr="00D7658D">
        <w:rPr>
          <w:b/>
        </w:rPr>
        <w:t>(2)</w:t>
      </w:r>
      <w:r w:rsidRPr="00D7658D">
        <w:rPr>
          <w:b/>
        </w:rPr>
        <w:tab/>
        <w:t>Total Hour and Cost Burden</w:t>
      </w:r>
      <w:r w:rsidR="00C002B4">
        <w:rPr>
          <w:rStyle w:val="FootnoteReference"/>
          <w:b/>
        </w:rPr>
        <w:footnoteReference w:id="6"/>
      </w:r>
    </w:p>
    <w:p w:rsidR="00F62BB1" w:rsidRPr="00D7658D" w:rsidRDefault="00F62BB1" w:rsidP="00E4459E">
      <w:pPr>
        <w:keepNext/>
        <w:keepLines/>
      </w:pPr>
    </w:p>
    <w:p w:rsidR="004923A2" w:rsidRPr="00D7658D" w:rsidRDefault="004923A2" w:rsidP="00E4459E">
      <w:pPr>
        <w:keepNext/>
        <w:keepLines/>
        <w:ind w:left="1440" w:hanging="720"/>
      </w:pPr>
      <w:bookmarkStart w:id="54" w:name="Generated_Bookmark26"/>
      <w:bookmarkEnd w:id="54"/>
      <w:r w:rsidRPr="00D7658D">
        <w:rPr>
          <w:b/>
        </w:rPr>
        <w:t>(a)</w:t>
      </w:r>
      <w:r w:rsidRPr="00D7658D">
        <w:rPr>
          <w:b/>
        </w:rPr>
        <w:tab/>
      </w:r>
      <w:r w:rsidR="00D3468A" w:rsidRPr="00D7658D">
        <w:rPr>
          <w:b/>
        </w:rPr>
        <w:t>Previously Deferred Emergency Generator Tanks</w:t>
      </w:r>
      <w:r w:rsidR="00916E1A" w:rsidRPr="00D7658D">
        <w:rPr>
          <w:b/>
        </w:rPr>
        <w:t xml:space="preserve"> (EGTs)</w:t>
      </w:r>
      <w:r w:rsidR="002F14F7" w:rsidRPr="00D7658D">
        <w:rPr>
          <w:b/>
        </w:rPr>
        <w:t>:  Release Detection</w:t>
      </w:r>
    </w:p>
    <w:p w:rsidR="004923A2" w:rsidRPr="00D7658D" w:rsidRDefault="004923A2" w:rsidP="00E4459E">
      <w:pPr>
        <w:keepNext/>
        <w:keepLines/>
      </w:pPr>
    </w:p>
    <w:p w:rsidR="00F55A7A" w:rsidRPr="00D7658D" w:rsidRDefault="0082515C" w:rsidP="00E4459E">
      <w:pPr>
        <w:keepNext/>
        <w:keepLines/>
      </w:pPr>
      <w:r w:rsidRPr="00D7658D">
        <w:t xml:space="preserve">This subsection describes how EPA arrived at the respondent estimates in Exhibit </w:t>
      </w:r>
      <w:r w:rsidR="0087471B">
        <w:t>1A</w:t>
      </w:r>
      <w:r w:rsidRPr="00D7658D">
        <w:t>.</w:t>
      </w:r>
      <w:r>
        <w:t xml:space="preserve">  </w:t>
      </w:r>
      <w:r w:rsidR="00D3468A" w:rsidRPr="00D7658D">
        <w:t xml:space="preserve">EGTs are currently deferred from </w:t>
      </w:r>
      <w:r w:rsidR="00F92A48">
        <w:t>Subpart</w:t>
      </w:r>
      <w:r w:rsidR="00D3468A" w:rsidRPr="00D7658D">
        <w:t xml:space="preserve"> D.  The </w:t>
      </w:r>
      <w:r w:rsidR="00FE43B6">
        <w:t xml:space="preserve">revised </w:t>
      </w:r>
      <w:r w:rsidR="00D3468A" w:rsidRPr="00D7658D">
        <w:t xml:space="preserve">regulations </w:t>
      </w:r>
      <w:r w:rsidR="00FE43B6">
        <w:t>will</w:t>
      </w:r>
      <w:r w:rsidR="00D3468A" w:rsidRPr="00D7658D">
        <w:t xml:space="preserve"> </w:t>
      </w:r>
      <w:r w:rsidR="00FE43B6">
        <w:t>require e</w:t>
      </w:r>
      <w:r w:rsidR="00FE43B6">
        <w:rPr>
          <w:color w:val="000000"/>
        </w:rPr>
        <w:t xml:space="preserve">xisting </w:t>
      </w:r>
      <w:r w:rsidR="00FE43B6" w:rsidRPr="007D435B">
        <w:rPr>
          <w:color w:val="000000"/>
        </w:rPr>
        <w:t xml:space="preserve">EGTs </w:t>
      </w:r>
      <w:r w:rsidR="00FE43B6">
        <w:rPr>
          <w:color w:val="000000"/>
        </w:rPr>
        <w:t>to</w:t>
      </w:r>
      <w:r w:rsidR="00FE43B6" w:rsidRPr="007D435B">
        <w:rPr>
          <w:color w:val="000000"/>
        </w:rPr>
        <w:t xml:space="preserve"> comply with </w:t>
      </w:r>
      <w:r w:rsidR="00F92A48">
        <w:rPr>
          <w:color w:val="000000"/>
        </w:rPr>
        <w:t>Subpart</w:t>
      </w:r>
      <w:r w:rsidR="00FE43B6" w:rsidRPr="007D435B">
        <w:rPr>
          <w:color w:val="000000"/>
        </w:rPr>
        <w:t xml:space="preserve"> D</w:t>
      </w:r>
      <w:r w:rsidR="00FE43B6">
        <w:rPr>
          <w:color w:val="000000"/>
        </w:rPr>
        <w:t xml:space="preserve"> within three years of the effective date of the revised regulations; new EGTs must comply with Subpart D when they are installed</w:t>
      </w:r>
      <w:r w:rsidR="00D3468A" w:rsidRPr="00D7658D">
        <w:t>.</w:t>
      </w:r>
      <w:r w:rsidR="00DE1BDA" w:rsidRPr="00D7658D">
        <w:t xml:space="preserve">  </w:t>
      </w:r>
      <w:r w:rsidR="008063E7">
        <w:t>Therefore, this ICR does not in</w:t>
      </w:r>
      <w:r w:rsidR="00BB100E">
        <w:t>clude costs for existing EGTs.</w:t>
      </w:r>
    </w:p>
    <w:p w:rsidR="00D3468A" w:rsidRDefault="00D3468A"/>
    <w:p w:rsidR="00BB100E" w:rsidRDefault="00BB100E">
      <w:r w:rsidRPr="00BB100E">
        <w:t xml:space="preserve">Based on </w:t>
      </w:r>
      <w:r w:rsidR="007773E8">
        <w:t>EPA fiscal year</w:t>
      </w:r>
      <w:r w:rsidR="00560E4E">
        <w:t xml:space="preserve"> </w:t>
      </w:r>
      <w:r w:rsidRPr="00BB100E">
        <w:t xml:space="preserve">2012 data, the total number of active </w:t>
      </w:r>
      <w:r>
        <w:t xml:space="preserve">federal and non-federal </w:t>
      </w:r>
      <w:r w:rsidRPr="00BB100E">
        <w:t xml:space="preserve">USTs is </w:t>
      </w:r>
      <w:r w:rsidR="00493CAF">
        <w:t>577,981</w:t>
      </w:r>
      <w:r w:rsidRPr="00BB100E">
        <w:t xml:space="preserve">. </w:t>
      </w:r>
      <w:r>
        <w:t xml:space="preserve"> </w:t>
      </w:r>
      <w:r w:rsidRPr="00BB100E">
        <w:t xml:space="preserve">EPA assumes that </w:t>
      </w:r>
      <w:r w:rsidR="005768EC">
        <w:t>3</w:t>
      </w:r>
      <w:r w:rsidR="005768EC" w:rsidRPr="00BB100E">
        <w:t xml:space="preserve"> </w:t>
      </w:r>
      <w:r w:rsidRPr="00BB100E">
        <w:t>percent of these tanks, or 17,</w:t>
      </w:r>
      <w:r w:rsidR="00493CAF">
        <w:t>339</w:t>
      </w:r>
      <w:r w:rsidR="005768EC">
        <w:t xml:space="preserve"> tanks</w:t>
      </w:r>
      <w:r w:rsidRPr="00BB100E">
        <w:t xml:space="preserve">, are EGTs. </w:t>
      </w:r>
      <w:r>
        <w:t xml:space="preserve"> </w:t>
      </w:r>
      <w:r w:rsidRPr="00BB100E">
        <w:t xml:space="preserve">Among these, </w:t>
      </w:r>
      <w:r w:rsidR="00493CAF">
        <w:t>10,977</w:t>
      </w:r>
      <w:r w:rsidR="005768EC">
        <w:t xml:space="preserve"> </w:t>
      </w:r>
      <w:r w:rsidR="00493CAF">
        <w:t>EGT</w:t>
      </w:r>
      <w:r w:rsidR="005768EC">
        <w:t>s</w:t>
      </w:r>
      <w:r w:rsidRPr="00BB100E">
        <w:t xml:space="preserve"> are in states that currently defer release detection regulations on this type of UST (and therefore </w:t>
      </w:r>
      <w:r>
        <w:t>will</w:t>
      </w:r>
      <w:r w:rsidRPr="00BB100E">
        <w:t xml:space="preserve"> be affected by the deferral removal).</w:t>
      </w:r>
      <w:r>
        <w:t xml:space="preserve">  Subtracting the assumed </w:t>
      </w:r>
      <w:r w:rsidR="005768EC">
        <w:t xml:space="preserve">1 </w:t>
      </w:r>
      <w:r>
        <w:t>percent of federally</w:t>
      </w:r>
      <w:r w:rsidR="005768EC">
        <w:t xml:space="preserve"> </w:t>
      </w:r>
      <w:r>
        <w:t>owned EGTs yields 10,</w:t>
      </w:r>
      <w:r w:rsidR="00493CAF">
        <w:t>867</w:t>
      </w:r>
      <w:r>
        <w:t xml:space="preserve"> non-federally owned EGTs in states that will be affected by the deferral removal.  EPA assumes that </w:t>
      </w:r>
      <w:r w:rsidR="005768EC">
        <w:t xml:space="preserve">5 </w:t>
      </w:r>
      <w:r>
        <w:t>percent of the tank population is replaced per year, yielding 54</w:t>
      </w:r>
      <w:r w:rsidR="00493CAF">
        <w:t>3</w:t>
      </w:r>
      <w:r>
        <w:t xml:space="preserve"> new installations of non-federally owned EGTs </w:t>
      </w:r>
      <w:r w:rsidR="00087BF3">
        <w:t xml:space="preserve">per year </w:t>
      </w:r>
      <w:r>
        <w:t xml:space="preserve">in states that will be affected by the deferral removal.  </w:t>
      </w:r>
      <w:r w:rsidR="00C50C29">
        <w:t>This corresponds to 201 new EGT facilities</w:t>
      </w:r>
      <w:r w:rsidR="00087BF3">
        <w:t xml:space="preserve"> per year</w:t>
      </w:r>
      <w:r w:rsidR="00C50C29">
        <w:t xml:space="preserve">, using the </w:t>
      </w:r>
      <w:r w:rsidR="00C50C29" w:rsidRPr="00C50C29">
        <w:t>ratio of 2.7</w:t>
      </w:r>
      <w:r w:rsidR="00493CAF">
        <w:t>1</w:t>
      </w:r>
      <w:r w:rsidR="00C50C29" w:rsidRPr="00C50C29">
        <w:t xml:space="preserve"> USTs per facility</w:t>
      </w:r>
      <w:r w:rsidR="00C50C29">
        <w:t>.</w:t>
      </w:r>
    </w:p>
    <w:p w:rsidR="00BB100E" w:rsidRDefault="00BB100E"/>
    <w:p w:rsidR="00683320" w:rsidRPr="00D7658D" w:rsidRDefault="00683320">
      <w:r w:rsidRPr="0083253C">
        <w:t xml:space="preserve">This ICR assumes that owners and operators of </w:t>
      </w:r>
      <w:r w:rsidR="00087BF3">
        <w:t>the 201 new EGT facilities per year</w:t>
      </w:r>
      <w:r w:rsidRPr="0083253C">
        <w:t xml:space="preserve"> will read the revised regulations.  </w:t>
      </w:r>
    </w:p>
    <w:p w:rsidR="00862C83" w:rsidRPr="00D7658D" w:rsidRDefault="00862C83"/>
    <w:p w:rsidR="00426FA4" w:rsidRDefault="00087BF3">
      <w:pPr>
        <w:sectPr w:rsidR="00426FA4" w:rsidSect="00324EBC">
          <w:headerReference w:type="default" r:id="rId13"/>
          <w:endnotePr>
            <w:numFmt w:val="decimal"/>
          </w:endnotePr>
          <w:pgSz w:w="12240" w:h="15840"/>
          <w:pgMar w:top="1440" w:right="1440" w:bottom="1440" w:left="1440" w:header="720" w:footer="720" w:gutter="0"/>
          <w:pgNumType w:start="1"/>
          <w:cols w:space="720"/>
          <w:docGrid w:linePitch="360"/>
        </w:sectPr>
      </w:pPr>
      <w:r>
        <w:t>The revised regulations require newly installed USTs to use</w:t>
      </w:r>
      <w:r w:rsidR="00DE1BDA" w:rsidRPr="00516E9F">
        <w:t xml:space="preserve"> interstitial monitoring</w:t>
      </w:r>
      <w:r w:rsidR="00E9778C" w:rsidRPr="00516E9F">
        <w:t>.</w:t>
      </w:r>
      <w:r w:rsidR="004D59B6">
        <w:t xml:space="preserve"> </w:t>
      </w:r>
      <w:r>
        <w:t xml:space="preserve"> During the first year of the ICR period, 201 new EGT facilities will record the results of </w:t>
      </w:r>
      <w:r w:rsidRPr="00516E9F">
        <w:t>interstitial monitoring</w:t>
      </w:r>
      <w:r>
        <w:t xml:space="preserve">; during the second year, two times as many facilities will record results; during the third year, three times </w:t>
      </w:r>
      <w:r w:rsidR="00AB7B3A">
        <w:t>as many facilities will record results</w:t>
      </w:r>
      <w:r w:rsidR="001F0F8C">
        <w:t xml:space="preserve">.  </w:t>
      </w:r>
      <w:r w:rsidR="005C3F4B" w:rsidRPr="0083253C">
        <w:t xml:space="preserve">Annualizing over the three-year period covered by this ICR, this activity will be performed at </w:t>
      </w:r>
      <w:r w:rsidR="005C3F4B">
        <w:t xml:space="preserve">approximately </w:t>
      </w:r>
      <w:r w:rsidR="001F0F8C">
        <w:t>401 facilities</w:t>
      </w:r>
      <w:r w:rsidR="005C3F4B">
        <w:t xml:space="preserve"> per year</w:t>
      </w:r>
      <w:r w:rsidR="001F0F8C">
        <w:t>.</w:t>
      </w:r>
    </w:p>
    <w:p w:rsidR="001859A4" w:rsidRDefault="00B33754">
      <w:pPr>
        <w:sectPr w:rsidR="001859A4" w:rsidSect="001F0F8C">
          <w:endnotePr>
            <w:numFmt w:val="decimal"/>
          </w:endnotePr>
          <w:pgSz w:w="15840" w:h="12240" w:orient="landscape"/>
          <w:pgMar w:top="1440" w:right="1440" w:bottom="1440" w:left="1440" w:header="720" w:footer="720" w:gutter="0"/>
          <w:cols w:space="720"/>
          <w:docGrid w:linePitch="360"/>
        </w:sectPr>
      </w:pPr>
      <w:r w:rsidRPr="00A829EE">
        <w:rPr>
          <w:noProof/>
        </w:rPr>
        <w:lastRenderedPageBreak/>
        <w:drawing>
          <wp:inline distT="0" distB="0" distL="0" distR="0">
            <wp:extent cx="8218805" cy="2317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18805" cy="2317750"/>
                    </a:xfrm>
                    <a:prstGeom prst="rect">
                      <a:avLst/>
                    </a:prstGeom>
                    <a:noFill/>
                    <a:ln>
                      <a:noFill/>
                    </a:ln>
                  </pic:spPr>
                </pic:pic>
              </a:graphicData>
            </a:graphic>
          </wp:inline>
        </w:drawing>
      </w:r>
      <w:r w:rsidR="00A829EE" w:rsidRPr="00A829EE">
        <w:rPr>
          <w:rStyle w:val="CommentReference"/>
          <w:sz w:val="24"/>
          <w:szCs w:val="24"/>
        </w:rPr>
        <w:t xml:space="preserve"> </w:t>
      </w:r>
    </w:p>
    <w:p w:rsidR="00794A30" w:rsidRPr="0083253C" w:rsidRDefault="00794A30" w:rsidP="008A317E">
      <w:pPr>
        <w:ind w:firstLine="720"/>
        <w:rPr>
          <w:b/>
        </w:rPr>
      </w:pPr>
      <w:r w:rsidRPr="0083253C">
        <w:rPr>
          <w:b/>
        </w:rPr>
        <w:lastRenderedPageBreak/>
        <w:t>(b)</w:t>
      </w:r>
      <w:r w:rsidRPr="0083253C">
        <w:rPr>
          <w:b/>
        </w:rPr>
        <w:tab/>
        <w:t>Previously Deferred AHFDSs</w:t>
      </w:r>
    </w:p>
    <w:p w:rsidR="00794A30" w:rsidRPr="0083253C" w:rsidRDefault="00794A30"/>
    <w:p w:rsidR="00502C4A" w:rsidRPr="0083253C" w:rsidRDefault="001F0F8C" w:rsidP="005C1BEF">
      <w:r w:rsidRPr="00D7658D">
        <w:t xml:space="preserve">This subsection describes how EPA arrived at the respondent estimates in Exhibit </w:t>
      </w:r>
      <w:r w:rsidR="0087471B">
        <w:t>1B</w:t>
      </w:r>
      <w:r w:rsidRPr="00D7658D">
        <w:t>.</w:t>
      </w:r>
      <w:r>
        <w:t xml:space="preserve">  </w:t>
      </w:r>
      <w:r w:rsidR="005C1BEF" w:rsidRPr="0083253C">
        <w:t xml:space="preserve">AHFDSs are currently deferred from </w:t>
      </w:r>
      <w:r w:rsidR="00F92A48">
        <w:t>Subpart</w:t>
      </w:r>
      <w:r w:rsidR="005C1BEF" w:rsidRPr="0083253C">
        <w:t xml:space="preserve">s B, C, D, E, G, and H.  </w:t>
      </w:r>
      <w:r w:rsidR="009669BE" w:rsidRPr="0083253C">
        <w:t xml:space="preserve">The </w:t>
      </w:r>
      <w:r w:rsidR="003B555D">
        <w:t>revised</w:t>
      </w:r>
      <w:r w:rsidR="009669BE" w:rsidRPr="0083253C">
        <w:t xml:space="preserve"> regulations would remove the deferral from </w:t>
      </w:r>
      <w:r w:rsidR="00F92A48">
        <w:t>Subpart</w:t>
      </w:r>
      <w:r w:rsidR="009669BE" w:rsidRPr="0083253C">
        <w:t xml:space="preserve">s E, G, and H on the effective date of the regulations.  </w:t>
      </w:r>
      <w:r w:rsidR="005C1BEF" w:rsidRPr="0083253C">
        <w:t xml:space="preserve">The </w:t>
      </w:r>
      <w:r w:rsidR="003B555D">
        <w:t>revised</w:t>
      </w:r>
      <w:r w:rsidR="003B555D" w:rsidRPr="0083253C">
        <w:t xml:space="preserve"> </w:t>
      </w:r>
      <w:r w:rsidR="005C1BEF" w:rsidRPr="0083253C">
        <w:t>regulations would remove th</w:t>
      </w:r>
      <w:r w:rsidR="009669BE" w:rsidRPr="0083253C">
        <w:t>e</w:t>
      </w:r>
      <w:r w:rsidR="005C1BEF" w:rsidRPr="0083253C">
        <w:t xml:space="preserve"> deferral </w:t>
      </w:r>
      <w:r w:rsidR="009669BE" w:rsidRPr="0083253C">
        <w:t xml:space="preserve">from </w:t>
      </w:r>
      <w:r w:rsidR="00F92A48">
        <w:t>Subpart</w:t>
      </w:r>
      <w:r w:rsidR="009669BE" w:rsidRPr="0083253C">
        <w:t>s B, C, and D three</w:t>
      </w:r>
      <w:r w:rsidR="005C1BEF" w:rsidRPr="0083253C">
        <w:t xml:space="preserve"> year</w:t>
      </w:r>
      <w:r w:rsidR="009669BE" w:rsidRPr="0083253C">
        <w:t>s</w:t>
      </w:r>
      <w:r w:rsidR="005C1BEF" w:rsidRPr="0083253C">
        <w:t xml:space="preserve"> after the effective date of the regulations</w:t>
      </w:r>
      <w:r w:rsidR="009669BE" w:rsidRPr="0083253C">
        <w:t xml:space="preserve"> (after the end of the three-year period considered in this ICR)</w:t>
      </w:r>
      <w:r w:rsidR="005C1BEF" w:rsidRPr="0083253C">
        <w:t xml:space="preserve">.  </w:t>
      </w:r>
      <w:r w:rsidR="00C1481E">
        <w:t xml:space="preserve">Therefore, this ICR does not include the burden on AHFDSs associated with </w:t>
      </w:r>
      <w:r w:rsidR="00F92A48">
        <w:t>Subpart</w:t>
      </w:r>
      <w:r w:rsidR="00C1481E" w:rsidRPr="0083253C">
        <w:t>s B, C, and D</w:t>
      </w:r>
      <w:r w:rsidR="00C1481E">
        <w:t>.</w:t>
      </w:r>
      <w:r w:rsidR="00C1481E" w:rsidRPr="0083253C">
        <w:t xml:space="preserve"> </w:t>
      </w:r>
      <w:r w:rsidR="00C1481E">
        <w:t xml:space="preserve"> </w:t>
      </w:r>
      <w:r w:rsidR="00BD27C4">
        <w:t xml:space="preserve">This ICR also does not include burdens on FCTs, because all FCTs </w:t>
      </w:r>
      <w:r w:rsidR="00692EB9">
        <w:t xml:space="preserve">identified by EPA </w:t>
      </w:r>
      <w:r w:rsidR="00BD27C4">
        <w:t>are owned by the federal government.</w:t>
      </w:r>
    </w:p>
    <w:p w:rsidR="003A0B32" w:rsidRPr="0083253C" w:rsidRDefault="003A0B32" w:rsidP="003A0B32">
      <w:pPr>
        <w:keepLines/>
      </w:pPr>
    </w:p>
    <w:p w:rsidR="003A0B32" w:rsidRPr="0083253C" w:rsidRDefault="003A0B32" w:rsidP="003A0B32">
      <w:pPr>
        <w:keepLines/>
      </w:pPr>
      <w:r w:rsidRPr="0083253C">
        <w:t xml:space="preserve">For two information collection activities, Exhibit </w:t>
      </w:r>
      <w:r w:rsidR="0087471B">
        <w:t>1B</w:t>
      </w:r>
      <w:r w:rsidRPr="0083253C">
        <w:t xml:space="preserve"> presents a burden for the owner</w:t>
      </w:r>
      <w:r w:rsidR="00B340ED">
        <w:t xml:space="preserve"> and </w:t>
      </w:r>
      <w:r w:rsidRPr="0083253C">
        <w:t>operator and for any contractors hired by the owner</w:t>
      </w:r>
      <w:r w:rsidR="00B340ED">
        <w:t xml:space="preserve"> and </w:t>
      </w:r>
      <w:r w:rsidRPr="0083253C">
        <w:t>operator.  For example, for the activity “Gather information” under “Release Investigation and Confirmation Steps (280.52),” this ICR assumes that owner</w:t>
      </w:r>
      <w:r w:rsidR="00B340ED">
        <w:t xml:space="preserve">s and </w:t>
      </w:r>
      <w:r w:rsidRPr="0083253C">
        <w:t>operators will spend five hours associated with this information collection activity and that contractors bill</w:t>
      </w:r>
      <w:r w:rsidR="00B760AF">
        <w:t>ing</w:t>
      </w:r>
      <w:r w:rsidRPr="0083253C">
        <w:t xml:space="preserve"> by the hour will spend 51 hours on this activity.  In total, the owner</w:t>
      </w:r>
      <w:r w:rsidR="003F72E6">
        <w:t xml:space="preserve"> and </w:t>
      </w:r>
      <w:r w:rsidRPr="0083253C">
        <w:t>operator time plus contractor time necessary to fulfill this information collection activity is 56 hours.</w:t>
      </w:r>
    </w:p>
    <w:p w:rsidR="005C1BEF" w:rsidRDefault="005C1BEF" w:rsidP="005C1BEF"/>
    <w:p w:rsidR="00D15D33" w:rsidRPr="0083253C" w:rsidRDefault="00D15D33" w:rsidP="00D15D33">
      <w:r w:rsidRPr="0083253C">
        <w:t xml:space="preserve">This ICR assumes that </w:t>
      </w:r>
      <w:r>
        <w:t xml:space="preserve">the </w:t>
      </w:r>
      <w:r w:rsidRPr="0083253C">
        <w:t xml:space="preserve">owners and operators of </w:t>
      </w:r>
      <w:r w:rsidR="00121F4C">
        <w:t>all 10</w:t>
      </w:r>
      <w:r>
        <w:t xml:space="preserve"> non-federa</w:t>
      </w:r>
      <w:r w:rsidRPr="0083253C">
        <w:t xml:space="preserve">l AHFDS facilities will read the revised regulations.  Annualizing over the three-year period covered by this ICR, this activity will be performed at </w:t>
      </w:r>
      <w:r>
        <w:t xml:space="preserve">approximately </w:t>
      </w:r>
      <w:r w:rsidR="00121F4C">
        <w:t>three</w:t>
      </w:r>
      <w:r w:rsidRPr="0083253C">
        <w:t xml:space="preserve"> facilit</w:t>
      </w:r>
      <w:r w:rsidR="00121F4C">
        <w:t>ies</w:t>
      </w:r>
      <w:r w:rsidRPr="0083253C">
        <w:t xml:space="preserve"> per year.</w:t>
      </w:r>
    </w:p>
    <w:p w:rsidR="00D15D33" w:rsidRPr="0083253C" w:rsidRDefault="00D15D33" w:rsidP="005C1BEF"/>
    <w:p w:rsidR="00B31161" w:rsidRPr="0083253C" w:rsidRDefault="00B31161" w:rsidP="00691CC5">
      <w:pPr>
        <w:keepNext/>
        <w:keepLines/>
      </w:pPr>
      <w:r w:rsidRPr="0083253C">
        <w:rPr>
          <w:b/>
          <w:i/>
        </w:rPr>
        <w:tab/>
      </w:r>
      <w:r w:rsidR="004C30AF" w:rsidRPr="0083253C">
        <w:rPr>
          <w:b/>
          <w:i/>
        </w:rPr>
        <w:t>(b1)</w:t>
      </w:r>
      <w:r w:rsidR="004C30AF" w:rsidRPr="0083253C">
        <w:rPr>
          <w:b/>
          <w:i/>
        </w:rPr>
        <w:tab/>
      </w:r>
      <w:r w:rsidRPr="0083253C">
        <w:rPr>
          <w:b/>
          <w:i/>
        </w:rPr>
        <w:t>Release Reporting, Investigation, and Confirmation</w:t>
      </w:r>
    </w:p>
    <w:p w:rsidR="00B31161" w:rsidRPr="0083253C" w:rsidRDefault="00B31161" w:rsidP="00F7207A">
      <w:pPr>
        <w:keepNext/>
        <w:keepLines/>
      </w:pPr>
    </w:p>
    <w:p w:rsidR="001A6FDE" w:rsidRDefault="00B31161">
      <w:r w:rsidRPr="0083253C">
        <w:t xml:space="preserve">EPA assumes </w:t>
      </w:r>
      <w:r w:rsidR="00B63BD7" w:rsidRPr="0083253C">
        <w:t xml:space="preserve">that </w:t>
      </w:r>
      <w:r w:rsidR="00265DAE">
        <w:t>5 percent of</w:t>
      </w:r>
      <w:r w:rsidR="001A6FDE">
        <w:t xml:space="preserve"> </w:t>
      </w:r>
      <w:r w:rsidRPr="0083253C">
        <w:t>AHFDS</w:t>
      </w:r>
      <w:r w:rsidR="00CA7CD0">
        <w:t xml:space="preserve"> facilities</w:t>
      </w:r>
      <w:r w:rsidR="002F1AAB">
        <w:t xml:space="preserve"> </w:t>
      </w:r>
      <w:r w:rsidR="00265DAE">
        <w:t xml:space="preserve">per year </w:t>
      </w:r>
      <w:r w:rsidR="00B63BD7" w:rsidRPr="0083253C">
        <w:t xml:space="preserve">will </w:t>
      </w:r>
      <w:r w:rsidRPr="0083253C">
        <w:t xml:space="preserve">suspect </w:t>
      </w:r>
      <w:r w:rsidR="00DC7AF6" w:rsidRPr="0083253C">
        <w:t xml:space="preserve">that </w:t>
      </w:r>
      <w:r w:rsidRPr="0083253C">
        <w:t xml:space="preserve">a release </w:t>
      </w:r>
      <w:r w:rsidR="00DC7AF6" w:rsidRPr="0083253C">
        <w:t>has occurred</w:t>
      </w:r>
      <w:r w:rsidR="000621B4">
        <w:t>.</w:t>
      </w:r>
      <w:r w:rsidR="006E7A97">
        <w:t xml:space="preserve"> </w:t>
      </w:r>
      <w:r w:rsidR="00265DAE">
        <w:t xml:space="preserve"> </w:t>
      </w:r>
      <w:r w:rsidR="00265DAE" w:rsidRPr="0083253C">
        <w:t>Annualizing over the three-year period covered by this ICR,</w:t>
      </w:r>
      <w:r w:rsidR="00265DAE">
        <w:t xml:space="preserve"> </w:t>
      </w:r>
      <w:r w:rsidR="004B1BE9">
        <w:t xml:space="preserve">an average of </w:t>
      </w:r>
      <w:r w:rsidR="00265DAE">
        <w:t xml:space="preserve">0.5 AHFDS facilities per year will report a suspected release and gather information about the suspected release.  EPA assumes that </w:t>
      </w:r>
      <w:r w:rsidR="006E11E9">
        <w:t>8</w:t>
      </w:r>
      <w:r w:rsidR="00265DAE">
        <w:t xml:space="preserve">0 percent of the suspected releases are large enough to require cleanup.  </w:t>
      </w:r>
      <w:r w:rsidR="00265DAE" w:rsidRPr="0083253C">
        <w:t>Annualizing over the three-year period covered by this ICR,</w:t>
      </w:r>
      <w:r w:rsidR="00265DAE">
        <w:t xml:space="preserve"> </w:t>
      </w:r>
      <w:r w:rsidR="004B1BE9">
        <w:t xml:space="preserve">an average of </w:t>
      </w:r>
      <w:r w:rsidR="00265DAE">
        <w:t>0.</w:t>
      </w:r>
      <w:r w:rsidR="006E11E9">
        <w:t>4</w:t>
      </w:r>
      <w:r w:rsidR="00265DAE">
        <w:t xml:space="preserve"> AHFDS facilities per year will report a confirmed release.</w:t>
      </w:r>
    </w:p>
    <w:p w:rsidR="001A6FDE" w:rsidRPr="0083253C" w:rsidRDefault="001A6FDE"/>
    <w:p w:rsidR="00913D12" w:rsidRPr="0083253C" w:rsidRDefault="00913D12">
      <w:pPr>
        <w:rPr>
          <w:b/>
          <w:i/>
        </w:rPr>
      </w:pPr>
      <w:r w:rsidRPr="0083253C">
        <w:tab/>
      </w:r>
      <w:r w:rsidRPr="0083253C">
        <w:rPr>
          <w:b/>
          <w:i/>
        </w:rPr>
        <w:t>(b</w:t>
      </w:r>
      <w:r w:rsidR="00BB50F2">
        <w:rPr>
          <w:b/>
          <w:i/>
        </w:rPr>
        <w:t>2</w:t>
      </w:r>
      <w:r w:rsidRPr="0083253C">
        <w:rPr>
          <w:b/>
          <w:i/>
        </w:rPr>
        <w:t>)</w:t>
      </w:r>
      <w:r w:rsidRPr="0083253C">
        <w:rPr>
          <w:b/>
          <w:i/>
        </w:rPr>
        <w:tab/>
        <w:t>Out-of-Service UST Systems and Closure</w:t>
      </w:r>
    </w:p>
    <w:p w:rsidR="00794A30" w:rsidRPr="0083253C" w:rsidRDefault="00794A30"/>
    <w:p w:rsidR="00447A2B" w:rsidRPr="0083253C" w:rsidRDefault="0010672D" w:rsidP="00A139B0">
      <w:pPr>
        <w:keepLines/>
        <w:widowControl w:val="0"/>
      </w:pPr>
      <w:r w:rsidRPr="0083253C">
        <w:t xml:space="preserve">EPA assumes that </w:t>
      </w:r>
      <w:r w:rsidR="00F76ED9">
        <w:t>no</w:t>
      </w:r>
      <w:r w:rsidRPr="0083253C">
        <w:t xml:space="preserve"> </w:t>
      </w:r>
      <w:r w:rsidR="00F76ED9">
        <w:t xml:space="preserve">non-federal </w:t>
      </w:r>
      <w:r w:rsidRPr="0083253C">
        <w:t>AHFDS</w:t>
      </w:r>
      <w:r w:rsidR="00F76ED9">
        <w:t>s</w:t>
      </w:r>
      <w:r w:rsidR="004B6D64">
        <w:t xml:space="preserve"> </w:t>
      </w:r>
      <w:r w:rsidRPr="0083253C">
        <w:t>will close during the ICR period.</w:t>
      </w:r>
      <w:r w:rsidR="00613956" w:rsidRPr="0083253C">
        <w:t xml:space="preserve">  </w:t>
      </w:r>
    </w:p>
    <w:p w:rsidR="0010672D" w:rsidRPr="0083253C" w:rsidRDefault="0010672D"/>
    <w:p w:rsidR="007723E7" w:rsidRPr="0083253C" w:rsidRDefault="007723E7">
      <w:r w:rsidRPr="0083253C">
        <w:tab/>
      </w:r>
      <w:r w:rsidRPr="0083253C">
        <w:rPr>
          <w:b/>
          <w:i/>
        </w:rPr>
        <w:t>(b</w:t>
      </w:r>
      <w:r w:rsidR="00BB50F2">
        <w:rPr>
          <w:b/>
          <w:i/>
        </w:rPr>
        <w:t>3</w:t>
      </w:r>
      <w:r w:rsidRPr="0083253C">
        <w:rPr>
          <w:b/>
          <w:i/>
        </w:rPr>
        <w:t>)</w:t>
      </w:r>
      <w:r w:rsidRPr="0083253C">
        <w:rPr>
          <w:b/>
          <w:i/>
        </w:rPr>
        <w:tab/>
        <w:t>Financial Responsibility</w:t>
      </w:r>
    </w:p>
    <w:p w:rsidR="007723E7" w:rsidRPr="0083253C" w:rsidRDefault="007723E7"/>
    <w:p w:rsidR="00652DB3" w:rsidRDefault="001A6FDE" w:rsidP="00BF4ADF">
      <w:r>
        <w:t>EPA assumes that no non-federal AHFDS facilities will prepare and submit a notice of termination of financial assurance during the ICR period.</w:t>
      </w:r>
      <w:r w:rsidR="002D605C">
        <w:t xml:space="preserve"> </w:t>
      </w:r>
      <w:r>
        <w:t xml:space="preserve"> </w:t>
      </w:r>
      <w:r w:rsidR="00E9778C" w:rsidRPr="0083253C">
        <w:t xml:space="preserve">EPA assumes that </w:t>
      </w:r>
      <w:r w:rsidR="004347DC">
        <w:t>three</w:t>
      </w:r>
      <w:r w:rsidR="00E9778C" w:rsidRPr="0083253C">
        <w:t xml:space="preserve"> facilit</w:t>
      </w:r>
      <w:r w:rsidR="004347DC">
        <w:t>ies</w:t>
      </w:r>
      <w:r w:rsidR="00E9778C" w:rsidRPr="0083253C">
        <w:t xml:space="preserve"> per year will submit forms to the implementing agency documenting evidence of financial responsibility.  EPA assumes that </w:t>
      </w:r>
      <w:r w:rsidR="00B75D78">
        <w:t>all 10</w:t>
      </w:r>
      <w:r w:rsidR="00E9778C" w:rsidRPr="0083253C">
        <w:t xml:space="preserve"> </w:t>
      </w:r>
      <w:r w:rsidR="00F76ED9">
        <w:t>non-federal</w:t>
      </w:r>
      <w:r w:rsidR="00F76ED9" w:rsidRPr="0083253C">
        <w:t xml:space="preserve"> </w:t>
      </w:r>
      <w:r w:rsidR="00E9778C" w:rsidRPr="0083253C">
        <w:t>AHFDS facilities will obtain proof of financial responsibility</w:t>
      </w:r>
      <w:r w:rsidR="00B760AF">
        <w:t xml:space="preserve"> and keep it on file</w:t>
      </w:r>
      <w:r w:rsidR="00E9778C" w:rsidRPr="0083253C">
        <w:t xml:space="preserve">.  EPA assumes that </w:t>
      </w:r>
      <w:r w:rsidR="00B75D78">
        <w:t xml:space="preserve">no non-federal AHFDS </w:t>
      </w:r>
      <w:r w:rsidR="00E9778C" w:rsidRPr="0083253C">
        <w:t>facility will experience bankruptcy</w:t>
      </w:r>
      <w:r w:rsidR="00B760AF">
        <w:t>,</w:t>
      </w:r>
      <w:r w:rsidR="00E9778C" w:rsidRPr="0083253C">
        <w:t xml:space="preserve"> or cancellation or modification of financial assurance within the ICR period</w:t>
      </w:r>
      <w:r w:rsidR="00605581" w:rsidRPr="0083253C">
        <w:t>.</w:t>
      </w:r>
    </w:p>
    <w:p w:rsidR="00C971C9" w:rsidRDefault="00C971C9" w:rsidP="00BF4ADF"/>
    <w:p w:rsidR="00C971C9" w:rsidRDefault="00C971C9" w:rsidP="00BF4ADF"/>
    <w:p w:rsidR="00C971C9" w:rsidRDefault="00C971C9" w:rsidP="00C971C9">
      <w:r w:rsidRPr="006D5C95">
        <w:rPr>
          <w:b/>
          <w:i/>
        </w:rPr>
        <w:tab/>
        <w:t>(b4)</w:t>
      </w:r>
      <w:r w:rsidRPr="006D5C95">
        <w:rPr>
          <w:b/>
          <w:i/>
        </w:rPr>
        <w:tab/>
        <w:t>Notification</w:t>
      </w:r>
      <w:r w:rsidRPr="00C971C9">
        <w:t xml:space="preserve"> </w:t>
      </w:r>
    </w:p>
    <w:p w:rsidR="00C971C9" w:rsidRDefault="00C971C9" w:rsidP="00C971C9"/>
    <w:p w:rsidR="00C971C9" w:rsidRPr="0083253C" w:rsidRDefault="00B75D78" w:rsidP="00C971C9">
      <w:r>
        <w:t>Subpart K requires o</w:t>
      </w:r>
      <w:r w:rsidR="00C971C9" w:rsidRPr="0083253C">
        <w:t xml:space="preserve">wners of previously deferred UST systems </w:t>
      </w:r>
      <w:r>
        <w:t xml:space="preserve">(FCTs and AHFDSs) </w:t>
      </w:r>
      <w:r w:rsidR="00C971C9" w:rsidRPr="0083253C">
        <w:t xml:space="preserve">to prepare and submit a notification form within </w:t>
      </w:r>
      <w:r>
        <w:t>one year</w:t>
      </w:r>
      <w:r w:rsidR="00C971C9" w:rsidRPr="0083253C">
        <w:t xml:space="preserve"> of the </w:t>
      </w:r>
      <w:r w:rsidR="00C971C9">
        <w:t>effective date</w:t>
      </w:r>
      <w:r w:rsidR="00C971C9" w:rsidRPr="0083253C">
        <w:t xml:space="preserve"> of the regulations.  EPA expects owners to submit notifications for </w:t>
      </w:r>
      <w:r w:rsidR="006D5C95">
        <w:t>all 10 non-federal</w:t>
      </w:r>
      <w:r w:rsidR="00C971C9">
        <w:t xml:space="preserve"> </w:t>
      </w:r>
      <w:r w:rsidR="00C971C9" w:rsidRPr="0083253C">
        <w:t>AHFD</w:t>
      </w:r>
      <w:r w:rsidR="00C971C9">
        <w:t>S facilities</w:t>
      </w:r>
      <w:r w:rsidR="00C971C9" w:rsidRPr="0083253C">
        <w:t xml:space="preserve">; annualized over three years, the annual number of respondents is </w:t>
      </w:r>
      <w:r w:rsidR="006D5C95">
        <w:t>three</w:t>
      </w:r>
      <w:r w:rsidR="00C971C9" w:rsidRPr="0083253C">
        <w:t>.</w:t>
      </w:r>
    </w:p>
    <w:p w:rsidR="00C971C9" w:rsidRPr="00691CC5" w:rsidRDefault="00C971C9" w:rsidP="00BF4ADF">
      <w:pPr>
        <w:rPr>
          <w:b/>
          <w:i/>
        </w:rPr>
        <w:sectPr w:rsidR="00C971C9" w:rsidRPr="00691CC5" w:rsidSect="00EF0847">
          <w:endnotePr>
            <w:numFmt w:val="decimal"/>
          </w:endnotePr>
          <w:pgSz w:w="12240" w:h="15840"/>
          <w:pgMar w:top="1440" w:right="1440" w:bottom="1440" w:left="1440" w:header="720" w:footer="720" w:gutter="0"/>
          <w:cols w:space="720"/>
          <w:docGrid w:linePitch="360"/>
        </w:sectPr>
      </w:pPr>
    </w:p>
    <w:p w:rsidR="00A94BE5" w:rsidRDefault="00B33754" w:rsidP="00BF4ADF">
      <w:r w:rsidRPr="001C593E">
        <w:rPr>
          <w:noProof/>
        </w:rPr>
        <w:lastRenderedPageBreak/>
        <w:drawing>
          <wp:inline distT="0" distB="0" distL="0" distR="0">
            <wp:extent cx="8218805" cy="3902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8805" cy="3902075"/>
                    </a:xfrm>
                    <a:prstGeom prst="rect">
                      <a:avLst/>
                    </a:prstGeom>
                    <a:noFill/>
                    <a:ln>
                      <a:noFill/>
                    </a:ln>
                  </pic:spPr>
                </pic:pic>
              </a:graphicData>
            </a:graphic>
          </wp:inline>
        </w:drawing>
      </w:r>
    </w:p>
    <w:p w:rsidR="00A94BE5" w:rsidRDefault="00A94BE5" w:rsidP="00BF4ADF"/>
    <w:p w:rsidR="00A94BE5" w:rsidRDefault="00B33754" w:rsidP="00BF4ADF">
      <w:r w:rsidRPr="00FC6556">
        <w:rPr>
          <w:noProof/>
        </w:rPr>
        <w:lastRenderedPageBreak/>
        <w:drawing>
          <wp:inline distT="0" distB="0" distL="0" distR="0">
            <wp:extent cx="8218805" cy="4486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18805" cy="4486910"/>
                    </a:xfrm>
                    <a:prstGeom prst="rect">
                      <a:avLst/>
                    </a:prstGeom>
                    <a:noFill/>
                    <a:ln>
                      <a:noFill/>
                    </a:ln>
                  </pic:spPr>
                </pic:pic>
              </a:graphicData>
            </a:graphic>
          </wp:inline>
        </w:drawing>
      </w:r>
    </w:p>
    <w:p w:rsidR="007F0AA3" w:rsidRDefault="007F0AA3" w:rsidP="00BF4ADF"/>
    <w:p w:rsidR="007F0AA3" w:rsidRPr="00A94BE5" w:rsidRDefault="007F0AA3" w:rsidP="00BF4ADF">
      <w:pPr>
        <w:rPr>
          <w:sz w:val="28"/>
        </w:rPr>
        <w:sectPr w:rsidR="007F0AA3" w:rsidRPr="00A94BE5" w:rsidSect="00652DB3">
          <w:endnotePr>
            <w:numFmt w:val="decimal"/>
          </w:endnotePr>
          <w:pgSz w:w="15840" w:h="12240" w:orient="landscape"/>
          <w:pgMar w:top="1440" w:right="1440" w:bottom="1440" w:left="1440" w:header="720" w:footer="720" w:gutter="0"/>
          <w:cols w:space="720"/>
          <w:docGrid w:linePitch="360"/>
        </w:sectPr>
      </w:pPr>
    </w:p>
    <w:p w:rsidR="00BF4ADF" w:rsidRPr="0080690A" w:rsidRDefault="00916E1A" w:rsidP="00E9778C">
      <w:pPr>
        <w:ind w:firstLine="720"/>
        <w:rPr>
          <w:b/>
        </w:rPr>
      </w:pPr>
      <w:r w:rsidRPr="0080690A">
        <w:rPr>
          <w:b/>
        </w:rPr>
        <w:lastRenderedPageBreak/>
        <w:t>(c)</w:t>
      </w:r>
      <w:r w:rsidRPr="0080690A">
        <w:rPr>
          <w:b/>
        </w:rPr>
        <w:tab/>
        <w:t>Other Additions to Part 280</w:t>
      </w:r>
    </w:p>
    <w:p w:rsidR="00916E1A" w:rsidRPr="0080690A" w:rsidRDefault="00916E1A" w:rsidP="00BF4ADF"/>
    <w:p w:rsidR="005A5C44" w:rsidRDefault="002530E5">
      <w:r w:rsidRPr="0080690A">
        <w:t xml:space="preserve">Exhibit </w:t>
      </w:r>
      <w:r w:rsidR="0087471B">
        <w:t>1C</w:t>
      </w:r>
      <w:r w:rsidRPr="0080690A">
        <w:t xml:space="preserve"> includes all of the owner</w:t>
      </w:r>
      <w:r w:rsidR="003F72E6">
        <w:t xml:space="preserve"> and </w:t>
      </w:r>
      <w:r w:rsidRPr="0080690A">
        <w:t xml:space="preserve">operator ICR burdens associated with the </w:t>
      </w:r>
      <w:r w:rsidR="00CC1CB8">
        <w:t>Part 280</w:t>
      </w:r>
      <w:r w:rsidRPr="0080690A">
        <w:t xml:space="preserve"> revisions that are not captured in Exhibits </w:t>
      </w:r>
      <w:r w:rsidR="0087471B">
        <w:t>1A</w:t>
      </w:r>
      <w:r w:rsidRPr="0080690A">
        <w:t xml:space="preserve"> and </w:t>
      </w:r>
      <w:r w:rsidR="0087471B">
        <w:t>1B</w:t>
      </w:r>
      <w:r w:rsidRPr="0080690A">
        <w:t xml:space="preserve">.  This subsection describes how EPA arrived at the respondent estimates in Exhibit </w:t>
      </w:r>
      <w:r w:rsidR="0087471B">
        <w:t>1C</w:t>
      </w:r>
      <w:r w:rsidRPr="0080690A">
        <w:t xml:space="preserve">. </w:t>
      </w:r>
    </w:p>
    <w:p w:rsidR="005A5C44" w:rsidRDefault="005A5C44"/>
    <w:p w:rsidR="00613956" w:rsidRPr="0080690A" w:rsidRDefault="005A5C44">
      <w:r w:rsidRPr="0080690A">
        <w:t xml:space="preserve">EPA assumes that the owners and operators of </w:t>
      </w:r>
      <w:r>
        <w:t xml:space="preserve">all </w:t>
      </w:r>
      <w:r w:rsidR="00B81CC1">
        <w:t>211,</w:t>
      </w:r>
      <w:r w:rsidR="00B62896">
        <w:t>144</w:t>
      </w:r>
      <w:r w:rsidRPr="0080690A">
        <w:t xml:space="preserve"> </w:t>
      </w:r>
      <w:r>
        <w:t xml:space="preserve">non-federal </w:t>
      </w:r>
      <w:r w:rsidRPr="0080690A">
        <w:t xml:space="preserve">conventional </w:t>
      </w:r>
      <w:r w:rsidR="00B81CC1">
        <w:t xml:space="preserve">and EGT </w:t>
      </w:r>
      <w:r w:rsidRPr="0080690A">
        <w:t xml:space="preserve">facilities </w:t>
      </w:r>
      <w:r>
        <w:t xml:space="preserve">(see Table 4) </w:t>
      </w:r>
      <w:r w:rsidRPr="0080690A">
        <w:t xml:space="preserve">will read the revised regulations. </w:t>
      </w:r>
      <w:r w:rsidR="00DF627B">
        <w:t xml:space="preserve"> </w:t>
      </w:r>
      <w:r w:rsidRPr="0080690A">
        <w:t xml:space="preserve">Annualized over the three-year ICR period, </w:t>
      </w:r>
      <w:r w:rsidR="00B81CC1">
        <w:t>70,</w:t>
      </w:r>
      <w:r w:rsidR="00B62896">
        <w:t>381</w:t>
      </w:r>
      <w:r w:rsidRPr="0080690A">
        <w:t xml:space="preserve"> facilities per year </w:t>
      </w:r>
      <w:r>
        <w:t xml:space="preserve">(i.e., </w:t>
      </w:r>
      <w:r w:rsidR="00B81CC1">
        <w:t>211,</w:t>
      </w:r>
      <w:r w:rsidR="00B62896">
        <w:t>144</w:t>
      </w:r>
      <w:r>
        <w:t xml:space="preserve"> ÷ 3 = </w:t>
      </w:r>
      <w:r w:rsidR="00B81CC1">
        <w:t>70,</w:t>
      </w:r>
      <w:r w:rsidR="00B62896">
        <w:t>381</w:t>
      </w:r>
      <w:r>
        <w:t xml:space="preserve">) </w:t>
      </w:r>
      <w:r w:rsidRPr="0080690A">
        <w:t xml:space="preserve">will read the revised regulations. </w:t>
      </w:r>
    </w:p>
    <w:p w:rsidR="004040CD" w:rsidRPr="0080690A" w:rsidRDefault="004040CD"/>
    <w:p w:rsidR="004040CD" w:rsidRPr="0080690A" w:rsidRDefault="004040CD">
      <w:pPr>
        <w:rPr>
          <w:b/>
          <w:i/>
        </w:rPr>
      </w:pPr>
      <w:r w:rsidRPr="0080690A">
        <w:tab/>
      </w:r>
      <w:r w:rsidRPr="0080690A">
        <w:rPr>
          <w:b/>
          <w:i/>
        </w:rPr>
        <w:t>(c</w:t>
      </w:r>
      <w:r w:rsidR="00EF57D0">
        <w:rPr>
          <w:b/>
          <w:i/>
        </w:rPr>
        <w:t>1</w:t>
      </w:r>
      <w:r w:rsidRPr="0080690A">
        <w:rPr>
          <w:b/>
          <w:i/>
        </w:rPr>
        <w:t>)</w:t>
      </w:r>
      <w:r w:rsidRPr="0080690A">
        <w:rPr>
          <w:b/>
          <w:i/>
        </w:rPr>
        <w:tab/>
        <w:t>UST Systems:  Design, Construction, Installation, and Notification</w:t>
      </w:r>
    </w:p>
    <w:p w:rsidR="002530E5" w:rsidRPr="0080690A" w:rsidRDefault="002530E5"/>
    <w:p w:rsidR="00FF6FE6" w:rsidRPr="0080690A" w:rsidRDefault="00D95773">
      <w:r w:rsidRPr="0080690A">
        <w:t xml:space="preserve">Of the </w:t>
      </w:r>
      <w:r w:rsidR="00B81CC1">
        <w:t xml:space="preserve">non-federal </w:t>
      </w:r>
      <w:r w:rsidRPr="0080690A">
        <w:t xml:space="preserve">conventional and EGT facilities affected by the </w:t>
      </w:r>
      <w:r w:rsidR="00B81CC1">
        <w:t>revised</w:t>
      </w:r>
      <w:r w:rsidR="00B81CC1" w:rsidRPr="0080690A">
        <w:t xml:space="preserve"> </w:t>
      </w:r>
      <w:r w:rsidRPr="0080690A">
        <w:t xml:space="preserve">regulations, </w:t>
      </w:r>
      <w:r w:rsidR="00411737" w:rsidRPr="0080690A">
        <w:t xml:space="preserve">EPA assumes that </w:t>
      </w:r>
      <w:r w:rsidR="00B81CC1">
        <w:t>3,18</w:t>
      </w:r>
      <w:r w:rsidR="00B62896">
        <w:t>8</w:t>
      </w:r>
      <w:r w:rsidR="000537C2">
        <w:t xml:space="preserve"> facilities</w:t>
      </w:r>
      <w:r w:rsidRPr="0080690A">
        <w:t xml:space="preserve"> will change ownership each year.  E</w:t>
      </w:r>
      <w:r w:rsidR="004040CD" w:rsidRPr="0080690A">
        <w:t>ach of these</w:t>
      </w:r>
      <w:r w:rsidR="00FF6FE6" w:rsidRPr="0080690A">
        <w:t xml:space="preserve"> facilities </w:t>
      </w:r>
      <w:r w:rsidR="00411737" w:rsidRPr="0080690A">
        <w:t xml:space="preserve">will submit the </w:t>
      </w:r>
      <w:r w:rsidR="004040CD" w:rsidRPr="0080690A">
        <w:t>required n</w:t>
      </w:r>
      <w:r w:rsidR="00FF6FE6" w:rsidRPr="0080690A">
        <w:t>otification form within 30 days of assuming ownership.</w:t>
      </w:r>
      <w:r w:rsidR="00EF57D0">
        <w:rPr>
          <w:rStyle w:val="FootnoteReference"/>
        </w:rPr>
        <w:footnoteReference w:id="7"/>
      </w:r>
    </w:p>
    <w:p w:rsidR="001E17AA" w:rsidRPr="0080690A" w:rsidRDefault="001E17AA"/>
    <w:p w:rsidR="00D069D8" w:rsidRPr="0080690A" w:rsidRDefault="00D069D8">
      <w:pPr>
        <w:rPr>
          <w:b/>
          <w:i/>
        </w:rPr>
      </w:pPr>
      <w:r w:rsidRPr="0080690A">
        <w:tab/>
      </w:r>
      <w:r w:rsidRPr="0080690A">
        <w:rPr>
          <w:b/>
          <w:i/>
        </w:rPr>
        <w:t>(c</w:t>
      </w:r>
      <w:r w:rsidR="00EF57D0">
        <w:rPr>
          <w:b/>
          <w:i/>
        </w:rPr>
        <w:t>2</w:t>
      </w:r>
      <w:r w:rsidRPr="0080690A">
        <w:rPr>
          <w:b/>
          <w:i/>
        </w:rPr>
        <w:t>)</w:t>
      </w:r>
      <w:r w:rsidRPr="0080690A">
        <w:rPr>
          <w:b/>
          <w:i/>
        </w:rPr>
        <w:tab/>
        <w:t>General Operating Requirements</w:t>
      </w:r>
    </w:p>
    <w:p w:rsidR="00D069D8" w:rsidRPr="0080690A" w:rsidRDefault="00D069D8"/>
    <w:p w:rsidR="008373FD" w:rsidRPr="0080690A" w:rsidRDefault="008373FD" w:rsidP="00F908DB">
      <w:pPr>
        <w:rPr>
          <w:u w:val="single"/>
        </w:rPr>
      </w:pPr>
      <w:r w:rsidRPr="0080690A">
        <w:rPr>
          <w:u w:val="single"/>
        </w:rPr>
        <w:t>Compatibility</w:t>
      </w:r>
    </w:p>
    <w:p w:rsidR="00C153C6" w:rsidRDefault="00C153C6" w:rsidP="003B658E">
      <w:pPr>
        <w:keepNext/>
        <w:keepLines/>
      </w:pPr>
      <w:r>
        <w:t>The revised regulations will require</w:t>
      </w:r>
      <w:r w:rsidRPr="00C153C6">
        <w:t xml:space="preserve"> owners and operators to notify the implementing agency at least 30 days prior to switching to </w:t>
      </w:r>
      <w:r>
        <w:t>certain biofuel</w:t>
      </w:r>
      <w:r w:rsidR="00F94EF7">
        <w:t xml:space="preserve"> blend</w:t>
      </w:r>
      <w:r>
        <w:t>s</w:t>
      </w:r>
      <w:r w:rsidRPr="00C153C6">
        <w:t xml:space="preserve">.  However, </w:t>
      </w:r>
      <w:r w:rsidR="00246E42" w:rsidRPr="00246E42">
        <w:t>because owners and operators have a choice about whether to store these substances and there is a lack of information as to how many owners and operators would choose to switch each year</w:t>
      </w:r>
      <w:r w:rsidRPr="00C153C6">
        <w:t xml:space="preserve">, EPA did not include an estimate of this reporting cost in </w:t>
      </w:r>
      <w:r>
        <w:t>this ICR</w:t>
      </w:r>
      <w:r w:rsidRPr="00C153C6">
        <w:t>.</w:t>
      </w:r>
    </w:p>
    <w:p w:rsidR="00C153C6" w:rsidRDefault="00C153C6" w:rsidP="003B658E">
      <w:pPr>
        <w:keepNext/>
        <w:keepLines/>
      </w:pPr>
    </w:p>
    <w:p w:rsidR="00562E9D" w:rsidRPr="0080690A" w:rsidRDefault="003E2FAA" w:rsidP="003B658E">
      <w:pPr>
        <w:keepNext/>
        <w:keepLines/>
      </w:pPr>
      <w:r w:rsidRPr="0080690A">
        <w:t xml:space="preserve">Under the </w:t>
      </w:r>
      <w:r>
        <w:t>revised</w:t>
      </w:r>
      <w:r w:rsidRPr="0080690A">
        <w:t xml:space="preserve"> regulations, the owners and operators of </w:t>
      </w:r>
      <w:r>
        <w:t xml:space="preserve">USTs </w:t>
      </w:r>
      <w:r w:rsidRPr="0080690A">
        <w:t>stor</w:t>
      </w:r>
      <w:r>
        <w:t>ing</w:t>
      </w:r>
      <w:r w:rsidRPr="0080690A">
        <w:t xml:space="preserve"> product containing </w:t>
      </w:r>
      <w:r>
        <w:t>more than</w:t>
      </w:r>
      <w:r w:rsidRPr="0080690A">
        <w:t xml:space="preserve"> 10 percent </w:t>
      </w:r>
      <w:r w:rsidR="00B62896">
        <w:t>ethan</w:t>
      </w:r>
      <w:r w:rsidRPr="0080690A">
        <w:t xml:space="preserve">ol </w:t>
      </w:r>
      <w:r>
        <w:t xml:space="preserve">or </w:t>
      </w:r>
      <w:r w:rsidRPr="00F814BF">
        <w:t>more than 20 percent biodiesel</w:t>
      </w:r>
      <w:r w:rsidRPr="0080690A">
        <w:t xml:space="preserve"> </w:t>
      </w:r>
      <w:r>
        <w:t>will</w:t>
      </w:r>
      <w:r w:rsidRPr="0080690A">
        <w:t xml:space="preserve"> be required to maintain records to demonstrate compatibility with the product stored.  </w:t>
      </w:r>
      <w:r w:rsidR="00F102F5" w:rsidRPr="0080690A">
        <w:t xml:space="preserve">EPA </w:t>
      </w:r>
      <w:r w:rsidR="002C56A2" w:rsidRPr="0080690A">
        <w:t xml:space="preserve">estimates </w:t>
      </w:r>
      <w:r w:rsidR="00F102F5" w:rsidRPr="0080690A">
        <w:t xml:space="preserve">that </w:t>
      </w:r>
      <w:r w:rsidR="002D0FD9">
        <w:t>0.4</w:t>
      </w:r>
      <w:r w:rsidR="002C56A2" w:rsidRPr="0080690A">
        <w:t xml:space="preserve"> percent</w:t>
      </w:r>
      <w:r w:rsidR="00F102F5" w:rsidRPr="0080690A">
        <w:t xml:space="preserve"> of conventional </w:t>
      </w:r>
      <w:r w:rsidR="002C56A2" w:rsidRPr="0080690A">
        <w:t xml:space="preserve">and EGT </w:t>
      </w:r>
      <w:r w:rsidR="00F102F5" w:rsidRPr="0080690A">
        <w:t>UST systems</w:t>
      </w:r>
      <w:r>
        <w:t xml:space="preserve"> store such products</w:t>
      </w:r>
      <w:r w:rsidR="002D0FD9">
        <w:t>.  EPA assumes that 10 percent of these systems can demonstrate compatibility</w:t>
      </w:r>
      <w:r w:rsidR="00F908DB">
        <w:t xml:space="preserve"> </w:t>
      </w:r>
      <w:r w:rsidR="00F102F5" w:rsidRPr="0080690A">
        <w:t xml:space="preserve">(i.e., </w:t>
      </w:r>
      <w:r w:rsidR="002D0FD9">
        <w:t>57</w:t>
      </w:r>
      <w:r w:rsidR="00B62896">
        <w:t>2,201</w:t>
      </w:r>
      <w:r>
        <w:t xml:space="preserve"> non-federal conventional USTs and EGTs</w:t>
      </w:r>
      <w:r w:rsidR="003C6A6B">
        <w:t xml:space="preserve"> </w:t>
      </w:r>
      <w:r w:rsidR="008E1A64">
        <w:t>×</w:t>
      </w:r>
      <w:r w:rsidR="002C56A2" w:rsidRPr="0080690A">
        <w:t xml:space="preserve"> </w:t>
      </w:r>
      <w:r>
        <w:t xml:space="preserve">0.4% × </w:t>
      </w:r>
      <w:r w:rsidR="002C56A2" w:rsidRPr="0080690A">
        <w:t xml:space="preserve">10% </w:t>
      </w:r>
      <w:r w:rsidR="00F102F5" w:rsidRPr="0080690A">
        <w:t xml:space="preserve">= </w:t>
      </w:r>
      <w:r>
        <w:t>2</w:t>
      </w:r>
      <w:r w:rsidR="00B62896">
        <w:t>29</w:t>
      </w:r>
      <w:r w:rsidR="002C56A2" w:rsidRPr="0080690A">
        <w:t xml:space="preserve"> USTs</w:t>
      </w:r>
      <w:r w:rsidR="00F102F5" w:rsidRPr="0080690A">
        <w:t>)</w:t>
      </w:r>
      <w:r w:rsidR="00415EF4" w:rsidRPr="0080690A">
        <w:t>.</w:t>
      </w:r>
      <w:r w:rsidR="003C6A6B">
        <w:rPr>
          <w:rStyle w:val="FootnoteReference"/>
        </w:rPr>
        <w:footnoteReference w:id="8"/>
      </w:r>
      <w:r w:rsidR="003C6A6B">
        <w:t xml:space="preserve"> </w:t>
      </w:r>
      <w:r w:rsidR="00415EF4" w:rsidRPr="0080690A">
        <w:t xml:space="preserve">  </w:t>
      </w:r>
      <w:r w:rsidR="00F102F5" w:rsidRPr="0080690A">
        <w:t xml:space="preserve">Owners and operators of </w:t>
      </w:r>
      <w:r w:rsidR="00D65524">
        <w:t xml:space="preserve">these </w:t>
      </w:r>
      <w:r w:rsidR="00F102F5" w:rsidRPr="0080690A">
        <w:t>UST</w:t>
      </w:r>
      <w:r w:rsidR="00D65524">
        <w:t>s</w:t>
      </w:r>
      <w:r w:rsidR="00F102F5" w:rsidRPr="0080690A">
        <w:t xml:space="preserve"> </w:t>
      </w:r>
      <w:r w:rsidR="00874B49" w:rsidRPr="0080690A">
        <w:t xml:space="preserve">would </w:t>
      </w:r>
      <w:r w:rsidR="00F102F5" w:rsidRPr="0080690A">
        <w:t xml:space="preserve">incur </w:t>
      </w:r>
      <w:r w:rsidR="00415EF4" w:rsidRPr="0080690A">
        <w:t xml:space="preserve">annualized </w:t>
      </w:r>
      <w:r w:rsidR="00F102F5" w:rsidRPr="0080690A">
        <w:t xml:space="preserve">capital costs </w:t>
      </w:r>
      <w:r w:rsidR="00415EF4" w:rsidRPr="0080690A">
        <w:t>of</w:t>
      </w:r>
      <w:r w:rsidR="00F102F5" w:rsidRPr="0080690A">
        <w:t xml:space="preserve"> </w:t>
      </w:r>
      <w:r w:rsidR="00415EF4" w:rsidRPr="0080690A">
        <w:t>$0.18</w:t>
      </w:r>
      <w:r w:rsidR="00F102F5" w:rsidRPr="0080690A">
        <w:t xml:space="preserve"> per UST system.</w:t>
      </w:r>
      <w:r w:rsidR="00F102F5" w:rsidRPr="0080690A">
        <w:rPr>
          <w:vertAlign w:val="superscript"/>
        </w:rPr>
        <w:footnoteReference w:id="9"/>
      </w:r>
      <w:r w:rsidR="00EE4DAA">
        <w:t xml:space="preserve"> </w:t>
      </w:r>
    </w:p>
    <w:p w:rsidR="00370A99" w:rsidRPr="0080690A" w:rsidRDefault="00370A99" w:rsidP="002C56A2"/>
    <w:p w:rsidR="008373FD" w:rsidRPr="0080690A" w:rsidRDefault="008373FD" w:rsidP="00354581">
      <w:pPr>
        <w:rPr>
          <w:u w:val="single"/>
        </w:rPr>
      </w:pPr>
      <w:r w:rsidRPr="0080690A">
        <w:rPr>
          <w:u w:val="single"/>
        </w:rPr>
        <w:t>Repairs Allowed</w:t>
      </w:r>
      <w:r w:rsidR="00D66209">
        <w:rPr>
          <w:u w:val="single"/>
        </w:rPr>
        <w:t xml:space="preserve"> </w:t>
      </w:r>
    </w:p>
    <w:p w:rsidR="00983D47" w:rsidRPr="0080690A" w:rsidRDefault="00370A99" w:rsidP="00354581">
      <w:r w:rsidRPr="0080690A">
        <w:t xml:space="preserve">The </w:t>
      </w:r>
      <w:r w:rsidR="00A127CC">
        <w:t>revised</w:t>
      </w:r>
      <w:r w:rsidR="00A127CC" w:rsidRPr="0080690A">
        <w:t xml:space="preserve"> </w:t>
      </w:r>
      <w:r w:rsidRPr="0080690A">
        <w:t xml:space="preserve">regulation </w:t>
      </w:r>
      <w:r w:rsidR="00A127CC">
        <w:t>will</w:t>
      </w:r>
      <w:r w:rsidR="00A127CC" w:rsidRPr="0080690A">
        <w:t xml:space="preserve"> </w:t>
      </w:r>
      <w:r w:rsidRPr="0080690A">
        <w:t xml:space="preserve">require that secondary containment, spill prevention equipment, </w:t>
      </w:r>
      <w:r w:rsidR="00A127CC">
        <w:t>and</w:t>
      </w:r>
      <w:r w:rsidRPr="0080690A">
        <w:t xml:space="preserve"> overfill prevention equipment be tested within 30 days of repairing such equipment.  EPA estimates that </w:t>
      </w:r>
      <w:r w:rsidR="000B1F7D" w:rsidRPr="0080690A">
        <w:t>14,</w:t>
      </w:r>
      <w:r w:rsidR="00867B94">
        <w:t>282</w:t>
      </w:r>
      <w:r w:rsidRPr="0080690A">
        <w:t xml:space="preserve"> </w:t>
      </w:r>
      <w:r w:rsidR="008C16C7">
        <w:t xml:space="preserve">non-federal </w:t>
      </w:r>
      <w:r w:rsidR="00A127CC">
        <w:t xml:space="preserve">conventional and EGT </w:t>
      </w:r>
      <w:r w:rsidRPr="0080690A">
        <w:t xml:space="preserve">UST systems with secondary containment </w:t>
      </w:r>
      <w:r w:rsidR="003852D0">
        <w:t xml:space="preserve">affected by the </w:t>
      </w:r>
      <w:r w:rsidR="00A127CC">
        <w:t>revised</w:t>
      </w:r>
      <w:r w:rsidR="00A127CC" w:rsidRPr="0080690A">
        <w:t xml:space="preserve"> </w:t>
      </w:r>
      <w:r w:rsidR="003852D0">
        <w:t xml:space="preserve">regulations </w:t>
      </w:r>
      <w:r w:rsidRPr="0080690A">
        <w:t>will be repaired per year; this assumes that 2</w:t>
      </w:r>
      <w:r w:rsidR="00A127CC">
        <w:t>0</w:t>
      </w:r>
      <w:r w:rsidRPr="0080690A">
        <w:t xml:space="preserve"> percent of pipes </w:t>
      </w:r>
      <w:r w:rsidR="000A2952" w:rsidRPr="0080690A">
        <w:t xml:space="preserve">with secondary containment </w:t>
      </w:r>
      <w:r w:rsidRPr="0080690A">
        <w:t xml:space="preserve">and </w:t>
      </w:r>
      <w:r w:rsidR="000537C2">
        <w:t>5</w:t>
      </w:r>
      <w:r w:rsidR="000537C2" w:rsidRPr="0080690A">
        <w:t xml:space="preserve"> </w:t>
      </w:r>
      <w:r w:rsidRPr="0080690A">
        <w:t xml:space="preserve">percent of tanks </w:t>
      </w:r>
      <w:r w:rsidR="000A2952" w:rsidRPr="0080690A">
        <w:t xml:space="preserve">with secondary containment </w:t>
      </w:r>
      <w:r w:rsidRPr="0080690A">
        <w:lastRenderedPageBreak/>
        <w:t>require repair every yea</w:t>
      </w:r>
      <w:r w:rsidR="003F4891" w:rsidRPr="0080690A">
        <w:t>r</w:t>
      </w:r>
      <w:r w:rsidR="00AB2E19">
        <w:t xml:space="preserve">.  Assuming that each repair occurs at a separate facility, </w:t>
      </w:r>
      <w:r w:rsidR="00130BB7">
        <w:t>an average of 28,</w:t>
      </w:r>
      <w:r w:rsidR="00867B94">
        <w:t>563</w:t>
      </w:r>
      <w:r w:rsidR="00077B11">
        <w:t xml:space="preserve"> facilities will maintain records </w:t>
      </w:r>
      <w:r w:rsidR="00AB2E19">
        <w:t xml:space="preserve">of </w:t>
      </w:r>
      <w:r w:rsidR="00927FDA">
        <w:t xml:space="preserve">post-repair </w:t>
      </w:r>
      <w:r w:rsidR="00AB2E19">
        <w:t xml:space="preserve">secondary containment </w:t>
      </w:r>
      <w:r w:rsidR="007E51F5">
        <w:t>tests</w:t>
      </w:r>
      <w:r w:rsidR="00AB2E19">
        <w:t xml:space="preserve"> </w:t>
      </w:r>
      <w:r w:rsidR="00130BB7">
        <w:t xml:space="preserve">each year </w:t>
      </w:r>
      <w:r w:rsidR="00AB2E19">
        <w:t>during the ICR period</w:t>
      </w:r>
      <w:r w:rsidR="003C6A6B">
        <w:t>.  T</w:t>
      </w:r>
      <w:r w:rsidR="00165D50">
        <w:t xml:space="preserve">he recordkeeping burden increases over the years: </w:t>
      </w:r>
      <w:r w:rsidR="00130BB7">
        <w:t>14,</w:t>
      </w:r>
      <w:r w:rsidR="00867B94">
        <w:t>282</w:t>
      </w:r>
      <w:r w:rsidR="00130BB7">
        <w:t xml:space="preserve"> facilities maintai</w:t>
      </w:r>
      <w:r w:rsidR="003C6A6B">
        <w:t>n records during the first year,</w:t>
      </w:r>
      <w:r w:rsidR="00130BB7">
        <w:t xml:space="preserve"> </w:t>
      </w:r>
      <w:r w:rsidR="003C6A6B">
        <w:t>twice as many facilities maintain records during</w:t>
      </w:r>
      <w:r w:rsidR="00130BB7">
        <w:t xml:space="preserve"> the second year</w:t>
      </w:r>
      <w:r w:rsidR="003C6A6B">
        <w:t>,</w:t>
      </w:r>
      <w:r w:rsidR="00130BB7">
        <w:t xml:space="preserve"> and </w:t>
      </w:r>
      <w:r w:rsidR="003C6A6B">
        <w:t xml:space="preserve">three times as many facilities maintain records during the </w:t>
      </w:r>
      <w:r w:rsidR="00130BB7">
        <w:t xml:space="preserve">third year; </w:t>
      </w:r>
      <w:r w:rsidR="003C6A6B">
        <w:t xml:space="preserve">the </w:t>
      </w:r>
      <w:r w:rsidR="00130BB7">
        <w:t xml:space="preserve">average </w:t>
      </w:r>
      <w:r w:rsidR="003C6A6B">
        <w:t>over the three-year ICR period is</w:t>
      </w:r>
      <w:r w:rsidR="00077B11">
        <w:t xml:space="preserve"> </w:t>
      </w:r>
      <w:r w:rsidR="00130BB7">
        <w:t>28,</w:t>
      </w:r>
      <w:r w:rsidR="00867B94">
        <w:t>563</w:t>
      </w:r>
      <w:r w:rsidR="00130BB7">
        <w:t xml:space="preserve"> </w:t>
      </w:r>
      <w:r w:rsidR="00077B11">
        <w:t>facilit</w:t>
      </w:r>
      <w:r w:rsidR="00130BB7">
        <w:t>ies</w:t>
      </w:r>
      <w:r w:rsidR="00551275">
        <w:t>.</w:t>
      </w:r>
    </w:p>
    <w:p w:rsidR="00983D47" w:rsidRPr="0080690A" w:rsidRDefault="00983D47" w:rsidP="00354581"/>
    <w:p w:rsidR="00983D47" w:rsidRPr="0080690A" w:rsidRDefault="002E698E" w:rsidP="00354581">
      <w:r w:rsidRPr="0080690A">
        <w:t xml:space="preserve">EPA assumes that spill prevention equipment requires repair or replacement once every four years, and that repairs are made </w:t>
      </w:r>
      <w:r>
        <w:t>10</w:t>
      </w:r>
      <w:r w:rsidRPr="0080690A">
        <w:t xml:space="preserve"> percent of the time</w:t>
      </w:r>
      <w:r>
        <w:t xml:space="preserve">.  </w:t>
      </w:r>
      <w:r w:rsidR="003852D0">
        <w:t xml:space="preserve">EPA estimates that </w:t>
      </w:r>
      <w:r w:rsidR="00A127CC">
        <w:t>14,</w:t>
      </w:r>
      <w:r w:rsidR="00867B94">
        <w:t>163</w:t>
      </w:r>
      <w:r w:rsidR="00A127CC">
        <w:t xml:space="preserve"> </w:t>
      </w:r>
      <w:r w:rsidR="008C16C7">
        <w:t xml:space="preserve">non-federal </w:t>
      </w:r>
      <w:r w:rsidR="003852D0">
        <w:t xml:space="preserve">conventional and EGT UST systems will </w:t>
      </w:r>
      <w:r w:rsidR="00A127CC">
        <w:t>have spill prevention equipment</w:t>
      </w:r>
      <w:r w:rsidR="003852D0">
        <w:t xml:space="preserve"> </w:t>
      </w:r>
      <w:r w:rsidR="00A127CC">
        <w:t xml:space="preserve">repairs each year in states </w:t>
      </w:r>
      <w:r w:rsidR="003852D0">
        <w:t xml:space="preserve">affected by the </w:t>
      </w:r>
      <w:r w:rsidR="00A127CC">
        <w:t>revised</w:t>
      </w:r>
      <w:r w:rsidR="003852D0">
        <w:t xml:space="preserve"> regulations</w:t>
      </w:r>
      <w:r w:rsidR="00077B11">
        <w:t xml:space="preserve">. </w:t>
      </w:r>
      <w:r w:rsidR="00971ACD">
        <w:t xml:space="preserve"> Using the same recordkeeping assumptions as above, an average of </w:t>
      </w:r>
      <w:r w:rsidR="007E51F5">
        <w:t>28,</w:t>
      </w:r>
      <w:r w:rsidR="00867B94">
        <w:t>326</w:t>
      </w:r>
      <w:r w:rsidR="00900959">
        <w:t xml:space="preserve"> facilities </w:t>
      </w:r>
      <w:r w:rsidR="00971ACD">
        <w:t>will maintain records of</w:t>
      </w:r>
      <w:r w:rsidR="00900959">
        <w:t xml:space="preserve"> </w:t>
      </w:r>
      <w:r w:rsidR="007E51F5">
        <w:t xml:space="preserve">post-repair </w:t>
      </w:r>
      <w:r w:rsidR="00900959">
        <w:t xml:space="preserve">spill prevention </w:t>
      </w:r>
      <w:r w:rsidR="007E51F5">
        <w:t xml:space="preserve">equipment tests </w:t>
      </w:r>
      <w:r w:rsidR="00971ACD">
        <w:t>each year during the ICR period</w:t>
      </w:r>
      <w:r w:rsidR="002461CB">
        <w:t>.</w:t>
      </w:r>
    </w:p>
    <w:p w:rsidR="00983D47" w:rsidRPr="0080690A" w:rsidRDefault="00983D47" w:rsidP="00354581"/>
    <w:p w:rsidR="00AE043B" w:rsidRDefault="002E698E" w:rsidP="00735344">
      <w:pPr>
        <w:widowControl w:val="0"/>
      </w:pPr>
      <w:r w:rsidRPr="0080690A">
        <w:t xml:space="preserve">EPA assumes that overfill prevention equipment requires repair or replacement once every five years, and that repairs are made </w:t>
      </w:r>
      <w:r>
        <w:t>10</w:t>
      </w:r>
      <w:r w:rsidRPr="0080690A">
        <w:t xml:space="preserve"> percent of the time</w:t>
      </w:r>
      <w:r>
        <w:t xml:space="preserve">.  </w:t>
      </w:r>
      <w:r w:rsidR="00DF2E01">
        <w:t xml:space="preserve">EPA estimates that </w:t>
      </w:r>
      <w:r w:rsidR="007E51F5">
        <w:t>11,</w:t>
      </w:r>
      <w:r w:rsidR="00867B94">
        <w:t>167</w:t>
      </w:r>
      <w:r w:rsidR="00DF2E01">
        <w:t xml:space="preserve"> </w:t>
      </w:r>
      <w:r w:rsidR="00E415FE">
        <w:t xml:space="preserve">non-federal </w:t>
      </w:r>
      <w:r w:rsidR="00DF2E01">
        <w:t xml:space="preserve">conventional and EGT UST systems will </w:t>
      </w:r>
      <w:r w:rsidR="007E51F5">
        <w:t>have</w:t>
      </w:r>
      <w:r w:rsidR="00DF2E01">
        <w:t xml:space="preserve"> overfill prevention </w:t>
      </w:r>
      <w:r w:rsidR="007E51F5">
        <w:t>equipment repairs each year in states affected by the revised regulations</w:t>
      </w:r>
      <w:r w:rsidR="00DF2E01">
        <w:t>.</w:t>
      </w:r>
      <w:r w:rsidR="00D504AC">
        <w:t xml:space="preserve"> </w:t>
      </w:r>
      <w:r w:rsidR="00DF2E01">
        <w:t xml:space="preserve"> </w:t>
      </w:r>
      <w:r w:rsidR="00D504AC">
        <w:t xml:space="preserve">Using the same recordkeeping assumptions as above, an average of </w:t>
      </w:r>
      <w:r w:rsidR="007E51F5">
        <w:t>22,</w:t>
      </w:r>
      <w:r w:rsidR="00867B94">
        <w:t>334</w:t>
      </w:r>
      <w:r w:rsidR="00D504AC">
        <w:t xml:space="preserve"> facilities will maintain records of </w:t>
      </w:r>
      <w:r w:rsidR="007E51F5">
        <w:t xml:space="preserve">post-repair </w:t>
      </w:r>
      <w:r w:rsidR="00D504AC">
        <w:t xml:space="preserve">overfill prevention </w:t>
      </w:r>
      <w:r w:rsidR="007E51F5">
        <w:t xml:space="preserve">equipment tests </w:t>
      </w:r>
      <w:r w:rsidR="00D504AC">
        <w:t>each year during the ICR period.</w:t>
      </w:r>
    </w:p>
    <w:p w:rsidR="00ED54B4" w:rsidRDefault="00ED54B4" w:rsidP="00AE043B">
      <w:pPr>
        <w:widowControl w:val="0"/>
        <w:rPr>
          <w:b/>
        </w:rPr>
      </w:pPr>
    </w:p>
    <w:p w:rsidR="00ED54B4" w:rsidRDefault="00ED54B4" w:rsidP="00ED54B4">
      <w:pPr>
        <w:rPr>
          <w:b/>
          <w:i/>
        </w:rPr>
      </w:pPr>
      <w:r w:rsidRPr="0080690A">
        <w:tab/>
      </w:r>
      <w:r w:rsidRPr="0080690A">
        <w:rPr>
          <w:b/>
          <w:i/>
        </w:rPr>
        <w:t>(c</w:t>
      </w:r>
      <w:r>
        <w:rPr>
          <w:b/>
          <w:i/>
        </w:rPr>
        <w:t>3</w:t>
      </w:r>
      <w:r w:rsidRPr="0080690A">
        <w:rPr>
          <w:b/>
          <w:i/>
        </w:rPr>
        <w:t>)</w:t>
      </w:r>
      <w:r w:rsidRPr="0080690A">
        <w:rPr>
          <w:b/>
          <w:i/>
        </w:rPr>
        <w:tab/>
      </w:r>
      <w:r>
        <w:rPr>
          <w:b/>
          <w:i/>
        </w:rPr>
        <w:t>Out-of-Service UST Systems and Closure</w:t>
      </w:r>
    </w:p>
    <w:p w:rsidR="00ED54B4" w:rsidRPr="00691CC5" w:rsidRDefault="00ED54B4" w:rsidP="00ED54B4"/>
    <w:p w:rsidR="00ED54B4" w:rsidRDefault="00ED54B4" w:rsidP="00AE043B">
      <w:pPr>
        <w:widowControl w:val="0"/>
        <w:rPr>
          <w:b/>
        </w:rPr>
        <w:sectPr w:rsidR="00ED54B4" w:rsidSect="00EF0847">
          <w:endnotePr>
            <w:numFmt w:val="decimal"/>
          </w:endnotePr>
          <w:pgSz w:w="12240" w:h="15840"/>
          <w:pgMar w:top="1440" w:right="1440" w:bottom="1440" w:left="1440" w:header="720" w:footer="720" w:gutter="0"/>
          <w:cols w:space="720"/>
          <w:docGrid w:linePitch="360"/>
        </w:sectPr>
      </w:pPr>
      <w:r>
        <w:t xml:space="preserve">The revised regulations do not alter the information collection requirements of </w:t>
      </w:r>
      <w:r w:rsidR="00F92A48">
        <w:t>Subpart</w:t>
      </w:r>
      <w:r>
        <w:t xml:space="preserve"> G.  However, t</w:t>
      </w:r>
      <w:r>
        <w:rPr>
          <w:color w:val="000000"/>
        </w:rPr>
        <w:t>he revisions will require owners and operators to c</w:t>
      </w:r>
      <w:r w:rsidRPr="00BD438D">
        <w:rPr>
          <w:color w:val="000000"/>
        </w:rPr>
        <w:t>los</w:t>
      </w:r>
      <w:r>
        <w:rPr>
          <w:color w:val="000000"/>
        </w:rPr>
        <w:t>e</w:t>
      </w:r>
      <w:r w:rsidRPr="00BD438D">
        <w:rPr>
          <w:color w:val="000000"/>
        </w:rPr>
        <w:t xml:space="preserve"> lined tanks that </w:t>
      </w:r>
      <w:r>
        <w:rPr>
          <w:color w:val="000000"/>
        </w:rPr>
        <w:t xml:space="preserve">are no longer performing </w:t>
      </w:r>
      <w:r w:rsidRPr="00BD438D">
        <w:rPr>
          <w:color w:val="000000"/>
        </w:rPr>
        <w:t xml:space="preserve">in accordance with original design specifications </w:t>
      </w:r>
      <w:r>
        <w:rPr>
          <w:color w:val="000000"/>
        </w:rPr>
        <w:t xml:space="preserve">and </w:t>
      </w:r>
      <w:r w:rsidRPr="00BD438D">
        <w:rPr>
          <w:color w:val="000000"/>
        </w:rPr>
        <w:t>cannot be repaired according to a code of practice</w:t>
      </w:r>
      <w:r>
        <w:rPr>
          <w:color w:val="000000"/>
        </w:rPr>
        <w:t xml:space="preserve"> (</w:t>
      </w:r>
      <w:r w:rsidR="00F92A48">
        <w:rPr>
          <w:color w:val="000000"/>
        </w:rPr>
        <w:t>Subpart</w:t>
      </w:r>
      <w:r>
        <w:rPr>
          <w:color w:val="000000"/>
        </w:rPr>
        <w:t xml:space="preserve"> B, </w:t>
      </w:r>
      <w:r w:rsidRPr="004745A8">
        <w:rPr>
          <w:color w:val="000000"/>
        </w:rPr>
        <w:t>§280.21</w:t>
      </w:r>
      <w:r>
        <w:rPr>
          <w:color w:val="000000"/>
        </w:rPr>
        <w:t xml:space="preserve">).  EPA estimates that 56 non-federal lined UST systems will close each year as a result of the revised regulations.  </w:t>
      </w:r>
      <w:r>
        <w:t>Assuming that each closure occurs at a separate facility, a</w:t>
      </w:r>
      <w:r w:rsidRPr="00ED54B4">
        <w:rPr>
          <w:color w:val="000000"/>
        </w:rPr>
        <w:t xml:space="preserve">n average of </w:t>
      </w:r>
      <w:r>
        <w:rPr>
          <w:color w:val="000000"/>
        </w:rPr>
        <w:t>113 facilities</w:t>
      </w:r>
      <w:r w:rsidRPr="00ED54B4">
        <w:rPr>
          <w:color w:val="000000"/>
        </w:rPr>
        <w:t xml:space="preserve"> will maintain </w:t>
      </w:r>
      <w:r>
        <w:rPr>
          <w:color w:val="000000"/>
        </w:rPr>
        <w:t xml:space="preserve">closure </w:t>
      </w:r>
      <w:r w:rsidRPr="00ED54B4">
        <w:rPr>
          <w:color w:val="000000"/>
        </w:rPr>
        <w:t xml:space="preserve">records each year during the ICR period (i.e., the recordkeeping burden increases over the years: </w:t>
      </w:r>
      <w:r>
        <w:rPr>
          <w:color w:val="000000"/>
        </w:rPr>
        <w:t>56</w:t>
      </w:r>
      <w:r w:rsidRPr="00ED54B4">
        <w:rPr>
          <w:color w:val="000000"/>
        </w:rPr>
        <w:t xml:space="preserve"> facilities maintain records during the first year; double that in the second year; and triple that in the third year; average = </w:t>
      </w:r>
      <w:r>
        <w:rPr>
          <w:color w:val="000000"/>
        </w:rPr>
        <w:t>113</w:t>
      </w:r>
      <w:r w:rsidRPr="00ED54B4">
        <w:rPr>
          <w:color w:val="000000"/>
        </w:rPr>
        <w:t xml:space="preserve"> facilities).</w:t>
      </w:r>
      <w:r>
        <w:rPr>
          <w:color w:val="000000"/>
        </w:rPr>
        <w:t xml:space="preserve">  EPA assumes that all facilities will maintain records on site, rather than mailing them to the implementing agency.</w:t>
      </w:r>
    </w:p>
    <w:p w:rsidR="00C02B6A" w:rsidRDefault="00B33754">
      <w:pPr>
        <w:keepNext/>
        <w:keepLines/>
        <w:widowControl w:val="0"/>
      </w:pPr>
      <w:r w:rsidRPr="00FC6556">
        <w:rPr>
          <w:noProof/>
        </w:rPr>
        <w:lastRenderedPageBreak/>
        <w:drawing>
          <wp:inline distT="0" distB="0" distL="0" distR="0">
            <wp:extent cx="8218805" cy="521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8805" cy="5210175"/>
                    </a:xfrm>
                    <a:prstGeom prst="rect">
                      <a:avLst/>
                    </a:prstGeom>
                    <a:noFill/>
                    <a:ln>
                      <a:noFill/>
                    </a:ln>
                  </pic:spPr>
                </pic:pic>
              </a:graphicData>
            </a:graphic>
          </wp:inline>
        </w:drawing>
      </w:r>
    </w:p>
    <w:p w:rsidR="00B2579A" w:rsidRDefault="00B33754">
      <w:pPr>
        <w:keepNext/>
        <w:keepLines/>
        <w:widowControl w:val="0"/>
      </w:pPr>
      <w:r w:rsidRPr="00BC7DA7">
        <w:rPr>
          <w:noProof/>
        </w:rPr>
        <w:lastRenderedPageBreak/>
        <w:drawing>
          <wp:inline distT="0" distB="0" distL="0" distR="0">
            <wp:extent cx="8218805" cy="2573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8805" cy="2573020"/>
                    </a:xfrm>
                    <a:prstGeom prst="rect">
                      <a:avLst/>
                    </a:prstGeom>
                    <a:noFill/>
                    <a:ln>
                      <a:noFill/>
                    </a:ln>
                  </pic:spPr>
                </pic:pic>
              </a:graphicData>
            </a:graphic>
          </wp:inline>
        </w:drawing>
      </w:r>
    </w:p>
    <w:p w:rsidR="00096298" w:rsidRDefault="00096298" w:rsidP="00B07DDD">
      <w:pPr>
        <w:keepNext/>
        <w:keepLines/>
        <w:widowControl w:val="0"/>
        <w:sectPr w:rsidR="00096298" w:rsidSect="00096298">
          <w:endnotePr>
            <w:numFmt w:val="decimal"/>
          </w:endnotePr>
          <w:pgSz w:w="15840" w:h="12240" w:orient="landscape"/>
          <w:pgMar w:top="1440" w:right="1440" w:bottom="1440" w:left="1440" w:header="720" w:footer="720" w:gutter="0"/>
          <w:cols w:space="720"/>
          <w:docGrid w:linePitch="360"/>
        </w:sectPr>
      </w:pPr>
    </w:p>
    <w:p w:rsidR="00735344" w:rsidRDefault="00735344" w:rsidP="00735344">
      <w:pPr>
        <w:widowControl w:val="0"/>
        <w:ind w:firstLine="720"/>
        <w:rPr>
          <w:b/>
        </w:rPr>
      </w:pPr>
      <w:bookmarkStart w:id="55" w:name="Generated_Bookmark27"/>
      <w:bookmarkEnd w:id="55"/>
      <w:r>
        <w:rPr>
          <w:b/>
        </w:rPr>
        <w:lastRenderedPageBreak/>
        <w:t>(d)</w:t>
      </w:r>
      <w:r>
        <w:rPr>
          <w:b/>
        </w:rPr>
        <w:tab/>
        <w:t>Burden on State Agency Respondents</w:t>
      </w:r>
    </w:p>
    <w:p w:rsidR="00735344" w:rsidRDefault="00735344" w:rsidP="00735344">
      <w:pPr>
        <w:widowControl w:val="0"/>
        <w:rPr>
          <w:b/>
        </w:rPr>
      </w:pPr>
    </w:p>
    <w:p w:rsidR="007E12A2" w:rsidRDefault="00317F66" w:rsidP="00317F66">
      <w:pPr>
        <w:autoSpaceDE w:val="0"/>
        <w:autoSpaceDN w:val="0"/>
        <w:adjustRightInd w:val="0"/>
      </w:pPr>
      <w:r w:rsidRPr="0080690A">
        <w:t xml:space="preserve">EPA assumes that </w:t>
      </w:r>
      <w:r>
        <w:t xml:space="preserve">all state </w:t>
      </w:r>
      <w:r w:rsidR="002010BE">
        <w:t xml:space="preserve">and territorial </w:t>
      </w:r>
      <w:r>
        <w:t xml:space="preserve">agencies will incur costs for reading the new regulations. </w:t>
      </w:r>
      <w:r w:rsidR="002010BE">
        <w:t xml:space="preserve"> </w:t>
      </w:r>
      <w:r w:rsidRPr="0080690A">
        <w:t xml:space="preserve">Annualized </w:t>
      </w:r>
      <w:r>
        <w:t>over the three-year ICR period, 19</w:t>
      </w:r>
      <w:r w:rsidRPr="0080690A">
        <w:t xml:space="preserve"> </w:t>
      </w:r>
      <w:r>
        <w:t xml:space="preserve">agencies </w:t>
      </w:r>
      <w:r w:rsidRPr="0080690A">
        <w:t xml:space="preserve">per year </w:t>
      </w:r>
      <w:r>
        <w:t xml:space="preserve">(i.e., 56 ÷ 3 = 19) </w:t>
      </w:r>
      <w:r w:rsidRPr="0080690A">
        <w:t>will read the revised regulations.</w:t>
      </w:r>
      <w:r>
        <w:t xml:space="preserve"> </w:t>
      </w:r>
      <w:r w:rsidR="00D611FE">
        <w:t xml:space="preserve"> </w:t>
      </w:r>
      <w:r>
        <w:t xml:space="preserve">Costs associated with obtaining and reading the regulations assume that 10 agency staff </w:t>
      </w:r>
      <w:r w:rsidR="00D611FE">
        <w:t xml:space="preserve">members </w:t>
      </w:r>
      <w:r>
        <w:t xml:space="preserve">will each take six hours to read the </w:t>
      </w:r>
      <w:r w:rsidRPr="00857BE2">
        <w:t xml:space="preserve">regulations in each state. </w:t>
      </w:r>
      <w:r w:rsidR="002010BE" w:rsidRPr="00857BE2">
        <w:t xml:space="preserve"> </w:t>
      </w:r>
    </w:p>
    <w:p w:rsidR="00F16A48" w:rsidRDefault="00F16A48" w:rsidP="00317F66">
      <w:pPr>
        <w:autoSpaceDE w:val="0"/>
        <w:autoSpaceDN w:val="0"/>
        <w:adjustRightInd w:val="0"/>
      </w:pPr>
    </w:p>
    <w:p w:rsidR="00892631" w:rsidRDefault="00F16A48" w:rsidP="00317F66">
      <w:pPr>
        <w:autoSpaceDE w:val="0"/>
        <w:autoSpaceDN w:val="0"/>
        <w:adjustRightInd w:val="0"/>
      </w:pPr>
      <w:r>
        <w:t>EPA estimates that a</w:t>
      </w:r>
      <w:r w:rsidRPr="003328D1">
        <w:t xml:space="preserve">gencies would need to process notification forms from </w:t>
      </w:r>
      <w:r w:rsidR="0099032B">
        <w:t>all 4</w:t>
      </w:r>
      <w:r w:rsidR="00BC7DA7">
        <w:t>30</w:t>
      </w:r>
      <w:r>
        <w:t xml:space="preserve"> </w:t>
      </w:r>
      <w:r w:rsidRPr="003328D1">
        <w:t xml:space="preserve">previously deferred </w:t>
      </w:r>
      <w:r w:rsidR="0099032B">
        <w:t xml:space="preserve">federal and non-federal FCTs and </w:t>
      </w:r>
      <w:r w:rsidRPr="003328D1">
        <w:t xml:space="preserve">AHFDSs, equal to </w:t>
      </w:r>
      <w:r w:rsidR="0099032B">
        <w:t>1</w:t>
      </w:r>
      <w:r w:rsidR="00BC7DA7">
        <w:t>43</w:t>
      </w:r>
      <w:r w:rsidRPr="003328D1">
        <w:t xml:space="preserve"> forms per year after annualizing over the three-year ICR period</w:t>
      </w:r>
      <w:r>
        <w:t xml:space="preserve"> (i.e., </w:t>
      </w:r>
      <w:r w:rsidR="0099032B">
        <w:t>1</w:t>
      </w:r>
      <w:r w:rsidR="00BC7DA7">
        <w:t>43</w:t>
      </w:r>
      <w:r>
        <w:t xml:space="preserve"> = </w:t>
      </w:r>
      <w:r w:rsidR="0099032B">
        <w:t>4</w:t>
      </w:r>
      <w:r w:rsidR="00BC7DA7">
        <w:t>30</w:t>
      </w:r>
      <w:r>
        <w:t xml:space="preserve"> ÷ 3)</w:t>
      </w:r>
      <w:r w:rsidRPr="003328D1">
        <w:t>.  Agencies would also have to process</w:t>
      </w:r>
      <w:r>
        <w:t xml:space="preserve"> </w:t>
      </w:r>
      <w:r w:rsidR="007E02C3">
        <w:t>3,18</w:t>
      </w:r>
      <w:r w:rsidR="00BC7DA7">
        <w:t>8</w:t>
      </w:r>
      <w:r w:rsidRPr="003328D1">
        <w:t xml:space="preserve"> notification forms per year for those USTs with a change in ownership. </w:t>
      </w:r>
    </w:p>
    <w:p w:rsidR="004923A2" w:rsidRDefault="006F5377" w:rsidP="0019177A">
      <w:pPr>
        <w:pStyle w:val="Heading2"/>
      </w:pPr>
      <w:bookmarkStart w:id="56" w:name="_Toc383783266"/>
      <w:r>
        <w:t>6(e)</w:t>
      </w:r>
      <w:r>
        <w:tab/>
      </w:r>
      <w:r w:rsidR="004923A2" w:rsidRPr="00512C6D">
        <w:t>Bottom Line Hour and Cost Burden</w:t>
      </w:r>
      <w:bookmarkEnd w:id="56"/>
    </w:p>
    <w:p w:rsidR="004923A2" w:rsidRDefault="004923A2"/>
    <w:p w:rsidR="004923A2" w:rsidRPr="0080690A" w:rsidRDefault="004923A2">
      <w:pPr>
        <w:ind w:left="720" w:hanging="720"/>
        <w:rPr>
          <w:b/>
        </w:rPr>
      </w:pPr>
      <w:r w:rsidRPr="0080690A">
        <w:rPr>
          <w:b/>
        </w:rPr>
        <w:t>(1)</w:t>
      </w:r>
      <w:r w:rsidRPr="0080690A">
        <w:rPr>
          <w:b/>
        </w:rPr>
        <w:tab/>
        <w:t>Respondent Tally</w:t>
      </w:r>
    </w:p>
    <w:p w:rsidR="004923A2" w:rsidRPr="0080690A" w:rsidRDefault="004923A2">
      <w:pPr>
        <w:rPr>
          <w:b/>
        </w:rPr>
      </w:pPr>
    </w:p>
    <w:p w:rsidR="004923A2" w:rsidRPr="0080690A" w:rsidRDefault="004923A2" w:rsidP="001F65CE">
      <w:pPr>
        <w:rPr>
          <w:b/>
          <w:color w:val="FF0000"/>
          <w:sz w:val="20"/>
        </w:rPr>
      </w:pPr>
      <w:r w:rsidRPr="0080690A">
        <w:t xml:space="preserve">Exhibit </w:t>
      </w:r>
      <w:r w:rsidR="005665F9">
        <w:t>3</w:t>
      </w:r>
      <w:r w:rsidRPr="0080690A">
        <w:t xml:space="preserve"> summarizes the total annual hour and cost burden to UST owners and operators and to </w:t>
      </w:r>
      <w:r w:rsidR="000A07C3" w:rsidRPr="0080690A">
        <w:t>state</w:t>
      </w:r>
      <w:r w:rsidRPr="0080690A">
        <w:t>s.  As shown in the exhibit, EPA estimates the annual respondent burden to be approximately</w:t>
      </w:r>
      <w:r w:rsidR="003409E9" w:rsidRPr="0080690A">
        <w:t xml:space="preserve"> </w:t>
      </w:r>
      <w:r w:rsidR="00412FC2">
        <w:t>34</w:t>
      </w:r>
      <w:r w:rsidR="00BC7DA7">
        <w:t>4</w:t>
      </w:r>
      <w:r w:rsidR="00412FC2">
        <w:t>,000</w:t>
      </w:r>
      <w:r w:rsidR="001F65CE" w:rsidRPr="0080690A">
        <w:rPr>
          <w:b/>
          <w:color w:val="FF0000"/>
          <w:sz w:val="20"/>
        </w:rPr>
        <w:t xml:space="preserve"> </w:t>
      </w:r>
      <w:r w:rsidRPr="0080690A">
        <w:t>hours and $</w:t>
      </w:r>
      <w:r w:rsidR="00412FC2">
        <w:t>2</w:t>
      </w:r>
      <w:r w:rsidR="00BC7DA7">
        <w:t>5</w:t>
      </w:r>
      <w:r w:rsidRPr="0080690A">
        <w:rPr>
          <w:color w:val="FF0000"/>
        </w:rPr>
        <w:t xml:space="preserve"> </w:t>
      </w:r>
      <w:r w:rsidRPr="0080690A">
        <w:t>million.</w:t>
      </w:r>
      <w:r w:rsidRPr="0080690A">
        <w:rPr>
          <w:b/>
        </w:rPr>
        <w:t xml:space="preserve">  </w:t>
      </w:r>
      <w:r w:rsidRPr="0080690A">
        <w:t>The bottom line burden to respondents over three years is estimated to be approximately</w:t>
      </w:r>
      <w:r w:rsidR="003409E9" w:rsidRPr="0080690A">
        <w:t xml:space="preserve"> </w:t>
      </w:r>
      <w:r w:rsidR="00412FC2">
        <w:t>1</w:t>
      </w:r>
      <w:r w:rsidR="003409E9" w:rsidRPr="0080690A">
        <w:t xml:space="preserve"> million</w:t>
      </w:r>
      <w:r w:rsidR="001F65CE" w:rsidRPr="0080690A">
        <w:rPr>
          <w:b/>
          <w:color w:val="FF0000"/>
          <w:sz w:val="20"/>
        </w:rPr>
        <w:t xml:space="preserve"> </w:t>
      </w:r>
      <w:r w:rsidRPr="0080690A">
        <w:t>hours and $</w:t>
      </w:r>
      <w:r w:rsidR="00412FC2">
        <w:t>7</w:t>
      </w:r>
      <w:r w:rsidR="00BC7DA7">
        <w:t>5</w:t>
      </w:r>
      <w:r w:rsidR="00280F09" w:rsidRPr="0080690A">
        <w:t xml:space="preserve"> </w:t>
      </w:r>
      <w:r w:rsidR="00E70F87" w:rsidRPr="0080690A">
        <w:t>million</w:t>
      </w:r>
      <w:r w:rsidRPr="0080690A">
        <w:t>.</w:t>
      </w:r>
    </w:p>
    <w:p w:rsidR="003409E9" w:rsidRDefault="003409E9"/>
    <w:p w:rsidR="009C01C2" w:rsidRDefault="009C01C2">
      <w:r>
        <w:t>Respondent Tally Burden Table</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159"/>
        <w:gridCol w:w="1017"/>
        <w:gridCol w:w="1026"/>
        <w:gridCol w:w="1568"/>
        <w:gridCol w:w="1488"/>
        <w:gridCol w:w="1406"/>
      </w:tblGrid>
      <w:tr w:rsidR="00B265B8" w:rsidTr="00B265B8">
        <w:tc>
          <w:tcPr>
            <w:tcW w:w="1638" w:type="dxa"/>
            <w:shd w:val="clear" w:color="auto" w:fill="auto"/>
          </w:tcPr>
          <w:p w:rsidR="009C01C2" w:rsidRPr="00CC0D78" w:rsidRDefault="009C01C2">
            <w:pPr>
              <w:rPr>
                <w:rFonts w:ascii="Arial" w:hAnsi="Arial" w:cs="Arial"/>
                <w:sz w:val="16"/>
                <w:szCs w:val="16"/>
              </w:rPr>
            </w:pPr>
            <w:r w:rsidRPr="00CC0D78">
              <w:rPr>
                <w:rFonts w:ascii="Arial" w:hAnsi="Arial" w:cs="Arial"/>
                <w:sz w:val="16"/>
                <w:szCs w:val="16"/>
              </w:rPr>
              <w:t>Respondent</w:t>
            </w:r>
          </w:p>
        </w:tc>
        <w:tc>
          <w:tcPr>
            <w:tcW w:w="1159" w:type="dxa"/>
            <w:shd w:val="clear" w:color="auto" w:fill="auto"/>
          </w:tcPr>
          <w:p w:rsidR="009C01C2" w:rsidRPr="00CC0D78" w:rsidRDefault="009C01C2">
            <w:pPr>
              <w:rPr>
                <w:rFonts w:ascii="Arial" w:hAnsi="Arial" w:cs="Arial"/>
                <w:sz w:val="16"/>
                <w:szCs w:val="16"/>
              </w:rPr>
            </w:pPr>
            <w:r w:rsidRPr="00CC0D78">
              <w:rPr>
                <w:rFonts w:ascii="Arial" w:hAnsi="Arial" w:cs="Arial"/>
                <w:sz w:val="16"/>
                <w:szCs w:val="16"/>
              </w:rPr>
              <w:t>Total Respondents</w:t>
            </w:r>
          </w:p>
        </w:tc>
        <w:tc>
          <w:tcPr>
            <w:tcW w:w="1017" w:type="dxa"/>
            <w:shd w:val="clear" w:color="auto" w:fill="auto"/>
          </w:tcPr>
          <w:p w:rsidR="009C01C2" w:rsidRPr="00CC0D78" w:rsidRDefault="009C01C2">
            <w:pPr>
              <w:rPr>
                <w:rFonts w:ascii="Arial" w:hAnsi="Arial" w:cs="Arial"/>
                <w:sz w:val="16"/>
                <w:szCs w:val="16"/>
              </w:rPr>
            </w:pPr>
            <w:r w:rsidRPr="00CC0D78">
              <w:rPr>
                <w:rFonts w:ascii="Arial" w:hAnsi="Arial" w:cs="Arial"/>
                <w:sz w:val="16"/>
                <w:szCs w:val="16"/>
              </w:rPr>
              <w:t>Total Responses</w:t>
            </w:r>
          </w:p>
        </w:tc>
        <w:tc>
          <w:tcPr>
            <w:tcW w:w="1026" w:type="dxa"/>
            <w:shd w:val="clear" w:color="auto" w:fill="auto"/>
          </w:tcPr>
          <w:p w:rsidR="009C01C2" w:rsidRPr="009B4044" w:rsidRDefault="009C01C2">
            <w:pPr>
              <w:rPr>
                <w:rFonts w:ascii="Arial" w:hAnsi="Arial" w:cs="Arial"/>
                <w:sz w:val="16"/>
                <w:szCs w:val="16"/>
              </w:rPr>
            </w:pPr>
            <w:r w:rsidRPr="009B4044">
              <w:rPr>
                <w:rFonts w:ascii="Arial" w:hAnsi="Arial" w:cs="Arial"/>
                <w:sz w:val="16"/>
                <w:szCs w:val="16"/>
              </w:rPr>
              <w:t>Total Hours/Year</w:t>
            </w:r>
          </w:p>
        </w:tc>
        <w:tc>
          <w:tcPr>
            <w:tcW w:w="1568" w:type="dxa"/>
            <w:shd w:val="clear" w:color="auto" w:fill="auto"/>
          </w:tcPr>
          <w:p w:rsidR="009C01C2" w:rsidRPr="009B4044" w:rsidRDefault="009C01C2">
            <w:pPr>
              <w:rPr>
                <w:rFonts w:ascii="Arial" w:hAnsi="Arial" w:cs="Arial"/>
                <w:sz w:val="16"/>
                <w:szCs w:val="16"/>
              </w:rPr>
            </w:pPr>
            <w:r w:rsidRPr="009B4044">
              <w:rPr>
                <w:rFonts w:ascii="Arial" w:hAnsi="Arial" w:cs="Arial"/>
                <w:sz w:val="16"/>
                <w:szCs w:val="16"/>
              </w:rPr>
              <w:t>Labor Cost</w:t>
            </w:r>
          </w:p>
        </w:tc>
        <w:tc>
          <w:tcPr>
            <w:tcW w:w="1488" w:type="dxa"/>
            <w:shd w:val="clear" w:color="auto" w:fill="auto"/>
          </w:tcPr>
          <w:p w:rsidR="009C01C2" w:rsidRPr="00CC0D78" w:rsidRDefault="009C01C2">
            <w:pPr>
              <w:rPr>
                <w:rFonts w:ascii="Arial" w:hAnsi="Arial" w:cs="Arial"/>
                <w:sz w:val="16"/>
                <w:szCs w:val="16"/>
              </w:rPr>
            </w:pPr>
            <w:r w:rsidRPr="00B265B8">
              <w:rPr>
                <w:rFonts w:ascii="Arial" w:hAnsi="Arial" w:cs="Arial"/>
                <w:sz w:val="16"/>
                <w:szCs w:val="16"/>
              </w:rPr>
              <w:t xml:space="preserve">Capital/Startup </w:t>
            </w:r>
            <w:r w:rsidRPr="00614ECA">
              <w:rPr>
                <w:rFonts w:ascii="Arial" w:hAnsi="Arial" w:cs="Arial"/>
                <w:sz w:val="16"/>
                <w:szCs w:val="16"/>
              </w:rPr>
              <w:t xml:space="preserve">+ O&amp;M </w:t>
            </w:r>
            <w:r w:rsidRPr="00CC0D78">
              <w:rPr>
                <w:rFonts w:ascii="Arial" w:hAnsi="Arial" w:cs="Arial"/>
                <w:sz w:val="16"/>
                <w:szCs w:val="16"/>
              </w:rPr>
              <w:t>Cost</w:t>
            </w:r>
          </w:p>
        </w:tc>
        <w:tc>
          <w:tcPr>
            <w:tcW w:w="1406" w:type="dxa"/>
            <w:shd w:val="clear" w:color="auto" w:fill="auto"/>
          </w:tcPr>
          <w:p w:rsidR="009C01C2" w:rsidRPr="00CC0D78" w:rsidRDefault="009C01C2">
            <w:pPr>
              <w:rPr>
                <w:rFonts w:ascii="Arial" w:hAnsi="Arial" w:cs="Arial"/>
                <w:sz w:val="16"/>
                <w:szCs w:val="16"/>
              </w:rPr>
            </w:pPr>
            <w:r w:rsidRPr="00CC0D78">
              <w:rPr>
                <w:rFonts w:ascii="Arial" w:hAnsi="Arial" w:cs="Arial"/>
                <w:sz w:val="16"/>
                <w:szCs w:val="16"/>
              </w:rPr>
              <w:t>Total Cost/Year</w:t>
            </w:r>
          </w:p>
        </w:tc>
      </w:tr>
      <w:tr w:rsidR="00B265B8" w:rsidTr="00B265B8">
        <w:tc>
          <w:tcPr>
            <w:tcW w:w="1638"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Private</w:t>
            </w:r>
            <w:r w:rsidR="009B4044">
              <w:rPr>
                <w:rFonts w:ascii="Arial" w:hAnsi="Arial" w:cs="Arial"/>
                <w:sz w:val="16"/>
                <w:szCs w:val="16"/>
              </w:rPr>
              <w:t xml:space="preserve"> UST Facilities</w:t>
            </w:r>
          </w:p>
        </w:tc>
        <w:tc>
          <w:tcPr>
            <w:tcW w:w="1159"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200,491</w:t>
            </w:r>
          </w:p>
        </w:tc>
        <w:tc>
          <w:tcPr>
            <w:tcW w:w="1017"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184,147</w:t>
            </w:r>
          </w:p>
        </w:tc>
        <w:tc>
          <w:tcPr>
            <w:tcW w:w="1026"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323,415</w:t>
            </w:r>
          </w:p>
        </w:tc>
        <w:tc>
          <w:tcPr>
            <w:tcW w:w="1568" w:type="dxa"/>
            <w:shd w:val="clear" w:color="auto" w:fill="auto"/>
          </w:tcPr>
          <w:p w:rsidR="009C01C2" w:rsidRPr="00614ECA" w:rsidRDefault="00C01649">
            <w:pPr>
              <w:rPr>
                <w:rFonts w:ascii="Arial" w:hAnsi="Arial" w:cs="Arial"/>
                <w:sz w:val="16"/>
                <w:szCs w:val="16"/>
              </w:rPr>
            </w:pPr>
            <w:r w:rsidRPr="00614ECA">
              <w:rPr>
                <w:rFonts w:ascii="Arial" w:hAnsi="Arial" w:cs="Arial"/>
                <w:sz w:val="16"/>
                <w:szCs w:val="16"/>
              </w:rPr>
              <w:t>$11,698,915</w:t>
            </w:r>
          </w:p>
        </w:tc>
        <w:tc>
          <w:tcPr>
            <w:tcW w:w="1488"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$11,827,1</w:t>
            </w:r>
            <w:r w:rsidR="009B4044">
              <w:rPr>
                <w:rFonts w:ascii="Arial" w:hAnsi="Arial" w:cs="Arial"/>
                <w:sz w:val="16"/>
                <w:szCs w:val="16"/>
              </w:rPr>
              <w:t>8</w:t>
            </w:r>
            <w:r w:rsidRPr="00614ECA">
              <w:rPr>
                <w:rFonts w:ascii="Arial" w:hAnsi="Arial" w:cs="Arial"/>
                <w:sz w:val="16"/>
                <w:szCs w:val="16"/>
              </w:rPr>
              <w:t>8</w:t>
            </w:r>
          </w:p>
        </w:tc>
        <w:tc>
          <w:tcPr>
            <w:tcW w:w="1406" w:type="dxa"/>
            <w:shd w:val="clear" w:color="auto" w:fill="auto"/>
          </w:tcPr>
          <w:p w:rsidR="009C01C2" w:rsidRPr="00614ECA" w:rsidRDefault="00C01649">
            <w:pPr>
              <w:rPr>
                <w:rFonts w:ascii="Arial" w:hAnsi="Arial" w:cs="Arial"/>
                <w:sz w:val="16"/>
                <w:szCs w:val="16"/>
              </w:rPr>
            </w:pPr>
            <w:r w:rsidRPr="00614ECA">
              <w:rPr>
                <w:rFonts w:ascii="Arial" w:hAnsi="Arial" w:cs="Arial"/>
                <w:sz w:val="16"/>
                <w:szCs w:val="16"/>
              </w:rPr>
              <w:t>$23,526,103</w:t>
            </w:r>
          </w:p>
        </w:tc>
      </w:tr>
      <w:tr w:rsidR="00B265B8" w:rsidTr="00B265B8">
        <w:tc>
          <w:tcPr>
            <w:tcW w:w="1638"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State</w:t>
            </w:r>
            <w:r w:rsidR="009B4044">
              <w:rPr>
                <w:rFonts w:ascii="Arial" w:hAnsi="Arial" w:cs="Arial"/>
                <w:sz w:val="16"/>
                <w:szCs w:val="16"/>
              </w:rPr>
              <w:t xml:space="preserve"> Agencies and State/Local Government UST Facilities</w:t>
            </w:r>
          </w:p>
        </w:tc>
        <w:tc>
          <w:tcPr>
            <w:tcW w:w="1159"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10,719</w:t>
            </w:r>
          </w:p>
        </w:tc>
        <w:tc>
          <w:tcPr>
            <w:tcW w:w="1017" w:type="dxa"/>
            <w:shd w:val="clear" w:color="auto" w:fill="auto"/>
          </w:tcPr>
          <w:p w:rsidR="009C01C2" w:rsidRPr="00614ECA" w:rsidRDefault="009C01C2" w:rsidP="009B4044">
            <w:pPr>
              <w:rPr>
                <w:rFonts w:ascii="Arial" w:hAnsi="Arial" w:cs="Arial"/>
                <w:sz w:val="16"/>
                <w:szCs w:val="16"/>
              </w:rPr>
            </w:pPr>
            <w:r w:rsidRPr="00614ECA">
              <w:rPr>
                <w:rFonts w:ascii="Arial" w:hAnsi="Arial" w:cs="Arial"/>
                <w:sz w:val="16"/>
                <w:szCs w:val="16"/>
              </w:rPr>
              <w:t>13,14</w:t>
            </w:r>
            <w:r w:rsidR="009B4044">
              <w:rPr>
                <w:rFonts w:ascii="Arial" w:hAnsi="Arial" w:cs="Arial"/>
                <w:sz w:val="16"/>
                <w:szCs w:val="16"/>
              </w:rPr>
              <w:t>4</w:t>
            </w:r>
          </w:p>
        </w:tc>
        <w:tc>
          <w:tcPr>
            <w:tcW w:w="1026" w:type="dxa"/>
            <w:shd w:val="clear" w:color="auto" w:fill="auto"/>
          </w:tcPr>
          <w:p w:rsidR="009C01C2" w:rsidRPr="00614ECA" w:rsidRDefault="009C01C2">
            <w:pPr>
              <w:rPr>
                <w:rFonts w:ascii="Arial" w:hAnsi="Arial" w:cs="Arial"/>
                <w:sz w:val="16"/>
                <w:szCs w:val="16"/>
              </w:rPr>
            </w:pPr>
            <w:r w:rsidRPr="00614ECA">
              <w:rPr>
                <w:rFonts w:ascii="Arial" w:hAnsi="Arial" w:cs="Arial"/>
                <w:sz w:val="16"/>
                <w:szCs w:val="16"/>
              </w:rPr>
              <w:t>20,819</w:t>
            </w:r>
          </w:p>
        </w:tc>
        <w:tc>
          <w:tcPr>
            <w:tcW w:w="1568" w:type="dxa"/>
            <w:shd w:val="clear" w:color="auto" w:fill="auto"/>
          </w:tcPr>
          <w:p w:rsidR="009C01C2" w:rsidRPr="00614ECA" w:rsidRDefault="00C01649" w:rsidP="00B265B8">
            <w:pPr>
              <w:rPr>
                <w:rFonts w:ascii="Arial" w:hAnsi="Arial" w:cs="Arial"/>
                <w:sz w:val="16"/>
                <w:szCs w:val="16"/>
              </w:rPr>
            </w:pPr>
            <w:r w:rsidRPr="00614ECA">
              <w:rPr>
                <w:rFonts w:ascii="Arial" w:hAnsi="Arial" w:cs="Arial"/>
                <w:sz w:val="16"/>
                <w:szCs w:val="16"/>
              </w:rPr>
              <w:t>$</w:t>
            </w:r>
            <w:r w:rsidR="00B265B8">
              <w:rPr>
                <w:rFonts w:ascii="Arial" w:hAnsi="Arial" w:cs="Arial"/>
                <w:sz w:val="16"/>
                <w:szCs w:val="16"/>
              </w:rPr>
              <w:t>774,782</w:t>
            </w:r>
          </w:p>
        </w:tc>
        <w:tc>
          <w:tcPr>
            <w:tcW w:w="1488" w:type="dxa"/>
            <w:shd w:val="clear" w:color="auto" w:fill="auto"/>
          </w:tcPr>
          <w:p w:rsidR="009C01C2" w:rsidRPr="00614ECA" w:rsidRDefault="009C01C2" w:rsidP="00B265B8">
            <w:pPr>
              <w:rPr>
                <w:rFonts w:ascii="Arial" w:hAnsi="Arial" w:cs="Arial"/>
                <w:sz w:val="16"/>
                <w:szCs w:val="16"/>
              </w:rPr>
            </w:pPr>
            <w:r w:rsidRPr="00614ECA">
              <w:rPr>
                <w:rFonts w:ascii="Arial" w:hAnsi="Arial" w:cs="Arial"/>
                <w:sz w:val="16"/>
                <w:szCs w:val="16"/>
              </w:rPr>
              <w:t>$629,0</w:t>
            </w:r>
            <w:r w:rsidR="00B265B8">
              <w:rPr>
                <w:rFonts w:ascii="Arial" w:hAnsi="Arial" w:cs="Arial"/>
                <w:sz w:val="16"/>
                <w:szCs w:val="16"/>
              </w:rPr>
              <w:t>31</w:t>
            </w:r>
          </w:p>
        </w:tc>
        <w:tc>
          <w:tcPr>
            <w:tcW w:w="1406" w:type="dxa"/>
            <w:shd w:val="clear" w:color="auto" w:fill="auto"/>
          </w:tcPr>
          <w:p w:rsidR="009C01C2" w:rsidRPr="00614ECA" w:rsidRDefault="00C01649" w:rsidP="00B265B8">
            <w:pPr>
              <w:rPr>
                <w:rFonts w:ascii="Arial" w:hAnsi="Arial" w:cs="Arial"/>
                <w:sz w:val="16"/>
                <w:szCs w:val="16"/>
              </w:rPr>
            </w:pPr>
            <w:r w:rsidRPr="00614ECA">
              <w:rPr>
                <w:rFonts w:ascii="Arial" w:hAnsi="Arial" w:cs="Arial"/>
                <w:sz w:val="16"/>
                <w:szCs w:val="16"/>
              </w:rPr>
              <w:t>$</w:t>
            </w:r>
            <w:r w:rsidR="00B265B8">
              <w:rPr>
                <w:rFonts w:ascii="Arial" w:hAnsi="Arial" w:cs="Arial"/>
                <w:sz w:val="16"/>
                <w:szCs w:val="16"/>
              </w:rPr>
              <w:t>1,403,813</w:t>
            </w:r>
          </w:p>
        </w:tc>
      </w:tr>
      <w:tr w:rsidR="00B265B8" w:rsidTr="00B265B8">
        <w:tc>
          <w:tcPr>
            <w:tcW w:w="1638" w:type="dxa"/>
            <w:shd w:val="clear" w:color="auto" w:fill="auto"/>
          </w:tcPr>
          <w:p w:rsidR="00C01649" w:rsidRPr="00614ECA" w:rsidRDefault="00C01649">
            <w:pPr>
              <w:rPr>
                <w:rFonts w:ascii="Arial" w:hAnsi="Arial" w:cs="Arial"/>
                <w:sz w:val="16"/>
                <w:szCs w:val="16"/>
              </w:rPr>
            </w:pPr>
            <w:r w:rsidRPr="00614ECA">
              <w:rPr>
                <w:rFonts w:ascii="Arial" w:hAnsi="Arial" w:cs="Arial"/>
                <w:sz w:val="16"/>
                <w:szCs w:val="16"/>
              </w:rPr>
              <w:t>Total</w:t>
            </w:r>
          </w:p>
        </w:tc>
        <w:tc>
          <w:tcPr>
            <w:tcW w:w="1159" w:type="dxa"/>
            <w:shd w:val="clear" w:color="auto" w:fill="auto"/>
          </w:tcPr>
          <w:p w:rsidR="00C01649" w:rsidRPr="00614ECA" w:rsidRDefault="00C01649">
            <w:pPr>
              <w:rPr>
                <w:rFonts w:ascii="Arial" w:hAnsi="Arial" w:cs="Arial"/>
                <w:sz w:val="16"/>
                <w:szCs w:val="16"/>
              </w:rPr>
            </w:pPr>
            <w:r w:rsidRPr="00614ECA">
              <w:rPr>
                <w:rFonts w:ascii="Arial" w:hAnsi="Arial" w:cs="Arial"/>
                <w:sz w:val="16"/>
                <w:szCs w:val="16"/>
              </w:rPr>
              <w:t>211,210</w:t>
            </w:r>
          </w:p>
        </w:tc>
        <w:tc>
          <w:tcPr>
            <w:tcW w:w="1017" w:type="dxa"/>
            <w:shd w:val="clear" w:color="auto" w:fill="auto"/>
          </w:tcPr>
          <w:p w:rsidR="00C01649" w:rsidRPr="00614ECA" w:rsidRDefault="00C01649">
            <w:pPr>
              <w:rPr>
                <w:rFonts w:ascii="Arial" w:hAnsi="Arial" w:cs="Arial"/>
                <w:sz w:val="16"/>
                <w:szCs w:val="16"/>
              </w:rPr>
            </w:pPr>
            <w:r w:rsidRPr="00614ECA">
              <w:rPr>
                <w:rFonts w:ascii="Arial" w:hAnsi="Arial" w:cs="Arial"/>
                <w:sz w:val="16"/>
                <w:szCs w:val="16"/>
              </w:rPr>
              <w:t>197,29</w:t>
            </w:r>
            <w:r w:rsidR="003C04BB">
              <w:rPr>
                <w:rFonts w:ascii="Arial" w:hAnsi="Arial" w:cs="Arial"/>
                <w:sz w:val="16"/>
                <w:szCs w:val="16"/>
              </w:rPr>
              <w:t>1</w:t>
            </w:r>
          </w:p>
        </w:tc>
        <w:tc>
          <w:tcPr>
            <w:tcW w:w="1026" w:type="dxa"/>
            <w:shd w:val="clear" w:color="auto" w:fill="auto"/>
          </w:tcPr>
          <w:p w:rsidR="00C01649" w:rsidRPr="00614ECA" w:rsidRDefault="00C01649">
            <w:pPr>
              <w:rPr>
                <w:rFonts w:ascii="Arial" w:hAnsi="Arial" w:cs="Arial"/>
                <w:sz w:val="16"/>
                <w:szCs w:val="16"/>
              </w:rPr>
            </w:pPr>
            <w:r w:rsidRPr="00614ECA">
              <w:rPr>
                <w:rFonts w:ascii="Arial" w:hAnsi="Arial" w:cs="Arial"/>
                <w:sz w:val="16"/>
                <w:szCs w:val="16"/>
              </w:rPr>
              <w:t>344,234</w:t>
            </w:r>
          </w:p>
        </w:tc>
        <w:tc>
          <w:tcPr>
            <w:tcW w:w="1568" w:type="dxa"/>
            <w:shd w:val="clear" w:color="auto" w:fill="auto"/>
          </w:tcPr>
          <w:p w:rsidR="00C01649" w:rsidRPr="00614ECA" w:rsidRDefault="00C01649" w:rsidP="00B265B8">
            <w:pPr>
              <w:rPr>
                <w:rFonts w:ascii="Arial" w:hAnsi="Arial" w:cs="Arial"/>
                <w:sz w:val="16"/>
                <w:szCs w:val="16"/>
              </w:rPr>
            </w:pPr>
            <w:r w:rsidRPr="00614ECA">
              <w:rPr>
                <w:rFonts w:ascii="Arial" w:hAnsi="Arial" w:cs="Arial"/>
                <w:sz w:val="16"/>
                <w:szCs w:val="16"/>
              </w:rPr>
              <w:t>$</w:t>
            </w:r>
            <w:r w:rsidR="00B265B8">
              <w:rPr>
                <w:rFonts w:ascii="Arial" w:hAnsi="Arial" w:cs="Arial"/>
                <w:sz w:val="16"/>
                <w:szCs w:val="16"/>
              </w:rPr>
              <w:t>12,473,697</w:t>
            </w:r>
          </w:p>
        </w:tc>
        <w:tc>
          <w:tcPr>
            <w:tcW w:w="1488" w:type="dxa"/>
            <w:shd w:val="clear" w:color="auto" w:fill="auto"/>
          </w:tcPr>
          <w:p w:rsidR="00C01649" w:rsidRPr="00614ECA" w:rsidRDefault="00C01649" w:rsidP="008B46E9">
            <w:pPr>
              <w:rPr>
                <w:rFonts w:ascii="Arial" w:hAnsi="Arial" w:cs="Arial"/>
                <w:sz w:val="16"/>
                <w:szCs w:val="16"/>
              </w:rPr>
            </w:pPr>
            <w:r w:rsidRPr="00614ECA">
              <w:rPr>
                <w:rFonts w:ascii="Arial" w:hAnsi="Arial" w:cs="Arial"/>
                <w:sz w:val="16"/>
                <w:szCs w:val="16"/>
              </w:rPr>
              <w:t>$12,456,</w:t>
            </w:r>
            <w:r w:rsidR="008B46E9">
              <w:rPr>
                <w:rFonts w:ascii="Arial" w:hAnsi="Arial" w:cs="Arial"/>
                <w:sz w:val="16"/>
                <w:szCs w:val="16"/>
              </w:rPr>
              <w:t>219</w:t>
            </w:r>
          </w:p>
        </w:tc>
        <w:tc>
          <w:tcPr>
            <w:tcW w:w="1406" w:type="dxa"/>
            <w:shd w:val="clear" w:color="auto" w:fill="auto"/>
          </w:tcPr>
          <w:p w:rsidR="00C01649" w:rsidRPr="00614ECA" w:rsidRDefault="00C01649" w:rsidP="008B46E9">
            <w:pPr>
              <w:rPr>
                <w:rFonts w:ascii="Arial" w:hAnsi="Arial" w:cs="Arial"/>
                <w:sz w:val="16"/>
                <w:szCs w:val="16"/>
              </w:rPr>
            </w:pPr>
            <w:r w:rsidRPr="00614ECA">
              <w:rPr>
                <w:rFonts w:ascii="Arial" w:hAnsi="Arial" w:cs="Arial"/>
                <w:sz w:val="16"/>
                <w:szCs w:val="16"/>
              </w:rPr>
              <w:t>$</w:t>
            </w:r>
            <w:r w:rsidR="008B46E9">
              <w:rPr>
                <w:rFonts w:ascii="Arial" w:hAnsi="Arial" w:cs="Arial"/>
                <w:sz w:val="16"/>
                <w:szCs w:val="16"/>
              </w:rPr>
              <w:t>24,929,916</w:t>
            </w:r>
          </w:p>
        </w:tc>
      </w:tr>
    </w:tbl>
    <w:p w:rsidR="009C01C2" w:rsidRDefault="009C01C2"/>
    <w:p w:rsidR="009C01C2" w:rsidRPr="0080690A" w:rsidRDefault="009C01C2"/>
    <w:p w:rsidR="003409E9" w:rsidRPr="0080690A" w:rsidRDefault="00B33754">
      <w:r w:rsidRPr="00596310">
        <w:rPr>
          <w:noProof/>
        </w:rPr>
        <w:drawing>
          <wp:inline distT="0" distB="0" distL="0" distR="0">
            <wp:extent cx="5486400" cy="11379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137920"/>
                    </a:xfrm>
                    <a:prstGeom prst="rect">
                      <a:avLst/>
                    </a:prstGeom>
                    <a:noFill/>
                    <a:ln>
                      <a:noFill/>
                    </a:ln>
                  </pic:spPr>
                </pic:pic>
              </a:graphicData>
            </a:graphic>
          </wp:inline>
        </w:drawing>
      </w:r>
    </w:p>
    <w:p w:rsidR="00C6358D" w:rsidRDefault="00C6358D" w:rsidP="009B6921"/>
    <w:p w:rsidR="00C77F1B" w:rsidRDefault="00C77F1B" w:rsidP="009B6921">
      <w:r>
        <w:t xml:space="preserve">Exhibit </w:t>
      </w:r>
      <w:r w:rsidR="005665F9">
        <w:t>4</w:t>
      </w:r>
      <w:r>
        <w:t xml:space="preserve"> summarizes </w:t>
      </w:r>
      <w:r w:rsidRPr="0080690A">
        <w:t>the total annual hour and cost burden to UST owners and operators</w:t>
      </w:r>
      <w:r>
        <w:t xml:space="preserve"> compared between private</w:t>
      </w:r>
      <w:r w:rsidR="00BB642B">
        <w:t>ly</w:t>
      </w:r>
      <w:r w:rsidR="006A4088">
        <w:t xml:space="preserve"> </w:t>
      </w:r>
      <w:r w:rsidR="00BB642B">
        <w:t>owned</w:t>
      </w:r>
      <w:r>
        <w:t xml:space="preserve"> UST facilities and state and local government-owned facilities.</w:t>
      </w:r>
      <w:r w:rsidR="00941D74">
        <w:t xml:space="preserve"> </w:t>
      </w:r>
      <w:r>
        <w:t xml:space="preserve"> </w:t>
      </w:r>
      <w:r w:rsidR="00BB642B" w:rsidRPr="0080690A">
        <w:t xml:space="preserve">As shown in the exhibit, EPA estimates the annual respondent burden </w:t>
      </w:r>
      <w:r w:rsidR="00BB642B">
        <w:t>for privately</w:t>
      </w:r>
      <w:r w:rsidR="006A4088">
        <w:t xml:space="preserve"> </w:t>
      </w:r>
      <w:r w:rsidR="00BB642B">
        <w:t xml:space="preserve">owned facilities to be approximately </w:t>
      </w:r>
      <w:r w:rsidR="00412FC2">
        <w:t>32</w:t>
      </w:r>
      <w:r w:rsidR="00BF3AA2">
        <w:t>3</w:t>
      </w:r>
      <w:r w:rsidR="00412FC2">
        <w:t>,000</w:t>
      </w:r>
      <w:r w:rsidR="00BB642B" w:rsidRPr="0080690A">
        <w:rPr>
          <w:b/>
          <w:color w:val="FF0000"/>
          <w:sz w:val="20"/>
        </w:rPr>
        <w:t xml:space="preserve"> </w:t>
      </w:r>
      <w:r w:rsidR="00BB642B" w:rsidRPr="0080690A">
        <w:t>hours and $</w:t>
      </w:r>
      <w:r w:rsidR="00412FC2">
        <w:t>24</w:t>
      </w:r>
      <w:r w:rsidR="00BB642B">
        <w:t xml:space="preserve"> million. </w:t>
      </w:r>
      <w:r w:rsidR="00941D74">
        <w:t xml:space="preserve"> </w:t>
      </w:r>
      <w:r w:rsidR="00BB642B">
        <w:t xml:space="preserve">EPA </w:t>
      </w:r>
      <w:r w:rsidR="00BB642B" w:rsidRPr="0080690A">
        <w:t xml:space="preserve">estimates the annual respondent burden </w:t>
      </w:r>
      <w:r w:rsidR="00BB642B">
        <w:t>for facilities owned by state and local government</w:t>
      </w:r>
      <w:r w:rsidR="00941D74">
        <w:t>s</w:t>
      </w:r>
      <w:r w:rsidR="00BB642B">
        <w:t xml:space="preserve"> to be approximately </w:t>
      </w:r>
      <w:r w:rsidR="00412FC2">
        <w:t>17,000</w:t>
      </w:r>
      <w:r w:rsidR="00BB642B">
        <w:t xml:space="preserve"> </w:t>
      </w:r>
      <w:r w:rsidR="00BB642B" w:rsidRPr="0080690A">
        <w:t>hours and $</w:t>
      </w:r>
      <w:r w:rsidR="00412FC2">
        <w:t>1.3</w:t>
      </w:r>
      <w:r w:rsidR="00BB642B">
        <w:t xml:space="preserve"> million.</w:t>
      </w:r>
    </w:p>
    <w:p w:rsidR="00C77F1B" w:rsidRDefault="00C77F1B" w:rsidP="009B6921"/>
    <w:p w:rsidR="00CC5981" w:rsidRDefault="00B33754" w:rsidP="009B6921">
      <w:r w:rsidRPr="00596310">
        <w:rPr>
          <w:noProof/>
        </w:rPr>
        <w:drawing>
          <wp:inline distT="0" distB="0" distL="0" distR="0">
            <wp:extent cx="5486400" cy="1190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190625"/>
                    </a:xfrm>
                    <a:prstGeom prst="rect">
                      <a:avLst/>
                    </a:prstGeom>
                    <a:noFill/>
                    <a:ln>
                      <a:noFill/>
                    </a:ln>
                  </pic:spPr>
                </pic:pic>
              </a:graphicData>
            </a:graphic>
          </wp:inline>
        </w:drawing>
      </w:r>
    </w:p>
    <w:p w:rsidR="00CC5981" w:rsidRDefault="00CC5981" w:rsidP="009B6921"/>
    <w:p w:rsidR="004923A2" w:rsidRPr="0080690A" w:rsidRDefault="004923A2" w:rsidP="00BB50F2">
      <w:pPr>
        <w:keepNext/>
        <w:keepLines/>
        <w:ind w:left="720" w:hanging="720"/>
      </w:pPr>
      <w:r w:rsidRPr="0080690A">
        <w:rPr>
          <w:b/>
        </w:rPr>
        <w:t xml:space="preserve">(2) </w:t>
      </w:r>
      <w:r w:rsidRPr="0080690A">
        <w:rPr>
          <w:b/>
        </w:rPr>
        <w:tab/>
        <w:t>Agency Tally</w:t>
      </w:r>
    </w:p>
    <w:p w:rsidR="004923A2" w:rsidRPr="0080690A" w:rsidRDefault="004923A2" w:rsidP="00BB50F2">
      <w:pPr>
        <w:keepNext/>
        <w:keepLines/>
      </w:pPr>
    </w:p>
    <w:p w:rsidR="00892631" w:rsidRDefault="00892631" w:rsidP="00BB50F2">
      <w:pPr>
        <w:keepNext/>
        <w:keepLines/>
      </w:pPr>
      <w:r>
        <w:t>This ICR assumes that the revised regulations will impose no additional burden on EPA.</w:t>
      </w:r>
    </w:p>
    <w:p w:rsidR="004923A2" w:rsidRDefault="004923A2" w:rsidP="0019177A">
      <w:pPr>
        <w:pStyle w:val="Heading2"/>
      </w:pPr>
      <w:bookmarkStart w:id="57" w:name="Generated_Bookmark29"/>
      <w:bookmarkStart w:id="58" w:name="_Toc383783267"/>
      <w:bookmarkEnd w:id="57"/>
      <w:r>
        <w:t>6(f)</w:t>
      </w:r>
      <w:r>
        <w:tab/>
        <w:t>Reasons for Change in Burden</w:t>
      </w:r>
      <w:bookmarkEnd w:id="58"/>
    </w:p>
    <w:p w:rsidR="004923A2" w:rsidRDefault="004923A2"/>
    <w:p w:rsidR="004923A2" w:rsidRDefault="004923A2">
      <w:r>
        <w:t xml:space="preserve">This ICR presents a description of the total annual respondent </w:t>
      </w:r>
      <w:r w:rsidR="006D5DB7">
        <w:t xml:space="preserve">and regulator </w:t>
      </w:r>
      <w:r>
        <w:t xml:space="preserve">burden for all information collection activities related to the </w:t>
      </w:r>
      <w:r w:rsidR="00D24ED6">
        <w:rPr>
          <w:color w:val="000000"/>
        </w:rPr>
        <w:t>revision</w:t>
      </w:r>
      <w:r w:rsidR="00D24ED6" w:rsidRPr="008C6B2D">
        <w:rPr>
          <w:color w:val="000000"/>
        </w:rPr>
        <w:t xml:space="preserve">s to 40 CFR </w:t>
      </w:r>
      <w:r w:rsidR="00CC1CB8">
        <w:rPr>
          <w:color w:val="000000"/>
        </w:rPr>
        <w:t>Part 280</w:t>
      </w:r>
      <w:r>
        <w:t xml:space="preserve">.  </w:t>
      </w:r>
      <w:r w:rsidR="00D24ED6">
        <w:rPr>
          <w:color w:val="000000"/>
        </w:rPr>
        <w:t>Th</w:t>
      </w:r>
      <w:r w:rsidR="00160382">
        <w:rPr>
          <w:color w:val="000000"/>
        </w:rPr>
        <w:t>is includes</w:t>
      </w:r>
      <w:r w:rsidR="00D24ED6">
        <w:rPr>
          <w:color w:val="000000"/>
        </w:rPr>
        <w:t xml:space="preserve"> the information collection requirements that now apply to previously deferred UST systems. </w:t>
      </w:r>
      <w:r w:rsidR="00160382">
        <w:rPr>
          <w:color w:val="000000"/>
        </w:rPr>
        <w:t xml:space="preserve"> </w:t>
      </w:r>
      <w:r w:rsidR="00D24ED6">
        <w:rPr>
          <w:color w:val="000000"/>
        </w:rPr>
        <w:t xml:space="preserve">In addition, this ICR examines the burden on states in </w:t>
      </w:r>
      <w:r w:rsidR="00C43675">
        <w:rPr>
          <w:color w:val="000000"/>
        </w:rPr>
        <w:t>reading the regulations</w:t>
      </w:r>
      <w:r w:rsidR="00603585">
        <w:rPr>
          <w:color w:val="000000"/>
        </w:rPr>
        <w:t xml:space="preserve"> and</w:t>
      </w:r>
      <w:r w:rsidR="00C43675">
        <w:rPr>
          <w:color w:val="000000"/>
        </w:rPr>
        <w:t xml:space="preserve"> processing notification forms. </w:t>
      </w:r>
      <w:r w:rsidR="00603585">
        <w:rPr>
          <w:color w:val="000000"/>
        </w:rPr>
        <w:t xml:space="preserve"> </w:t>
      </w:r>
      <w:r w:rsidR="00075504" w:rsidRPr="00611500">
        <w:t xml:space="preserve">Most of the underlying assumptions in this ICR (e.g., burden hour estimates) are based on EPA consultations with </w:t>
      </w:r>
      <w:r w:rsidR="00075504">
        <w:t>UST experts undertaken to assess the benefits and costs of the revisions.</w:t>
      </w:r>
      <w:r>
        <w:t xml:space="preserve">  </w:t>
      </w:r>
      <w:r w:rsidR="00BB642B">
        <w:t xml:space="preserve">As shown in Exhibit </w:t>
      </w:r>
      <w:r w:rsidR="005665F9">
        <w:t>5</w:t>
      </w:r>
      <w:r w:rsidR="00BB642B">
        <w:t>, t</w:t>
      </w:r>
      <w:r>
        <w:t xml:space="preserve">he total annual hourly burden </w:t>
      </w:r>
      <w:r w:rsidR="00BD3818">
        <w:t xml:space="preserve">is estimated to be </w:t>
      </w:r>
      <w:r w:rsidR="001C4F83">
        <w:t>34</w:t>
      </w:r>
      <w:r w:rsidR="00BF3AA2">
        <w:t>4</w:t>
      </w:r>
      <w:r w:rsidR="001C4F83">
        <w:t>,000</w:t>
      </w:r>
      <w:r w:rsidR="001F65CE">
        <w:rPr>
          <w:color w:val="FF0000"/>
        </w:rPr>
        <w:t xml:space="preserve"> </w:t>
      </w:r>
      <w:r w:rsidR="001A13CD">
        <w:t>hours</w:t>
      </w:r>
      <w:r>
        <w:t>.</w:t>
      </w:r>
      <w:r w:rsidR="00513E3F">
        <w:t xml:space="preserve"> </w:t>
      </w:r>
      <w:r w:rsidR="00574AD8">
        <w:t xml:space="preserve"> </w:t>
      </w:r>
      <w:r w:rsidR="00513E3F">
        <w:t>The increase in burden results from revisions to the existing rule.</w:t>
      </w:r>
    </w:p>
    <w:p w:rsidR="000F18BB" w:rsidRDefault="000F18BB"/>
    <w:p w:rsidR="002B25DB" w:rsidRDefault="00B33754">
      <w:r w:rsidRPr="00BF3AA2">
        <w:rPr>
          <w:noProof/>
        </w:rPr>
        <w:drawing>
          <wp:inline distT="0" distB="0" distL="0" distR="0">
            <wp:extent cx="4529455" cy="121221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9455" cy="1212215"/>
                    </a:xfrm>
                    <a:prstGeom prst="rect">
                      <a:avLst/>
                    </a:prstGeom>
                    <a:noFill/>
                    <a:ln>
                      <a:noFill/>
                    </a:ln>
                  </pic:spPr>
                </pic:pic>
              </a:graphicData>
            </a:graphic>
          </wp:inline>
        </w:drawing>
      </w:r>
    </w:p>
    <w:p w:rsidR="004923A2" w:rsidRPr="00EA2C51" w:rsidRDefault="004923A2" w:rsidP="0019177A">
      <w:pPr>
        <w:pStyle w:val="Heading2"/>
      </w:pPr>
      <w:bookmarkStart w:id="59" w:name="Generated_Bookmark30"/>
      <w:bookmarkStart w:id="60" w:name="_Toc383783268"/>
      <w:bookmarkEnd w:id="59"/>
      <w:r w:rsidRPr="00EA2C51">
        <w:t>6(g)</w:t>
      </w:r>
      <w:r w:rsidRPr="00EA2C51">
        <w:tab/>
        <w:t>Burden Statement</w:t>
      </w:r>
      <w:bookmarkEnd w:id="60"/>
    </w:p>
    <w:p w:rsidR="004923A2" w:rsidRPr="00EA2C51" w:rsidRDefault="004923A2"/>
    <w:p w:rsidR="004923A2" w:rsidRDefault="00BB642B">
      <w:r>
        <w:t xml:space="preserve">Exhibit </w:t>
      </w:r>
      <w:r w:rsidR="005665F9">
        <w:t>6</w:t>
      </w:r>
      <w:r w:rsidR="004923A2" w:rsidRPr="00EA2C51">
        <w:t xml:space="preserve"> presents the average annual respondent hour burden for UST </w:t>
      </w:r>
      <w:r w:rsidR="00B105BD" w:rsidRPr="00EA2C51">
        <w:t>facilities</w:t>
      </w:r>
      <w:r w:rsidR="004923A2" w:rsidRPr="00EA2C51">
        <w:t xml:space="preserve"> and for </w:t>
      </w:r>
      <w:r w:rsidR="000A07C3" w:rsidRPr="00EA2C51">
        <w:t>state</w:t>
      </w:r>
      <w:r w:rsidR="004923A2" w:rsidRPr="00EA2C51">
        <w:t xml:space="preserve"> </w:t>
      </w:r>
      <w:r w:rsidR="00B105BD" w:rsidRPr="00EA2C51">
        <w:t>agencies</w:t>
      </w:r>
      <w:r w:rsidR="004923A2" w:rsidRPr="00EA2C51">
        <w:t xml:space="preserve">.  For UST </w:t>
      </w:r>
      <w:r w:rsidR="00B105BD" w:rsidRPr="00EA2C51">
        <w:t>facilities</w:t>
      </w:r>
      <w:r w:rsidR="004923A2" w:rsidRPr="00EA2C51">
        <w:t>, as shown in the exhibit, the total hour burden for conducting the activities covered in this ICR is estimated to average a</w:t>
      </w:r>
      <w:bookmarkStart w:id="61" w:name="_GoBack"/>
      <w:bookmarkEnd w:id="61"/>
      <w:r w:rsidR="004923A2" w:rsidRPr="00EA2C51">
        <w:t xml:space="preserve">pproximately </w:t>
      </w:r>
      <w:r w:rsidR="006A4088">
        <w:t>two</w:t>
      </w:r>
      <w:r w:rsidR="00362577" w:rsidRPr="00EA2C51">
        <w:t xml:space="preserve"> </w:t>
      </w:r>
      <w:r w:rsidR="004923A2" w:rsidRPr="00EA2C51">
        <w:t xml:space="preserve">hours per </w:t>
      </w:r>
      <w:r w:rsidR="00B105BD" w:rsidRPr="00EA2C51">
        <w:t>facility</w:t>
      </w:r>
      <w:r w:rsidR="004923A2" w:rsidRPr="00EA2C51">
        <w:t xml:space="preserve"> annually.  </w:t>
      </w:r>
      <w:r w:rsidR="00B63DD5" w:rsidRPr="00EA2C51">
        <w:t xml:space="preserve">Of this, the recordkeeping burden for UST facilities is estimated to average </w:t>
      </w:r>
      <w:r w:rsidR="006A4088">
        <w:t>two</w:t>
      </w:r>
      <w:r w:rsidR="00362577" w:rsidRPr="00EA2C51">
        <w:t xml:space="preserve"> </w:t>
      </w:r>
      <w:r w:rsidR="00B63DD5" w:rsidRPr="00EA2C51">
        <w:t>hours per facility per year.  This estimate includes time for gathering information and for developing and maintaining records.  T</w:t>
      </w:r>
      <w:r w:rsidR="004923A2" w:rsidRPr="00EA2C51">
        <w:t xml:space="preserve">he reporting burden </w:t>
      </w:r>
      <w:r w:rsidR="00B63DD5" w:rsidRPr="00EA2C51">
        <w:t xml:space="preserve">for UST facilities </w:t>
      </w:r>
      <w:r w:rsidR="004923A2" w:rsidRPr="00EA2C51">
        <w:t xml:space="preserve">is estimated to average </w:t>
      </w:r>
      <w:r w:rsidR="00B105BD" w:rsidRPr="00EA2C51">
        <w:t>0.</w:t>
      </w:r>
      <w:r w:rsidR="0060659E">
        <w:t>0</w:t>
      </w:r>
      <w:r w:rsidR="00362577">
        <w:t>04</w:t>
      </w:r>
      <w:r w:rsidR="004923A2" w:rsidRPr="00EA2C51">
        <w:t xml:space="preserve"> hours per </w:t>
      </w:r>
      <w:r w:rsidR="00B105BD" w:rsidRPr="00EA2C51">
        <w:t>facility</w:t>
      </w:r>
      <w:r w:rsidR="004923A2" w:rsidRPr="00EA2C51">
        <w:t xml:space="preserve"> per year.  This estimate includes time for preparing and submitting notices</w:t>
      </w:r>
      <w:r w:rsidR="00C43675">
        <w:t xml:space="preserve"> and financial responsibility forms</w:t>
      </w:r>
      <w:r w:rsidR="004923A2" w:rsidRPr="00EA2C51">
        <w:t xml:space="preserve">.  </w:t>
      </w:r>
      <w:r w:rsidR="007D7E47" w:rsidRPr="00EA2C51">
        <w:t>The burden for third</w:t>
      </w:r>
      <w:r w:rsidR="006A4088">
        <w:t>-</w:t>
      </w:r>
      <w:r w:rsidR="007D7E47" w:rsidRPr="00EA2C51">
        <w:t xml:space="preserve">party disclosure is estimated to </w:t>
      </w:r>
      <w:r w:rsidR="00675CB9">
        <w:t>be zero</w:t>
      </w:r>
      <w:r w:rsidR="001F65CE" w:rsidRPr="00EA2C51">
        <w:rPr>
          <w:color w:val="FF0000"/>
        </w:rPr>
        <w:t xml:space="preserve"> </w:t>
      </w:r>
      <w:r w:rsidR="007D7E47" w:rsidRPr="00EA2C51">
        <w:t xml:space="preserve">hours per </w:t>
      </w:r>
      <w:r w:rsidR="00B105BD" w:rsidRPr="00EA2C51">
        <w:t xml:space="preserve">facility </w:t>
      </w:r>
      <w:r w:rsidR="007D7E47" w:rsidRPr="00EA2C51">
        <w:t>per year.</w:t>
      </w:r>
    </w:p>
    <w:p w:rsidR="004923A2" w:rsidRDefault="004923A2"/>
    <w:p w:rsidR="002B25DB" w:rsidRDefault="00B33754">
      <w:r w:rsidRPr="00BF3AA2">
        <w:rPr>
          <w:noProof/>
        </w:rPr>
        <w:lastRenderedPageBreak/>
        <w:drawing>
          <wp:inline distT="0" distB="0" distL="0" distR="0">
            <wp:extent cx="4954905" cy="1095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4905" cy="1095375"/>
                    </a:xfrm>
                    <a:prstGeom prst="rect">
                      <a:avLst/>
                    </a:prstGeom>
                    <a:noFill/>
                    <a:ln>
                      <a:noFill/>
                    </a:ln>
                  </pic:spPr>
                </pic:pic>
              </a:graphicData>
            </a:graphic>
          </wp:inline>
        </w:drawing>
      </w:r>
    </w:p>
    <w:p w:rsidR="00CE50AE" w:rsidRDefault="00CE50AE"/>
    <w:p w:rsidR="004923A2" w:rsidRDefault="004923A2">
      <w:r>
        <w:t xml:space="preserve">For </w:t>
      </w:r>
      <w:r w:rsidR="000A07C3">
        <w:t>state</w:t>
      </w:r>
      <w:r w:rsidR="00B63DD5">
        <w:t xml:space="preserve"> </w:t>
      </w:r>
      <w:r w:rsidR="00250736">
        <w:t xml:space="preserve">(and territorial) </w:t>
      </w:r>
      <w:r w:rsidR="00B63DD5">
        <w:t>implementing agencie</w:t>
      </w:r>
      <w:r>
        <w:t>s</w:t>
      </w:r>
      <w:r w:rsidR="00F44783">
        <w:t xml:space="preserve">, </w:t>
      </w:r>
      <w:r w:rsidR="00B63DD5">
        <w:t>the total hour</w:t>
      </w:r>
      <w:r>
        <w:t xml:space="preserve"> burden is estimated to average approximately </w:t>
      </w:r>
      <w:r w:rsidR="00675CB9">
        <w:t>6</w:t>
      </w:r>
      <w:r w:rsidR="00BF3AA2">
        <w:t>5</w:t>
      </w:r>
      <w:r w:rsidR="00675CB9">
        <w:t xml:space="preserve"> </w:t>
      </w:r>
      <w:r>
        <w:t xml:space="preserve">hours per </w:t>
      </w:r>
      <w:r w:rsidR="000A07C3">
        <w:t>state</w:t>
      </w:r>
      <w:r>
        <w:t xml:space="preserve"> annually.  </w:t>
      </w:r>
      <w:r w:rsidR="00B63DD5">
        <w:t xml:space="preserve">The recordkeeping burden is estimated to average approximately </w:t>
      </w:r>
      <w:r w:rsidR="00675CB9">
        <w:t>6</w:t>
      </w:r>
      <w:r w:rsidR="00BF3AA2">
        <w:t>5</w:t>
      </w:r>
      <w:r w:rsidR="00675CB9">
        <w:t xml:space="preserve"> </w:t>
      </w:r>
      <w:r w:rsidR="00B63DD5">
        <w:t>hours per state per year.  This estimate includes time for reading the revised regulations</w:t>
      </w:r>
      <w:r w:rsidR="00675CB9">
        <w:t xml:space="preserve"> and</w:t>
      </w:r>
      <w:r w:rsidR="00250736">
        <w:t xml:space="preserve"> processing notification forms</w:t>
      </w:r>
      <w:r w:rsidR="00B63DD5">
        <w:t xml:space="preserve">.  </w:t>
      </w:r>
      <w:r>
        <w:t xml:space="preserve">The reporting burden is estimated to </w:t>
      </w:r>
      <w:r w:rsidR="00675CB9">
        <w:t>be zero</w:t>
      </w:r>
      <w:r>
        <w:t xml:space="preserve"> hours per </w:t>
      </w:r>
      <w:r w:rsidR="00B63DD5">
        <w:t>state</w:t>
      </w:r>
      <w:r>
        <w:t xml:space="preserve"> per year.  </w:t>
      </w:r>
    </w:p>
    <w:p w:rsidR="00250736" w:rsidRDefault="00250736"/>
    <w:p w:rsidR="00270CD0" w:rsidRDefault="00270CD0" w:rsidP="00270C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rPr>
        <w:t>Burden Statement</w:t>
      </w:r>
      <w:r>
        <w:t xml:space="preserve">:  The annual public reporting and recordkeeping burden for this collection of information is estimated to </w:t>
      </w:r>
      <w:r w:rsidRPr="00110704">
        <w:t>average 1.7 hours</w:t>
      </w:r>
      <w:r>
        <w:rPr>
          <w:color w:val="000000"/>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270CD0" w:rsidRDefault="00270CD0" w:rsidP="00270C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70CD0" w:rsidRDefault="00270CD0" w:rsidP="00270C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w:t>
      </w:r>
      <w:r w:rsidRPr="00110704">
        <w:t xml:space="preserve">methods for minimizing respondent burden, including the use of automated collection techniques, EPA has established a public docket for this ICR under Docket ID Number </w:t>
      </w:r>
      <w:r w:rsidR="00DF3DB8" w:rsidRPr="00110704">
        <w:t>EPA-HQ-UST-2011-0301</w:t>
      </w:r>
      <w:r w:rsidRPr="00110704">
        <w:t xml:space="preserve">, which is available for online viewing at </w:t>
      </w:r>
      <w:hyperlink r:id="rId23" w:history="1">
        <w:r w:rsidRPr="00110704">
          <w:rPr>
            <w:rStyle w:val="Hyperlink"/>
            <w:color w:val="auto"/>
          </w:rPr>
          <w:t>www.regulations.gov</w:t>
        </w:r>
      </w:hyperlink>
      <w:r w:rsidRPr="00110704">
        <w:t xml:space="preserve">, or in person viewing at the OSWER Docket in the EPA Docket Center (EPA/DC), EPA West, </w:t>
      </w:r>
      <w:r w:rsidRPr="00DF3DB8">
        <w:t>Room 3334</w:t>
      </w:r>
      <w:r w:rsidRPr="00110704">
        <w:t>, 1301 Constitution Avenue, NW, Washington, D.C.  The EPA Docket Center Public Reading Room is open from 8:30 a.m. to 4:30 p.m., Monday through Friday, excluding legal holidays.  The telephone number for the Reading Room is (202) 566-1744, and the telephone number for the OSWER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110704">
        <w:rPr>
          <w:rFonts w:ascii="Courier New" w:hAnsi="Courier New" w:cs="Courier New"/>
        </w:rPr>
        <w:t xml:space="preserve"> </w:t>
      </w:r>
      <w:r w:rsidRPr="00110704">
        <w:t xml:space="preserve">Number </w:t>
      </w:r>
      <w:r w:rsidR="00DF3DB8" w:rsidRPr="00110704">
        <w:t>EPA-HQ-UST-2011-0301</w:t>
      </w:r>
      <w:r w:rsidRPr="00110704">
        <w:t xml:space="preserve"> and OMB Control Number 2050-</w:t>
      </w:r>
      <w:r w:rsidR="00090536">
        <w:t>0068</w:t>
      </w:r>
      <w:r w:rsidR="00090536" w:rsidRPr="00110704">
        <w:t xml:space="preserve"> </w:t>
      </w:r>
      <w:r w:rsidRPr="00110704">
        <w:t>in any correspondence.</w:t>
      </w:r>
    </w:p>
    <w:p w:rsidR="004923A2" w:rsidRDefault="004923A2"/>
    <w:sectPr w:rsidR="004923A2" w:rsidSect="004D01FF">
      <w:headerReference w:type="default" r:id="rId24"/>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B9" w:rsidRDefault="005D25B9">
      <w:r>
        <w:separator/>
      </w:r>
    </w:p>
  </w:endnote>
  <w:endnote w:type="continuationSeparator" w:id="0">
    <w:p w:rsidR="005D25B9" w:rsidRDefault="005D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ESRI NIMA VMAP1&amp;2 PT"/>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3" w:rsidRDefault="005F03E3">
    <w:pPr>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3" w:rsidRDefault="005F03E3">
    <w:pPr>
      <w:tabs>
        <w:tab w:val="left" w:pos="0"/>
        <w:tab w:val="left" w:pos="720"/>
        <w:tab w:val="left" w:pos="1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B9" w:rsidRDefault="005D25B9">
      <w:r>
        <w:separator/>
      </w:r>
    </w:p>
  </w:footnote>
  <w:footnote w:type="continuationSeparator" w:id="0">
    <w:p w:rsidR="005D25B9" w:rsidRDefault="005D25B9">
      <w:r>
        <w:continuationSeparator/>
      </w:r>
    </w:p>
  </w:footnote>
  <w:footnote w:id="1">
    <w:p w:rsidR="005F03E3" w:rsidRPr="00755988" w:rsidRDefault="005F03E3" w:rsidP="00314AA1">
      <w:pPr>
        <w:autoSpaceDE w:val="0"/>
        <w:autoSpaceDN w:val="0"/>
        <w:adjustRightInd w:val="0"/>
        <w:rPr>
          <w:sz w:val="20"/>
          <w:szCs w:val="20"/>
        </w:rPr>
      </w:pPr>
      <w:r w:rsidRPr="00755988">
        <w:rPr>
          <w:rStyle w:val="FootnoteReference"/>
          <w:sz w:val="20"/>
          <w:szCs w:val="20"/>
        </w:rPr>
        <w:footnoteRef/>
      </w:r>
      <w:r w:rsidRPr="00755988">
        <w:rPr>
          <w:sz w:val="20"/>
          <w:szCs w:val="20"/>
        </w:rPr>
        <w:t xml:space="preserve"> These states</w:t>
      </w:r>
      <w:r>
        <w:rPr>
          <w:sz w:val="20"/>
          <w:szCs w:val="20"/>
        </w:rPr>
        <w:t>/territories</w:t>
      </w:r>
      <w:r w:rsidRPr="00755988">
        <w:rPr>
          <w:sz w:val="20"/>
          <w:szCs w:val="20"/>
        </w:rPr>
        <w:t xml:space="preserve"> are Arizona, Georgia, Idaho, </w:t>
      </w:r>
      <w:r>
        <w:rPr>
          <w:sz w:val="20"/>
          <w:szCs w:val="20"/>
        </w:rPr>
        <w:t xml:space="preserve">Nevada, </w:t>
      </w:r>
      <w:r w:rsidRPr="00755988">
        <w:rPr>
          <w:sz w:val="20"/>
          <w:szCs w:val="20"/>
        </w:rPr>
        <w:t>North Carolina, North Dakota, South Carolina</w:t>
      </w:r>
      <w:r>
        <w:rPr>
          <w:sz w:val="20"/>
          <w:szCs w:val="20"/>
        </w:rPr>
        <w:t>, and t</w:t>
      </w:r>
      <w:r w:rsidRPr="00755988">
        <w:rPr>
          <w:sz w:val="20"/>
          <w:szCs w:val="20"/>
        </w:rPr>
        <w:t>he Virgin Islands.</w:t>
      </w:r>
    </w:p>
  </w:footnote>
  <w:footnote w:id="2">
    <w:p w:rsidR="005F03E3" w:rsidRDefault="005F03E3" w:rsidP="00217EE7">
      <w:pPr>
        <w:pStyle w:val="FootnoteText"/>
      </w:pPr>
      <w:r>
        <w:rPr>
          <w:rStyle w:val="FootnoteReference"/>
        </w:rPr>
        <w:footnoteRef/>
      </w:r>
      <w:r>
        <w:t xml:space="preserve"> </w:t>
      </w:r>
      <w:r w:rsidRPr="00691CC5">
        <w:rPr>
          <w:u w:val="single"/>
        </w:rPr>
        <w:t>Facilities and Contractors</w:t>
      </w:r>
    </w:p>
    <w:p w:rsidR="005F03E3" w:rsidRDefault="005F03E3" w:rsidP="00217EE7">
      <w:pPr>
        <w:pStyle w:val="FootnoteText"/>
      </w:pPr>
      <w:r>
        <w:t xml:space="preserve">Legal wages and technical wages </w:t>
      </w:r>
      <w:r w:rsidR="00F76E9C">
        <w:t>we</w:t>
      </w:r>
      <w:r>
        <w:t>re based on the May 2011 National Occupational Employment and Wage Estimates – United States from the U.S. Bureau of Labor Statistics (</w:t>
      </w:r>
      <w:hyperlink r:id="rId1" w:history="1">
        <w:r w:rsidRPr="00A77C1E">
          <w:rPr>
            <w:rStyle w:val="Hyperlink"/>
          </w:rPr>
          <w:t>http://www.bls.gov/oes/2011/may/oes_nat.htm</w:t>
        </w:r>
      </w:hyperlink>
      <w:r w:rsidR="00F76E9C">
        <w:t>).  EPA used</w:t>
      </w:r>
      <w:r>
        <w:t xml:space="preserve"> the national wage estimates for legal labor (23-1011) because they were unavailable under the industry-specific wage estim</w:t>
      </w:r>
      <w:r w:rsidR="00F76E9C">
        <w:t>ates for NAICS 447000.  EPA used</w:t>
      </w:r>
      <w:r>
        <w:t xml:space="preserve"> the national wage estimates for the technical labor category (53-1021) as a conservative (i.e., central-to-high cost) estimate.</w:t>
      </w:r>
    </w:p>
    <w:p w:rsidR="005F03E3" w:rsidRDefault="005F03E3" w:rsidP="00217EE7">
      <w:pPr>
        <w:pStyle w:val="FootnoteText"/>
      </w:pPr>
    </w:p>
    <w:p w:rsidR="005F03E3" w:rsidRDefault="005F03E3" w:rsidP="00CB40EC">
      <w:pPr>
        <w:pStyle w:val="FootnoteText"/>
      </w:pPr>
      <w:r>
        <w:t xml:space="preserve">Managerial and clerical wages </w:t>
      </w:r>
      <w:r w:rsidR="00F76E9C">
        <w:t>we</w:t>
      </w:r>
      <w:r>
        <w:t>re based on the May 2011 National Industry-Specific Occupational Employment and Wage Estimates for NAICS 447000 – Gasoline Stations from the U.S. Bureau of Labor Statistics (</w:t>
      </w:r>
      <w:hyperlink r:id="rId2" w:history="1">
        <w:r w:rsidRPr="00A77C1E">
          <w:rPr>
            <w:rStyle w:val="Hyperlink"/>
          </w:rPr>
          <w:t>http://www.bls.gov/oes/2011/may/naics3_447000.htm</w:t>
        </w:r>
      </w:hyperlink>
      <w:r>
        <w:t>).  For the man</w:t>
      </w:r>
      <w:r w:rsidR="00F76E9C">
        <w:t>agerial labor category, EPA used</w:t>
      </w:r>
      <w:r>
        <w:t xml:space="preserve"> the standard occupational category (SOC) code for all management occupations (11-0000) to capture all types of managers that may work at gas stations (e.g., chief executives, marketing managers, food service managers).  For the c</w:t>
      </w:r>
      <w:r w:rsidR="00F76E9C">
        <w:t>lerical labor category, EPA used</w:t>
      </w:r>
      <w:r>
        <w:t xml:space="preserve"> SOC code 43-9061 (general office clerks).</w:t>
      </w:r>
    </w:p>
    <w:p w:rsidR="005F03E3" w:rsidRDefault="005F03E3" w:rsidP="00CB40EC">
      <w:pPr>
        <w:pStyle w:val="FootnoteText"/>
      </w:pPr>
    </w:p>
    <w:p w:rsidR="005F03E3" w:rsidRPr="00691CC5" w:rsidRDefault="005F03E3" w:rsidP="00CB40EC">
      <w:pPr>
        <w:pStyle w:val="FootnoteText"/>
        <w:rPr>
          <w:u w:val="single"/>
        </w:rPr>
      </w:pPr>
      <w:r w:rsidRPr="00691CC5">
        <w:rPr>
          <w:u w:val="single"/>
        </w:rPr>
        <w:t>Commercial AHFDSs</w:t>
      </w:r>
    </w:p>
    <w:p w:rsidR="005F03E3" w:rsidRDefault="005F03E3" w:rsidP="00CB40EC">
      <w:pPr>
        <w:pStyle w:val="FootnoteText"/>
      </w:pPr>
      <w:r>
        <w:t>T</w:t>
      </w:r>
      <w:r w:rsidRPr="005D22B8">
        <w:t>he labor rates used originate from BLS National Occupational Employment and Wages, May 2011 for NAICS 481100 (Scheduled Air Transportation) for Legal (23-1011), Managerial (11-000), Technical (</w:t>
      </w:r>
      <w:r>
        <w:t>53-0000), and Clerical (43-000).</w:t>
      </w:r>
    </w:p>
    <w:p w:rsidR="005F03E3" w:rsidRDefault="005F03E3" w:rsidP="00CB40EC">
      <w:pPr>
        <w:pStyle w:val="FootnoteText"/>
      </w:pPr>
    </w:p>
  </w:footnote>
  <w:footnote w:id="3">
    <w:p w:rsidR="005F03E3" w:rsidRDefault="005F03E3" w:rsidP="00217EE7">
      <w:pPr>
        <w:pStyle w:val="FootnoteText"/>
      </w:pPr>
      <w:r>
        <w:rPr>
          <w:rStyle w:val="FootnoteReference"/>
        </w:rPr>
        <w:footnoteRef/>
      </w:r>
      <w:r>
        <w:t xml:space="preserve"> </w:t>
      </w:r>
      <w:r w:rsidRPr="00217EE7">
        <w:t xml:space="preserve">Fringe benefits factor </w:t>
      </w:r>
      <w:r w:rsidR="00F76E9C">
        <w:t>is</w:t>
      </w:r>
      <w:r w:rsidRPr="00217EE7">
        <w:t xml:space="preserve"> from Bureau of Labor Services Employer Costs for Employee Compensation, December 2012. Table 10: All workers, service-providing industries</w:t>
      </w:r>
      <w:r>
        <w:t>.</w:t>
      </w:r>
    </w:p>
    <w:p w:rsidR="005F03E3" w:rsidRDefault="005F03E3" w:rsidP="00217EE7">
      <w:pPr>
        <w:pStyle w:val="FootnoteText"/>
      </w:pPr>
      <w:r>
        <w:t xml:space="preserve"> </w:t>
      </w:r>
    </w:p>
  </w:footnote>
  <w:footnote w:id="4">
    <w:p w:rsidR="005F03E3" w:rsidRDefault="005F03E3">
      <w:pPr>
        <w:pStyle w:val="FootnoteText"/>
      </w:pPr>
      <w:r>
        <w:rPr>
          <w:rStyle w:val="FootnoteReference"/>
        </w:rPr>
        <w:footnoteRef/>
      </w:r>
      <w:r>
        <w:t xml:space="preserve"> </w:t>
      </w:r>
      <w:r w:rsidRPr="007D3453">
        <w:t xml:space="preserve">Office of Management and Budget, Circular No. A-76 (Revised), </w:t>
      </w:r>
      <w:hyperlink r:id="rId3" w:history="1">
        <w:r w:rsidRPr="00E45F7D">
          <w:rPr>
            <w:rStyle w:val="Hyperlink"/>
          </w:rPr>
          <w:t>http://www.whitehouse.gov/sites/d</w:t>
        </w:r>
        <w:r w:rsidRPr="00E45F7D">
          <w:rPr>
            <w:rStyle w:val="Hyperlink"/>
          </w:rPr>
          <w:t>e</w:t>
        </w:r>
        <w:r w:rsidRPr="00E45F7D">
          <w:rPr>
            <w:rStyle w:val="Hyperlink"/>
          </w:rPr>
          <w:t>fault/files/omb/assets/omb/circulars/a076/a76_incl_tech_correction.pdf</w:t>
        </w:r>
      </w:hyperlink>
      <w:r w:rsidRPr="007D3453">
        <w:t>.  See Figure C-1, page C-4.</w:t>
      </w:r>
    </w:p>
  </w:footnote>
  <w:footnote w:id="5">
    <w:p w:rsidR="00692EB9" w:rsidRDefault="00692EB9">
      <w:pPr>
        <w:pStyle w:val="FootnoteText"/>
      </w:pPr>
      <w:r>
        <w:rPr>
          <w:rStyle w:val="FootnoteReference"/>
        </w:rPr>
        <w:footnoteRef/>
      </w:r>
      <w:r>
        <w:t xml:space="preserve"> </w:t>
      </w:r>
      <w:r w:rsidRPr="00692EB9">
        <w:t>Results of an analysis of public UST records of 54 states and territories performed for EPA suggest that the average number of UST systems per facility (across all sectors that use conventional UST systems or EGTs), is approximately 2.71</w:t>
      </w:r>
      <w:r>
        <w:t>.</w:t>
      </w:r>
    </w:p>
  </w:footnote>
  <w:footnote w:id="6">
    <w:p w:rsidR="005F03E3" w:rsidRDefault="005F03E3">
      <w:pPr>
        <w:pStyle w:val="FootnoteText"/>
      </w:pPr>
      <w:r>
        <w:rPr>
          <w:rStyle w:val="FootnoteReference"/>
        </w:rPr>
        <w:footnoteRef/>
      </w:r>
      <w:r>
        <w:t xml:space="preserve"> Due to rounding, n</w:t>
      </w:r>
      <w:r w:rsidRPr="00C002B4">
        <w:t>ot all figures in Exh</w:t>
      </w:r>
      <w:r>
        <w:t>i</w:t>
      </w:r>
      <w:r w:rsidRPr="00C002B4">
        <w:t xml:space="preserve">bits </w:t>
      </w:r>
      <w:r w:rsidR="0087471B">
        <w:t>1A</w:t>
      </w:r>
      <w:r w:rsidRPr="00C002B4">
        <w:t xml:space="preserve">, </w:t>
      </w:r>
      <w:r w:rsidR="0087471B">
        <w:t>1B</w:t>
      </w:r>
      <w:r w:rsidRPr="00C002B4">
        <w:t xml:space="preserve">, </w:t>
      </w:r>
      <w:r w:rsidR="0087471B">
        <w:t>1C</w:t>
      </w:r>
      <w:r>
        <w:t>,</w:t>
      </w:r>
      <w:r w:rsidRPr="00C002B4">
        <w:t xml:space="preserve"> and 2 sum or mult</w:t>
      </w:r>
      <w:r>
        <w:t>iply exactly</w:t>
      </w:r>
      <w:r w:rsidRPr="00C002B4">
        <w:t>.</w:t>
      </w:r>
    </w:p>
  </w:footnote>
  <w:footnote w:id="7">
    <w:p w:rsidR="005F03E3" w:rsidRPr="00691CC5" w:rsidRDefault="005F03E3" w:rsidP="00C37566">
      <w:pPr>
        <w:pStyle w:val="FootnoteText"/>
        <w:spacing w:after="240"/>
      </w:pPr>
      <w:r w:rsidRPr="00691CC5">
        <w:rPr>
          <w:rStyle w:val="FootnoteReference"/>
        </w:rPr>
        <w:footnoteRef/>
      </w:r>
      <w:r w:rsidRPr="00691CC5">
        <w:t xml:space="preserve"> EPA estimates that</w:t>
      </w:r>
      <w:r w:rsidR="000537C2">
        <w:t>,</w:t>
      </w:r>
      <w:r w:rsidRPr="00691CC5">
        <w:t xml:space="preserve"> every year</w:t>
      </w:r>
      <w:r w:rsidR="000537C2">
        <w:t>,</w:t>
      </w:r>
      <w:r w:rsidRPr="00691CC5">
        <w:t xml:space="preserve"> 10.1 percent of facilities change ownership (21,</w:t>
      </w:r>
      <w:r w:rsidR="00B62896">
        <w:t>290</w:t>
      </w:r>
      <w:r w:rsidRPr="00691CC5">
        <w:t xml:space="preserve"> non-federal conventional and EGT facilities).  Of these, all but 3,18</w:t>
      </w:r>
      <w:r w:rsidR="00B62896">
        <w:t>8</w:t>
      </w:r>
      <w:r w:rsidR="000537C2">
        <w:t xml:space="preserve"> facilities</w:t>
      </w:r>
      <w:r w:rsidRPr="00691CC5">
        <w:t xml:space="preserve"> are in states that already require notification of ownership change. </w:t>
      </w:r>
    </w:p>
  </w:footnote>
  <w:footnote w:id="8">
    <w:p w:rsidR="003C6A6B" w:rsidRDefault="003C6A6B" w:rsidP="003C6A6B">
      <w:pPr>
        <w:pStyle w:val="FootnoteText"/>
      </w:pPr>
      <w:r>
        <w:rPr>
          <w:rStyle w:val="FootnoteReference"/>
        </w:rPr>
        <w:footnoteRef/>
      </w:r>
      <w:r>
        <w:t xml:space="preserve"> See Table 4.</w:t>
      </w:r>
    </w:p>
    <w:p w:rsidR="003C6A6B" w:rsidRDefault="003C6A6B" w:rsidP="003C6A6B">
      <w:pPr>
        <w:pStyle w:val="FootnoteText"/>
      </w:pPr>
    </w:p>
  </w:footnote>
  <w:footnote w:id="9">
    <w:p w:rsidR="005F03E3" w:rsidRPr="00691CC5" w:rsidRDefault="005F03E3" w:rsidP="00C62BE9">
      <w:pPr>
        <w:spacing w:after="240"/>
        <w:rPr>
          <w:sz w:val="20"/>
          <w:szCs w:val="20"/>
        </w:rPr>
      </w:pPr>
      <w:r w:rsidRPr="00691CC5">
        <w:rPr>
          <w:sz w:val="20"/>
          <w:szCs w:val="20"/>
          <w:vertAlign w:val="superscript"/>
        </w:rPr>
        <w:footnoteRef/>
      </w:r>
      <w:r w:rsidRPr="00691CC5">
        <w:rPr>
          <w:sz w:val="20"/>
          <w:szCs w:val="20"/>
        </w:rPr>
        <w:t xml:space="preserve"> Prior to discounting, the </w:t>
      </w:r>
      <w:r w:rsidR="000537C2">
        <w:rPr>
          <w:sz w:val="20"/>
          <w:szCs w:val="20"/>
        </w:rPr>
        <w:t xml:space="preserve">estimated </w:t>
      </w:r>
      <w:r w:rsidRPr="00691CC5">
        <w:rPr>
          <w:sz w:val="20"/>
          <w:szCs w:val="20"/>
        </w:rPr>
        <w:t>capital cost is $1.93.  Capital costs were annualized over 20 years (i.e., the expected life of equipment) using OMB’s approved discount rate of 7 percent (OMB Circular A-94).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3" w:rsidRDefault="005F03E3"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p>
  <w:p w:rsidR="005F03E3" w:rsidRDefault="005F03E3" w:rsidP="000C2994">
    <w:pPr>
      <w:tabs>
        <w:tab w:val="left" w:pos="0"/>
        <w:tab w:val="left" w:pos="720"/>
        <w:tab w:val="left" w:pos="1440"/>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3" w:rsidRDefault="005F03E3"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E43884">
      <w:rPr>
        <w:rStyle w:val="PageNumber"/>
        <w:noProof/>
        <w:sz w:val="22"/>
      </w:rPr>
      <w:t>43</w:t>
    </w:r>
    <w:r>
      <w:rPr>
        <w:rStyle w:val="PageNumber"/>
        <w:sz w:val="22"/>
      </w:rPr>
      <w:fldChar w:fldCharType="end"/>
    </w:r>
  </w:p>
  <w:p w:rsidR="005F03E3" w:rsidRDefault="005F03E3" w:rsidP="000C2994">
    <w:pPr>
      <w:tabs>
        <w:tab w:val="left" w:pos="0"/>
        <w:tab w:val="left" w:pos="720"/>
        <w:tab w:val="left" w:pos="1440"/>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3E3" w:rsidRDefault="005F03E3" w:rsidP="000C2994">
    <w:pPr>
      <w:tabs>
        <w:tab w:val="left" w:pos="0"/>
        <w:tab w:val="left" w:pos="720"/>
        <w:tab w:val="left" w:pos="1440"/>
      </w:tabs>
      <w:rP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sidR="00E43884">
      <w:rPr>
        <w:rStyle w:val="PageNumber"/>
        <w:noProof/>
        <w:sz w:val="22"/>
      </w:rPr>
      <w:t>47</w:t>
    </w:r>
    <w:r>
      <w:rPr>
        <w:rStyle w:val="PageNumbe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lowerRoman"/>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02EB2596"/>
    <w:multiLevelType w:val="hybridMultilevel"/>
    <w:tmpl w:val="2D50B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93DA2"/>
    <w:multiLevelType w:val="hybridMultilevel"/>
    <w:tmpl w:val="60C02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AC7C8E"/>
    <w:multiLevelType w:val="hybridMultilevel"/>
    <w:tmpl w:val="85CE8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8E179C"/>
    <w:multiLevelType w:val="hybridMultilevel"/>
    <w:tmpl w:val="55900182"/>
    <w:lvl w:ilvl="0" w:tplc="EFEE180E">
      <w:start w:val="1"/>
      <w:numFmt w:val="lowerRoman"/>
      <w:lvlText w:val="(%1)"/>
      <w:lvlJc w:val="left"/>
      <w:pPr>
        <w:ind w:left="1440" w:hanging="720"/>
      </w:pPr>
      <w:rPr>
        <w:rFonts w:eastAsia="MingLiU-ExtB"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9300C"/>
    <w:multiLevelType w:val="hybridMultilevel"/>
    <w:tmpl w:val="FBF6B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749F5"/>
    <w:multiLevelType w:val="hybridMultilevel"/>
    <w:tmpl w:val="DD76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6B6E2E"/>
    <w:multiLevelType w:val="hybridMultilevel"/>
    <w:tmpl w:val="4ECE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E3693"/>
    <w:multiLevelType w:val="hybridMultilevel"/>
    <w:tmpl w:val="CD0C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AF4150"/>
    <w:multiLevelType w:val="hybridMultilevel"/>
    <w:tmpl w:val="9DB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A5610F"/>
    <w:multiLevelType w:val="hybridMultilevel"/>
    <w:tmpl w:val="BC628F6C"/>
    <w:lvl w:ilvl="0" w:tplc="7FFC77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602A3D"/>
    <w:multiLevelType w:val="hybridMultilevel"/>
    <w:tmpl w:val="1AC09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2F162E"/>
    <w:multiLevelType w:val="hybridMultilevel"/>
    <w:tmpl w:val="3686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472103"/>
    <w:multiLevelType w:val="hybridMultilevel"/>
    <w:tmpl w:val="3BFA4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B23B41"/>
    <w:multiLevelType w:val="hybridMultilevel"/>
    <w:tmpl w:val="BB34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917EE4"/>
    <w:multiLevelType w:val="hybridMultilevel"/>
    <w:tmpl w:val="AC7247A8"/>
    <w:lvl w:ilvl="0" w:tplc="CB9A64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456A38"/>
    <w:multiLevelType w:val="hybridMultilevel"/>
    <w:tmpl w:val="6BC8750C"/>
    <w:lvl w:ilvl="0" w:tplc="321CDA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25018F"/>
    <w:multiLevelType w:val="hybridMultilevel"/>
    <w:tmpl w:val="0290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14544E"/>
    <w:multiLevelType w:val="hybridMultilevel"/>
    <w:tmpl w:val="C7440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D11464"/>
    <w:multiLevelType w:val="hybridMultilevel"/>
    <w:tmpl w:val="D0303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AC62BD"/>
    <w:multiLevelType w:val="hybridMultilevel"/>
    <w:tmpl w:val="0450C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F95EE6"/>
    <w:multiLevelType w:val="hybridMultilevel"/>
    <w:tmpl w:val="D9F07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DE23D7"/>
    <w:multiLevelType w:val="hybridMultilevel"/>
    <w:tmpl w:val="5810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D4198C"/>
    <w:multiLevelType w:val="hybridMultilevel"/>
    <w:tmpl w:val="7DEE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B36577"/>
    <w:multiLevelType w:val="hybridMultilevel"/>
    <w:tmpl w:val="B36CE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DF151F"/>
    <w:multiLevelType w:val="hybridMultilevel"/>
    <w:tmpl w:val="5E043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9A61AF"/>
    <w:multiLevelType w:val="hybridMultilevel"/>
    <w:tmpl w:val="7558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5427A6"/>
    <w:multiLevelType w:val="hybridMultilevel"/>
    <w:tmpl w:val="20C80D48"/>
    <w:lvl w:ilvl="0" w:tplc="B56099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C86A7E"/>
    <w:multiLevelType w:val="hybridMultilevel"/>
    <w:tmpl w:val="70C6E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171CB9"/>
    <w:multiLevelType w:val="hybridMultilevel"/>
    <w:tmpl w:val="59347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B26C3D"/>
    <w:multiLevelType w:val="hybridMultilevel"/>
    <w:tmpl w:val="4BBA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B872BA"/>
    <w:multiLevelType w:val="hybridMultilevel"/>
    <w:tmpl w:val="787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D71CCB"/>
    <w:multiLevelType w:val="hybridMultilevel"/>
    <w:tmpl w:val="9068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535C05"/>
    <w:multiLevelType w:val="hybridMultilevel"/>
    <w:tmpl w:val="7DF0DFE2"/>
    <w:lvl w:ilvl="0" w:tplc="04090001">
      <w:start w:val="1"/>
      <w:numFmt w:val="bullet"/>
      <w:lvlText w:val=""/>
      <w:lvlJc w:val="left"/>
      <w:pPr>
        <w:ind w:left="1440" w:hanging="360"/>
      </w:pPr>
      <w:rPr>
        <w:rFonts w:ascii="Symbol" w:hAnsi="Symbol" w:hint="default"/>
      </w:rPr>
    </w:lvl>
    <w:lvl w:ilvl="1" w:tplc="90B865EA">
      <w:numFmt w:val="bullet"/>
      <w:lvlText w:val=""/>
      <w:lvlJc w:val="left"/>
      <w:pPr>
        <w:ind w:left="2160" w:hanging="360"/>
      </w:pPr>
      <w:rPr>
        <w:rFonts w:ascii="WP MathA" w:eastAsia="Times New Roman" w:hAnsi="WP Math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C5242E"/>
    <w:multiLevelType w:val="hybridMultilevel"/>
    <w:tmpl w:val="167847E6"/>
    <w:lvl w:ilvl="0" w:tplc="B228266C">
      <w:start w:val="1"/>
      <w:numFmt w:val="decimal"/>
      <w:pStyle w:val="12ptAfterNumbers"/>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B79D8"/>
    <w:multiLevelType w:val="hybridMultilevel"/>
    <w:tmpl w:val="354AE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56711D"/>
    <w:multiLevelType w:val="hybridMultilevel"/>
    <w:tmpl w:val="FCB44B16"/>
    <w:lvl w:ilvl="0" w:tplc="FF864B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1E6C0F"/>
    <w:multiLevelType w:val="hybridMultilevel"/>
    <w:tmpl w:val="989E7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586CE8"/>
    <w:multiLevelType w:val="hybridMultilevel"/>
    <w:tmpl w:val="94503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0E3CDB"/>
    <w:multiLevelType w:val="hybridMultilevel"/>
    <w:tmpl w:val="BFB2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722240"/>
    <w:multiLevelType w:val="hybridMultilevel"/>
    <w:tmpl w:val="D3142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F57C3D"/>
    <w:multiLevelType w:val="hybridMultilevel"/>
    <w:tmpl w:val="F2FC7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B3651A2"/>
    <w:multiLevelType w:val="hybridMultilevel"/>
    <w:tmpl w:val="1102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A42FEE"/>
    <w:multiLevelType w:val="hybridMultilevel"/>
    <w:tmpl w:val="DD907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C00EBF"/>
    <w:multiLevelType w:val="hybridMultilevel"/>
    <w:tmpl w:val="71CC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9131D5"/>
    <w:multiLevelType w:val="hybridMultilevel"/>
    <w:tmpl w:val="E820D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8062F2"/>
    <w:multiLevelType w:val="hybridMultilevel"/>
    <w:tmpl w:val="15DE5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B14B85"/>
    <w:multiLevelType w:val="hybridMultilevel"/>
    <w:tmpl w:val="D572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2"/>
  </w:num>
  <w:num w:numId="5">
    <w:abstractNumId w:val="14"/>
  </w:num>
  <w:num w:numId="6">
    <w:abstractNumId w:val="26"/>
  </w:num>
  <w:num w:numId="7">
    <w:abstractNumId w:val="13"/>
  </w:num>
  <w:num w:numId="8">
    <w:abstractNumId w:val="9"/>
  </w:num>
  <w:num w:numId="9">
    <w:abstractNumId w:val="23"/>
  </w:num>
  <w:num w:numId="10">
    <w:abstractNumId w:val="8"/>
  </w:num>
  <w:num w:numId="11">
    <w:abstractNumId w:val="5"/>
  </w:num>
  <w:num w:numId="12">
    <w:abstractNumId w:val="22"/>
  </w:num>
  <w:num w:numId="13">
    <w:abstractNumId w:val="33"/>
  </w:num>
  <w:num w:numId="14">
    <w:abstractNumId w:val="7"/>
  </w:num>
  <w:num w:numId="15">
    <w:abstractNumId w:val="2"/>
  </w:num>
  <w:num w:numId="16">
    <w:abstractNumId w:val="1"/>
  </w:num>
  <w:num w:numId="17">
    <w:abstractNumId w:val="47"/>
  </w:num>
  <w:num w:numId="18">
    <w:abstractNumId w:val="24"/>
  </w:num>
  <w:num w:numId="19">
    <w:abstractNumId w:val="28"/>
  </w:num>
  <w:num w:numId="20">
    <w:abstractNumId w:val="35"/>
  </w:num>
  <w:num w:numId="21">
    <w:abstractNumId w:val="21"/>
  </w:num>
  <w:num w:numId="22">
    <w:abstractNumId w:val="45"/>
  </w:num>
  <w:num w:numId="23">
    <w:abstractNumId w:val="39"/>
  </w:num>
  <w:num w:numId="24">
    <w:abstractNumId w:val="38"/>
  </w:num>
  <w:num w:numId="25">
    <w:abstractNumId w:val="30"/>
  </w:num>
  <w:num w:numId="26">
    <w:abstractNumId w:val="43"/>
  </w:num>
  <w:num w:numId="27">
    <w:abstractNumId w:val="31"/>
  </w:num>
  <w:num w:numId="28">
    <w:abstractNumId w:val="41"/>
  </w:num>
  <w:num w:numId="29">
    <w:abstractNumId w:val="44"/>
  </w:num>
  <w:num w:numId="30">
    <w:abstractNumId w:val="25"/>
  </w:num>
  <w:num w:numId="31">
    <w:abstractNumId w:val="3"/>
  </w:num>
  <w:num w:numId="32">
    <w:abstractNumId w:val="32"/>
  </w:num>
  <w:num w:numId="33">
    <w:abstractNumId w:val="40"/>
  </w:num>
  <w:num w:numId="34">
    <w:abstractNumId w:val="37"/>
  </w:num>
  <w:num w:numId="35">
    <w:abstractNumId w:val="29"/>
  </w:num>
  <w:num w:numId="36">
    <w:abstractNumId w:val="46"/>
  </w:num>
  <w:num w:numId="37">
    <w:abstractNumId w:val="18"/>
  </w:num>
  <w:num w:numId="38">
    <w:abstractNumId w:val="15"/>
  </w:num>
  <w:num w:numId="39">
    <w:abstractNumId w:val="27"/>
  </w:num>
  <w:num w:numId="40">
    <w:abstractNumId w:val="36"/>
  </w:num>
  <w:num w:numId="41">
    <w:abstractNumId w:val="16"/>
  </w:num>
  <w:num w:numId="42">
    <w:abstractNumId w:val="11"/>
  </w:num>
  <w:num w:numId="43">
    <w:abstractNumId w:val="10"/>
  </w:num>
  <w:num w:numId="44">
    <w:abstractNumId w:val="6"/>
  </w:num>
  <w:num w:numId="45">
    <w:abstractNumId w:val="19"/>
  </w:num>
  <w:num w:numId="46">
    <w:abstractNumId w:val="4"/>
  </w:num>
  <w:num w:numId="47">
    <w:abstractNumId w:val="20"/>
  </w:num>
  <w:num w:numId="48">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31"/>
    <w:rsid w:val="00005307"/>
    <w:rsid w:val="000054C0"/>
    <w:rsid w:val="0000602D"/>
    <w:rsid w:val="000061DD"/>
    <w:rsid w:val="000068E9"/>
    <w:rsid w:val="0001012E"/>
    <w:rsid w:val="0001205D"/>
    <w:rsid w:val="00012C12"/>
    <w:rsid w:val="00012EC4"/>
    <w:rsid w:val="000177B6"/>
    <w:rsid w:val="0002003F"/>
    <w:rsid w:val="0002074A"/>
    <w:rsid w:val="00021501"/>
    <w:rsid w:val="00022E09"/>
    <w:rsid w:val="00023925"/>
    <w:rsid w:val="00023CD6"/>
    <w:rsid w:val="00024631"/>
    <w:rsid w:val="00024CED"/>
    <w:rsid w:val="0002526A"/>
    <w:rsid w:val="00026211"/>
    <w:rsid w:val="00026319"/>
    <w:rsid w:val="0002684B"/>
    <w:rsid w:val="0003063F"/>
    <w:rsid w:val="0003195F"/>
    <w:rsid w:val="0003363B"/>
    <w:rsid w:val="00034FB3"/>
    <w:rsid w:val="00036697"/>
    <w:rsid w:val="00036C11"/>
    <w:rsid w:val="00040232"/>
    <w:rsid w:val="000402CB"/>
    <w:rsid w:val="0004044B"/>
    <w:rsid w:val="00040A36"/>
    <w:rsid w:val="00040B9A"/>
    <w:rsid w:val="00041D74"/>
    <w:rsid w:val="0004222A"/>
    <w:rsid w:val="00043592"/>
    <w:rsid w:val="00044739"/>
    <w:rsid w:val="00044E45"/>
    <w:rsid w:val="00045086"/>
    <w:rsid w:val="000453A0"/>
    <w:rsid w:val="0004545B"/>
    <w:rsid w:val="000468AF"/>
    <w:rsid w:val="00047162"/>
    <w:rsid w:val="00047C10"/>
    <w:rsid w:val="00050744"/>
    <w:rsid w:val="00050D51"/>
    <w:rsid w:val="00051785"/>
    <w:rsid w:val="000537C2"/>
    <w:rsid w:val="00054632"/>
    <w:rsid w:val="000555DA"/>
    <w:rsid w:val="00055A44"/>
    <w:rsid w:val="0005776C"/>
    <w:rsid w:val="00060DB2"/>
    <w:rsid w:val="00060E7A"/>
    <w:rsid w:val="000621B4"/>
    <w:rsid w:val="00062701"/>
    <w:rsid w:val="00064183"/>
    <w:rsid w:val="0006659F"/>
    <w:rsid w:val="00066D3C"/>
    <w:rsid w:val="000671C6"/>
    <w:rsid w:val="0006723E"/>
    <w:rsid w:val="00067808"/>
    <w:rsid w:val="00067853"/>
    <w:rsid w:val="00067AB6"/>
    <w:rsid w:val="00067ADD"/>
    <w:rsid w:val="0007061C"/>
    <w:rsid w:val="000716F3"/>
    <w:rsid w:val="00074043"/>
    <w:rsid w:val="00075008"/>
    <w:rsid w:val="00075504"/>
    <w:rsid w:val="00075878"/>
    <w:rsid w:val="000762D5"/>
    <w:rsid w:val="00076419"/>
    <w:rsid w:val="0007745F"/>
    <w:rsid w:val="00077B11"/>
    <w:rsid w:val="0008026A"/>
    <w:rsid w:val="000809E6"/>
    <w:rsid w:val="00080C0A"/>
    <w:rsid w:val="00081DDE"/>
    <w:rsid w:val="0008221E"/>
    <w:rsid w:val="00082F14"/>
    <w:rsid w:val="00083170"/>
    <w:rsid w:val="000847F5"/>
    <w:rsid w:val="00086B66"/>
    <w:rsid w:val="00086B86"/>
    <w:rsid w:val="000877E3"/>
    <w:rsid w:val="00087BF3"/>
    <w:rsid w:val="00090536"/>
    <w:rsid w:val="00090917"/>
    <w:rsid w:val="00091398"/>
    <w:rsid w:val="0009370B"/>
    <w:rsid w:val="00096298"/>
    <w:rsid w:val="0009681D"/>
    <w:rsid w:val="00097E51"/>
    <w:rsid w:val="000A07C3"/>
    <w:rsid w:val="000A1147"/>
    <w:rsid w:val="000A2952"/>
    <w:rsid w:val="000A44E6"/>
    <w:rsid w:val="000B1947"/>
    <w:rsid w:val="000B1AFF"/>
    <w:rsid w:val="000B1F7D"/>
    <w:rsid w:val="000B1F95"/>
    <w:rsid w:val="000B2E73"/>
    <w:rsid w:val="000B42DA"/>
    <w:rsid w:val="000B508A"/>
    <w:rsid w:val="000B55EC"/>
    <w:rsid w:val="000B6ED0"/>
    <w:rsid w:val="000B76E9"/>
    <w:rsid w:val="000C07EC"/>
    <w:rsid w:val="000C211E"/>
    <w:rsid w:val="000C23D2"/>
    <w:rsid w:val="000C24BE"/>
    <w:rsid w:val="000C2994"/>
    <w:rsid w:val="000C2B0B"/>
    <w:rsid w:val="000C314B"/>
    <w:rsid w:val="000C3721"/>
    <w:rsid w:val="000C4293"/>
    <w:rsid w:val="000C6B47"/>
    <w:rsid w:val="000C7262"/>
    <w:rsid w:val="000C7FD9"/>
    <w:rsid w:val="000D05D2"/>
    <w:rsid w:val="000D12E3"/>
    <w:rsid w:val="000D2F3A"/>
    <w:rsid w:val="000D5247"/>
    <w:rsid w:val="000D7AB5"/>
    <w:rsid w:val="000D7D8D"/>
    <w:rsid w:val="000E35B2"/>
    <w:rsid w:val="000E65EC"/>
    <w:rsid w:val="000E6677"/>
    <w:rsid w:val="000E75F4"/>
    <w:rsid w:val="000F0868"/>
    <w:rsid w:val="000F18BB"/>
    <w:rsid w:val="000F3A97"/>
    <w:rsid w:val="000F6759"/>
    <w:rsid w:val="000F7157"/>
    <w:rsid w:val="00100EC8"/>
    <w:rsid w:val="00101B37"/>
    <w:rsid w:val="0010225E"/>
    <w:rsid w:val="00103E32"/>
    <w:rsid w:val="0010541A"/>
    <w:rsid w:val="001058C4"/>
    <w:rsid w:val="00106322"/>
    <w:rsid w:val="0010672D"/>
    <w:rsid w:val="00106BE6"/>
    <w:rsid w:val="00106F85"/>
    <w:rsid w:val="00107784"/>
    <w:rsid w:val="001105F1"/>
    <w:rsid w:val="001105FE"/>
    <w:rsid w:val="00110704"/>
    <w:rsid w:val="00111347"/>
    <w:rsid w:val="00112515"/>
    <w:rsid w:val="0011346B"/>
    <w:rsid w:val="00113CB3"/>
    <w:rsid w:val="00114A4B"/>
    <w:rsid w:val="00116FBC"/>
    <w:rsid w:val="00121F4C"/>
    <w:rsid w:val="00122D17"/>
    <w:rsid w:val="00124F03"/>
    <w:rsid w:val="0012578B"/>
    <w:rsid w:val="0012674E"/>
    <w:rsid w:val="00126B56"/>
    <w:rsid w:val="00126BD8"/>
    <w:rsid w:val="00126BF2"/>
    <w:rsid w:val="001270A7"/>
    <w:rsid w:val="00130BB7"/>
    <w:rsid w:val="0013101D"/>
    <w:rsid w:val="001316BE"/>
    <w:rsid w:val="0013287F"/>
    <w:rsid w:val="00133FD7"/>
    <w:rsid w:val="001348A2"/>
    <w:rsid w:val="00137AC7"/>
    <w:rsid w:val="001407E1"/>
    <w:rsid w:val="00141A11"/>
    <w:rsid w:val="00141A1F"/>
    <w:rsid w:val="00141BC3"/>
    <w:rsid w:val="001429D6"/>
    <w:rsid w:val="001440EF"/>
    <w:rsid w:val="00147F2E"/>
    <w:rsid w:val="0015151A"/>
    <w:rsid w:val="0015184D"/>
    <w:rsid w:val="00151B74"/>
    <w:rsid w:val="00151C37"/>
    <w:rsid w:val="00152532"/>
    <w:rsid w:val="00152FBB"/>
    <w:rsid w:val="001536DE"/>
    <w:rsid w:val="00154192"/>
    <w:rsid w:val="00156CA9"/>
    <w:rsid w:val="00156F23"/>
    <w:rsid w:val="00160382"/>
    <w:rsid w:val="00160758"/>
    <w:rsid w:val="00160E07"/>
    <w:rsid w:val="00162B40"/>
    <w:rsid w:val="001631BA"/>
    <w:rsid w:val="00163A46"/>
    <w:rsid w:val="00163D3E"/>
    <w:rsid w:val="00163EA6"/>
    <w:rsid w:val="001644DE"/>
    <w:rsid w:val="00164641"/>
    <w:rsid w:val="00164AE5"/>
    <w:rsid w:val="00164B63"/>
    <w:rsid w:val="0016595D"/>
    <w:rsid w:val="00165A0B"/>
    <w:rsid w:val="00165D50"/>
    <w:rsid w:val="0016626F"/>
    <w:rsid w:val="00166753"/>
    <w:rsid w:val="00166FBF"/>
    <w:rsid w:val="00167FEB"/>
    <w:rsid w:val="00174A8D"/>
    <w:rsid w:val="00174EF0"/>
    <w:rsid w:val="00175D77"/>
    <w:rsid w:val="00176E71"/>
    <w:rsid w:val="00177D7C"/>
    <w:rsid w:val="00180A4A"/>
    <w:rsid w:val="00180DF7"/>
    <w:rsid w:val="00181190"/>
    <w:rsid w:val="00181D96"/>
    <w:rsid w:val="00184459"/>
    <w:rsid w:val="001849BB"/>
    <w:rsid w:val="001859A4"/>
    <w:rsid w:val="00185C59"/>
    <w:rsid w:val="00186607"/>
    <w:rsid w:val="00187995"/>
    <w:rsid w:val="001915DE"/>
    <w:rsid w:val="0019177A"/>
    <w:rsid w:val="00193D53"/>
    <w:rsid w:val="00193D83"/>
    <w:rsid w:val="00193F99"/>
    <w:rsid w:val="001940FB"/>
    <w:rsid w:val="001945E9"/>
    <w:rsid w:val="00194749"/>
    <w:rsid w:val="001963F7"/>
    <w:rsid w:val="0019718F"/>
    <w:rsid w:val="00197456"/>
    <w:rsid w:val="0019774A"/>
    <w:rsid w:val="00197B5C"/>
    <w:rsid w:val="001A0D62"/>
    <w:rsid w:val="001A13CD"/>
    <w:rsid w:val="001A2F10"/>
    <w:rsid w:val="001A49A7"/>
    <w:rsid w:val="001A49C7"/>
    <w:rsid w:val="001A55D7"/>
    <w:rsid w:val="001A6622"/>
    <w:rsid w:val="001A6FDE"/>
    <w:rsid w:val="001A71A2"/>
    <w:rsid w:val="001A75DA"/>
    <w:rsid w:val="001A7D03"/>
    <w:rsid w:val="001B36B1"/>
    <w:rsid w:val="001B43C1"/>
    <w:rsid w:val="001C0670"/>
    <w:rsid w:val="001C07E0"/>
    <w:rsid w:val="001C2F76"/>
    <w:rsid w:val="001C3A80"/>
    <w:rsid w:val="001C468C"/>
    <w:rsid w:val="001C4F83"/>
    <w:rsid w:val="001C524B"/>
    <w:rsid w:val="001C593E"/>
    <w:rsid w:val="001C5E3C"/>
    <w:rsid w:val="001C6F75"/>
    <w:rsid w:val="001C782C"/>
    <w:rsid w:val="001D0595"/>
    <w:rsid w:val="001D0846"/>
    <w:rsid w:val="001D238D"/>
    <w:rsid w:val="001D24F8"/>
    <w:rsid w:val="001D3657"/>
    <w:rsid w:val="001D3B2B"/>
    <w:rsid w:val="001D3B84"/>
    <w:rsid w:val="001D3C10"/>
    <w:rsid w:val="001D5627"/>
    <w:rsid w:val="001D6381"/>
    <w:rsid w:val="001D7CB7"/>
    <w:rsid w:val="001E0AAB"/>
    <w:rsid w:val="001E11E1"/>
    <w:rsid w:val="001E17AA"/>
    <w:rsid w:val="001E1E02"/>
    <w:rsid w:val="001E1FE3"/>
    <w:rsid w:val="001E220E"/>
    <w:rsid w:val="001E4215"/>
    <w:rsid w:val="001E602F"/>
    <w:rsid w:val="001E791E"/>
    <w:rsid w:val="001F095F"/>
    <w:rsid w:val="001F0C86"/>
    <w:rsid w:val="001F0F8C"/>
    <w:rsid w:val="001F1E11"/>
    <w:rsid w:val="001F2D49"/>
    <w:rsid w:val="001F2D9A"/>
    <w:rsid w:val="001F39EB"/>
    <w:rsid w:val="001F4E3D"/>
    <w:rsid w:val="001F577D"/>
    <w:rsid w:val="001F5D92"/>
    <w:rsid w:val="001F5E12"/>
    <w:rsid w:val="001F65CE"/>
    <w:rsid w:val="001F6815"/>
    <w:rsid w:val="001F7522"/>
    <w:rsid w:val="002010BE"/>
    <w:rsid w:val="002010DC"/>
    <w:rsid w:val="002018FA"/>
    <w:rsid w:val="0020255E"/>
    <w:rsid w:val="00202DE2"/>
    <w:rsid w:val="0020329B"/>
    <w:rsid w:val="00203C5F"/>
    <w:rsid w:val="00203E24"/>
    <w:rsid w:val="00203EA5"/>
    <w:rsid w:val="00204B06"/>
    <w:rsid w:val="00205F08"/>
    <w:rsid w:val="002071BC"/>
    <w:rsid w:val="0020770E"/>
    <w:rsid w:val="00207E56"/>
    <w:rsid w:val="00210141"/>
    <w:rsid w:val="0021522D"/>
    <w:rsid w:val="00215396"/>
    <w:rsid w:val="002153AD"/>
    <w:rsid w:val="00215FE3"/>
    <w:rsid w:val="0021649B"/>
    <w:rsid w:val="002164B1"/>
    <w:rsid w:val="00217EE7"/>
    <w:rsid w:val="00220DDA"/>
    <w:rsid w:val="00221015"/>
    <w:rsid w:val="00221B53"/>
    <w:rsid w:val="00221DD0"/>
    <w:rsid w:val="00222F8D"/>
    <w:rsid w:val="002238E6"/>
    <w:rsid w:val="00223AAA"/>
    <w:rsid w:val="002240EF"/>
    <w:rsid w:val="002242E1"/>
    <w:rsid w:val="002244B7"/>
    <w:rsid w:val="002246AD"/>
    <w:rsid w:val="002278AD"/>
    <w:rsid w:val="00230125"/>
    <w:rsid w:val="0023023D"/>
    <w:rsid w:val="00230440"/>
    <w:rsid w:val="00230849"/>
    <w:rsid w:val="00230C88"/>
    <w:rsid w:val="0023184E"/>
    <w:rsid w:val="00232A34"/>
    <w:rsid w:val="00232F02"/>
    <w:rsid w:val="0023352A"/>
    <w:rsid w:val="0023410E"/>
    <w:rsid w:val="00234DEC"/>
    <w:rsid w:val="002371EA"/>
    <w:rsid w:val="00241344"/>
    <w:rsid w:val="00241B19"/>
    <w:rsid w:val="00241ECE"/>
    <w:rsid w:val="00242E79"/>
    <w:rsid w:val="0024433B"/>
    <w:rsid w:val="002458E9"/>
    <w:rsid w:val="002461CB"/>
    <w:rsid w:val="00246E42"/>
    <w:rsid w:val="00250128"/>
    <w:rsid w:val="00250736"/>
    <w:rsid w:val="00251A31"/>
    <w:rsid w:val="0025217C"/>
    <w:rsid w:val="002530E5"/>
    <w:rsid w:val="002539B7"/>
    <w:rsid w:val="00253D5E"/>
    <w:rsid w:val="00254092"/>
    <w:rsid w:val="0025447B"/>
    <w:rsid w:val="00255385"/>
    <w:rsid w:val="00255B43"/>
    <w:rsid w:val="00257834"/>
    <w:rsid w:val="00260C67"/>
    <w:rsid w:val="002617C7"/>
    <w:rsid w:val="00261994"/>
    <w:rsid w:val="00261EFA"/>
    <w:rsid w:val="00262908"/>
    <w:rsid w:val="00262F8D"/>
    <w:rsid w:val="00263137"/>
    <w:rsid w:val="00263367"/>
    <w:rsid w:val="00263C6B"/>
    <w:rsid w:val="00265DAE"/>
    <w:rsid w:val="0026727E"/>
    <w:rsid w:val="0026790E"/>
    <w:rsid w:val="00267EDD"/>
    <w:rsid w:val="00270CD0"/>
    <w:rsid w:val="0027142B"/>
    <w:rsid w:val="00272D60"/>
    <w:rsid w:val="0027495C"/>
    <w:rsid w:val="002752C8"/>
    <w:rsid w:val="00275B46"/>
    <w:rsid w:val="002760D7"/>
    <w:rsid w:val="002768DE"/>
    <w:rsid w:val="0027711D"/>
    <w:rsid w:val="00277A7F"/>
    <w:rsid w:val="0028062D"/>
    <w:rsid w:val="00280F09"/>
    <w:rsid w:val="0028177B"/>
    <w:rsid w:val="00281D07"/>
    <w:rsid w:val="00281EEA"/>
    <w:rsid w:val="002828CC"/>
    <w:rsid w:val="002855A4"/>
    <w:rsid w:val="00286D94"/>
    <w:rsid w:val="00290203"/>
    <w:rsid w:val="00290A8E"/>
    <w:rsid w:val="00290CE0"/>
    <w:rsid w:val="002932A2"/>
    <w:rsid w:val="00293660"/>
    <w:rsid w:val="0029369E"/>
    <w:rsid w:val="002939C5"/>
    <w:rsid w:val="00293C8B"/>
    <w:rsid w:val="00293D0C"/>
    <w:rsid w:val="002943C8"/>
    <w:rsid w:val="00295DAC"/>
    <w:rsid w:val="00296A40"/>
    <w:rsid w:val="002A116A"/>
    <w:rsid w:val="002A192D"/>
    <w:rsid w:val="002A2568"/>
    <w:rsid w:val="002A3078"/>
    <w:rsid w:val="002A331C"/>
    <w:rsid w:val="002A42B6"/>
    <w:rsid w:val="002A45CA"/>
    <w:rsid w:val="002A475C"/>
    <w:rsid w:val="002A5490"/>
    <w:rsid w:val="002A5B6B"/>
    <w:rsid w:val="002A783A"/>
    <w:rsid w:val="002A791F"/>
    <w:rsid w:val="002B0508"/>
    <w:rsid w:val="002B249C"/>
    <w:rsid w:val="002B25DB"/>
    <w:rsid w:val="002B37A3"/>
    <w:rsid w:val="002B39AF"/>
    <w:rsid w:val="002B66B2"/>
    <w:rsid w:val="002B7E94"/>
    <w:rsid w:val="002C1BC3"/>
    <w:rsid w:val="002C3178"/>
    <w:rsid w:val="002C35B1"/>
    <w:rsid w:val="002C3DB2"/>
    <w:rsid w:val="002C4B1B"/>
    <w:rsid w:val="002C56A2"/>
    <w:rsid w:val="002C5C86"/>
    <w:rsid w:val="002C71EC"/>
    <w:rsid w:val="002C7B87"/>
    <w:rsid w:val="002D0FD9"/>
    <w:rsid w:val="002D24C6"/>
    <w:rsid w:val="002D290E"/>
    <w:rsid w:val="002D41C1"/>
    <w:rsid w:val="002D451E"/>
    <w:rsid w:val="002D512A"/>
    <w:rsid w:val="002D5A81"/>
    <w:rsid w:val="002D605C"/>
    <w:rsid w:val="002D7751"/>
    <w:rsid w:val="002D7ED8"/>
    <w:rsid w:val="002E1AA1"/>
    <w:rsid w:val="002E2C2F"/>
    <w:rsid w:val="002E342D"/>
    <w:rsid w:val="002E47D8"/>
    <w:rsid w:val="002E4B92"/>
    <w:rsid w:val="002E5F59"/>
    <w:rsid w:val="002E698E"/>
    <w:rsid w:val="002E6E82"/>
    <w:rsid w:val="002E77BA"/>
    <w:rsid w:val="002E7DEE"/>
    <w:rsid w:val="002F14F7"/>
    <w:rsid w:val="002F1AAB"/>
    <w:rsid w:val="002F1CF9"/>
    <w:rsid w:val="002F21C3"/>
    <w:rsid w:val="002F2A7E"/>
    <w:rsid w:val="002F31E9"/>
    <w:rsid w:val="002F3ADA"/>
    <w:rsid w:val="002F3F3E"/>
    <w:rsid w:val="002F40E9"/>
    <w:rsid w:val="002F455C"/>
    <w:rsid w:val="002F4854"/>
    <w:rsid w:val="002F523A"/>
    <w:rsid w:val="002F558B"/>
    <w:rsid w:val="00301BF2"/>
    <w:rsid w:val="00301CDA"/>
    <w:rsid w:val="00301DB9"/>
    <w:rsid w:val="00302FF8"/>
    <w:rsid w:val="00304430"/>
    <w:rsid w:val="0030625A"/>
    <w:rsid w:val="00306BD2"/>
    <w:rsid w:val="00307096"/>
    <w:rsid w:val="003070CE"/>
    <w:rsid w:val="00307246"/>
    <w:rsid w:val="00307468"/>
    <w:rsid w:val="003076C2"/>
    <w:rsid w:val="0031050A"/>
    <w:rsid w:val="0031077F"/>
    <w:rsid w:val="0031135B"/>
    <w:rsid w:val="00311F16"/>
    <w:rsid w:val="003124BC"/>
    <w:rsid w:val="00314AA1"/>
    <w:rsid w:val="00314D6C"/>
    <w:rsid w:val="00315237"/>
    <w:rsid w:val="00317A9D"/>
    <w:rsid w:val="00317D64"/>
    <w:rsid w:val="00317F66"/>
    <w:rsid w:val="0032163E"/>
    <w:rsid w:val="00322D95"/>
    <w:rsid w:val="003243EB"/>
    <w:rsid w:val="0032451D"/>
    <w:rsid w:val="00324EBC"/>
    <w:rsid w:val="003258F3"/>
    <w:rsid w:val="00325E81"/>
    <w:rsid w:val="00330CE3"/>
    <w:rsid w:val="0033105A"/>
    <w:rsid w:val="003310E1"/>
    <w:rsid w:val="00332431"/>
    <w:rsid w:val="003328D1"/>
    <w:rsid w:val="00333E11"/>
    <w:rsid w:val="003344EB"/>
    <w:rsid w:val="00334AD1"/>
    <w:rsid w:val="00335CB8"/>
    <w:rsid w:val="00340638"/>
    <w:rsid w:val="003409E9"/>
    <w:rsid w:val="00340BEE"/>
    <w:rsid w:val="00341040"/>
    <w:rsid w:val="00341B85"/>
    <w:rsid w:val="00345684"/>
    <w:rsid w:val="00345CF2"/>
    <w:rsid w:val="0034615F"/>
    <w:rsid w:val="00347676"/>
    <w:rsid w:val="00350D1B"/>
    <w:rsid w:val="003519E5"/>
    <w:rsid w:val="00352680"/>
    <w:rsid w:val="003526DD"/>
    <w:rsid w:val="0035286F"/>
    <w:rsid w:val="00353CB3"/>
    <w:rsid w:val="00354581"/>
    <w:rsid w:val="003545E1"/>
    <w:rsid w:val="00356D48"/>
    <w:rsid w:val="003570F4"/>
    <w:rsid w:val="00357AE7"/>
    <w:rsid w:val="003603F3"/>
    <w:rsid w:val="0036141F"/>
    <w:rsid w:val="0036186B"/>
    <w:rsid w:val="00362577"/>
    <w:rsid w:val="003629C1"/>
    <w:rsid w:val="00363B56"/>
    <w:rsid w:val="00365768"/>
    <w:rsid w:val="00366D6D"/>
    <w:rsid w:val="00370A99"/>
    <w:rsid w:val="00370B30"/>
    <w:rsid w:val="00372EBF"/>
    <w:rsid w:val="00373EF7"/>
    <w:rsid w:val="00375B0C"/>
    <w:rsid w:val="00380FD0"/>
    <w:rsid w:val="00381E26"/>
    <w:rsid w:val="00381E66"/>
    <w:rsid w:val="0038358E"/>
    <w:rsid w:val="003845A7"/>
    <w:rsid w:val="003849C8"/>
    <w:rsid w:val="003852D0"/>
    <w:rsid w:val="00385380"/>
    <w:rsid w:val="00386D86"/>
    <w:rsid w:val="00387329"/>
    <w:rsid w:val="003923BF"/>
    <w:rsid w:val="00392DB1"/>
    <w:rsid w:val="00394FBA"/>
    <w:rsid w:val="003967E6"/>
    <w:rsid w:val="003A0B32"/>
    <w:rsid w:val="003A10C8"/>
    <w:rsid w:val="003A153E"/>
    <w:rsid w:val="003A17EB"/>
    <w:rsid w:val="003A2290"/>
    <w:rsid w:val="003A28A0"/>
    <w:rsid w:val="003A2B63"/>
    <w:rsid w:val="003A38EA"/>
    <w:rsid w:val="003A4A8A"/>
    <w:rsid w:val="003A5267"/>
    <w:rsid w:val="003A7E3D"/>
    <w:rsid w:val="003B0149"/>
    <w:rsid w:val="003B01C7"/>
    <w:rsid w:val="003B029F"/>
    <w:rsid w:val="003B074C"/>
    <w:rsid w:val="003B110F"/>
    <w:rsid w:val="003B148F"/>
    <w:rsid w:val="003B382B"/>
    <w:rsid w:val="003B3912"/>
    <w:rsid w:val="003B4420"/>
    <w:rsid w:val="003B4553"/>
    <w:rsid w:val="003B555D"/>
    <w:rsid w:val="003B5D75"/>
    <w:rsid w:val="003B658E"/>
    <w:rsid w:val="003B6777"/>
    <w:rsid w:val="003B7487"/>
    <w:rsid w:val="003B7BFD"/>
    <w:rsid w:val="003B7E26"/>
    <w:rsid w:val="003C04BB"/>
    <w:rsid w:val="003C0B72"/>
    <w:rsid w:val="003C0C96"/>
    <w:rsid w:val="003C0DFA"/>
    <w:rsid w:val="003C1CA7"/>
    <w:rsid w:val="003C3915"/>
    <w:rsid w:val="003C45D7"/>
    <w:rsid w:val="003C4617"/>
    <w:rsid w:val="003C4A05"/>
    <w:rsid w:val="003C4D53"/>
    <w:rsid w:val="003C6753"/>
    <w:rsid w:val="003C67A4"/>
    <w:rsid w:val="003C6A6B"/>
    <w:rsid w:val="003C7935"/>
    <w:rsid w:val="003D1DF9"/>
    <w:rsid w:val="003D328E"/>
    <w:rsid w:val="003D3586"/>
    <w:rsid w:val="003D420B"/>
    <w:rsid w:val="003D54B6"/>
    <w:rsid w:val="003D5FC3"/>
    <w:rsid w:val="003D6FC5"/>
    <w:rsid w:val="003D7152"/>
    <w:rsid w:val="003D7660"/>
    <w:rsid w:val="003E202F"/>
    <w:rsid w:val="003E212F"/>
    <w:rsid w:val="003E2784"/>
    <w:rsid w:val="003E2FAA"/>
    <w:rsid w:val="003E5C44"/>
    <w:rsid w:val="003E6CC7"/>
    <w:rsid w:val="003E73EC"/>
    <w:rsid w:val="003E7DEB"/>
    <w:rsid w:val="003F1955"/>
    <w:rsid w:val="003F1FC5"/>
    <w:rsid w:val="003F2867"/>
    <w:rsid w:val="003F4891"/>
    <w:rsid w:val="003F4A69"/>
    <w:rsid w:val="003F5469"/>
    <w:rsid w:val="003F57E7"/>
    <w:rsid w:val="003F72E6"/>
    <w:rsid w:val="004014B0"/>
    <w:rsid w:val="00401881"/>
    <w:rsid w:val="00401A4E"/>
    <w:rsid w:val="00403FB1"/>
    <w:rsid w:val="004040CD"/>
    <w:rsid w:val="00404370"/>
    <w:rsid w:val="004049CA"/>
    <w:rsid w:val="00404FBC"/>
    <w:rsid w:val="00406214"/>
    <w:rsid w:val="00406CDE"/>
    <w:rsid w:val="0040700E"/>
    <w:rsid w:val="0040783E"/>
    <w:rsid w:val="004102BD"/>
    <w:rsid w:val="00411737"/>
    <w:rsid w:val="00411D26"/>
    <w:rsid w:val="00412FC2"/>
    <w:rsid w:val="00413153"/>
    <w:rsid w:val="0041332D"/>
    <w:rsid w:val="004140CA"/>
    <w:rsid w:val="00415CAE"/>
    <w:rsid w:val="00415EF4"/>
    <w:rsid w:val="00417E77"/>
    <w:rsid w:val="00417F33"/>
    <w:rsid w:val="00420EE8"/>
    <w:rsid w:val="004213DF"/>
    <w:rsid w:val="00421D82"/>
    <w:rsid w:val="00423083"/>
    <w:rsid w:val="00423FF0"/>
    <w:rsid w:val="004251C8"/>
    <w:rsid w:val="0042574A"/>
    <w:rsid w:val="00426806"/>
    <w:rsid w:val="004268C1"/>
    <w:rsid w:val="00426A02"/>
    <w:rsid w:val="00426FA4"/>
    <w:rsid w:val="004270E0"/>
    <w:rsid w:val="00427511"/>
    <w:rsid w:val="004309E4"/>
    <w:rsid w:val="004324B5"/>
    <w:rsid w:val="004337C6"/>
    <w:rsid w:val="004347DC"/>
    <w:rsid w:val="0043508E"/>
    <w:rsid w:val="00435A4C"/>
    <w:rsid w:val="004371EF"/>
    <w:rsid w:val="00437BBA"/>
    <w:rsid w:val="004400D2"/>
    <w:rsid w:val="004413C2"/>
    <w:rsid w:val="00442BB1"/>
    <w:rsid w:val="0044484C"/>
    <w:rsid w:val="00444A13"/>
    <w:rsid w:val="00444C6A"/>
    <w:rsid w:val="004459D7"/>
    <w:rsid w:val="00445C19"/>
    <w:rsid w:val="00447A2B"/>
    <w:rsid w:val="004522D8"/>
    <w:rsid w:val="004537A6"/>
    <w:rsid w:val="00454452"/>
    <w:rsid w:val="004556D7"/>
    <w:rsid w:val="004576C8"/>
    <w:rsid w:val="004609DE"/>
    <w:rsid w:val="00460FC3"/>
    <w:rsid w:val="00461424"/>
    <w:rsid w:val="004621CA"/>
    <w:rsid w:val="00462437"/>
    <w:rsid w:val="00462A15"/>
    <w:rsid w:val="00462A7E"/>
    <w:rsid w:val="00464D9E"/>
    <w:rsid w:val="00466986"/>
    <w:rsid w:val="0046771C"/>
    <w:rsid w:val="00467A1A"/>
    <w:rsid w:val="00467DB2"/>
    <w:rsid w:val="00470794"/>
    <w:rsid w:val="00470869"/>
    <w:rsid w:val="00473EAA"/>
    <w:rsid w:val="00475B78"/>
    <w:rsid w:val="00476108"/>
    <w:rsid w:val="004765A8"/>
    <w:rsid w:val="00476B25"/>
    <w:rsid w:val="00477B92"/>
    <w:rsid w:val="00477ECD"/>
    <w:rsid w:val="004802D8"/>
    <w:rsid w:val="0048093A"/>
    <w:rsid w:val="00480AF8"/>
    <w:rsid w:val="00480EFF"/>
    <w:rsid w:val="00481181"/>
    <w:rsid w:val="00481600"/>
    <w:rsid w:val="0048171E"/>
    <w:rsid w:val="004818DB"/>
    <w:rsid w:val="0048259A"/>
    <w:rsid w:val="00483042"/>
    <w:rsid w:val="00483F9D"/>
    <w:rsid w:val="00484C1E"/>
    <w:rsid w:val="0048566E"/>
    <w:rsid w:val="00490B11"/>
    <w:rsid w:val="00490E95"/>
    <w:rsid w:val="004910A4"/>
    <w:rsid w:val="00491C56"/>
    <w:rsid w:val="00491E01"/>
    <w:rsid w:val="004923A2"/>
    <w:rsid w:val="00492427"/>
    <w:rsid w:val="004927F5"/>
    <w:rsid w:val="004928F7"/>
    <w:rsid w:val="00492D35"/>
    <w:rsid w:val="004930F7"/>
    <w:rsid w:val="00493CAF"/>
    <w:rsid w:val="00495C0C"/>
    <w:rsid w:val="00496766"/>
    <w:rsid w:val="0049716E"/>
    <w:rsid w:val="004974C2"/>
    <w:rsid w:val="00497BD5"/>
    <w:rsid w:val="004A0158"/>
    <w:rsid w:val="004A2B3B"/>
    <w:rsid w:val="004A3754"/>
    <w:rsid w:val="004A3798"/>
    <w:rsid w:val="004A3E5E"/>
    <w:rsid w:val="004A440E"/>
    <w:rsid w:val="004A48E9"/>
    <w:rsid w:val="004A4E7F"/>
    <w:rsid w:val="004A6853"/>
    <w:rsid w:val="004A75D7"/>
    <w:rsid w:val="004A7A06"/>
    <w:rsid w:val="004B0372"/>
    <w:rsid w:val="004B1AB5"/>
    <w:rsid w:val="004B1B19"/>
    <w:rsid w:val="004B1BE9"/>
    <w:rsid w:val="004B2EF1"/>
    <w:rsid w:val="004B3D77"/>
    <w:rsid w:val="004B421D"/>
    <w:rsid w:val="004B4A27"/>
    <w:rsid w:val="004B57C3"/>
    <w:rsid w:val="004B6D64"/>
    <w:rsid w:val="004C1017"/>
    <w:rsid w:val="004C1945"/>
    <w:rsid w:val="004C1E61"/>
    <w:rsid w:val="004C29B6"/>
    <w:rsid w:val="004C30AF"/>
    <w:rsid w:val="004C334B"/>
    <w:rsid w:val="004C4626"/>
    <w:rsid w:val="004C4FAD"/>
    <w:rsid w:val="004C556A"/>
    <w:rsid w:val="004C5586"/>
    <w:rsid w:val="004C57D2"/>
    <w:rsid w:val="004C6516"/>
    <w:rsid w:val="004C69D6"/>
    <w:rsid w:val="004D01FF"/>
    <w:rsid w:val="004D35C5"/>
    <w:rsid w:val="004D367D"/>
    <w:rsid w:val="004D38D8"/>
    <w:rsid w:val="004D3F85"/>
    <w:rsid w:val="004D5830"/>
    <w:rsid w:val="004D59B6"/>
    <w:rsid w:val="004D60DC"/>
    <w:rsid w:val="004D6433"/>
    <w:rsid w:val="004D682A"/>
    <w:rsid w:val="004D77F2"/>
    <w:rsid w:val="004D7A6D"/>
    <w:rsid w:val="004E0C28"/>
    <w:rsid w:val="004E1505"/>
    <w:rsid w:val="004E1D33"/>
    <w:rsid w:val="004E287C"/>
    <w:rsid w:val="004E2C18"/>
    <w:rsid w:val="004E2EDD"/>
    <w:rsid w:val="004E3223"/>
    <w:rsid w:val="004E60B7"/>
    <w:rsid w:val="004E7209"/>
    <w:rsid w:val="004F422A"/>
    <w:rsid w:val="004F4238"/>
    <w:rsid w:val="004F464A"/>
    <w:rsid w:val="004F59DC"/>
    <w:rsid w:val="004F5FD3"/>
    <w:rsid w:val="004F60CE"/>
    <w:rsid w:val="004F6EF1"/>
    <w:rsid w:val="004F71A7"/>
    <w:rsid w:val="004F79AF"/>
    <w:rsid w:val="004F7CDE"/>
    <w:rsid w:val="0050136B"/>
    <w:rsid w:val="0050219F"/>
    <w:rsid w:val="005027BA"/>
    <w:rsid w:val="00502833"/>
    <w:rsid w:val="00502C4A"/>
    <w:rsid w:val="005031DE"/>
    <w:rsid w:val="0051071F"/>
    <w:rsid w:val="005110B4"/>
    <w:rsid w:val="005112C6"/>
    <w:rsid w:val="00512650"/>
    <w:rsid w:val="00512805"/>
    <w:rsid w:val="00512C6D"/>
    <w:rsid w:val="00513E3F"/>
    <w:rsid w:val="00515339"/>
    <w:rsid w:val="00515401"/>
    <w:rsid w:val="005159C0"/>
    <w:rsid w:val="0051676A"/>
    <w:rsid w:val="005168C1"/>
    <w:rsid w:val="00516E9F"/>
    <w:rsid w:val="005171CF"/>
    <w:rsid w:val="0052063C"/>
    <w:rsid w:val="00520AF8"/>
    <w:rsid w:val="005224EB"/>
    <w:rsid w:val="0052293B"/>
    <w:rsid w:val="005250D1"/>
    <w:rsid w:val="0052525C"/>
    <w:rsid w:val="00525E09"/>
    <w:rsid w:val="0052637D"/>
    <w:rsid w:val="00527F42"/>
    <w:rsid w:val="00527FDB"/>
    <w:rsid w:val="005307BC"/>
    <w:rsid w:val="00530EFD"/>
    <w:rsid w:val="0053378F"/>
    <w:rsid w:val="00535540"/>
    <w:rsid w:val="005363B5"/>
    <w:rsid w:val="0053695C"/>
    <w:rsid w:val="005378CE"/>
    <w:rsid w:val="00540B00"/>
    <w:rsid w:val="005419B3"/>
    <w:rsid w:val="00544880"/>
    <w:rsid w:val="00546009"/>
    <w:rsid w:val="00547AB5"/>
    <w:rsid w:val="0055097C"/>
    <w:rsid w:val="00551275"/>
    <w:rsid w:val="005512E0"/>
    <w:rsid w:val="005515D4"/>
    <w:rsid w:val="00551CE6"/>
    <w:rsid w:val="0055245F"/>
    <w:rsid w:val="00553CD1"/>
    <w:rsid w:val="00554F77"/>
    <w:rsid w:val="005609CE"/>
    <w:rsid w:val="00560E4E"/>
    <w:rsid w:val="00561FD6"/>
    <w:rsid w:val="00562DE5"/>
    <w:rsid w:val="00562E9D"/>
    <w:rsid w:val="0056396D"/>
    <w:rsid w:val="00563B29"/>
    <w:rsid w:val="00564AE9"/>
    <w:rsid w:val="005665F9"/>
    <w:rsid w:val="0056709D"/>
    <w:rsid w:val="00570115"/>
    <w:rsid w:val="00570A01"/>
    <w:rsid w:val="00570CAE"/>
    <w:rsid w:val="00570EAE"/>
    <w:rsid w:val="00571209"/>
    <w:rsid w:val="00572065"/>
    <w:rsid w:val="005721C9"/>
    <w:rsid w:val="00572CA3"/>
    <w:rsid w:val="005731C0"/>
    <w:rsid w:val="00573B08"/>
    <w:rsid w:val="00574AD8"/>
    <w:rsid w:val="00574C94"/>
    <w:rsid w:val="005760DB"/>
    <w:rsid w:val="00576160"/>
    <w:rsid w:val="005767C6"/>
    <w:rsid w:val="005768EC"/>
    <w:rsid w:val="00576ABC"/>
    <w:rsid w:val="005774D2"/>
    <w:rsid w:val="00580137"/>
    <w:rsid w:val="005809AB"/>
    <w:rsid w:val="00581A34"/>
    <w:rsid w:val="00581AB2"/>
    <w:rsid w:val="00581F22"/>
    <w:rsid w:val="005823A6"/>
    <w:rsid w:val="00582943"/>
    <w:rsid w:val="005831DD"/>
    <w:rsid w:val="00584769"/>
    <w:rsid w:val="0058604C"/>
    <w:rsid w:val="005872B1"/>
    <w:rsid w:val="005906F5"/>
    <w:rsid w:val="00591548"/>
    <w:rsid w:val="00592B09"/>
    <w:rsid w:val="00593B61"/>
    <w:rsid w:val="00594B36"/>
    <w:rsid w:val="00594BA7"/>
    <w:rsid w:val="00595437"/>
    <w:rsid w:val="00596310"/>
    <w:rsid w:val="005976C3"/>
    <w:rsid w:val="005A03AF"/>
    <w:rsid w:val="005A06AE"/>
    <w:rsid w:val="005A1AAA"/>
    <w:rsid w:val="005A2D43"/>
    <w:rsid w:val="005A34CD"/>
    <w:rsid w:val="005A4C0A"/>
    <w:rsid w:val="005A5593"/>
    <w:rsid w:val="005A5C44"/>
    <w:rsid w:val="005A7CAC"/>
    <w:rsid w:val="005B0429"/>
    <w:rsid w:val="005B0A92"/>
    <w:rsid w:val="005B12CD"/>
    <w:rsid w:val="005B435A"/>
    <w:rsid w:val="005B4942"/>
    <w:rsid w:val="005B4B37"/>
    <w:rsid w:val="005B4DC6"/>
    <w:rsid w:val="005B56D5"/>
    <w:rsid w:val="005B5CC5"/>
    <w:rsid w:val="005B6036"/>
    <w:rsid w:val="005B613F"/>
    <w:rsid w:val="005B61FA"/>
    <w:rsid w:val="005B6807"/>
    <w:rsid w:val="005B68DC"/>
    <w:rsid w:val="005C076D"/>
    <w:rsid w:val="005C1BEF"/>
    <w:rsid w:val="005C1F15"/>
    <w:rsid w:val="005C3642"/>
    <w:rsid w:val="005C3F4B"/>
    <w:rsid w:val="005C4BE9"/>
    <w:rsid w:val="005C5230"/>
    <w:rsid w:val="005C7037"/>
    <w:rsid w:val="005D06B4"/>
    <w:rsid w:val="005D0759"/>
    <w:rsid w:val="005D1BBC"/>
    <w:rsid w:val="005D1C83"/>
    <w:rsid w:val="005D1DE6"/>
    <w:rsid w:val="005D22B8"/>
    <w:rsid w:val="005D252F"/>
    <w:rsid w:val="005D25B9"/>
    <w:rsid w:val="005D3364"/>
    <w:rsid w:val="005D382A"/>
    <w:rsid w:val="005D5CB3"/>
    <w:rsid w:val="005D5ED1"/>
    <w:rsid w:val="005D6781"/>
    <w:rsid w:val="005D7671"/>
    <w:rsid w:val="005D7D02"/>
    <w:rsid w:val="005E0331"/>
    <w:rsid w:val="005E1E61"/>
    <w:rsid w:val="005E1FC2"/>
    <w:rsid w:val="005E3294"/>
    <w:rsid w:val="005E386C"/>
    <w:rsid w:val="005E44C4"/>
    <w:rsid w:val="005E530E"/>
    <w:rsid w:val="005E5D97"/>
    <w:rsid w:val="005E62CD"/>
    <w:rsid w:val="005E6F5A"/>
    <w:rsid w:val="005E7914"/>
    <w:rsid w:val="005F03E3"/>
    <w:rsid w:val="005F378C"/>
    <w:rsid w:val="005F567D"/>
    <w:rsid w:val="005F5AF0"/>
    <w:rsid w:val="005F5FB7"/>
    <w:rsid w:val="005F6285"/>
    <w:rsid w:val="005F769C"/>
    <w:rsid w:val="005F7D00"/>
    <w:rsid w:val="00600C90"/>
    <w:rsid w:val="00600F4A"/>
    <w:rsid w:val="0060111C"/>
    <w:rsid w:val="00603585"/>
    <w:rsid w:val="00603DDD"/>
    <w:rsid w:val="0060549B"/>
    <w:rsid w:val="00605581"/>
    <w:rsid w:val="00605AEA"/>
    <w:rsid w:val="006061F7"/>
    <w:rsid w:val="0060659E"/>
    <w:rsid w:val="00606F81"/>
    <w:rsid w:val="00607AF7"/>
    <w:rsid w:val="00611500"/>
    <w:rsid w:val="00611C90"/>
    <w:rsid w:val="00613956"/>
    <w:rsid w:val="006147AD"/>
    <w:rsid w:val="00614926"/>
    <w:rsid w:val="00614AF7"/>
    <w:rsid w:val="00614ECA"/>
    <w:rsid w:val="00617383"/>
    <w:rsid w:val="006174BB"/>
    <w:rsid w:val="00617B6D"/>
    <w:rsid w:val="00620447"/>
    <w:rsid w:val="006205D4"/>
    <w:rsid w:val="006208B5"/>
    <w:rsid w:val="00621040"/>
    <w:rsid w:val="006217D2"/>
    <w:rsid w:val="00621948"/>
    <w:rsid w:val="00621A1C"/>
    <w:rsid w:val="00622677"/>
    <w:rsid w:val="00624915"/>
    <w:rsid w:val="00625819"/>
    <w:rsid w:val="00626597"/>
    <w:rsid w:val="00626790"/>
    <w:rsid w:val="00627E09"/>
    <w:rsid w:val="00627FB0"/>
    <w:rsid w:val="0063003D"/>
    <w:rsid w:val="006342EC"/>
    <w:rsid w:val="00634BDD"/>
    <w:rsid w:val="006355CC"/>
    <w:rsid w:val="0063660D"/>
    <w:rsid w:val="006367E7"/>
    <w:rsid w:val="00636938"/>
    <w:rsid w:val="006369CA"/>
    <w:rsid w:val="00637310"/>
    <w:rsid w:val="006402BD"/>
    <w:rsid w:val="006404DF"/>
    <w:rsid w:val="00640A94"/>
    <w:rsid w:val="006427F9"/>
    <w:rsid w:val="00642E72"/>
    <w:rsid w:val="006431BC"/>
    <w:rsid w:val="00644105"/>
    <w:rsid w:val="006441B3"/>
    <w:rsid w:val="00644EB1"/>
    <w:rsid w:val="00644F56"/>
    <w:rsid w:val="00650AA7"/>
    <w:rsid w:val="006511E5"/>
    <w:rsid w:val="0065123A"/>
    <w:rsid w:val="00651FDA"/>
    <w:rsid w:val="0065232D"/>
    <w:rsid w:val="00652DB3"/>
    <w:rsid w:val="00652FD6"/>
    <w:rsid w:val="00653567"/>
    <w:rsid w:val="006545DC"/>
    <w:rsid w:val="00654EA0"/>
    <w:rsid w:val="00655642"/>
    <w:rsid w:val="00657374"/>
    <w:rsid w:val="006575AF"/>
    <w:rsid w:val="00657601"/>
    <w:rsid w:val="00660333"/>
    <w:rsid w:val="0066088E"/>
    <w:rsid w:val="00661561"/>
    <w:rsid w:val="006615A8"/>
    <w:rsid w:val="00662EB6"/>
    <w:rsid w:val="00663DDD"/>
    <w:rsid w:val="00664DCC"/>
    <w:rsid w:val="00666997"/>
    <w:rsid w:val="00666ACF"/>
    <w:rsid w:val="00667483"/>
    <w:rsid w:val="00670633"/>
    <w:rsid w:val="00670AC3"/>
    <w:rsid w:val="006717F5"/>
    <w:rsid w:val="006737F7"/>
    <w:rsid w:val="00673E9B"/>
    <w:rsid w:val="0067503A"/>
    <w:rsid w:val="006754F2"/>
    <w:rsid w:val="0067579C"/>
    <w:rsid w:val="00675944"/>
    <w:rsid w:val="00675993"/>
    <w:rsid w:val="00675CB9"/>
    <w:rsid w:val="006777C3"/>
    <w:rsid w:val="00677A32"/>
    <w:rsid w:val="00681DF7"/>
    <w:rsid w:val="0068291E"/>
    <w:rsid w:val="00682AAB"/>
    <w:rsid w:val="00683320"/>
    <w:rsid w:val="006842EF"/>
    <w:rsid w:val="0068588C"/>
    <w:rsid w:val="006862D1"/>
    <w:rsid w:val="00687911"/>
    <w:rsid w:val="00687CDA"/>
    <w:rsid w:val="0069021B"/>
    <w:rsid w:val="006910F2"/>
    <w:rsid w:val="00691298"/>
    <w:rsid w:val="00691CC5"/>
    <w:rsid w:val="006920C4"/>
    <w:rsid w:val="00692EB9"/>
    <w:rsid w:val="00693CC7"/>
    <w:rsid w:val="00694F20"/>
    <w:rsid w:val="00695968"/>
    <w:rsid w:val="00697BEC"/>
    <w:rsid w:val="006A1A07"/>
    <w:rsid w:val="006A1C28"/>
    <w:rsid w:val="006A234A"/>
    <w:rsid w:val="006A2E0B"/>
    <w:rsid w:val="006A4088"/>
    <w:rsid w:val="006A4673"/>
    <w:rsid w:val="006A47DF"/>
    <w:rsid w:val="006A5463"/>
    <w:rsid w:val="006A5A24"/>
    <w:rsid w:val="006A5AA4"/>
    <w:rsid w:val="006A5CDC"/>
    <w:rsid w:val="006B0B9C"/>
    <w:rsid w:val="006B1080"/>
    <w:rsid w:val="006B22F0"/>
    <w:rsid w:val="006B2384"/>
    <w:rsid w:val="006B4D7D"/>
    <w:rsid w:val="006B51E9"/>
    <w:rsid w:val="006B5250"/>
    <w:rsid w:val="006B5D0D"/>
    <w:rsid w:val="006B670C"/>
    <w:rsid w:val="006B6D0A"/>
    <w:rsid w:val="006B6DD2"/>
    <w:rsid w:val="006B78D0"/>
    <w:rsid w:val="006B7D9C"/>
    <w:rsid w:val="006C0196"/>
    <w:rsid w:val="006C196E"/>
    <w:rsid w:val="006C272A"/>
    <w:rsid w:val="006C2960"/>
    <w:rsid w:val="006C3980"/>
    <w:rsid w:val="006C3F7E"/>
    <w:rsid w:val="006C4003"/>
    <w:rsid w:val="006C535B"/>
    <w:rsid w:val="006C588F"/>
    <w:rsid w:val="006C7F03"/>
    <w:rsid w:val="006D11F6"/>
    <w:rsid w:val="006D1902"/>
    <w:rsid w:val="006D19B5"/>
    <w:rsid w:val="006D1EF2"/>
    <w:rsid w:val="006D26CA"/>
    <w:rsid w:val="006D39DA"/>
    <w:rsid w:val="006D3D6C"/>
    <w:rsid w:val="006D4461"/>
    <w:rsid w:val="006D5837"/>
    <w:rsid w:val="006D5C95"/>
    <w:rsid w:val="006D5D63"/>
    <w:rsid w:val="006D5DB7"/>
    <w:rsid w:val="006E02F4"/>
    <w:rsid w:val="006E11E9"/>
    <w:rsid w:val="006E14A1"/>
    <w:rsid w:val="006E2739"/>
    <w:rsid w:val="006E32CE"/>
    <w:rsid w:val="006E38D2"/>
    <w:rsid w:val="006E3CFF"/>
    <w:rsid w:val="006E53DB"/>
    <w:rsid w:val="006E6811"/>
    <w:rsid w:val="006E7A97"/>
    <w:rsid w:val="006E7BD6"/>
    <w:rsid w:val="006F0014"/>
    <w:rsid w:val="006F1430"/>
    <w:rsid w:val="006F3379"/>
    <w:rsid w:val="006F4839"/>
    <w:rsid w:val="006F5377"/>
    <w:rsid w:val="006F6DAE"/>
    <w:rsid w:val="0070063E"/>
    <w:rsid w:val="007010F0"/>
    <w:rsid w:val="00704906"/>
    <w:rsid w:val="00704963"/>
    <w:rsid w:val="00704CCA"/>
    <w:rsid w:val="00705D6C"/>
    <w:rsid w:val="007067EA"/>
    <w:rsid w:val="00706953"/>
    <w:rsid w:val="00706B64"/>
    <w:rsid w:val="00706BA5"/>
    <w:rsid w:val="007075EE"/>
    <w:rsid w:val="007142F5"/>
    <w:rsid w:val="00714853"/>
    <w:rsid w:val="00715392"/>
    <w:rsid w:val="007155F8"/>
    <w:rsid w:val="00716077"/>
    <w:rsid w:val="00716B29"/>
    <w:rsid w:val="007179EE"/>
    <w:rsid w:val="00720047"/>
    <w:rsid w:val="007214A2"/>
    <w:rsid w:val="0072180A"/>
    <w:rsid w:val="00722033"/>
    <w:rsid w:val="00722D8F"/>
    <w:rsid w:val="00722EA0"/>
    <w:rsid w:val="007234DE"/>
    <w:rsid w:val="00724162"/>
    <w:rsid w:val="007253A5"/>
    <w:rsid w:val="007253CC"/>
    <w:rsid w:val="00725C14"/>
    <w:rsid w:val="00727C99"/>
    <w:rsid w:val="00727EA7"/>
    <w:rsid w:val="007301BC"/>
    <w:rsid w:val="00730284"/>
    <w:rsid w:val="00730EC9"/>
    <w:rsid w:val="007314E7"/>
    <w:rsid w:val="00735344"/>
    <w:rsid w:val="00735B0D"/>
    <w:rsid w:val="00736477"/>
    <w:rsid w:val="007369F6"/>
    <w:rsid w:val="00736AC1"/>
    <w:rsid w:val="00737498"/>
    <w:rsid w:val="00741552"/>
    <w:rsid w:val="00741DAC"/>
    <w:rsid w:val="00743E5A"/>
    <w:rsid w:val="00744187"/>
    <w:rsid w:val="00744B32"/>
    <w:rsid w:val="00745225"/>
    <w:rsid w:val="00745C0E"/>
    <w:rsid w:val="0075068E"/>
    <w:rsid w:val="007507A7"/>
    <w:rsid w:val="0075203A"/>
    <w:rsid w:val="0075299E"/>
    <w:rsid w:val="00755988"/>
    <w:rsid w:val="00755B7D"/>
    <w:rsid w:val="0075719C"/>
    <w:rsid w:val="007609CE"/>
    <w:rsid w:val="00761C7A"/>
    <w:rsid w:val="00762BC4"/>
    <w:rsid w:val="007633F2"/>
    <w:rsid w:val="00764601"/>
    <w:rsid w:val="00765302"/>
    <w:rsid w:val="007658C6"/>
    <w:rsid w:val="00766515"/>
    <w:rsid w:val="00766A7E"/>
    <w:rsid w:val="007673CB"/>
    <w:rsid w:val="007702CF"/>
    <w:rsid w:val="007709D9"/>
    <w:rsid w:val="00770D1A"/>
    <w:rsid w:val="00771574"/>
    <w:rsid w:val="00771AC8"/>
    <w:rsid w:val="007723E7"/>
    <w:rsid w:val="0077372E"/>
    <w:rsid w:val="00774AE3"/>
    <w:rsid w:val="0077684D"/>
    <w:rsid w:val="00776BD5"/>
    <w:rsid w:val="007773E8"/>
    <w:rsid w:val="00777827"/>
    <w:rsid w:val="00780150"/>
    <w:rsid w:val="007805F7"/>
    <w:rsid w:val="00783FF3"/>
    <w:rsid w:val="00784B6F"/>
    <w:rsid w:val="00785770"/>
    <w:rsid w:val="00785F1D"/>
    <w:rsid w:val="00786A2F"/>
    <w:rsid w:val="00790666"/>
    <w:rsid w:val="00790B6D"/>
    <w:rsid w:val="007910BF"/>
    <w:rsid w:val="00791D4C"/>
    <w:rsid w:val="0079228C"/>
    <w:rsid w:val="0079290B"/>
    <w:rsid w:val="00792BD0"/>
    <w:rsid w:val="00793FE6"/>
    <w:rsid w:val="007945EB"/>
    <w:rsid w:val="007947FC"/>
    <w:rsid w:val="00794A30"/>
    <w:rsid w:val="00795599"/>
    <w:rsid w:val="00796EFB"/>
    <w:rsid w:val="00796FF4"/>
    <w:rsid w:val="00797C42"/>
    <w:rsid w:val="007A088D"/>
    <w:rsid w:val="007A2474"/>
    <w:rsid w:val="007A4361"/>
    <w:rsid w:val="007A5858"/>
    <w:rsid w:val="007A5B7C"/>
    <w:rsid w:val="007A5BFA"/>
    <w:rsid w:val="007A5D03"/>
    <w:rsid w:val="007A66FC"/>
    <w:rsid w:val="007A72AE"/>
    <w:rsid w:val="007A750F"/>
    <w:rsid w:val="007B0B12"/>
    <w:rsid w:val="007B0B1B"/>
    <w:rsid w:val="007B28DF"/>
    <w:rsid w:val="007B3784"/>
    <w:rsid w:val="007B3A67"/>
    <w:rsid w:val="007B547E"/>
    <w:rsid w:val="007B5C5F"/>
    <w:rsid w:val="007B7678"/>
    <w:rsid w:val="007B7CEB"/>
    <w:rsid w:val="007C0F14"/>
    <w:rsid w:val="007C17EF"/>
    <w:rsid w:val="007C305E"/>
    <w:rsid w:val="007C762F"/>
    <w:rsid w:val="007D0250"/>
    <w:rsid w:val="007D2677"/>
    <w:rsid w:val="007D2C1D"/>
    <w:rsid w:val="007D3453"/>
    <w:rsid w:val="007D435B"/>
    <w:rsid w:val="007D5266"/>
    <w:rsid w:val="007D6F0E"/>
    <w:rsid w:val="007D7E47"/>
    <w:rsid w:val="007E02C3"/>
    <w:rsid w:val="007E09CE"/>
    <w:rsid w:val="007E12A2"/>
    <w:rsid w:val="007E1AC8"/>
    <w:rsid w:val="007E1B24"/>
    <w:rsid w:val="007E1C38"/>
    <w:rsid w:val="007E1FB1"/>
    <w:rsid w:val="007E24D4"/>
    <w:rsid w:val="007E51F5"/>
    <w:rsid w:val="007E7F72"/>
    <w:rsid w:val="007F0391"/>
    <w:rsid w:val="007F066C"/>
    <w:rsid w:val="007F07CD"/>
    <w:rsid w:val="007F09E1"/>
    <w:rsid w:val="007F0AA3"/>
    <w:rsid w:val="007F0D65"/>
    <w:rsid w:val="007F19F0"/>
    <w:rsid w:val="007F30A6"/>
    <w:rsid w:val="007F31B4"/>
    <w:rsid w:val="007F3341"/>
    <w:rsid w:val="007F3BDE"/>
    <w:rsid w:val="007F3DB6"/>
    <w:rsid w:val="007F41CD"/>
    <w:rsid w:val="007F656B"/>
    <w:rsid w:val="007F69F1"/>
    <w:rsid w:val="007F6ED9"/>
    <w:rsid w:val="007F7235"/>
    <w:rsid w:val="008002D8"/>
    <w:rsid w:val="0080045C"/>
    <w:rsid w:val="00800B8E"/>
    <w:rsid w:val="00801199"/>
    <w:rsid w:val="008012B1"/>
    <w:rsid w:val="00801BAE"/>
    <w:rsid w:val="008024BD"/>
    <w:rsid w:val="008026AD"/>
    <w:rsid w:val="00804C86"/>
    <w:rsid w:val="008063E7"/>
    <w:rsid w:val="00806702"/>
    <w:rsid w:val="0080690A"/>
    <w:rsid w:val="00806F57"/>
    <w:rsid w:val="00807D72"/>
    <w:rsid w:val="008112E0"/>
    <w:rsid w:val="0081473D"/>
    <w:rsid w:val="0081547A"/>
    <w:rsid w:val="008157F5"/>
    <w:rsid w:val="0081597A"/>
    <w:rsid w:val="008163A8"/>
    <w:rsid w:val="008216CB"/>
    <w:rsid w:val="008220C1"/>
    <w:rsid w:val="00822217"/>
    <w:rsid w:val="00822DBB"/>
    <w:rsid w:val="0082515C"/>
    <w:rsid w:val="00826CAB"/>
    <w:rsid w:val="00826D66"/>
    <w:rsid w:val="00830887"/>
    <w:rsid w:val="0083253C"/>
    <w:rsid w:val="008328CF"/>
    <w:rsid w:val="0083471F"/>
    <w:rsid w:val="00835781"/>
    <w:rsid w:val="00837354"/>
    <w:rsid w:val="008373FD"/>
    <w:rsid w:val="00837D24"/>
    <w:rsid w:val="00841E92"/>
    <w:rsid w:val="008425C0"/>
    <w:rsid w:val="00842E52"/>
    <w:rsid w:val="0084644C"/>
    <w:rsid w:val="008464E7"/>
    <w:rsid w:val="00846C43"/>
    <w:rsid w:val="008526AB"/>
    <w:rsid w:val="00857BE2"/>
    <w:rsid w:val="00860100"/>
    <w:rsid w:val="00860286"/>
    <w:rsid w:val="00860444"/>
    <w:rsid w:val="00861210"/>
    <w:rsid w:val="00862C83"/>
    <w:rsid w:val="00863197"/>
    <w:rsid w:val="00863A29"/>
    <w:rsid w:val="00863DA1"/>
    <w:rsid w:val="0086432A"/>
    <w:rsid w:val="008657E3"/>
    <w:rsid w:val="00865C44"/>
    <w:rsid w:val="00865C7C"/>
    <w:rsid w:val="008669DB"/>
    <w:rsid w:val="00866C40"/>
    <w:rsid w:val="008677BE"/>
    <w:rsid w:val="00867B35"/>
    <w:rsid w:val="00867B94"/>
    <w:rsid w:val="008702B2"/>
    <w:rsid w:val="00870983"/>
    <w:rsid w:val="008717AF"/>
    <w:rsid w:val="008717E1"/>
    <w:rsid w:val="008721D9"/>
    <w:rsid w:val="0087225C"/>
    <w:rsid w:val="0087471B"/>
    <w:rsid w:val="00874B49"/>
    <w:rsid w:val="00875772"/>
    <w:rsid w:val="00877148"/>
    <w:rsid w:val="00880836"/>
    <w:rsid w:val="00882866"/>
    <w:rsid w:val="00884B5D"/>
    <w:rsid w:val="00884E36"/>
    <w:rsid w:val="00885C7E"/>
    <w:rsid w:val="00885F66"/>
    <w:rsid w:val="00890278"/>
    <w:rsid w:val="00890EBC"/>
    <w:rsid w:val="00892631"/>
    <w:rsid w:val="008938F2"/>
    <w:rsid w:val="00893D41"/>
    <w:rsid w:val="0089497A"/>
    <w:rsid w:val="00894E24"/>
    <w:rsid w:val="00894F17"/>
    <w:rsid w:val="00897D34"/>
    <w:rsid w:val="00897D7F"/>
    <w:rsid w:val="00897DC5"/>
    <w:rsid w:val="008A1C12"/>
    <w:rsid w:val="008A2571"/>
    <w:rsid w:val="008A317E"/>
    <w:rsid w:val="008A38FA"/>
    <w:rsid w:val="008A3BA1"/>
    <w:rsid w:val="008A3E82"/>
    <w:rsid w:val="008A4381"/>
    <w:rsid w:val="008A621F"/>
    <w:rsid w:val="008A6FD9"/>
    <w:rsid w:val="008A7505"/>
    <w:rsid w:val="008B0D6B"/>
    <w:rsid w:val="008B20FC"/>
    <w:rsid w:val="008B2106"/>
    <w:rsid w:val="008B242D"/>
    <w:rsid w:val="008B3521"/>
    <w:rsid w:val="008B4217"/>
    <w:rsid w:val="008B46E9"/>
    <w:rsid w:val="008B5192"/>
    <w:rsid w:val="008B5A5D"/>
    <w:rsid w:val="008B626D"/>
    <w:rsid w:val="008B65EB"/>
    <w:rsid w:val="008B79A6"/>
    <w:rsid w:val="008C0870"/>
    <w:rsid w:val="008C0C4D"/>
    <w:rsid w:val="008C16C7"/>
    <w:rsid w:val="008C44E8"/>
    <w:rsid w:val="008C573A"/>
    <w:rsid w:val="008C5838"/>
    <w:rsid w:val="008C628B"/>
    <w:rsid w:val="008C6B2D"/>
    <w:rsid w:val="008D168A"/>
    <w:rsid w:val="008D29E6"/>
    <w:rsid w:val="008D2E67"/>
    <w:rsid w:val="008D33C3"/>
    <w:rsid w:val="008D4223"/>
    <w:rsid w:val="008D4312"/>
    <w:rsid w:val="008D520F"/>
    <w:rsid w:val="008D5AB9"/>
    <w:rsid w:val="008D5C4D"/>
    <w:rsid w:val="008D76E2"/>
    <w:rsid w:val="008E0EBF"/>
    <w:rsid w:val="008E1043"/>
    <w:rsid w:val="008E1A64"/>
    <w:rsid w:val="008E1BC7"/>
    <w:rsid w:val="008E3617"/>
    <w:rsid w:val="008E4198"/>
    <w:rsid w:val="008E4817"/>
    <w:rsid w:val="008E5BC6"/>
    <w:rsid w:val="008F25D7"/>
    <w:rsid w:val="008F28E3"/>
    <w:rsid w:val="008F6A3F"/>
    <w:rsid w:val="008F6BEB"/>
    <w:rsid w:val="00900959"/>
    <w:rsid w:val="0090117D"/>
    <w:rsid w:val="009015F8"/>
    <w:rsid w:val="00901DC0"/>
    <w:rsid w:val="009023EE"/>
    <w:rsid w:val="00902727"/>
    <w:rsid w:val="00903124"/>
    <w:rsid w:val="00904AD4"/>
    <w:rsid w:val="00904C60"/>
    <w:rsid w:val="0090593C"/>
    <w:rsid w:val="009109C7"/>
    <w:rsid w:val="00910AB2"/>
    <w:rsid w:val="00910F56"/>
    <w:rsid w:val="00912D63"/>
    <w:rsid w:val="009131E1"/>
    <w:rsid w:val="0091349A"/>
    <w:rsid w:val="00913931"/>
    <w:rsid w:val="00913983"/>
    <w:rsid w:val="009139AF"/>
    <w:rsid w:val="00913D12"/>
    <w:rsid w:val="00914AB2"/>
    <w:rsid w:val="00914E19"/>
    <w:rsid w:val="00916E1A"/>
    <w:rsid w:val="00920149"/>
    <w:rsid w:val="00920832"/>
    <w:rsid w:val="00920D4E"/>
    <w:rsid w:val="00922179"/>
    <w:rsid w:val="00922DCE"/>
    <w:rsid w:val="00923124"/>
    <w:rsid w:val="009235B0"/>
    <w:rsid w:val="00924486"/>
    <w:rsid w:val="00925015"/>
    <w:rsid w:val="00927FDA"/>
    <w:rsid w:val="00931DEC"/>
    <w:rsid w:val="00931E66"/>
    <w:rsid w:val="009364C8"/>
    <w:rsid w:val="00936992"/>
    <w:rsid w:val="00936B14"/>
    <w:rsid w:val="00936F4E"/>
    <w:rsid w:val="009404DD"/>
    <w:rsid w:val="009415EF"/>
    <w:rsid w:val="00941AED"/>
    <w:rsid w:val="00941D74"/>
    <w:rsid w:val="00942F08"/>
    <w:rsid w:val="009432EA"/>
    <w:rsid w:val="00944CD5"/>
    <w:rsid w:val="00947C7E"/>
    <w:rsid w:val="009508BE"/>
    <w:rsid w:val="00951403"/>
    <w:rsid w:val="00951594"/>
    <w:rsid w:val="009517F2"/>
    <w:rsid w:val="00951F79"/>
    <w:rsid w:val="00952D08"/>
    <w:rsid w:val="00953250"/>
    <w:rsid w:val="00953661"/>
    <w:rsid w:val="00953F2B"/>
    <w:rsid w:val="00953F32"/>
    <w:rsid w:val="00955170"/>
    <w:rsid w:val="00956E6B"/>
    <w:rsid w:val="00961FDE"/>
    <w:rsid w:val="0096255B"/>
    <w:rsid w:val="0096290E"/>
    <w:rsid w:val="0096367D"/>
    <w:rsid w:val="009638F2"/>
    <w:rsid w:val="009647A2"/>
    <w:rsid w:val="009658A2"/>
    <w:rsid w:val="00965C45"/>
    <w:rsid w:val="009669BE"/>
    <w:rsid w:val="00970004"/>
    <w:rsid w:val="009709AF"/>
    <w:rsid w:val="00970ACE"/>
    <w:rsid w:val="00971261"/>
    <w:rsid w:val="00971A82"/>
    <w:rsid w:val="00971ACD"/>
    <w:rsid w:val="00971E63"/>
    <w:rsid w:val="009735B9"/>
    <w:rsid w:val="009739CF"/>
    <w:rsid w:val="00973FF1"/>
    <w:rsid w:val="0097433A"/>
    <w:rsid w:val="00974540"/>
    <w:rsid w:val="009759E1"/>
    <w:rsid w:val="009774F9"/>
    <w:rsid w:val="00980512"/>
    <w:rsid w:val="00980787"/>
    <w:rsid w:val="00981468"/>
    <w:rsid w:val="00981B18"/>
    <w:rsid w:val="00983ABB"/>
    <w:rsid w:val="00983D47"/>
    <w:rsid w:val="009852DF"/>
    <w:rsid w:val="009860FA"/>
    <w:rsid w:val="009862F9"/>
    <w:rsid w:val="00986874"/>
    <w:rsid w:val="0098768C"/>
    <w:rsid w:val="00987F4C"/>
    <w:rsid w:val="00987FC0"/>
    <w:rsid w:val="0099032B"/>
    <w:rsid w:val="00991148"/>
    <w:rsid w:val="009922AE"/>
    <w:rsid w:val="00992587"/>
    <w:rsid w:val="00992D91"/>
    <w:rsid w:val="009930EB"/>
    <w:rsid w:val="009935BB"/>
    <w:rsid w:val="009944A6"/>
    <w:rsid w:val="009959B6"/>
    <w:rsid w:val="009979F7"/>
    <w:rsid w:val="00997EFB"/>
    <w:rsid w:val="009A0D02"/>
    <w:rsid w:val="009A0F24"/>
    <w:rsid w:val="009A15F5"/>
    <w:rsid w:val="009A1856"/>
    <w:rsid w:val="009A36B5"/>
    <w:rsid w:val="009A679D"/>
    <w:rsid w:val="009B0F40"/>
    <w:rsid w:val="009B138B"/>
    <w:rsid w:val="009B16A9"/>
    <w:rsid w:val="009B1BCB"/>
    <w:rsid w:val="009B1E7D"/>
    <w:rsid w:val="009B3AA8"/>
    <w:rsid w:val="009B4044"/>
    <w:rsid w:val="009B54A4"/>
    <w:rsid w:val="009B5622"/>
    <w:rsid w:val="009B5BDB"/>
    <w:rsid w:val="009B60AA"/>
    <w:rsid w:val="009B6727"/>
    <w:rsid w:val="009B6921"/>
    <w:rsid w:val="009C007D"/>
    <w:rsid w:val="009C01C2"/>
    <w:rsid w:val="009C033E"/>
    <w:rsid w:val="009C2C8A"/>
    <w:rsid w:val="009C46FA"/>
    <w:rsid w:val="009C4FBC"/>
    <w:rsid w:val="009C530A"/>
    <w:rsid w:val="009C5937"/>
    <w:rsid w:val="009D2B71"/>
    <w:rsid w:val="009D31E2"/>
    <w:rsid w:val="009D37D1"/>
    <w:rsid w:val="009D4C43"/>
    <w:rsid w:val="009D4F27"/>
    <w:rsid w:val="009D5E77"/>
    <w:rsid w:val="009D6490"/>
    <w:rsid w:val="009D6A08"/>
    <w:rsid w:val="009D778A"/>
    <w:rsid w:val="009D7816"/>
    <w:rsid w:val="009D7DEB"/>
    <w:rsid w:val="009E4CFF"/>
    <w:rsid w:val="009E6021"/>
    <w:rsid w:val="009E6B58"/>
    <w:rsid w:val="009F0AA1"/>
    <w:rsid w:val="009F0DD6"/>
    <w:rsid w:val="009F177D"/>
    <w:rsid w:val="009F205E"/>
    <w:rsid w:val="009F3D9B"/>
    <w:rsid w:val="009F4FB3"/>
    <w:rsid w:val="009F500D"/>
    <w:rsid w:val="009F51E4"/>
    <w:rsid w:val="009F746E"/>
    <w:rsid w:val="009F75F6"/>
    <w:rsid w:val="00A00CE8"/>
    <w:rsid w:val="00A0116A"/>
    <w:rsid w:val="00A02623"/>
    <w:rsid w:val="00A032A0"/>
    <w:rsid w:val="00A043D3"/>
    <w:rsid w:val="00A0726B"/>
    <w:rsid w:val="00A127CC"/>
    <w:rsid w:val="00A12846"/>
    <w:rsid w:val="00A12B9D"/>
    <w:rsid w:val="00A12D75"/>
    <w:rsid w:val="00A138A2"/>
    <w:rsid w:val="00A139B0"/>
    <w:rsid w:val="00A13C46"/>
    <w:rsid w:val="00A17EA7"/>
    <w:rsid w:val="00A20479"/>
    <w:rsid w:val="00A20F33"/>
    <w:rsid w:val="00A21F9D"/>
    <w:rsid w:val="00A22344"/>
    <w:rsid w:val="00A224C8"/>
    <w:rsid w:val="00A22C59"/>
    <w:rsid w:val="00A24D89"/>
    <w:rsid w:val="00A25256"/>
    <w:rsid w:val="00A25386"/>
    <w:rsid w:val="00A26E74"/>
    <w:rsid w:val="00A273D3"/>
    <w:rsid w:val="00A30445"/>
    <w:rsid w:val="00A32758"/>
    <w:rsid w:val="00A32B07"/>
    <w:rsid w:val="00A33BD1"/>
    <w:rsid w:val="00A3424D"/>
    <w:rsid w:val="00A34BFD"/>
    <w:rsid w:val="00A34D6C"/>
    <w:rsid w:val="00A36562"/>
    <w:rsid w:val="00A36D9D"/>
    <w:rsid w:val="00A371FC"/>
    <w:rsid w:val="00A40D20"/>
    <w:rsid w:val="00A42862"/>
    <w:rsid w:val="00A44999"/>
    <w:rsid w:val="00A44A22"/>
    <w:rsid w:val="00A44B48"/>
    <w:rsid w:val="00A45108"/>
    <w:rsid w:val="00A45C3E"/>
    <w:rsid w:val="00A46115"/>
    <w:rsid w:val="00A47D46"/>
    <w:rsid w:val="00A50C03"/>
    <w:rsid w:val="00A51736"/>
    <w:rsid w:val="00A51DBD"/>
    <w:rsid w:val="00A523BF"/>
    <w:rsid w:val="00A52AA0"/>
    <w:rsid w:val="00A53D7A"/>
    <w:rsid w:val="00A548D9"/>
    <w:rsid w:val="00A55DB7"/>
    <w:rsid w:val="00A57812"/>
    <w:rsid w:val="00A57B99"/>
    <w:rsid w:val="00A57F87"/>
    <w:rsid w:val="00A60575"/>
    <w:rsid w:val="00A614FE"/>
    <w:rsid w:val="00A6275A"/>
    <w:rsid w:val="00A63060"/>
    <w:rsid w:val="00A6378F"/>
    <w:rsid w:val="00A63F7D"/>
    <w:rsid w:val="00A651AC"/>
    <w:rsid w:val="00A6641A"/>
    <w:rsid w:val="00A67514"/>
    <w:rsid w:val="00A67A65"/>
    <w:rsid w:val="00A67FB0"/>
    <w:rsid w:val="00A70E50"/>
    <w:rsid w:val="00A74D7E"/>
    <w:rsid w:val="00A7579E"/>
    <w:rsid w:val="00A7629F"/>
    <w:rsid w:val="00A76B1B"/>
    <w:rsid w:val="00A80979"/>
    <w:rsid w:val="00A8196A"/>
    <w:rsid w:val="00A829EE"/>
    <w:rsid w:val="00A83120"/>
    <w:rsid w:val="00A83D1E"/>
    <w:rsid w:val="00A83F90"/>
    <w:rsid w:val="00A83FA6"/>
    <w:rsid w:val="00A8464A"/>
    <w:rsid w:val="00A84CA0"/>
    <w:rsid w:val="00A851CE"/>
    <w:rsid w:val="00A85490"/>
    <w:rsid w:val="00A8554C"/>
    <w:rsid w:val="00A87E2A"/>
    <w:rsid w:val="00A87EAF"/>
    <w:rsid w:val="00A921F5"/>
    <w:rsid w:val="00A924EB"/>
    <w:rsid w:val="00A92519"/>
    <w:rsid w:val="00A92EF2"/>
    <w:rsid w:val="00A93153"/>
    <w:rsid w:val="00A94BE5"/>
    <w:rsid w:val="00A957DA"/>
    <w:rsid w:val="00A95D14"/>
    <w:rsid w:val="00AA0391"/>
    <w:rsid w:val="00AA0E09"/>
    <w:rsid w:val="00AA0E13"/>
    <w:rsid w:val="00AA10BA"/>
    <w:rsid w:val="00AA125B"/>
    <w:rsid w:val="00AA2905"/>
    <w:rsid w:val="00AA39B2"/>
    <w:rsid w:val="00AA471F"/>
    <w:rsid w:val="00AA5044"/>
    <w:rsid w:val="00AA57E3"/>
    <w:rsid w:val="00AA5A19"/>
    <w:rsid w:val="00AA7B2C"/>
    <w:rsid w:val="00AB00DC"/>
    <w:rsid w:val="00AB07F6"/>
    <w:rsid w:val="00AB2E19"/>
    <w:rsid w:val="00AB306C"/>
    <w:rsid w:val="00AB3174"/>
    <w:rsid w:val="00AB501A"/>
    <w:rsid w:val="00AB5097"/>
    <w:rsid w:val="00AB6707"/>
    <w:rsid w:val="00AB6C44"/>
    <w:rsid w:val="00AB72EB"/>
    <w:rsid w:val="00AB7B3A"/>
    <w:rsid w:val="00AC03D8"/>
    <w:rsid w:val="00AC1B92"/>
    <w:rsid w:val="00AC3E08"/>
    <w:rsid w:val="00AC5B52"/>
    <w:rsid w:val="00AC5CD2"/>
    <w:rsid w:val="00AC693C"/>
    <w:rsid w:val="00AC7A61"/>
    <w:rsid w:val="00AD0B9D"/>
    <w:rsid w:val="00AD1B45"/>
    <w:rsid w:val="00AD1E4A"/>
    <w:rsid w:val="00AD2733"/>
    <w:rsid w:val="00AD3158"/>
    <w:rsid w:val="00AD36DE"/>
    <w:rsid w:val="00AD3ADB"/>
    <w:rsid w:val="00AD45E6"/>
    <w:rsid w:val="00AD590D"/>
    <w:rsid w:val="00AD6F72"/>
    <w:rsid w:val="00AD7088"/>
    <w:rsid w:val="00AD7474"/>
    <w:rsid w:val="00AE043B"/>
    <w:rsid w:val="00AE0697"/>
    <w:rsid w:val="00AE196F"/>
    <w:rsid w:val="00AE218B"/>
    <w:rsid w:val="00AE46E8"/>
    <w:rsid w:val="00AE4F47"/>
    <w:rsid w:val="00AE5583"/>
    <w:rsid w:val="00AE588C"/>
    <w:rsid w:val="00AF029D"/>
    <w:rsid w:val="00AF11D8"/>
    <w:rsid w:val="00AF1227"/>
    <w:rsid w:val="00AF17BF"/>
    <w:rsid w:val="00AF2281"/>
    <w:rsid w:val="00AF2825"/>
    <w:rsid w:val="00AF2898"/>
    <w:rsid w:val="00AF306A"/>
    <w:rsid w:val="00AF39E8"/>
    <w:rsid w:val="00AF4B53"/>
    <w:rsid w:val="00AF5A60"/>
    <w:rsid w:val="00AF7FAB"/>
    <w:rsid w:val="00B00B37"/>
    <w:rsid w:val="00B02273"/>
    <w:rsid w:val="00B0481C"/>
    <w:rsid w:val="00B0530B"/>
    <w:rsid w:val="00B05DC3"/>
    <w:rsid w:val="00B06F6E"/>
    <w:rsid w:val="00B07DDD"/>
    <w:rsid w:val="00B105BD"/>
    <w:rsid w:val="00B11EEB"/>
    <w:rsid w:val="00B1273D"/>
    <w:rsid w:val="00B129A6"/>
    <w:rsid w:val="00B12BDC"/>
    <w:rsid w:val="00B13439"/>
    <w:rsid w:val="00B13CF3"/>
    <w:rsid w:val="00B13D28"/>
    <w:rsid w:val="00B1559C"/>
    <w:rsid w:val="00B22096"/>
    <w:rsid w:val="00B223D5"/>
    <w:rsid w:val="00B2262A"/>
    <w:rsid w:val="00B2365E"/>
    <w:rsid w:val="00B23DCC"/>
    <w:rsid w:val="00B244CF"/>
    <w:rsid w:val="00B24F92"/>
    <w:rsid w:val="00B2579A"/>
    <w:rsid w:val="00B26083"/>
    <w:rsid w:val="00B265B8"/>
    <w:rsid w:val="00B26C90"/>
    <w:rsid w:val="00B30346"/>
    <w:rsid w:val="00B31161"/>
    <w:rsid w:val="00B31784"/>
    <w:rsid w:val="00B33198"/>
    <w:rsid w:val="00B33754"/>
    <w:rsid w:val="00B340ED"/>
    <w:rsid w:val="00B35F90"/>
    <w:rsid w:val="00B367B7"/>
    <w:rsid w:val="00B36A71"/>
    <w:rsid w:val="00B37957"/>
    <w:rsid w:val="00B37D03"/>
    <w:rsid w:val="00B448A9"/>
    <w:rsid w:val="00B44E84"/>
    <w:rsid w:val="00B46EBE"/>
    <w:rsid w:val="00B47200"/>
    <w:rsid w:val="00B50328"/>
    <w:rsid w:val="00B51038"/>
    <w:rsid w:val="00B52151"/>
    <w:rsid w:val="00B53565"/>
    <w:rsid w:val="00B541B2"/>
    <w:rsid w:val="00B54E44"/>
    <w:rsid w:val="00B5571E"/>
    <w:rsid w:val="00B55E4F"/>
    <w:rsid w:val="00B560D2"/>
    <w:rsid w:val="00B571DF"/>
    <w:rsid w:val="00B57AFB"/>
    <w:rsid w:val="00B6030E"/>
    <w:rsid w:val="00B605BD"/>
    <w:rsid w:val="00B621A8"/>
    <w:rsid w:val="00B62896"/>
    <w:rsid w:val="00B63BD7"/>
    <w:rsid w:val="00B63DD5"/>
    <w:rsid w:val="00B64884"/>
    <w:rsid w:val="00B64B20"/>
    <w:rsid w:val="00B657C7"/>
    <w:rsid w:val="00B73A4C"/>
    <w:rsid w:val="00B754DE"/>
    <w:rsid w:val="00B75D78"/>
    <w:rsid w:val="00B760AF"/>
    <w:rsid w:val="00B7696C"/>
    <w:rsid w:val="00B769DB"/>
    <w:rsid w:val="00B77B09"/>
    <w:rsid w:val="00B77F81"/>
    <w:rsid w:val="00B80D0B"/>
    <w:rsid w:val="00B8181D"/>
    <w:rsid w:val="00B818C7"/>
    <w:rsid w:val="00B81965"/>
    <w:rsid w:val="00B81AFB"/>
    <w:rsid w:val="00B81CC1"/>
    <w:rsid w:val="00B82914"/>
    <w:rsid w:val="00B82AC9"/>
    <w:rsid w:val="00B833D9"/>
    <w:rsid w:val="00B83E9B"/>
    <w:rsid w:val="00B84A8E"/>
    <w:rsid w:val="00B84D40"/>
    <w:rsid w:val="00B865D5"/>
    <w:rsid w:val="00B8744C"/>
    <w:rsid w:val="00B8771F"/>
    <w:rsid w:val="00B9019C"/>
    <w:rsid w:val="00B90634"/>
    <w:rsid w:val="00B90946"/>
    <w:rsid w:val="00B9112F"/>
    <w:rsid w:val="00B916BE"/>
    <w:rsid w:val="00B93784"/>
    <w:rsid w:val="00B94106"/>
    <w:rsid w:val="00B94BB6"/>
    <w:rsid w:val="00B95FBC"/>
    <w:rsid w:val="00B9648A"/>
    <w:rsid w:val="00B964C7"/>
    <w:rsid w:val="00B97159"/>
    <w:rsid w:val="00B97786"/>
    <w:rsid w:val="00B97B5C"/>
    <w:rsid w:val="00BA0492"/>
    <w:rsid w:val="00BA05EE"/>
    <w:rsid w:val="00BA07DF"/>
    <w:rsid w:val="00BA1BBE"/>
    <w:rsid w:val="00BA2B30"/>
    <w:rsid w:val="00BA312B"/>
    <w:rsid w:val="00BA4075"/>
    <w:rsid w:val="00BA4858"/>
    <w:rsid w:val="00BA6773"/>
    <w:rsid w:val="00BA7114"/>
    <w:rsid w:val="00BA78AE"/>
    <w:rsid w:val="00BA7DA1"/>
    <w:rsid w:val="00BB100E"/>
    <w:rsid w:val="00BB50F2"/>
    <w:rsid w:val="00BB51D3"/>
    <w:rsid w:val="00BB642B"/>
    <w:rsid w:val="00BC308A"/>
    <w:rsid w:val="00BC3807"/>
    <w:rsid w:val="00BC4F33"/>
    <w:rsid w:val="00BC4F6A"/>
    <w:rsid w:val="00BC640C"/>
    <w:rsid w:val="00BC7A4A"/>
    <w:rsid w:val="00BC7B61"/>
    <w:rsid w:val="00BC7D85"/>
    <w:rsid w:val="00BC7DA7"/>
    <w:rsid w:val="00BD0579"/>
    <w:rsid w:val="00BD1249"/>
    <w:rsid w:val="00BD27C4"/>
    <w:rsid w:val="00BD2B86"/>
    <w:rsid w:val="00BD3818"/>
    <w:rsid w:val="00BD3DCE"/>
    <w:rsid w:val="00BD438D"/>
    <w:rsid w:val="00BD4416"/>
    <w:rsid w:val="00BD6724"/>
    <w:rsid w:val="00BD6F7C"/>
    <w:rsid w:val="00BD7A3D"/>
    <w:rsid w:val="00BD7B15"/>
    <w:rsid w:val="00BE1233"/>
    <w:rsid w:val="00BE136C"/>
    <w:rsid w:val="00BE24DC"/>
    <w:rsid w:val="00BE309D"/>
    <w:rsid w:val="00BE31A9"/>
    <w:rsid w:val="00BE3ED6"/>
    <w:rsid w:val="00BE45C6"/>
    <w:rsid w:val="00BE4A0F"/>
    <w:rsid w:val="00BE4E5E"/>
    <w:rsid w:val="00BE544D"/>
    <w:rsid w:val="00BF0095"/>
    <w:rsid w:val="00BF05CE"/>
    <w:rsid w:val="00BF0AA5"/>
    <w:rsid w:val="00BF1120"/>
    <w:rsid w:val="00BF1D6B"/>
    <w:rsid w:val="00BF3AA2"/>
    <w:rsid w:val="00BF410F"/>
    <w:rsid w:val="00BF4712"/>
    <w:rsid w:val="00BF4ADF"/>
    <w:rsid w:val="00BF5940"/>
    <w:rsid w:val="00BF6137"/>
    <w:rsid w:val="00BF6A96"/>
    <w:rsid w:val="00BF74E9"/>
    <w:rsid w:val="00BF7B44"/>
    <w:rsid w:val="00C002B4"/>
    <w:rsid w:val="00C0163F"/>
    <w:rsid w:val="00C01649"/>
    <w:rsid w:val="00C01CCA"/>
    <w:rsid w:val="00C02B6A"/>
    <w:rsid w:val="00C02EBF"/>
    <w:rsid w:val="00C04E19"/>
    <w:rsid w:val="00C0590B"/>
    <w:rsid w:val="00C05999"/>
    <w:rsid w:val="00C06047"/>
    <w:rsid w:val="00C10292"/>
    <w:rsid w:val="00C1035C"/>
    <w:rsid w:val="00C10789"/>
    <w:rsid w:val="00C1165F"/>
    <w:rsid w:val="00C11E69"/>
    <w:rsid w:val="00C120BD"/>
    <w:rsid w:val="00C1233B"/>
    <w:rsid w:val="00C12EC6"/>
    <w:rsid w:val="00C13909"/>
    <w:rsid w:val="00C1481E"/>
    <w:rsid w:val="00C149A5"/>
    <w:rsid w:val="00C1529B"/>
    <w:rsid w:val="00C153C6"/>
    <w:rsid w:val="00C1578A"/>
    <w:rsid w:val="00C16FAB"/>
    <w:rsid w:val="00C17FCD"/>
    <w:rsid w:val="00C21030"/>
    <w:rsid w:val="00C210C3"/>
    <w:rsid w:val="00C216A7"/>
    <w:rsid w:val="00C21DD9"/>
    <w:rsid w:val="00C22C35"/>
    <w:rsid w:val="00C24137"/>
    <w:rsid w:val="00C24141"/>
    <w:rsid w:val="00C248EB"/>
    <w:rsid w:val="00C27AB8"/>
    <w:rsid w:val="00C30513"/>
    <w:rsid w:val="00C30CED"/>
    <w:rsid w:val="00C31180"/>
    <w:rsid w:val="00C34422"/>
    <w:rsid w:val="00C34955"/>
    <w:rsid w:val="00C351D9"/>
    <w:rsid w:val="00C3549D"/>
    <w:rsid w:val="00C35599"/>
    <w:rsid w:val="00C35953"/>
    <w:rsid w:val="00C36381"/>
    <w:rsid w:val="00C368C7"/>
    <w:rsid w:val="00C36D3E"/>
    <w:rsid w:val="00C37566"/>
    <w:rsid w:val="00C37F33"/>
    <w:rsid w:val="00C40A2F"/>
    <w:rsid w:val="00C42DD3"/>
    <w:rsid w:val="00C43325"/>
    <w:rsid w:val="00C43675"/>
    <w:rsid w:val="00C439A5"/>
    <w:rsid w:val="00C443AE"/>
    <w:rsid w:val="00C44466"/>
    <w:rsid w:val="00C4495E"/>
    <w:rsid w:val="00C4615B"/>
    <w:rsid w:val="00C4651B"/>
    <w:rsid w:val="00C50C29"/>
    <w:rsid w:val="00C511B5"/>
    <w:rsid w:val="00C51858"/>
    <w:rsid w:val="00C51E79"/>
    <w:rsid w:val="00C523D6"/>
    <w:rsid w:val="00C52E57"/>
    <w:rsid w:val="00C53040"/>
    <w:rsid w:val="00C5405B"/>
    <w:rsid w:val="00C54317"/>
    <w:rsid w:val="00C55E97"/>
    <w:rsid w:val="00C55EA6"/>
    <w:rsid w:val="00C566C1"/>
    <w:rsid w:val="00C56792"/>
    <w:rsid w:val="00C57471"/>
    <w:rsid w:val="00C576CE"/>
    <w:rsid w:val="00C60001"/>
    <w:rsid w:val="00C613B1"/>
    <w:rsid w:val="00C6191B"/>
    <w:rsid w:val="00C61D0D"/>
    <w:rsid w:val="00C62BE9"/>
    <w:rsid w:val="00C6358D"/>
    <w:rsid w:val="00C645B2"/>
    <w:rsid w:val="00C64A06"/>
    <w:rsid w:val="00C655AF"/>
    <w:rsid w:val="00C65B0E"/>
    <w:rsid w:val="00C65F1F"/>
    <w:rsid w:val="00C66643"/>
    <w:rsid w:val="00C677A3"/>
    <w:rsid w:val="00C70F37"/>
    <w:rsid w:val="00C7105F"/>
    <w:rsid w:val="00C71676"/>
    <w:rsid w:val="00C719E0"/>
    <w:rsid w:val="00C71FCA"/>
    <w:rsid w:val="00C72B6D"/>
    <w:rsid w:val="00C73332"/>
    <w:rsid w:val="00C739A7"/>
    <w:rsid w:val="00C73DE7"/>
    <w:rsid w:val="00C73F2B"/>
    <w:rsid w:val="00C7575E"/>
    <w:rsid w:val="00C75B84"/>
    <w:rsid w:val="00C75CFA"/>
    <w:rsid w:val="00C76009"/>
    <w:rsid w:val="00C7627A"/>
    <w:rsid w:val="00C765C0"/>
    <w:rsid w:val="00C778F0"/>
    <w:rsid w:val="00C77CFE"/>
    <w:rsid w:val="00C77F1B"/>
    <w:rsid w:val="00C80EF5"/>
    <w:rsid w:val="00C8113A"/>
    <w:rsid w:val="00C81534"/>
    <w:rsid w:val="00C81DE1"/>
    <w:rsid w:val="00C82CE2"/>
    <w:rsid w:val="00C83497"/>
    <w:rsid w:val="00C837F8"/>
    <w:rsid w:val="00C85C76"/>
    <w:rsid w:val="00C860A2"/>
    <w:rsid w:val="00C866CD"/>
    <w:rsid w:val="00C866EA"/>
    <w:rsid w:val="00C90000"/>
    <w:rsid w:val="00C90803"/>
    <w:rsid w:val="00C91EC0"/>
    <w:rsid w:val="00C92A93"/>
    <w:rsid w:val="00C93CFF"/>
    <w:rsid w:val="00C956EE"/>
    <w:rsid w:val="00C96491"/>
    <w:rsid w:val="00C971C9"/>
    <w:rsid w:val="00C97AEC"/>
    <w:rsid w:val="00CA0B95"/>
    <w:rsid w:val="00CA171B"/>
    <w:rsid w:val="00CA1AF8"/>
    <w:rsid w:val="00CA2398"/>
    <w:rsid w:val="00CA244E"/>
    <w:rsid w:val="00CA2EF7"/>
    <w:rsid w:val="00CA30DD"/>
    <w:rsid w:val="00CA36E6"/>
    <w:rsid w:val="00CA3CF5"/>
    <w:rsid w:val="00CA5C1A"/>
    <w:rsid w:val="00CA604F"/>
    <w:rsid w:val="00CA71C7"/>
    <w:rsid w:val="00CA7CD0"/>
    <w:rsid w:val="00CB0A34"/>
    <w:rsid w:val="00CB0B96"/>
    <w:rsid w:val="00CB1A83"/>
    <w:rsid w:val="00CB240F"/>
    <w:rsid w:val="00CB2FAE"/>
    <w:rsid w:val="00CB379A"/>
    <w:rsid w:val="00CB38A4"/>
    <w:rsid w:val="00CB40EC"/>
    <w:rsid w:val="00CB425C"/>
    <w:rsid w:val="00CB4D7F"/>
    <w:rsid w:val="00CB5F6B"/>
    <w:rsid w:val="00CB67BD"/>
    <w:rsid w:val="00CB6B3B"/>
    <w:rsid w:val="00CB7368"/>
    <w:rsid w:val="00CC0D78"/>
    <w:rsid w:val="00CC0EA7"/>
    <w:rsid w:val="00CC1890"/>
    <w:rsid w:val="00CC1CB8"/>
    <w:rsid w:val="00CC447B"/>
    <w:rsid w:val="00CC5981"/>
    <w:rsid w:val="00CC59C5"/>
    <w:rsid w:val="00CC5AC9"/>
    <w:rsid w:val="00CD05B0"/>
    <w:rsid w:val="00CD27F2"/>
    <w:rsid w:val="00CD2AEE"/>
    <w:rsid w:val="00CD497D"/>
    <w:rsid w:val="00CD62FF"/>
    <w:rsid w:val="00CD707B"/>
    <w:rsid w:val="00CD70B3"/>
    <w:rsid w:val="00CD735C"/>
    <w:rsid w:val="00CD7903"/>
    <w:rsid w:val="00CE09BF"/>
    <w:rsid w:val="00CE2840"/>
    <w:rsid w:val="00CE2C11"/>
    <w:rsid w:val="00CE3B48"/>
    <w:rsid w:val="00CE3DA9"/>
    <w:rsid w:val="00CE50AE"/>
    <w:rsid w:val="00CE66CF"/>
    <w:rsid w:val="00CE6DE0"/>
    <w:rsid w:val="00CE7A50"/>
    <w:rsid w:val="00CF03B2"/>
    <w:rsid w:val="00CF24A6"/>
    <w:rsid w:val="00CF338D"/>
    <w:rsid w:val="00CF447A"/>
    <w:rsid w:val="00CF477F"/>
    <w:rsid w:val="00CF4C22"/>
    <w:rsid w:val="00CF5F16"/>
    <w:rsid w:val="00CF6A02"/>
    <w:rsid w:val="00CF7A80"/>
    <w:rsid w:val="00D001B8"/>
    <w:rsid w:val="00D01087"/>
    <w:rsid w:val="00D01204"/>
    <w:rsid w:val="00D02875"/>
    <w:rsid w:val="00D03904"/>
    <w:rsid w:val="00D03C55"/>
    <w:rsid w:val="00D04DA0"/>
    <w:rsid w:val="00D0583C"/>
    <w:rsid w:val="00D058A2"/>
    <w:rsid w:val="00D069D8"/>
    <w:rsid w:val="00D06F77"/>
    <w:rsid w:val="00D06FA8"/>
    <w:rsid w:val="00D07BF8"/>
    <w:rsid w:val="00D1148E"/>
    <w:rsid w:val="00D1178D"/>
    <w:rsid w:val="00D12244"/>
    <w:rsid w:val="00D12384"/>
    <w:rsid w:val="00D13062"/>
    <w:rsid w:val="00D13CE7"/>
    <w:rsid w:val="00D14122"/>
    <w:rsid w:val="00D14AE9"/>
    <w:rsid w:val="00D15D33"/>
    <w:rsid w:val="00D17015"/>
    <w:rsid w:val="00D17AD2"/>
    <w:rsid w:val="00D22E2C"/>
    <w:rsid w:val="00D244A6"/>
    <w:rsid w:val="00D24ED6"/>
    <w:rsid w:val="00D253AC"/>
    <w:rsid w:val="00D25F90"/>
    <w:rsid w:val="00D26238"/>
    <w:rsid w:val="00D262FF"/>
    <w:rsid w:val="00D27A89"/>
    <w:rsid w:val="00D27BFC"/>
    <w:rsid w:val="00D27C2D"/>
    <w:rsid w:val="00D27DFB"/>
    <w:rsid w:val="00D3134C"/>
    <w:rsid w:val="00D31938"/>
    <w:rsid w:val="00D3196F"/>
    <w:rsid w:val="00D31AC4"/>
    <w:rsid w:val="00D31FEA"/>
    <w:rsid w:val="00D339DE"/>
    <w:rsid w:val="00D33F65"/>
    <w:rsid w:val="00D34323"/>
    <w:rsid w:val="00D3468A"/>
    <w:rsid w:val="00D34BA2"/>
    <w:rsid w:val="00D356C4"/>
    <w:rsid w:val="00D35FBE"/>
    <w:rsid w:val="00D36E89"/>
    <w:rsid w:val="00D40E05"/>
    <w:rsid w:val="00D422A9"/>
    <w:rsid w:val="00D42A1F"/>
    <w:rsid w:val="00D44EC1"/>
    <w:rsid w:val="00D45E59"/>
    <w:rsid w:val="00D46997"/>
    <w:rsid w:val="00D46B8A"/>
    <w:rsid w:val="00D4738F"/>
    <w:rsid w:val="00D478FB"/>
    <w:rsid w:val="00D50479"/>
    <w:rsid w:val="00D504AC"/>
    <w:rsid w:val="00D506C9"/>
    <w:rsid w:val="00D52661"/>
    <w:rsid w:val="00D5300B"/>
    <w:rsid w:val="00D553C9"/>
    <w:rsid w:val="00D56BE5"/>
    <w:rsid w:val="00D60FF3"/>
    <w:rsid w:val="00D611FE"/>
    <w:rsid w:val="00D636C3"/>
    <w:rsid w:val="00D637DD"/>
    <w:rsid w:val="00D63E01"/>
    <w:rsid w:val="00D6444B"/>
    <w:rsid w:val="00D6456A"/>
    <w:rsid w:val="00D64686"/>
    <w:rsid w:val="00D65524"/>
    <w:rsid w:val="00D655B3"/>
    <w:rsid w:val="00D65B55"/>
    <w:rsid w:val="00D66209"/>
    <w:rsid w:val="00D66B10"/>
    <w:rsid w:val="00D67070"/>
    <w:rsid w:val="00D67092"/>
    <w:rsid w:val="00D67D35"/>
    <w:rsid w:val="00D7018A"/>
    <w:rsid w:val="00D725B6"/>
    <w:rsid w:val="00D75AC7"/>
    <w:rsid w:val="00D7658D"/>
    <w:rsid w:val="00D76D97"/>
    <w:rsid w:val="00D773A2"/>
    <w:rsid w:val="00D77662"/>
    <w:rsid w:val="00D8010B"/>
    <w:rsid w:val="00D804A7"/>
    <w:rsid w:val="00D84195"/>
    <w:rsid w:val="00D84B00"/>
    <w:rsid w:val="00D8535A"/>
    <w:rsid w:val="00D9010A"/>
    <w:rsid w:val="00D9013D"/>
    <w:rsid w:val="00D902E4"/>
    <w:rsid w:val="00D91E82"/>
    <w:rsid w:val="00D92D72"/>
    <w:rsid w:val="00D92FE9"/>
    <w:rsid w:val="00D93133"/>
    <w:rsid w:val="00D945B9"/>
    <w:rsid w:val="00D95773"/>
    <w:rsid w:val="00D96BBF"/>
    <w:rsid w:val="00D970E3"/>
    <w:rsid w:val="00D97C16"/>
    <w:rsid w:val="00DA09FE"/>
    <w:rsid w:val="00DA1B4F"/>
    <w:rsid w:val="00DA2304"/>
    <w:rsid w:val="00DA2C9D"/>
    <w:rsid w:val="00DA3D84"/>
    <w:rsid w:val="00DA3DEE"/>
    <w:rsid w:val="00DA3F47"/>
    <w:rsid w:val="00DA441A"/>
    <w:rsid w:val="00DA555D"/>
    <w:rsid w:val="00DA7337"/>
    <w:rsid w:val="00DB058C"/>
    <w:rsid w:val="00DB08E1"/>
    <w:rsid w:val="00DB30C1"/>
    <w:rsid w:val="00DB3C5B"/>
    <w:rsid w:val="00DB593B"/>
    <w:rsid w:val="00DB67DF"/>
    <w:rsid w:val="00DB7264"/>
    <w:rsid w:val="00DC0DF1"/>
    <w:rsid w:val="00DC1508"/>
    <w:rsid w:val="00DC168C"/>
    <w:rsid w:val="00DC1EFB"/>
    <w:rsid w:val="00DC260B"/>
    <w:rsid w:val="00DC279B"/>
    <w:rsid w:val="00DC2896"/>
    <w:rsid w:val="00DC40E6"/>
    <w:rsid w:val="00DC4988"/>
    <w:rsid w:val="00DC5D08"/>
    <w:rsid w:val="00DC7AF6"/>
    <w:rsid w:val="00DC7C1D"/>
    <w:rsid w:val="00DD0074"/>
    <w:rsid w:val="00DD07F8"/>
    <w:rsid w:val="00DD1267"/>
    <w:rsid w:val="00DD1525"/>
    <w:rsid w:val="00DD2814"/>
    <w:rsid w:val="00DD3FCB"/>
    <w:rsid w:val="00DD560C"/>
    <w:rsid w:val="00DD5F76"/>
    <w:rsid w:val="00DD6975"/>
    <w:rsid w:val="00DE19EA"/>
    <w:rsid w:val="00DE1B93"/>
    <w:rsid w:val="00DE1BDA"/>
    <w:rsid w:val="00DE2AD9"/>
    <w:rsid w:val="00DE3852"/>
    <w:rsid w:val="00DE4F69"/>
    <w:rsid w:val="00DE5EEE"/>
    <w:rsid w:val="00DE6F53"/>
    <w:rsid w:val="00DE758D"/>
    <w:rsid w:val="00DF094C"/>
    <w:rsid w:val="00DF0968"/>
    <w:rsid w:val="00DF1743"/>
    <w:rsid w:val="00DF1D59"/>
    <w:rsid w:val="00DF1DAB"/>
    <w:rsid w:val="00DF2B56"/>
    <w:rsid w:val="00DF2E01"/>
    <w:rsid w:val="00DF3B6A"/>
    <w:rsid w:val="00DF3DB8"/>
    <w:rsid w:val="00DF4198"/>
    <w:rsid w:val="00DF433D"/>
    <w:rsid w:val="00DF508C"/>
    <w:rsid w:val="00DF52EC"/>
    <w:rsid w:val="00DF580B"/>
    <w:rsid w:val="00DF5AB4"/>
    <w:rsid w:val="00DF627B"/>
    <w:rsid w:val="00DF68E7"/>
    <w:rsid w:val="00DF6F6F"/>
    <w:rsid w:val="00DF7BCD"/>
    <w:rsid w:val="00E00D10"/>
    <w:rsid w:val="00E01AA2"/>
    <w:rsid w:val="00E029D1"/>
    <w:rsid w:val="00E02C89"/>
    <w:rsid w:val="00E051E6"/>
    <w:rsid w:val="00E052DD"/>
    <w:rsid w:val="00E059E2"/>
    <w:rsid w:val="00E066EA"/>
    <w:rsid w:val="00E07BA5"/>
    <w:rsid w:val="00E101D6"/>
    <w:rsid w:val="00E10BAC"/>
    <w:rsid w:val="00E111B6"/>
    <w:rsid w:val="00E1189F"/>
    <w:rsid w:val="00E11A70"/>
    <w:rsid w:val="00E11F62"/>
    <w:rsid w:val="00E12300"/>
    <w:rsid w:val="00E123A9"/>
    <w:rsid w:val="00E12454"/>
    <w:rsid w:val="00E14285"/>
    <w:rsid w:val="00E144D5"/>
    <w:rsid w:val="00E15C72"/>
    <w:rsid w:val="00E16EBC"/>
    <w:rsid w:val="00E172B0"/>
    <w:rsid w:val="00E20491"/>
    <w:rsid w:val="00E21FA0"/>
    <w:rsid w:val="00E2443E"/>
    <w:rsid w:val="00E24B32"/>
    <w:rsid w:val="00E3040E"/>
    <w:rsid w:val="00E307C9"/>
    <w:rsid w:val="00E31442"/>
    <w:rsid w:val="00E3199B"/>
    <w:rsid w:val="00E31B3D"/>
    <w:rsid w:val="00E32BE3"/>
    <w:rsid w:val="00E330A8"/>
    <w:rsid w:val="00E360D6"/>
    <w:rsid w:val="00E3630A"/>
    <w:rsid w:val="00E36859"/>
    <w:rsid w:val="00E36CDB"/>
    <w:rsid w:val="00E3739C"/>
    <w:rsid w:val="00E37854"/>
    <w:rsid w:val="00E3799E"/>
    <w:rsid w:val="00E40143"/>
    <w:rsid w:val="00E40B49"/>
    <w:rsid w:val="00E412B2"/>
    <w:rsid w:val="00E415FE"/>
    <w:rsid w:val="00E42972"/>
    <w:rsid w:val="00E43884"/>
    <w:rsid w:val="00E4459E"/>
    <w:rsid w:val="00E46F8C"/>
    <w:rsid w:val="00E500B4"/>
    <w:rsid w:val="00E509CE"/>
    <w:rsid w:val="00E51268"/>
    <w:rsid w:val="00E51750"/>
    <w:rsid w:val="00E52D16"/>
    <w:rsid w:val="00E53151"/>
    <w:rsid w:val="00E53566"/>
    <w:rsid w:val="00E54832"/>
    <w:rsid w:val="00E5514C"/>
    <w:rsid w:val="00E5587A"/>
    <w:rsid w:val="00E55A4D"/>
    <w:rsid w:val="00E55D5D"/>
    <w:rsid w:val="00E56F0F"/>
    <w:rsid w:val="00E60877"/>
    <w:rsid w:val="00E61DC5"/>
    <w:rsid w:val="00E62EE8"/>
    <w:rsid w:val="00E63D1B"/>
    <w:rsid w:val="00E64450"/>
    <w:rsid w:val="00E65A5E"/>
    <w:rsid w:val="00E65AB1"/>
    <w:rsid w:val="00E67055"/>
    <w:rsid w:val="00E67301"/>
    <w:rsid w:val="00E67773"/>
    <w:rsid w:val="00E70A71"/>
    <w:rsid w:val="00E70F87"/>
    <w:rsid w:val="00E743D8"/>
    <w:rsid w:val="00E74A18"/>
    <w:rsid w:val="00E75D4A"/>
    <w:rsid w:val="00E776A3"/>
    <w:rsid w:val="00E77802"/>
    <w:rsid w:val="00E77E11"/>
    <w:rsid w:val="00E83AB0"/>
    <w:rsid w:val="00E83B94"/>
    <w:rsid w:val="00E90449"/>
    <w:rsid w:val="00E90901"/>
    <w:rsid w:val="00E90E08"/>
    <w:rsid w:val="00E91BAC"/>
    <w:rsid w:val="00E926AC"/>
    <w:rsid w:val="00E92B01"/>
    <w:rsid w:val="00E936C3"/>
    <w:rsid w:val="00E93869"/>
    <w:rsid w:val="00E93D9B"/>
    <w:rsid w:val="00E93E82"/>
    <w:rsid w:val="00E95091"/>
    <w:rsid w:val="00E969B9"/>
    <w:rsid w:val="00E9726A"/>
    <w:rsid w:val="00E9747A"/>
    <w:rsid w:val="00E9778C"/>
    <w:rsid w:val="00EA05FF"/>
    <w:rsid w:val="00EA2C51"/>
    <w:rsid w:val="00EA364B"/>
    <w:rsid w:val="00EA4A94"/>
    <w:rsid w:val="00EA561C"/>
    <w:rsid w:val="00EA5B8B"/>
    <w:rsid w:val="00EA5DC1"/>
    <w:rsid w:val="00EA5F51"/>
    <w:rsid w:val="00EA675B"/>
    <w:rsid w:val="00EA71C3"/>
    <w:rsid w:val="00EB1F2E"/>
    <w:rsid w:val="00EB3F9F"/>
    <w:rsid w:val="00EB5CE2"/>
    <w:rsid w:val="00EB655F"/>
    <w:rsid w:val="00EB7315"/>
    <w:rsid w:val="00EC2A96"/>
    <w:rsid w:val="00EC4325"/>
    <w:rsid w:val="00EC483E"/>
    <w:rsid w:val="00EC51B0"/>
    <w:rsid w:val="00EC5676"/>
    <w:rsid w:val="00EC7B51"/>
    <w:rsid w:val="00ED0271"/>
    <w:rsid w:val="00ED1947"/>
    <w:rsid w:val="00ED1B57"/>
    <w:rsid w:val="00ED22FE"/>
    <w:rsid w:val="00ED23C2"/>
    <w:rsid w:val="00ED3C6B"/>
    <w:rsid w:val="00ED3FFA"/>
    <w:rsid w:val="00ED4902"/>
    <w:rsid w:val="00ED54B4"/>
    <w:rsid w:val="00ED5520"/>
    <w:rsid w:val="00ED5EAB"/>
    <w:rsid w:val="00ED6980"/>
    <w:rsid w:val="00ED765D"/>
    <w:rsid w:val="00EE0CBA"/>
    <w:rsid w:val="00EE19FE"/>
    <w:rsid w:val="00EE1A73"/>
    <w:rsid w:val="00EE234E"/>
    <w:rsid w:val="00EE4CF8"/>
    <w:rsid w:val="00EE4DAA"/>
    <w:rsid w:val="00EE4E8A"/>
    <w:rsid w:val="00EE7631"/>
    <w:rsid w:val="00EE770E"/>
    <w:rsid w:val="00EF027B"/>
    <w:rsid w:val="00EF0365"/>
    <w:rsid w:val="00EF0847"/>
    <w:rsid w:val="00EF23C7"/>
    <w:rsid w:val="00EF2A2F"/>
    <w:rsid w:val="00EF4385"/>
    <w:rsid w:val="00EF57D0"/>
    <w:rsid w:val="00EF7A19"/>
    <w:rsid w:val="00F01467"/>
    <w:rsid w:val="00F02066"/>
    <w:rsid w:val="00F0485B"/>
    <w:rsid w:val="00F0597B"/>
    <w:rsid w:val="00F05A33"/>
    <w:rsid w:val="00F070D4"/>
    <w:rsid w:val="00F10127"/>
    <w:rsid w:val="00F102F5"/>
    <w:rsid w:val="00F103A8"/>
    <w:rsid w:val="00F11737"/>
    <w:rsid w:val="00F12442"/>
    <w:rsid w:val="00F13CCA"/>
    <w:rsid w:val="00F14537"/>
    <w:rsid w:val="00F1592D"/>
    <w:rsid w:val="00F16A48"/>
    <w:rsid w:val="00F200FB"/>
    <w:rsid w:val="00F20384"/>
    <w:rsid w:val="00F23B16"/>
    <w:rsid w:val="00F24A96"/>
    <w:rsid w:val="00F26BD9"/>
    <w:rsid w:val="00F27386"/>
    <w:rsid w:val="00F30152"/>
    <w:rsid w:val="00F3041A"/>
    <w:rsid w:val="00F31BCE"/>
    <w:rsid w:val="00F324D3"/>
    <w:rsid w:val="00F3343D"/>
    <w:rsid w:val="00F34D34"/>
    <w:rsid w:val="00F354C0"/>
    <w:rsid w:val="00F35931"/>
    <w:rsid w:val="00F3783E"/>
    <w:rsid w:val="00F4051E"/>
    <w:rsid w:val="00F410A7"/>
    <w:rsid w:val="00F41844"/>
    <w:rsid w:val="00F43073"/>
    <w:rsid w:val="00F44783"/>
    <w:rsid w:val="00F45D2A"/>
    <w:rsid w:val="00F50087"/>
    <w:rsid w:val="00F5016D"/>
    <w:rsid w:val="00F557D8"/>
    <w:rsid w:val="00F55A7A"/>
    <w:rsid w:val="00F55CED"/>
    <w:rsid w:val="00F56092"/>
    <w:rsid w:val="00F56135"/>
    <w:rsid w:val="00F562E8"/>
    <w:rsid w:val="00F56680"/>
    <w:rsid w:val="00F56ACC"/>
    <w:rsid w:val="00F56B88"/>
    <w:rsid w:val="00F60337"/>
    <w:rsid w:val="00F60AB1"/>
    <w:rsid w:val="00F60B63"/>
    <w:rsid w:val="00F610FA"/>
    <w:rsid w:val="00F61647"/>
    <w:rsid w:val="00F62438"/>
    <w:rsid w:val="00F6254B"/>
    <w:rsid w:val="00F62BB1"/>
    <w:rsid w:val="00F62DE5"/>
    <w:rsid w:val="00F6362A"/>
    <w:rsid w:val="00F641FF"/>
    <w:rsid w:val="00F657B9"/>
    <w:rsid w:val="00F67296"/>
    <w:rsid w:val="00F7061A"/>
    <w:rsid w:val="00F71A89"/>
    <w:rsid w:val="00F71C01"/>
    <w:rsid w:val="00F7207A"/>
    <w:rsid w:val="00F7294E"/>
    <w:rsid w:val="00F72B50"/>
    <w:rsid w:val="00F72BFC"/>
    <w:rsid w:val="00F72DA2"/>
    <w:rsid w:val="00F7413C"/>
    <w:rsid w:val="00F755D7"/>
    <w:rsid w:val="00F76524"/>
    <w:rsid w:val="00F76E9C"/>
    <w:rsid w:val="00F76ED9"/>
    <w:rsid w:val="00F814BF"/>
    <w:rsid w:val="00F822E1"/>
    <w:rsid w:val="00F822FF"/>
    <w:rsid w:val="00F8289C"/>
    <w:rsid w:val="00F83DFD"/>
    <w:rsid w:val="00F86111"/>
    <w:rsid w:val="00F8672C"/>
    <w:rsid w:val="00F86823"/>
    <w:rsid w:val="00F8759A"/>
    <w:rsid w:val="00F87726"/>
    <w:rsid w:val="00F87C68"/>
    <w:rsid w:val="00F87E6C"/>
    <w:rsid w:val="00F90511"/>
    <w:rsid w:val="00F908DB"/>
    <w:rsid w:val="00F90AA4"/>
    <w:rsid w:val="00F9153D"/>
    <w:rsid w:val="00F92A46"/>
    <w:rsid w:val="00F92A48"/>
    <w:rsid w:val="00F92B8F"/>
    <w:rsid w:val="00F93D10"/>
    <w:rsid w:val="00F94C35"/>
    <w:rsid w:val="00F94EF7"/>
    <w:rsid w:val="00F96A01"/>
    <w:rsid w:val="00FA01C6"/>
    <w:rsid w:val="00FA39BF"/>
    <w:rsid w:val="00FA523A"/>
    <w:rsid w:val="00FA6D3A"/>
    <w:rsid w:val="00FA7050"/>
    <w:rsid w:val="00FA7099"/>
    <w:rsid w:val="00FA7540"/>
    <w:rsid w:val="00FA7921"/>
    <w:rsid w:val="00FB1CF7"/>
    <w:rsid w:val="00FB233E"/>
    <w:rsid w:val="00FB2DA0"/>
    <w:rsid w:val="00FB39B4"/>
    <w:rsid w:val="00FB71F8"/>
    <w:rsid w:val="00FC2F87"/>
    <w:rsid w:val="00FC370D"/>
    <w:rsid w:val="00FC4760"/>
    <w:rsid w:val="00FC61CF"/>
    <w:rsid w:val="00FC6556"/>
    <w:rsid w:val="00FC752B"/>
    <w:rsid w:val="00FC79CD"/>
    <w:rsid w:val="00FD0265"/>
    <w:rsid w:val="00FD0D55"/>
    <w:rsid w:val="00FD1125"/>
    <w:rsid w:val="00FD1637"/>
    <w:rsid w:val="00FD203B"/>
    <w:rsid w:val="00FD24BC"/>
    <w:rsid w:val="00FD3275"/>
    <w:rsid w:val="00FD4D5F"/>
    <w:rsid w:val="00FD4FF0"/>
    <w:rsid w:val="00FD57CF"/>
    <w:rsid w:val="00FD666F"/>
    <w:rsid w:val="00FE037C"/>
    <w:rsid w:val="00FE1A44"/>
    <w:rsid w:val="00FE3044"/>
    <w:rsid w:val="00FE3057"/>
    <w:rsid w:val="00FE3ACF"/>
    <w:rsid w:val="00FE405C"/>
    <w:rsid w:val="00FE43B6"/>
    <w:rsid w:val="00FE4F42"/>
    <w:rsid w:val="00FE5189"/>
    <w:rsid w:val="00FE5664"/>
    <w:rsid w:val="00FE72A9"/>
    <w:rsid w:val="00FF0221"/>
    <w:rsid w:val="00FF1726"/>
    <w:rsid w:val="00FF26AA"/>
    <w:rsid w:val="00FF2975"/>
    <w:rsid w:val="00FF327E"/>
    <w:rsid w:val="00FF4216"/>
    <w:rsid w:val="00FF4424"/>
    <w:rsid w:val="00FF6814"/>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797AF6-CF38-4F82-9FF5-0CFE57F0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FF"/>
    <w:rPr>
      <w:sz w:val="24"/>
      <w:szCs w:val="24"/>
    </w:rPr>
  </w:style>
  <w:style w:type="paragraph" w:styleId="Heading1">
    <w:name w:val="heading 1"/>
    <w:basedOn w:val="Normal"/>
    <w:next w:val="Normal"/>
    <w:link w:val="Heading1Char"/>
    <w:qFormat/>
    <w:rsid w:val="0019177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D7ED8"/>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D01FF"/>
    <w:pPr>
      <w:widowControl w:val="0"/>
    </w:pPr>
  </w:style>
  <w:style w:type="paragraph" w:customStyle="1" w:styleId="Level2">
    <w:name w:val="Level 2"/>
    <w:basedOn w:val="Normal"/>
    <w:rsid w:val="004D01FF"/>
    <w:pPr>
      <w:widowControl w:val="0"/>
    </w:pPr>
  </w:style>
  <w:style w:type="paragraph" w:customStyle="1" w:styleId="Level3">
    <w:name w:val="Level 3"/>
    <w:basedOn w:val="Normal"/>
    <w:rsid w:val="004D01FF"/>
    <w:pPr>
      <w:widowControl w:val="0"/>
    </w:pPr>
  </w:style>
  <w:style w:type="paragraph" w:customStyle="1" w:styleId="Level4">
    <w:name w:val="Level 4"/>
    <w:basedOn w:val="Normal"/>
    <w:rsid w:val="004D01FF"/>
    <w:pPr>
      <w:widowControl w:val="0"/>
    </w:pPr>
  </w:style>
  <w:style w:type="paragraph" w:customStyle="1" w:styleId="Level5">
    <w:name w:val="Level 5"/>
    <w:basedOn w:val="Normal"/>
    <w:rsid w:val="004D01FF"/>
    <w:pPr>
      <w:widowControl w:val="0"/>
    </w:pPr>
  </w:style>
  <w:style w:type="paragraph" w:customStyle="1" w:styleId="Level6">
    <w:name w:val="Level 6"/>
    <w:basedOn w:val="Normal"/>
    <w:rsid w:val="004D01FF"/>
    <w:pPr>
      <w:widowControl w:val="0"/>
    </w:pPr>
  </w:style>
  <w:style w:type="paragraph" w:customStyle="1" w:styleId="Level7">
    <w:name w:val="Level 7"/>
    <w:basedOn w:val="Normal"/>
    <w:rsid w:val="004D01FF"/>
    <w:pPr>
      <w:widowControl w:val="0"/>
    </w:pPr>
  </w:style>
  <w:style w:type="paragraph" w:customStyle="1" w:styleId="Level8">
    <w:name w:val="Level 8"/>
    <w:basedOn w:val="Normal"/>
    <w:rsid w:val="004D01FF"/>
    <w:pPr>
      <w:widowControl w:val="0"/>
    </w:pPr>
  </w:style>
  <w:style w:type="paragraph" w:customStyle="1" w:styleId="Level9">
    <w:name w:val="Level 9"/>
    <w:basedOn w:val="Normal"/>
    <w:rsid w:val="004D01FF"/>
    <w:pPr>
      <w:widowControl w:val="0"/>
    </w:pPr>
  </w:style>
  <w:style w:type="character" w:customStyle="1" w:styleId="DefaultPara">
    <w:name w:val="Default Para"/>
    <w:rsid w:val="004D01FF"/>
    <w:rPr>
      <w:rFonts w:ascii="Arial" w:hAnsi="Arial"/>
      <w:sz w:val="24"/>
      <w:szCs w:val="24"/>
    </w:rPr>
  </w:style>
  <w:style w:type="character" w:customStyle="1" w:styleId="EndnoteText1">
    <w:name w:val="Endnote Text1"/>
    <w:rsid w:val="004D01FF"/>
    <w:rPr>
      <w:rFonts w:ascii="Arial" w:hAnsi="Arial"/>
      <w:sz w:val="24"/>
      <w:szCs w:val="24"/>
    </w:rPr>
  </w:style>
  <w:style w:type="character" w:customStyle="1" w:styleId="endnoterefe">
    <w:name w:val="endnote refe"/>
    <w:rsid w:val="004D01FF"/>
    <w:rPr>
      <w:rFonts w:ascii="Arial" w:hAnsi="Arial"/>
      <w:sz w:val="24"/>
      <w:szCs w:val="24"/>
      <w:vertAlign w:val="superscript"/>
    </w:rPr>
  </w:style>
  <w:style w:type="character" w:customStyle="1" w:styleId="footnotetex">
    <w:name w:val="footnote tex"/>
    <w:rsid w:val="004D01FF"/>
    <w:rPr>
      <w:rFonts w:ascii="Arial" w:hAnsi="Arial"/>
      <w:sz w:val="24"/>
      <w:szCs w:val="24"/>
    </w:rPr>
  </w:style>
  <w:style w:type="character" w:customStyle="1" w:styleId="footnoteref">
    <w:name w:val="footnote ref"/>
    <w:rsid w:val="004D01FF"/>
    <w:rPr>
      <w:rFonts w:ascii="Arial" w:hAnsi="Arial"/>
      <w:sz w:val="24"/>
      <w:szCs w:val="24"/>
      <w:vertAlign w:val="superscript"/>
    </w:rPr>
  </w:style>
  <w:style w:type="character" w:customStyle="1" w:styleId="Document8">
    <w:name w:val="Document 8"/>
    <w:rsid w:val="004D01FF"/>
    <w:rPr>
      <w:rFonts w:ascii="Arial" w:hAnsi="Arial"/>
      <w:sz w:val="24"/>
      <w:szCs w:val="24"/>
    </w:rPr>
  </w:style>
  <w:style w:type="character" w:customStyle="1" w:styleId="Document4">
    <w:name w:val="Document 4"/>
    <w:rsid w:val="004D01FF"/>
    <w:rPr>
      <w:b/>
      <w:bCs/>
      <w:i/>
      <w:iCs/>
    </w:rPr>
  </w:style>
  <w:style w:type="character" w:customStyle="1" w:styleId="Document6">
    <w:name w:val="Document 6"/>
    <w:rsid w:val="004D01FF"/>
    <w:rPr>
      <w:rFonts w:ascii="Arial" w:hAnsi="Arial"/>
      <w:sz w:val="24"/>
      <w:szCs w:val="24"/>
    </w:rPr>
  </w:style>
  <w:style w:type="character" w:customStyle="1" w:styleId="Document5">
    <w:name w:val="Document 5"/>
    <w:rsid w:val="004D01FF"/>
    <w:rPr>
      <w:rFonts w:ascii="Arial" w:hAnsi="Arial"/>
      <w:sz w:val="24"/>
      <w:szCs w:val="24"/>
    </w:rPr>
  </w:style>
  <w:style w:type="character" w:customStyle="1" w:styleId="Document2">
    <w:name w:val="Document 2"/>
    <w:rsid w:val="004D01FF"/>
  </w:style>
  <w:style w:type="character" w:customStyle="1" w:styleId="Document7">
    <w:name w:val="Document 7"/>
    <w:rsid w:val="004D01FF"/>
    <w:rPr>
      <w:rFonts w:ascii="Arial" w:hAnsi="Arial"/>
      <w:sz w:val="24"/>
      <w:szCs w:val="24"/>
    </w:rPr>
  </w:style>
  <w:style w:type="character" w:customStyle="1" w:styleId="Bibliogrphy">
    <w:name w:val="Bibliogrphy"/>
    <w:rsid w:val="004D01FF"/>
    <w:rPr>
      <w:rFonts w:ascii="Arial" w:hAnsi="Arial"/>
      <w:sz w:val="24"/>
      <w:szCs w:val="24"/>
    </w:rPr>
  </w:style>
  <w:style w:type="character" w:customStyle="1" w:styleId="RightPar1">
    <w:name w:val="Right Par 1"/>
    <w:rsid w:val="004D01FF"/>
    <w:rPr>
      <w:rFonts w:ascii="Arial" w:hAnsi="Arial"/>
      <w:sz w:val="24"/>
      <w:szCs w:val="24"/>
    </w:rPr>
  </w:style>
  <w:style w:type="character" w:customStyle="1" w:styleId="RightPar2">
    <w:name w:val="Right Par 2"/>
    <w:rsid w:val="004D01FF"/>
    <w:rPr>
      <w:rFonts w:ascii="Arial" w:hAnsi="Arial"/>
      <w:sz w:val="24"/>
      <w:szCs w:val="24"/>
    </w:rPr>
  </w:style>
  <w:style w:type="character" w:customStyle="1" w:styleId="Document3">
    <w:name w:val="Document 3"/>
    <w:rsid w:val="004D01FF"/>
  </w:style>
  <w:style w:type="character" w:customStyle="1" w:styleId="RightPar3">
    <w:name w:val="Right Par 3"/>
    <w:rsid w:val="004D01FF"/>
    <w:rPr>
      <w:rFonts w:ascii="Arial" w:hAnsi="Arial"/>
      <w:sz w:val="24"/>
      <w:szCs w:val="24"/>
    </w:rPr>
  </w:style>
  <w:style w:type="character" w:customStyle="1" w:styleId="RightPar4">
    <w:name w:val="Right Par 4"/>
    <w:rsid w:val="004D01FF"/>
    <w:rPr>
      <w:rFonts w:ascii="Arial" w:hAnsi="Arial"/>
      <w:sz w:val="24"/>
      <w:szCs w:val="24"/>
    </w:rPr>
  </w:style>
  <w:style w:type="character" w:customStyle="1" w:styleId="RightPar5">
    <w:name w:val="Right Par 5"/>
    <w:rsid w:val="004D01FF"/>
    <w:rPr>
      <w:rFonts w:ascii="Arial" w:hAnsi="Arial"/>
      <w:sz w:val="24"/>
      <w:szCs w:val="24"/>
    </w:rPr>
  </w:style>
  <w:style w:type="character" w:customStyle="1" w:styleId="RightPar6">
    <w:name w:val="Right Par 6"/>
    <w:rsid w:val="004D01FF"/>
    <w:rPr>
      <w:rFonts w:ascii="Arial" w:hAnsi="Arial"/>
      <w:sz w:val="24"/>
      <w:szCs w:val="24"/>
    </w:rPr>
  </w:style>
  <w:style w:type="character" w:customStyle="1" w:styleId="RightPar7">
    <w:name w:val="Right Par 7"/>
    <w:rsid w:val="004D01FF"/>
    <w:rPr>
      <w:rFonts w:ascii="Arial" w:hAnsi="Arial"/>
      <w:sz w:val="24"/>
      <w:szCs w:val="24"/>
    </w:rPr>
  </w:style>
  <w:style w:type="character" w:customStyle="1" w:styleId="RightPar8">
    <w:name w:val="Right Par 8"/>
    <w:rsid w:val="004D01FF"/>
    <w:rPr>
      <w:rFonts w:ascii="Arial" w:hAnsi="Arial"/>
      <w:sz w:val="24"/>
      <w:szCs w:val="24"/>
    </w:rPr>
  </w:style>
  <w:style w:type="character" w:customStyle="1" w:styleId="Document1">
    <w:name w:val="Document 1"/>
    <w:rsid w:val="004D01FF"/>
  </w:style>
  <w:style w:type="character" w:customStyle="1" w:styleId="DocInit">
    <w:name w:val="Doc Init"/>
    <w:rsid w:val="004D01FF"/>
    <w:rPr>
      <w:rFonts w:ascii="Arial" w:hAnsi="Arial"/>
      <w:sz w:val="24"/>
      <w:szCs w:val="24"/>
    </w:rPr>
  </w:style>
  <w:style w:type="character" w:customStyle="1" w:styleId="TechInit">
    <w:name w:val="Tech Init"/>
    <w:rsid w:val="004D01FF"/>
  </w:style>
  <w:style w:type="character" w:customStyle="1" w:styleId="Technical5">
    <w:name w:val="Technical 5"/>
    <w:rsid w:val="004D01FF"/>
    <w:rPr>
      <w:rFonts w:ascii="Arial" w:hAnsi="Arial"/>
      <w:sz w:val="24"/>
      <w:szCs w:val="24"/>
    </w:rPr>
  </w:style>
  <w:style w:type="character" w:customStyle="1" w:styleId="Technical6">
    <w:name w:val="Technical 6"/>
    <w:rsid w:val="004D01FF"/>
    <w:rPr>
      <w:rFonts w:ascii="Arial" w:hAnsi="Arial"/>
      <w:sz w:val="24"/>
      <w:szCs w:val="24"/>
    </w:rPr>
  </w:style>
  <w:style w:type="character" w:customStyle="1" w:styleId="Technical2">
    <w:name w:val="Technical 2"/>
    <w:rsid w:val="004D01FF"/>
  </w:style>
  <w:style w:type="character" w:customStyle="1" w:styleId="Technical3">
    <w:name w:val="Technical 3"/>
    <w:rsid w:val="004D01FF"/>
  </w:style>
  <w:style w:type="character" w:customStyle="1" w:styleId="Technical4">
    <w:name w:val="Technical 4"/>
    <w:rsid w:val="004D01FF"/>
    <w:rPr>
      <w:rFonts w:ascii="Arial" w:hAnsi="Arial"/>
      <w:sz w:val="24"/>
      <w:szCs w:val="24"/>
    </w:rPr>
  </w:style>
  <w:style w:type="character" w:customStyle="1" w:styleId="Technical1">
    <w:name w:val="Technical 1"/>
    <w:rsid w:val="004D01FF"/>
  </w:style>
  <w:style w:type="character" w:customStyle="1" w:styleId="Technical7">
    <w:name w:val="Technical 7"/>
    <w:rsid w:val="004D01FF"/>
    <w:rPr>
      <w:rFonts w:ascii="Arial" w:hAnsi="Arial"/>
      <w:sz w:val="24"/>
      <w:szCs w:val="24"/>
    </w:rPr>
  </w:style>
  <w:style w:type="character" w:customStyle="1" w:styleId="Technical8">
    <w:name w:val="Technical 8"/>
    <w:rsid w:val="004D01FF"/>
    <w:rPr>
      <w:rFonts w:ascii="Arial" w:hAnsi="Arial"/>
      <w:sz w:val="24"/>
      <w:szCs w:val="24"/>
    </w:rPr>
  </w:style>
  <w:style w:type="character" w:customStyle="1" w:styleId="TOC11">
    <w:name w:val="TOC 11"/>
    <w:rsid w:val="004D01FF"/>
    <w:rPr>
      <w:rFonts w:ascii="Arial" w:hAnsi="Arial"/>
      <w:sz w:val="24"/>
      <w:szCs w:val="24"/>
    </w:rPr>
  </w:style>
  <w:style w:type="character" w:customStyle="1" w:styleId="TOC21">
    <w:name w:val="TOC 21"/>
    <w:rsid w:val="004D01FF"/>
    <w:rPr>
      <w:rFonts w:ascii="Arial" w:hAnsi="Arial"/>
      <w:sz w:val="24"/>
      <w:szCs w:val="24"/>
    </w:rPr>
  </w:style>
  <w:style w:type="character" w:customStyle="1" w:styleId="TOC31">
    <w:name w:val="TOC 31"/>
    <w:rsid w:val="004D01FF"/>
    <w:rPr>
      <w:rFonts w:ascii="Arial" w:hAnsi="Arial"/>
      <w:sz w:val="24"/>
      <w:szCs w:val="24"/>
    </w:rPr>
  </w:style>
  <w:style w:type="character" w:customStyle="1" w:styleId="TOC41">
    <w:name w:val="TOC 41"/>
    <w:rsid w:val="004D01FF"/>
    <w:rPr>
      <w:rFonts w:ascii="Arial" w:hAnsi="Arial"/>
      <w:sz w:val="24"/>
      <w:szCs w:val="24"/>
    </w:rPr>
  </w:style>
  <w:style w:type="character" w:customStyle="1" w:styleId="TOC51">
    <w:name w:val="TOC 51"/>
    <w:rsid w:val="004D01FF"/>
    <w:rPr>
      <w:rFonts w:ascii="Arial" w:hAnsi="Arial"/>
      <w:sz w:val="24"/>
      <w:szCs w:val="24"/>
    </w:rPr>
  </w:style>
  <w:style w:type="character" w:customStyle="1" w:styleId="TOC61">
    <w:name w:val="TOC 61"/>
    <w:rsid w:val="004D01FF"/>
  </w:style>
  <w:style w:type="character" w:customStyle="1" w:styleId="TOC71">
    <w:name w:val="TOC 71"/>
    <w:rsid w:val="004D01FF"/>
  </w:style>
  <w:style w:type="character" w:customStyle="1" w:styleId="TOC81">
    <w:name w:val="TOC 81"/>
    <w:rsid w:val="004D01FF"/>
  </w:style>
  <w:style w:type="character" w:customStyle="1" w:styleId="TOC91">
    <w:name w:val="TOC 91"/>
    <w:rsid w:val="004D01FF"/>
  </w:style>
  <w:style w:type="character" w:customStyle="1" w:styleId="Index11">
    <w:name w:val="Index 11"/>
    <w:rsid w:val="004D01FF"/>
  </w:style>
  <w:style w:type="character" w:customStyle="1" w:styleId="Index21">
    <w:name w:val="Index 21"/>
    <w:rsid w:val="004D01FF"/>
  </w:style>
  <w:style w:type="character" w:customStyle="1" w:styleId="TOAHeading1">
    <w:name w:val="TOA Heading1"/>
    <w:rsid w:val="004D01FF"/>
  </w:style>
  <w:style w:type="character" w:customStyle="1" w:styleId="Caption1">
    <w:name w:val="Caption1"/>
    <w:rsid w:val="004D01FF"/>
    <w:rPr>
      <w:rFonts w:ascii="Arial" w:hAnsi="Arial"/>
      <w:sz w:val="24"/>
      <w:szCs w:val="24"/>
    </w:rPr>
  </w:style>
  <w:style w:type="character" w:customStyle="1" w:styleId="EquationCa">
    <w:name w:val="_Equation Ca"/>
    <w:rsid w:val="004D01FF"/>
    <w:rPr>
      <w:rFonts w:ascii="Arial" w:hAnsi="Arial"/>
      <w:sz w:val="24"/>
      <w:szCs w:val="24"/>
    </w:rPr>
  </w:style>
  <w:style w:type="character" w:customStyle="1" w:styleId="Header1">
    <w:name w:val="Header1"/>
    <w:rsid w:val="004D01FF"/>
  </w:style>
  <w:style w:type="character" w:customStyle="1" w:styleId="Footer1">
    <w:name w:val="Footer1"/>
    <w:rsid w:val="004D01FF"/>
  </w:style>
  <w:style w:type="paragraph" w:customStyle="1" w:styleId="DefinitionT">
    <w:name w:val="Definition T"/>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rsid w:val="004D01FF"/>
    <w:pPr>
      <w:widowControl w:val="0"/>
    </w:pPr>
  </w:style>
  <w:style w:type="paragraph" w:customStyle="1" w:styleId="a0">
    <w:name w:val="Ѐ"/>
    <w:basedOn w:val="Normal"/>
    <w:rsid w:val="004D01FF"/>
    <w:pPr>
      <w:widowControl w:val="0"/>
    </w:pPr>
  </w:style>
  <w:style w:type="paragraph" w:customStyle="1" w:styleId="a1">
    <w:name w:val="آ"/>
    <w:basedOn w:val="Normal"/>
    <w:rsid w:val="004D01FF"/>
    <w:pPr>
      <w:widowControl w:val="0"/>
    </w:pPr>
  </w:style>
  <w:style w:type="character" w:customStyle="1" w:styleId="Definition">
    <w:name w:val="Definition"/>
    <w:rsid w:val="004D01FF"/>
    <w:rPr>
      <w:i/>
      <w:iCs/>
    </w:rPr>
  </w:style>
  <w:style w:type="paragraph" w:customStyle="1" w:styleId="level10">
    <w:name w:val="_leve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4D01FF"/>
    <w:pPr>
      <w:widowControl w:val="0"/>
      <w:tabs>
        <w:tab w:val="left" w:pos="5760"/>
        <w:tab w:val="left" w:pos="6480"/>
        <w:tab w:val="left" w:pos="7200"/>
        <w:tab w:val="left" w:pos="7920"/>
      </w:tabs>
      <w:ind w:left="5760" w:hanging="720"/>
    </w:pPr>
  </w:style>
  <w:style w:type="paragraph" w:customStyle="1" w:styleId="level90">
    <w:name w:val="_level9"/>
    <w:basedOn w:val="Normal"/>
    <w:rsid w:val="004D01FF"/>
    <w:pPr>
      <w:widowControl w:val="0"/>
      <w:tabs>
        <w:tab w:val="left" w:pos="6480"/>
        <w:tab w:val="left" w:pos="7200"/>
        <w:tab w:val="left" w:pos="7920"/>
      </w:tabs>
      <w:ind w:left="6480" w:hanging="720"/>
    </w:pPr>
  </w:style>
  <w:style w:type="paragraph" w:customStyle="1" w:styleId="levsl1">
    <w:name w:val="_levs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4D01FF"/>
    <w:pPr>
      <w:widowControl w:val="0"/>
      <w:tabs>
        <w:tab w:val="left" w:pos="5760"/>
        <w:tab w:val="left" w:pos="6480"/>
        <w:tab w:val="left" w:pos="7200"/>
        <w:tab w:val="left" w:pos="7920"/>
      </w:tabs>
      <w:ind w:left="5760" w:hanging="720"/>
    </w:pPr>
  </w:style>
  <w:style w:type="paragraph" w:customStyle="1" w:styleId="levsl9">
    <w:name w:val="_levsl9"/>
    <w:basedOn w:val="Normal"/>
    <w:rsid w:val="004D01FF"/>
    <w:pPr>
      <w:widowControl w:val="0"/>
      <w:tabs>
        <w:tab w:val="left" w:pos="6480"/>
        <w:tab w:val="left" w:pos="7200"/>
        <w:tab w:val="left" w:pos="7920"/>
      </w:tabs>
      <w:ind w:left="6480" w:hanging="720"/>
    </w:pPr>
  </w:style>
  <w:style w:type="paragraph" w:customStyle="1" w:styleId="levnl1">
    <w:name w:val="_levnl1"/>
    <w:basedOn w:val="Normal"/>
    <w:rsid w:val="004D01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4D01FF"/>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4D01FF"/>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4D01FF"/>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4D01FF"/>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4D01FF"/>
    <w:pPr>
      <w:widowControl w:val="0"/>
      <w:tabs>
        <w:tab w:val="left" w:pos="5760"/>
        <w:tab w:val="left" w:pos="6480"/>
        <w:tab w:val="left" w:pos="7200"/>
        <w:tab w:val="left" w:pos="7920"/>
      </w:tabs>
      <w:ind w:left="5760" w:hanging="720"/>
    </w:pPr>
  </w:style>
  <w:style w:type="paragraph" w:customStyle="1" w:styleId="levnl9">
    <w:name w:val="_levnl9"/>
    <w:basedOn w:val="Normal"/>
    <w:rsid w:val="004D01FF"/>
    <w:pPr>
      <w:widowControl w:val="0"/>
      <w:tabs>
        <w:tab w:val="left" w:pos="6480"/>
        <w:tab w:val="left" w:pos="7200"/>
        <w:tab w:val="left" w:pos="7920"/>
      </w:tabs>
      <w:ind w:left="6480" w:hanging="720"/>
    </w:pPr>
  </w:style>
  <w:style w:type="paragraph" w:customStyle="1" w:styleId="H2">
    <w:name w:val="H2"/>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rsid w:val="004D01F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D01FF"/>
    <w:rPr>
      <w:i/>
      <w:iCs/>
    </w:rPr>
  </w:style>
  <w:style w:type="character" w:customStyle="1" w:styleId="CODE">
    <w:name w:val="CODE"/>
    <w:rsid w:val="004D01FF"/>
    <w:rPr>
      <w:rFonts w:ascii="Courier New" w:hAnsi="Courier New"/>
      <w:sz w:val="20"/>
      <w:szCs w:val="20"/>
    </w:rPr>
  </w:style>
  <w:style w:type="character" w:customStyle="1" w:styleId="WP9Emphasis">
    <w:name w:val="WP9_Emphasis"/>
    <w:rsid w:val="004D01FF"/>
    <w:rPr>
      <w:i/>
      <w:iCs/>
    </w:rPr>
  </w:style>
  <w:style w:type="character" w:customStyle="1" w:styleId="WP9Hyperlink">
    <w:name w:val="WP9_Hyperlink"/>
    <w:rsid w:val="004D01FF"/>
    <w:rPr>
      <w:color w:val="0000FF"/>
      <w:u w:val="single"/>
    </w:rPr>
  </w:style>
  <w:style w:type="character" w:customStyle="1" w:styleId="FollowedHype">
    <w:name w:val="FollowedHype"/>
    <w:rsid w:val="004D01FF"/>
    <w:rPr>
      <w:color w:val="800080"/>
      <w:u w:val="single"/>
    </w:rPr>
  </w:style>
  <w:style w:type="character" w:customStyle="1" w:styleId="Keyboard">
    <w:name w:val="Keyboard"/>
    <w:rsid w:val="004D01FF"/>
    <w:rPr>
      <w:rFonts w:ascii="Courier New" w:hAnsi="Courier New"/>
      <w:b/>
      <w:bCs/>
      <w:sz w:val="20"/>
      <w:szCs w:val="20"/>
    </w:rPr>
  </w:style>
  <w:style w:type="paragraph" w:customStyle="1" w:styleId="Preformatted">
    <w:name w:val="Preformatted"/>
    <w:basedOn w:val="Normal"/>
    <w:rsid w:val="004D01FF"/>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rsid w:val="004D01FF"/>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rsid w:val="004D01FF"/>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sid w:val="004D01FF"/>
    <w:rPr>
      <w:rFonts w:ascii="Courier New" w:hAnsi="Courier New"/>
    </w:rPr>
  </w:style>
  <w:style w:type="character" w:customStyle="1" w:styleId="WP9Strong">
    <w:name w:val="WP9_Strong"/>
    <w:rsid w:val="004D01FF"/>
    <w:rPr>
      <w:b/>
      <w:bCs/>
    </w:rPr>
  </w:style>
  <w:style w:type="character" w:customStyle="1" w:styleId="Typewriter">
    <w:name w:val="Typewriter"/>
    <w:rsid w:val="004D01FF"/>
    <w:rPr>
      <w:rFonts w:ascii="Courier New" w:hAnsi="Courier New"/>
      <w:sz w:val="20"/>
      <w:szCs w:val="20"/>
    </w:rPr>
  </w:style>
  <w:style w:type="character" w:customStyle="1" w:styleId="Variable">
    <w:name w:val="Variable"/>
    <w:rsid w:val="004D01FF"/>
    <w:rPr>
      <w:i/>
      <w:iCs/>
    </w:rPr>
  </w:style>
  <w:style w:type="character" w:customStyle="1" w:styleId="HTMLMarkup">
    <w:name w:val="HTML Markup"/>
    <w:rsid w:val="004D01FF"/>
    <w:rPr>
      <w:vanish/>
      <w:color w:val="FF0000"/>
    </w:rPr>
  </w:style>
  <w:style w:type="character" w:customStyle="1" w:styleId="Comment">
    <w:name w:val="Comment"/>
    <w:rsid w:val="004D01FF"/>
    <w:rPr>
      <w:vanish/>
    </w:rPr>
  </w:style>
  <w:style w:type="paragraph" w:customStyle="1" w:styleId="26">
    <w:name w:val="_26"/>
    <w:basedOn w:val="Normal"/>
    <w:rsid w:val="004D01FF"/>
    <w:pPr>
      <w:widowControl w:val="0"/>
    </w:pPr>
  </w:style>
  <w:style w:type="paragraph" w:customStyle="1" w:styleId="25">
    <w:name w:val="_25"/>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D01FF"/>
    <w:pPr>
      <w:widowControl w:val="0"/>
      <w:tabs>
        <w:tab w:val="left" w:pos="5040"/>
        <w:tab w:val="left" w:pos="5760"/>
        <w:tab w:val="left" w:pos="6480"/>
        <w:tab w:val="left" w:pos="7200"/>
        <w:tab w:val="left" w:pos="7920"/>
      </w:tabs>
      <w:ind w:left="5040"/>
    </w:pPr>
  </w:style>
  <w:style w:type="paragraph" w:customStyle="1" w:styleId="19">
    <w:name w:val="_19"/>
    <w:basedOn w:val="Normal"/>
    <w:rsid w:val="004D01FF"/>
    <w:pPr>
      <w:widowControl w:val="0"/>
      <w:tabs>
        <w:tab w:val="left" w:pos="5760"/>
        <w:tab w:val="left" w:pos="6480"/>
        <w:tab w:val="left" w:pos="7200"/>
        <w:tab w:val="left" w:pos="7920"/>
      </w:tabs>
      <w:ind w:left="5760"/>
    </w:pPr>
  </w:style>
  <w:style w:type="paragraph" w:customStyle="1" w:styleId="18">
    <w:name w:val="_18"/>
    <w:basedOn w:val="Normal"/>
    <w:rsid w:val="004D01FF"/>
    <w:pPr>
      <w:widowControl w:val="0"/>
      <w:tabs>
        <w:tab w:val="left" w:pos="6480"/>
        <w:tab w:val="left" w:pos="7200"/>
        <w:tab w:val="left" w:pos="7920"/>
      </w:tabs>
      <w:ind w:left="6480"/>
    </w:pPr>
  </w:style>
  <w:style w:type="paragraph" w:customStyle="1" w:styleId="17">
    <w:name w:val="_17"/>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D01FF"/>
    <w:pPr>
      <w:widowControl w:val="0"/>
      <w:tabs>
        <w:tab w:val="left" w:pos="5040"/>
        <w:tab w:val="left" w:pos="5760"/>
        <w:tab w:val="left" w:pos="6480"/>
        <w:tab w:val="left" w:pos="7200"/>
        <w:tab w:val="left" w:pos="7920"/>
      </w:tabs>
      <w:ind w:left="5040"/>
    </w:pPr>
  </w:style>
  <w:style w:type="paragraph" w:customStyle="1" w:styleId="10">
    <w:name w:val="_10"/>
    <w:basedOn w:val="Normal"/>
    <w:rsid w:val="004D01FF"/>
    <w:pPr>
      <w:widowControl w:val="0"/>
      <w:tabs>
        <w:tab w:val="left" w:pos="5760"/>
        <w:tab w:val="left" w:pos="6480"/>
        <w:tab w:val="left" w:pos="7200"/>
        <w:tab w:val="left" w:pos="7920"/>
      </w:tabs>
      <w:ind w:left="5760"/>
    </w:pPr>
  </w:style>
  <w:style w:type="paragraph" w:customStyle="1" w:styleId="9">
    <w:name w:val="_9"/>
    <w:basedOn w:val="Normal"/>
    <w:rsid w:val="004D01FF"/>
    <w:pPr>
      <w:widowControl w:val="0"/>
      <w:tabs>
        <w:tab w:val="left" w:pos="6480"/>
        <w:tab w:val="left" w:pos="7200"/>
        <w:tab w:val="left" w:pos="7920"/>
      </w:tabs>
      <w:ind w:left="6480"/>
    </w:pPr>
  </w:style>
  <w:style w:type="paragraph" w:customStyle="1" w:styleId="8">
    <w:name w:val="_8"/>
    <w:basedOn w:val="Normal"/>
    <w:rsid w:val="004D0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D01F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4D01F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D01F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D01F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D01F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D01FF"/>
    <w:pPr>
      <w:widowControl w:val="0"/>
      <w:tabs>
        <w:tab w:val="left" w:pos="5040"/>
        <w:tab w:val="left" w:pos="5760"/>
        <w:tab w:val="left" w:pos="6480"/>
        <w:tab w:val="left" w:pos="7200"/>
        <w:tab w:val="left" w:pos="7920"/>
      </w:tabs>
      <w:ind w:left="5040"/>
    </w:pPr>
  </w:style>
  <w:style w:type="paragraph" w:customStyle="1" w:styleId="1">
    <w:name w:val="_1"/>
    <w:basedOn w:val="Normal"/>
    <w:rsid w:val="004D01FF"/>
    <w:pPr>
      <w:widowControl w:val="0"/>
      <w:tabs>
        <w:tab w:val="left" w:pos="5760"/>
        <w:tab w:val="left" w:pos="6480"/>
        <w:tab w:val="left" w:pos="7200"/>
        <w:tab w:val="left" w:pos="7920"/>
      </w:tabs>
      <w:ind w:left="5760"/>
    </w:pPr>
  </w:style>
  <w:style w:type="paragraph" w:customStyle="1" w:styleId="a2">
    <w:name w:val="_"/>
    <w:basedOn w:val="Normal"/>
    <w:rsid w:val="004D01FF"/>
    <w:pPr>
      <w:widowControl w:val="0"/>
      <w:tabs>
        <w:tab w:val="left" w:pos="6480"/>
        <w:tab w:val="left" w:pos="7200"/>
        <w:tab w:val="left" w:pos="7920"/>
      </w:tabs>
      <w:ind w:left="6480"/>
    </w:pPr>
  </w:style>
  <w:style w:type="character" w:customStyle="1" w:styleId="SYSHYPERTEXT">
    <w:name w:val="SYS_HYPERTEXT"/>
    <w:rsid w:val="004D01FF"/>
    <w:rPr>
      <w:color w:val="0000FF"/>
      <w:u w:val="words"/>
    </w:rPr>
  </w:style>
  <w:style w:type="paragraph" w:styleId="TOC1">
    <w:name w:val="toc 1"/>
    <w:basedOn w:val="Normal"/>
    <w:next w:val="Normal"/>
    <w:autoRedefine/>
    <w:uiPriority w:val="39"/>
    <w:rsid w:val="004D01FF"/>
    <w:pPr>
      <w:tabs>
        <w:tab w:val="left" w:pos="540"/>
        <w:tab w:val="right" w:leader="dot" w:pos="9350"/>
      </w:tabs>
      <w:ind w:left="540" w:hanging="540"/>
    </w:pPr>
    <w:rPr>
      <w:bCs/>
      <w:noProof/>
    </w:rPr>
  </w:style>
  <w:style w:type="paragraph" w:styleId="TOC2">
    <w:name w:val="toc 2"/>
    <w:basedOn w:val="Normal"/>
    <w:next w:val="Normal"/>
    <w:autoRedefine/>
    <w:uiPriority w:val="39"/>
    <w:rsid w:val="004D01FF"/>
    <w:pPr>
      <w:ind w:left="240"/>
    </w:pPr>
  </w:style>
  <w:style w:type="paragraph" w:styleId="Header">
    <w:name w:val="header"/>
    <w:basedOn w:val="Normal"/>
    <w:rsid w:val="004D01FF"/>
    <w:pPr>
      <w:tabs>
        <w:tab w:val="center" w:pos="4320"/>
        <w:tab w:val="right" w:pos="8640"/>
      </w:tabs>
    </w:pPr>
  </w:style>
  <w:style w:type="character" w:styleId="PageNumber">
    <w:name w:val="page number"/>
    <w:basedOn w:val="DefaultParagraphFont"/>
    <w:rsid w:val="004D01FF"/>
  </w:style>
  <w:style w:type="paragraph" w:styleId="Footer">
    <w:name w:val="footer"/>
    <w:basedOn w:val="Normal"/>
    <w:rsid w:val="004D01FF"/>
    <w:pPr>
      <w:tabs>
        <w:tab w:val="center" w:pos="4320"/>
        <w:tab w:val="right" w:pos="8640"/>
      </w:tabs>
    </w:pPr>
  </w:style>
  <w:style w:type="paragraph" w:styleId="FootnoteText">
    <w:name w:val="footnote text"/>
    <w:basedOn w:val="Normal"/>
    <w:semiHidden/>
    <w:rsid w:val="004D01FF"/>
    <w:rPr>
      <w:sz w:val="20"/>
      <w:szCs w:val="20"/>
    </w:rPr>
  </w:style>
  <w:style w:type="character" w:styleId="FootnoteReference">
    <w:name w:val="footnote reference"/>
    <w:semiHidden/>
    <w:rsid w:val="004D01FF"/>
    <w:rPr>
      <w:vertAlign w:val="superscript"/>
    </w:rPr>
  </w:style>
  <w:style w:type="paragraph" w:styleId="BalloonText">
    <w:name w:val="Balloon Text"/>
    <w:basedOn w:val="Normal"/>
    <w:semiHidden/>
    <w:rsid w:val="004D01FF"/>
    <w:rPr>
      <w:rFonts w:ascii="Tahoma" w:hAnsi="Tahoma" w:cs="Tahoma"/>
      <w:sz w:val="16"/>
      <w:szCs w:val="16"/>
    </w:rPr>
  </w:style>
  <w:style w:type="character" w:styleId="CommentReference">
    <w:name w:val="annotation reference"/>
    <w:semiHidden/>
    <w:rsid w:val="004D01FF"/>
    <w:rPr>
      <w:sz w:val="16"/>
      <w:szCs w:val="16"/>
    </w:rPr>
  </w:style>
  <w:style w:type="paragraph" w:styleId="CommentText">
    <w:name w:val="annotation text"/>
    <w:basedOn w:val="Normal"/>
    <w:link w:val="CommentTextChar"/>
    <w:semiHidden/>
    <w:rsid w:val="004D01FF"/>
    <w:rPr>
      <w:sz w:val="20"/>
      <w:szCs w:val="20"/>
    </w:rPr>
  </w:style>
  <w:style w:type="paragraph" w:styleId="CommentSubject">
    <w:name w:val="annotation subject"/>
    <w:basedOn w:val="CommentText"/>
    <w:next w:val="CommentText"/>
    <w:semiHidden/>
    <w:rsid w:val="004D01FF"/>
    <w:rPr>
      <w:b/>
      <w:bCs/>
    </w:rPr>
  </w:style>
  <w:style w:type="character" w:customStyle="1" w:styleId="style8">
    <w:name w:val="style8"/>
    <w:basedOn w:val="DefaultParagraphFont"/>
    <w:rsid w:val="004D01FF"/>
  </w:style>
  <w:style w:type="character" w:styleId="Hyperlink">
    <w:name w:val="Hyperlink"/>
    <w:rsid w:val="004D01FF"/>
    <w:rPr>
      <w:color w:val="0000FF"/>
      <w:u w:val="single"/>
    </w:rPr>
  </w:style>
  <w:style w:type="paragraph" w:styleId="HTMLPreformatted">
    <w:name w:val="HTML Preformatted"/>
    <w:basedOn w:val="Normal"/>
    <w:link w:val="HTMLPreformattedChar"/>
    <w:uiPriority w:val="99"/>
    <w:rsid w:val="004D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4D01FF"/>
    <w:rPr>
      <w:color w:val="800080"/>
      <w:u w:val="single"/>
    </w:rPr>
  </w:style>
  <w:style w:type="paragraph" w:styleId="EndnoteText">
    <w:name w:val="endnote text"/>
    <w:basedOn w:val="Normal"/>
    <w:semiHidden/>
    <w:rsid w:val="004D01FF"/>
    <w:rPr>
      <w:sz w:val="20"/>
      <w:szCs w:val="20"/>
    </w:rPr>
  </w:style>
  <w:style w:type="character" w:customStyle="1" w:styleId="CharChar">
    <w:name w:val="Char Char"/>
    <w:basedOn w:val="DefaultParagraphFont"/>
    <w:rsid w:val="004D01FF"/>
  </w:style>
  <w:style w:type="character" w:styleId="EndnoteReference">
    <w:name w:val="endnote reference"/>
    <w:semiHidden/>
    <w:rsid w:val="004D01FF"/>
    <w:rPr>
      <w:vertAlign w:val="superscript"/>
    </w:rPr>
  </w:style>
  <w:style w:type="paragraph" w:styleId="Revision">
    <w:name w:val="Revision"/>
    <w:hidden/>
    <w:uiPriority w:val="99"/>
    <w:semiHidden/>
    <w:rsid w:val="00DF1DAB"/>
    <w:rPr>
      <w:sz w:val="24"/>
      <w:szCs w:val="24"/>
    </w:rPr>
  </w:style>
  <w:style w:type="paragraph" w:styleId="ListParagraph">
    <w:name w:val="List Paragraph"/>
    <w:basedOn w:val="Normal"/>
    <w:uiPriority w:val="34"/>
    <w:qFormat/>
    <w:rsid w:val="00520AF8"/>
    <w:pPr>
      <w:ind w:left="720"/>
    </w:pPr>
  </w:style>
  <w:style w:type="character" w:customStyle="1" w:styleId="Heading2Char">
    <w:name w:val="Heading 2 Char"/>
    <w:link w:val="Heading2"/>
    <w:rsid w:val="002D7ED8"/>
    <w:rPr>
      <w:rFonts w:ascii="Cambria" w:hAnsi="Cambria"/>
      <w:b/>
      <w:bCs/>
      <w:i/>
      <w:iCs/>
      <w:sz w:val="28"/>
      <w:szCs w:val="28"/>
    </w:rPr>
  </w:style>
  <w:style w:type="character" w:customStyle="1" w:styleId="Heading1Char">
    <w:name w:val="Heading 1 Char"/>
    <w:link w:val="Heading1"/>
    <w:rsid w:val="0019177A"/>
    <w:rPr>
      <w:rFonts w:ascii="Cambria" w:eastAsia="Times New Roman" w:hAnsi="Cambria" w:cs="Times New Roman"/>
      <w:b/>
      <w:bCs/>
      <w:kern w:val="32"/>
      <w:sz w:val="32"/>
      <w:szCs w:val="32"/>
    </w:rPr>
  </w:style>
  <w:style w:type="character" w:customStyle="1" w:styleId="CommentTextChar">
    <w:name w:val="Comment Text Char"/>
    <w:link w:val="CommentText"/>
    <w:semiHidden/>
    <w:rsid w:val="00F41844"/>
  </w:style>
  <w:style w:type="table" w:styleId="TableGrid">
    <w:name w:val="Table Grid"/>
    <w:basedOn w:val="TableNormal"/>
    <w:rsid w:val="00C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AfterIndent">
    <w:name w:val="12pt After Indent"/>
    <w:basedOn w:val="Normal"/>
    <w:qFormat/>
    <w:rsid w:val="005976C3"/>
    <w:pPr>
      <w:autoSpaceDE w:val="0"/>
      <w:autoSpaceDN w:val="0"/>
      <w:adjustRightInd w:val="0"/>
      <w:spacing w:after="240"/>
      <w:ind w:firstLine="720"/>
    </w:pPr>
    <w:rPr>
      <w:szCs w:val="20"/>
    </w:rPr>
  </w:style>
  <w:style w:type="paragraph" w:customStyle="1" w:styleId="12ptAfterNumbers">
    <w:name w:val="12pt After Numbers"/>
    <w:basedOn w:val="Normal"/>
    <w:qFormat/>
    <w:rsid w:val="005976C3"/>
    <w:pPr>
      <w:numPr>
        <w:numId w:val="48"/>
      </w:numPr>
      <w:autoSpaceDE w:val="0"/>
      <w:autoSpaceDN w:val="0"/>
      <w:adjustRightInd w:val="0"/>
      <w:spacing w:after="240"/>
    </w:pPr>
    <w:rPr>
      <w:szCs w:val="20"/>
    </w:rPr>
  </w:style>
  <w:style w:type="character" w:customStyle="1" w:styleId="breakword">
    <w:name w:val="breakword"/>
    <w:rsid w:val="00655642"/>
  </w:style>
  <w:style w:type="character" w:customStyle="1" w:styleId="HTMLPreformattedChar">
    <w:name w:val="HTML Preformatted Char"/>
    <w:link w:val="HTMLPreformatted"/>
    <w:uiPriority w:val="99"/>
    <w:rsid w:val="003923B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050">
      <w:bodyDiv w:val="1"/>
      <w:marLeft w:val="0"/>
      <w:marRight w:val="0"/>
      <w:marTop w:val="0"/>
      <w:marBottom w:val="0"/>
      <w:divBdr>
        <w:top w:val="none" w:sz="0" w:space="0" w:color="auto"/>
        <w:left w:val="none" w:sz="0" w:space="0" w:color="auto"/>
        <w:bottom w:val="none" w:sz="0" w:space="0" w:color="auto"/>
        <w:right w:val="none" w:sz="0" w:space="0" w:color="auto"/>
      </w:divBdr>
    </w:div>
    <w:div w:id="38019269">
      <w:bodyDiv w:val="1"/>
      <w:marLeft w:val="0"/>
      <w:marRight w:val="0"/>
      <w:marTop w:val="0"/>
      <w:marBottom w:val="0"/>
      <w:divBdr>
        <w:top w:val="none" w:sz="0" w:space="0" w:color="auto"/>
        <w:left w:val="none" w:sz="0" w:space="0" w:color="auto"/>
        <w:bottom w:val="none" w:sz="0" w:space="0" w:color="auto"/>
        <w:right w:val="none" w:sz="0" w:space="0" w:color="auto"/>
      </w:divBdr>
    </w:div>
    <w:div w:id="46883709">
      <w:bodyDiv w:val="1"/>
      <w:marLeft w:val="0"/>
      <w:marRight w:val="0"/>
      <w:marTop w:val="0"/>
      <w:marBottom w:val="0"/>
      <w:divBdr>
        <w:top w:val="none" w:sz="0" w:space="0" w:color="auto"/>
        <w:left w:val="none" w:sz="0" w:space="0" w:color="auto"/>
        <w:bottom w:val="none" w:sz="0" w:space="0" w:color="auto"/>
        <w:right w:val="none" w:sz="0" w:space="0" w:color="auto"/>
      </w:divBdr>
    </w:div>
    <w:div w:id="132871503">
      <w:bodyDiv w:val="1"/>
      <w:marLeft w:val="0"/>
      <w:marRight w:val="0"/>
      <w:marTop w:val="0"/>
      <w:marBottom w:val="0"/>
      <w:divBdr>
        <w:top w:val="none" w:sz="0" w:space="0" w:color="auto"/>
        <w:left w:val="none" w:sz="0" w:space="0" w:color="auto"/>
        <w:bottom w:val="none" w:sz="0" w:space="0" w:color="auto"/>
        <w:right w:val="none" w:sz="0" w:space="0" w:color="auto"/>
      </w:divBdr>
    </w:div>
    <w:div w:id="205681044">
      <w:bodyDiv w:val="1"/>
      <w:marLeft w:val="0"/>
      <w:marRight w:val="0"/>
      <w:marTop w:val="0"/>
      <w:marBottom w:val="0"/>
      <w:divBdr>
        <w:top w:val="none" w:sz="0" w:space="0" w:color="auto"/>
        <w:left w:val="none" w:sz="0" w:space="0" w:color="auto"/>
        <w:bottom w:val="none" w:sz="0" w:space="0" w:color="auto"/>
        <w:right w:val="none" w:sz="0" w:space="0" w:color="auto"/>
      </w:divBdr>
    </w:div>
    <w:div w:id="302396536">
      <w:bodyDiv w:val="1"/>
      <w:marLeft w:val="0"/>
      <w:marRight w:val="0"/>
      <w:marTop w:val="0"/>
      <w:marBottom w:val="0"/>
      <w:divBdr>
        <w:top w:val="none" w:sz="0" w:space="0" w:color="auto"/>
        <w:left w:val="none" w:sz="0" w:space="0" w:color="auto"/>
        <w:bottom w:val="none" w:sz="0" w:space="0" w:color="auto"/>
        <w:right w:val="none" w:sz="0" w:space="0" w:color="auto"/>
      </w:divBdr>
    </w:div>
    <w:div w:id="325791398">
      <w:bodyDiv w:val="1"/>
      <w:marLeft w:val="0"/>
      <w:marRight w:val="0"/>
      <w:marTop w:val="0"/>
      <w:marBottom w:val="0"/>
      <w:divBdr>
        <w:top w:val="none" w:sz="0" w:space="0" w:color="auto"/>
        <w:left w:val="none" w:sz="0" w:space="0" w:color="auto"/>
        <w:bottom w:val="none" w:sz="0" w:space="0" w:color="auto"/>
        <w:right w:val="none" w:sz="0" w:space="0" w:color="auto"/>
      </w:divBdr>
    </w:div>
    <w:div w:id="399449820">
      <w:bodyDiv w:val="1"/>
      <w:marLeft w:val="0"/>
      <w:marRight w:val="0"/>
      <w:marTop w:val="0"/>
      <w:marBottom w:val="0"/>
      <w:divBdr>
        <w:top w:val="none" w:sz="0" w:space="0" w:color="auto"/>
        <w:left w:val="none" w:sz="0" w:space="0" w:color="auto"/>
        <w:bottom w:val="none" w:sz="0" w:space="0" w:color="auto"/>
        <w:right w:val="none" w:sz="0" w:space="0" w:color="auto"/>
      </w:divBdr>
    </w:div>
    <w:div w:id="414404616">
      <w:bodyDiv w:val="1"/>
      <w:marLeft w:val="0"/>
      <w:marRight w:val="0"/>
      <w:marTop w:val="0"/>
      <w:marBottom w:val="0"/>
      <w:divBdr>
        <w:top w:val="none" w:sz="0" w:space="0" w:color="auto"/>
        <w:left w:val="none" w:sz="0" w:space="0" w:color="auto"/>
        <w:bottom w:val="none" w:sz="0" w:space="0" w:color="auto"/>
        <w:right w:val="none" w:sz="0" w:space="0" w:color="auto"/>
      </w:divBdr>
    </w:div>
    <w:div w:id="425419778">
      <w:bodyDiv w:val="1"/>
      <w:marLeft w:val="0"/>
      <w:marRight w:val="0"/>
      <w:marTop w:val="0"/>
      <w:marBottom w:val="0"/>
      <w:divBdr>
        <w:top w:val="none" w:sz="0" w:space="0" w:color="auto"/>
        <w:left w:val="none" w:sz="0" w:space="0" w:color="auto"/>
        <w:bottom w:val="none" w:sz="0" w:space="0" w:color="auto"/>
        <w:right w:val="none" w:sz="0" w:space="0" w:color="auto"/>
      </w:divBdr>
    </w:div>
    <w:div w:id="508255091">
      <w:bodyDiv w:val="1"/>
      <w:marLeft w:val="0"/>
      <w:marRight w:val="0"/>
      <w:marTop w:val="0"/>
      <w:marBottom w:val="0"/>
      <w:divBdr>
        <w:top w:val="none" w:sz="0" w:space="0" w:color="auto"/>
        <w:left w:val="none" w:sz="0" w:space="0" w:color="auto"/>
        <w:bottom w:val="none" w:sz="0" w:space="0" w:color="auto"/>
        <w:right w:val="none" w:sz="0" w:space="0" w:color="auto"/>
      </w:divBdr>
    </w:div>
    <w:div w:id="589704216">
      <w:bodyDiv w:val="1"/>
      <w:marLeft w:val="0"/>
      <w:marRight w:val="0"/>
      <w:marTop w:val="0"/>
      <w:marBottom w:val="0"/>
      <w:divBdr>
        <w:top w:val="none" w:sz="0" w:space="0" w:color="auto"/>
        <w:left w:val="none" w:sz="0" w:space="0" w:color="auto"/>
        <w:bottom w:val="none" w:sz="0" w:space="0" w:color="auto"/>
        <w:right w:val="none" w:sz="0" w:space="0" w:color="auto"/>
      </w:divBdr>
      <w:divsChild>
        <w:div w:id="496966580">
          <w:marLeft w:val="0"/>
          <w:marRight w:val="0"/>
          <w:marTop w:val="0"/>
          <w:marBottom w:val="0"/>
          <w:divBdr>
            <w:top w:val="none" w:sz="0" w:space="0" w:color="auto"/>
            <w:left w:val="none" w:sz="0" w:space="0" w:color="auto"/>
            <w:bottom w:val="none" w:sz="0" w:space="0" w:color="auto"/>
            <w:right w:val="none" w:sz="0" w:space="0" w:color="auto"/>
          </w:divBdr>
        </w:div>
        <w:div w:id="762453914">
          <w:marLeft w:val="0"/>
          <w:marRight w:val="0"/>
          <w:marTop w:val="0"/>
          <w:marBottom w:val="0"/>
          <w:divBdr>
            <w:top w:val="none" w:sz="0" w:space="0" w:color="auto"/>
            <w:left w:val="none" w:sz="0" w:space="0" w:color="auto"/>
            <w:bottom w:val="none" w:sz="0" w:space="0" w:color="auto"/>
            <w:right w:val="none" w:sz="0" w:space="0" w:color="auto"/>
          </w:divBdr>
        </w:div>
        <w:div w:id="888881000">
          <w:marLeft w:val="0"/>
          <w:marRight w:val="0"/>
          <w:marTop w:val="0"/>
          <w:marBottom w:val="0"/>
          <w:divBdr>
            <w:top w:val="none" w:sz="0" w:space="0" w:color="auto"/>
            <w:left w:val="none" w:sz="0" w:space="0" w:color="auto"/>
            <w:bottom w:val="none" w:sz="0" w:space="0" w:color="auto"/>
            <w:right w:val="none" w:sz="0" w:space="0" w:color="auto"/>
          </w:divBdr>
        </w:div>
        <w:div w:id="1109197928">
          <w:marLeft w:val="0"/>
          <w:marRight w:val="0"/>
          <w:marTop w:val="0"/>
          <w:marBottom w:val="0"/>
          <w:divBdr>
            <w:top w:val="none" w:sz="0" w:space="0" w:color="auto"/>
            <w:left w:val="none" w:sz="0" w:space="0" w:color="auto"/>
            <w:bottom w:val="none" w:sz="0" w:space="0" w:color="auto"/>
            <w:right w:val="none" w:sz="0" w:space="0" w:color="auto"/>
          </w:divBdr>
        </w:div>
        <w:div w:id="1147547819">
          <w:marLeft w:val="0"/>
          <w:marRight w:val="0"/>
          <w:marTop w:val="0"/>
          <w:marBottom w:val="0"/>
          <w:divBdr>
            <w:top w:val="none" w:sz="0" w:space="0" w:color="auto"/>
            <w:left w:val="none" w:sz="0" w:space="0" w:color="auto"/>
            <w:bottom w:val="none" w:sz="0" w:space="0" w:color="auto"/>
            <w:right w:val="none" w:sz="0" w:space="0" w:color="auto"/>
          </w:divBdr>
        </w:div>
        <w:div w:id="1202471576">
          <w:marLeft w:val="0"/>
          <w:marRight w:val="0"/>
          <w:marTop w:val="0"/>
          <w:marBottom w:val="0"/>
          <w:divBdr>
            <w:top w:val="none" w:sz="0" w:space="0" w:color="auto"/>
            <w:left w:val="none" w:sz="0" w:space="0" w:color="auto"/>
            <w:bottom w:val="none" w:sz="0" w:space="0" w:color="auto"/>
            <w:right w:val="none" w:sz="0" w:space="0" w:color="auto"/>
          </w:divBdr>
        </w:div>
        <w:div w:id="1284658274">
          <w:marLeft w:val="0"/>
          <w:marRight w:val="0"/>
          <w:marTop w:val="0"/>
          <w:marBottom w:val="0"/>
          <w:divBdr>
            <w:top w:val="none" w:sz="0" w:space="0" w:color="auto"/>
            <w:left w:val="none" w:sz="0" w:space="0" w:color="auto"/>
            <w:bottom w:val="none" w:sz="0" w:space="0" w:color="auto"/>
            <w:right w:val="none" w:sz="0" w:space="0" w:color="auto"/>
          </w:divBdr>
        </w:div>
        <w:div w:id="1385712597">
          <w:marLeft w:val="0"/>
          <w:marRight w:val="0"/>
          <w:marTop w:val="0"/>
          <w:marBottom w:val="0"/>
          <w:divBdr>
            <w:top w:val="none" w:sz="0" w:space="0" w:color="auto"/>
            <w:left w:val="none" w:sz="0" w:space="0" w:color="auto"/>
            <w:bottom w:val="none" w:sz="0" w:space="0" w:color="auto"/>
            <w:right w:val="none" w:sz="0" w:space="0" w:color="auto"/>
          </w:divBdr>
        </w:div>
        <w:div w:id="1387022160">
          <w:marLeft w:val="0"/>
          <w:marRight w:val="0"/>
          <w:marTop w:val="0"/>
          <w:marBottom w:val="0"/>
          <w:divBdr>
            <w:top w:val="none" w:sz="0" w:space="0" w:color="auto"/>
            <w:left w:val="none" w:sz="0" w:space="0" w:color="auto"/>
            <w:bottom w:val="none" w:sz="0" w:space="0" w:color="auto"/>
            <w:right w:val="none" w:sz="0" w:space="0" w:color="auto"/>
          </w:divBdr>
        </w:div>
        <w:div w:id="1427069659">
          <w:marLeft w:val="0"/>
          <w:marRight w:val="0"/>
          <w:marTop w:val="0"/>
          <w:marBottom w:val="0"/>
          <w:divBdr>
            <w:top w:val="none" w:sz="0" w:space="0" w:color="auto"/>
            <w:left w:val="none" w:sz="0" w:space="0" w:color="auto"/>
            <w:bottom w:val="none" w:sz="0" w:space="0" w:color="auto"/>
            <w:right w:val="none" w:sz="0" w:space="0" w:color="auto"/>
          </w:divBdr>
        </w:div>
        <w:div w:id="1486242776">
          <w:marLeft w:val="0"/>
          <w:marRight w:val="0"/>
          <w:marTop w:val="0"/>
          <w:marBottom w:val="0"/>
          <w:divBdr>
            <w:top w:val="none" w:sz="0" w:space="0" w:color="auto"/>
            <w:left w:val="none" w:sz="0" w:space="0" w:color="auto"/>
            <w:bottom w:val="none" w:sz="0" w:space="0" w:color="auto"/>
            <w:right w:val="none" w:sz="0" w:space="0" w:color="auto"/>
          </w:divBdr>
        </w:div>
        <w:div w:id="1972707108">
          <w:marLeft w:val="0"/>
          <w:marRight w:val="0"/>
          <w:marTop w:val="0"/>
          <w:marBottom w:val="0"/>
          <w:divBdr>
            <w:top w:val="none" w:sz="0" w:space="0" w:color="auto"/>
            <w:left w:val="none" w:sz="0" w:space="0" w:color="auto"/>
            <w:bottom w:val="none" w:sz="0" w:space="0" w:color="auto"/>
            <w:right w:val="none" w:sz="0" w:space="0" w:color="auto"/>
          </w:divBdr>
        </w:div>
      </w:divsChild>
    </w:div>
    <w:div w:id="621495654">
      <w:bodyDiv w:val="1"/>
      <w:marLeft w:val="0"/>
      <w:marRight w:val="0"/>
      <w:marTop w:val="0"/>
      <w:marBottom w:val="0"/>
      <w:divBdr>
        <w:top w:val="none" w:sz="0" w:space="0" w:color="auto"/>
        <w:left w:val="none" w:sz="0" w:space="0" w:color="auto"/>
        <w:bottom w:val="none" w:sz="0" w:space="0" w:color="auto"/>
        <w:right w:val="none" w:sz="0" w:space="0" w:color="auto"/>
      </w:divBdr>
    </w:div>
    <w:div w:id="631863769">
      <w:bodyDiv w:val="1"/>
      <w:marLeft w:val="0"/>
      <w:marRight w:val="0"/>
      <w:marTop w:val="0"/>
      <w:marBottom w:val="0"/>
      <w:divBdr>
        <w:top w:val="none" w:sz="0" w:space="0" w:color="auto"/>
        <w:left w:val="none" w:sz="0" w:space="0" w:color="auto"/>
        <w:bottom w:val="none" w:sz="0" w:space="0" w:color="auto"/>
        <w:right w:val="none" w:sz="0" w:space="0" w:color="auto"/>
      </w:divBdr>
    </w:div>
    <w:div w:id="665281711">
      <w:bodyDiv w:val="1"/>
      <w:marLeft w:val="0"/>
      <w:marRight w:val="0"/>
      <w:marTop w:val="0"/>
      <w:marBottom w:val="0"/>
      <w:divBdr>
        <w:top w:val="none" w:sz="0" w:space="0" w:color="auto"/>
        <w:left w:val="none" w:sz="0" w:space="0" w:color="auto"/>
        <w:bottom w:val="none" w:sz="0" w:space="0" w:color="auto"/>
        <w:right w:val="none" w:sz="0" w:space="0" w:color="auto"/>
      </w:divBdr>
    </w:div>
    <w:div w:id="758789161">
      <w:bodyDiv w:val="1"/>
      <w:marLeft w:val="0"/>
      <w:marRight w:val="0"/>
      <w:marTop w:val="0"/>
      <w:marBottom w:val="0"/>
      <w:divBdr>
        <w:top w:val="none" w:sz="0" w:space="0" w:color="auto"/>
        <w:left w:val="none" w:sz="0" w:space="0" w:color="auto"/>
        <w:bottom w:val="none" w:sz="0" w:space="0" w:color="auto"/>
        <w:right w:val="none" w:sz="0" w:space="0" w:color="auto"/>
      </w:divBdr>
    </w:div>
    <w:div w:id="769550608">
      <w:bodyDiv w:val="1"/>
      <w:marLeft w:val="0"/>
      <w:marRight w:val="0"/>
      <w:marTop w:val="0"/>
      <w:marBottom w:val="0"/>
      <w:divBdr>
        <w:top w:val="none" w:sz="0" w:space="0" w:color="auto"/>
        <w:left w:val="none" w:sz="0" w:space="0" w:color="auto"/>
        <w:bottom w:val="none" w:sz="0" w:space="0" w:color="auto"/>
        <w:right w:val="none" w:sz="0" w:space="0" w:color="auto"/>
      </w:divBdr>
    </w:div>
    <w:div w:id="777800453">
      <w:bodyDiv w:val="1"/>
      <w:marLeft w:val="0"/>
      <w:marRight w:val="0"/>
      <w:marTop w:val="0"/>
      <w:marBottom w:val="0"/>
      <w:divBdr>
        <w:top w:val="none" w:sz="0" w:space="0" w:color="auto"/>
        <w:left w:val="none" w:sz="0" w:space="0" w:color="auto"/>
        <w:bottom w:val="none" w:sz="0" w:space="0" w:color="auto"/>
        <w:right w:val="none" w:sz="0" w:space="0" w:color="auto"/>
      </w:divBdr>
    </w:div>
    <w:div w:id="778180286">
      <w:bodyDiv w:val="1"/>
      <w:marLeft w:val="0"/>
      <w:marRight w:val="0"/>
      <w:marTop w:val="0"/>
      <w:marBottom w:val="0"/>
      <w:divBdr>
        <w:top w:val="none" w:sz="0" w:space="0" w:color="auto"/>
        <w:left w:val="none" w:sz="0" w:space="0" w:color="auto"/>
        <w:bottom w:val="none" w:sz="0" w:space="0" w:color="auto"/>
        <w:right w:val="none" w:sz="0" w:space="0" w:color="auto"/>
      </w:divBdr>
    </w:div>
    <w:div w:id="798955109">
      <w:bodyDiv w:val="1"/>
      <w:marLeft w:val="0"/>
      <w:marRight w:val="0"/>
      <w:marTop w:val="0"/>
      <w:marBottom w:val="0"/>
      <w:divBdr>
        <w:top w:val="none" w:sz="0" w:space="0" w:color="auto"/>
        <w:left w:val="none" w:sz="0" w:space="0" w:color="auto"/>
        <w:bottom w:val="none" w:sz="0" w:space="0" w:color="auto"/>
        <w:right w:val="none" w:sz="0" w:space="0" w:color="auto"/>
      </w:divBdr>
    </w:div>
    <w:div w:id="805851737">
      <w:bodyDiv w:val="1"/>
      <w:marLeft w:val="0"/>
      <w:marRight w:val="0"/>
      <w:marTop w:val="0"/>
      <w:marBottom w:val="0"/>
      <w:divBdr>
        <w:top w:val="none" w:sz="0" w:space="0" w:color="auto"/>
        <w:left w:val="none" w:sz="0" w:space="0" w:color="auto"/>
        <w:bottom w:val="none" w:sz="0" w:space="0" w:color="auto"/>
        <w:right w:val="none" w:sz="0" w:space="0" w:color="auto"/>
      </w:divBdr>
    </w:div>
    <w:div w:id="815414087">
      <w:bodyDiv w:val="1"/>
      <w:marLeft w:val="0"/>
      <w:marRight w:val="0"/>
      <w:marTop w:val="0"/>
      <w:marBottom w:val="0"/>
      <w:divBdr>
        <w:top w:val="none" w:sz="0" w:space="0" w:color="auto"/>
        <w:left w:val="none" w:sz="0" w:space="0" w:color="auto"/>
        <w:bottom w:val="none" w:sz="0" w:space="0" w:color="auto"/>
        <w:right w:val="none" w:sz="0" w:space="0" w:color="auto"/>
      </w:divBdr>
    </w:div>
    <w:div w:id="928001106">
      <w:bodyDiv w:val="1"/>
      <w:marLeft w:val="0"/>
      <w:marRight w:val="0"/>
      <w:marTop w:val="0"/>
      <w:marBottom w:val="0"/>
      <w:divBdr>
        <w:top w:val="none" w:sz="0" w:space="0" w:color="auto"/>
        <w:left w:val="none" w:sz="0" w:space="0" w:color="auto"/>
        <w:bottom w:val="none" w:sz="0" w:space="0" w:color="auto"/>
        <w:right w:val="none" w:sz="0" w:space="0" w:color="auto"/>
      </w:divBdr>
    </w:div>
    <w:div w:id="957416264">
      <w:bodyDiv w:val="1"/>
      <w:marLeft w:val="0"/>
      <w:marRight w:val="0"/>
      <w:marTop w:val="0"/>
      <w:marBottom w:val="0"/>
      <w:divBdr>
        <w:top w:val="none" w:sz="0" w:space="0" w:color="auto"/>
        <w:left w:val="none" w:sz="0" w:space="0" w:color="auto"/>
        <w:bottom w:val="none" w:sz="0" w:space="0" w:color="auto"/>
        <w:right w:val="none" w:sz="0" w:space="0" w:color="auto"/>
      </w:divBdr>
    </w:div>
    <w:div w:id="986737330">
      <w:bodyDiv w:val="1"/>
      <w:marLeft w:val="0"/>
      <w:marRight w:val="0"/>
      <w:marTop w:val="0"/>
      <w:marBottom w:val="0"/>
      <w:divBdr>
        <w:top w:val="none" w:sz="0" w:space="0" w:color="auto"/>
        <w:left w:val="none" w:sz="0" w:space="0" w:color="auto"/>
        <w:bottom w:val="none" w:sz="0" w:space="0" w:color="auto"/>
        <w:right w:val="none" w:sz="0" w:space="0" w:color="auto"/>
      </w:divBdr>
    </w:div>
    <w:div w:id="1007053841">
      <w:bodyDiv w:val="1"/>
      <w:marLeft w:val="0"/>
      <w:marRight w:val="0"/>
      <w:marTop w:val="0"/>
      <w:marBottom w:val="0"/>
      <w:divBdr>
        <w:top w:val="none" w:sz="0" w:space="0" w:color="auto"/>
        <w:left w:val="none" w:sz="0" w:space="0" w:color="auto"/>
        <w:bottom w:val="none" w:sz="0" w:space="0" w:color="auto"/>
        <w:right w:val="none" w:sz="0" w:space="0" w:color="auto"/>
      </w:divBdr>
    </w:div>
    <w:div w:id="1028330658">
      <w:bodyDiv w:val="1"/>
      <w:marLeft w:val="0"/>
      <w:marRight w:val="0"/>
      <w:marTop w:val="0"/>
      <w:marBottom w:val="0"/>
      <w:divBdr>
        <w:top w:val="none" w:sz="0" w:space="0" w:color="auto"/>
        <w:left w:val="none" w:sz="0" w:space="0" w:color="auto"/>
        <w:bottom w:val="none" w:sz="0" w:space="0" w:color="auto"/>
        <w:right w:val="none" w:sz="0" w:space="0" w:color="auto"/>
      </w:divBdr>
    </w:div>
    <w:div w:id="1064910422">
      <w:bodyDiv w:val="1"/>
      <w:marLeft w:val="0"/>
      <w:marRight w:val="0"/>
      <w:marTop w:val="0"/>
      <w:marBottom w:val="0"/>
      <w:divBdr>
        <w:top w:val="none" w:sz="0" w:space="0" w:color="auto"/>
        <w:left w:val="none" w:sz="0" w:space="0" w:color="auto"/>
        <w:bottom w:val="none" w:sz="0" w:space="0" w:color="auto"/>
        <w:right w:val="none" w:sz="0" w:space="0" w:color="auto"/>
      </w:divBdr>
    </w:div>
    <w:div w:id="1072779824">
      <w:bodyDiv w:val="1"/>
      <w:marLeft w:val="0"/>
      <w:marRight w:val="0"/>
      <w:marTop w:val="0"/>
      <w:marBottom w:val="0"/>
      <w:divBdr>
        <w:top w:val="none" w:sz="0" w:space="0" w:color="auto"/>
        <w:left w:val="none" w:sz="0" w:space="0" w:color="auto"/>
        <w:bottom w:val="none" w:sz="0" w:space="0" w:color="auto"/>
        <w:right w:val="none" w:sz="0" w:space="0" w:color="auto"/>
      </w:divBdr>
    </w:div>
    <w:div w:id="1080982647">
      <w:bodyDiv w:val="1"/>
      <w:marLeft w:val="0"/>
      <w:marRight w:val="0"/>
      <w:marTop w:val="0"/>
      <w:marBottom w:val="0"/>
      <w:divBdr>
        <w:top w:val="none" w:sz="0" w:space="0" w:color="auto"/>
        <w:left w:val="none" w:sz="0" w:space="0" w:color="auto"/>
        <w:bottom w:val="none" w:sz="0" w:space="0" w:color="auto"/>
        <w:right w:val="none" w:sz="0" w:space="0" w:color="auto"/>
      </w:divBdr>
    </w:div>
    <w:div w:id="1117286816">
      <w:bodyDiv w:val="1"/>
      <w:marLeft w:val="0"/>
      <w:marRight w:val="0"/>
      <w:marTop w:val="0"/>
      <w:marBottom w:val="0"/>
      <w:divBdr>
        <w:top w:val="none" w:sz="0" w:space="0" w:color="auto"/>
        <w:left w:val="none" w:sz="0" w:space="0" w:color="auto"/>
        <w:bottom w:val="none" w:sz="0" w:space="0" w:color="auto"/>
        <w:right w:val="none" w:sz="0" w:space="0" w:color="auto"/>
      </w:divBdr>
    </w:div>
    <w:div w:id="1263609295">
      <w:bodyDiv w:val="1"/>
      <w:marLeft w:val="0"/>
      <w:marRight w:val="0"/>
      <w:marTop w:val="0"/>
      <w:marBottom w:val="0"/>
      <w:divBdr>
        <w:top w:val="none" w:sz="0" w:space="0" w:color="auto"/>
        <w:left w:val="none" w:sz="0" w:space="0" w:color="auto"/>
        <w:bottom w:val="none" w:sz="0" w:space="0" w:color="auto"/>
        <w:right w:val="none" w:sz="0" w:space="0" w:color="auto"/>
      </w:divBdr>
    </w:div>
    <w:div w:id="1310331213">
      <w:bodyDiv w:val="1"/>
      <w:marLeft w:val="0"/>
      <w:marRight w:val="0"/>
      <w:marTop w:val="0"/>
      <w:marBottom w:val="0"/>
      <w:divBdr>
        <w:top w:val="none" w:sz="0" w:space="0" w:color="auto"/>
        <w:left w:val="none" w:sz="0" w:space="0" w:color="auto"/>
        <w:bottom w:val="none" w:sz="0" w:space="0" w:color="auto"/>
        <w:right w:val="none" w:sz="0" w:space="0" w:color="auto"/>
      </w:divBdr>
    </w:div>
    <w:div w:id="1361474215">
      <w:bodyDiv w:val="1"/>
      <w:marLeft w:val="0"/>
      <w:marRight w:val="0"/>
      <w:marTop w:val="0"/>
      <w:marBottom w:val="0"/>
      <w:divBdr>
        <w:top w:val="none" w:sz="0" w:space="0" w:color="auto"/>
        <w:left w:val="none" w:sz="0" w:space="0" w:color="auto"/>
        <w:bottom w:val="none" w:sz="0" w:space="0" w:color="auto"/>
        <w:right w:val="none" w:sz="0" w:space="0" w:color="auto"/>
      </w:divBdr>
    </w:div>
    <w:div w:id="1362583819">
      <w:bodyDiv w:val="1"/>
      <w:marLeft w:val="0"/>
      <w:marRight w:val="0"/>
      <w:marTop w:val="0"/>
      <w:marBottom w:val="0"/>
      <w:divBdr>
        <w:top w:val="none" w:sz="0" w:space="0" w:color="auto"/>
        <w:left w:val="none" w:sz="0" w:space="0" w:color="auto"/>
        <w:bottom w:val="none" w:sz="0" w:space="0" w:color="auto"/>
        <w:right w:val="none" w:sz="0" w:space="0" w:color="auto"/>
      </w:divBdr>
    </w:div>
    <w:div w:id="1366176173">
      <w:bodyDiv w:val="1"/>
      <w:marLeft w:val="0"/>
      <w:marRight w:val="0"/>
      <w:marTop w:val="0"/>
      <w:marBottom w:val="0"/>
      <w:divBdr>
        <w:top w:val="none" w:sz="0" w:space="0" w:color="auto"/>
        <w:left w:val="none" w:sz="0" w:space="0" w:color="auto"/>
        <w:bottom w:val="none" w:sz="0" w:space="0" w:color="auto"/>
        <w:right w:val="none" w:sz="0" w:space="0" w:color="auto"/>
      </w:divBdr>
    </w:div>
    <w:div w:id="1544948488">
      <w:bodyDiv w:val="1"/>
      <w:marLeft w:val="0"/>
      <w:marRight w:val="0"/>
      <w:marTop w:val="0"/>
      <w:marBottom w:val="0"/>
      <w:divBdr>
        <w:top w:val="none" w:sz="0" w:space="0" w:color="auto"/>
        <w:left w:val="none" w:sz="0" w:space="0" w:color="auto"/>
        <w:bottom w:val="none" w:sz="0" w:space="0" w:color="auto"/>
        <w:right w:val="none" w:sz="0" w:space="0" w:color="auto"/>
      </w:divBdr>
    </w:div>
    <w:div w:id="1566181585">
      <w:bodyDiv w:val="1"/>
      <w:marLeft w:val="0"/>
      <w:marRight w:val="0"/>
      <w:marTop w:val="0"/>
      <w:marBottom w:val="0"/>
      <w:divBdr>
        <w:top w:val="none" w:sz="0" w:space="0" w:color="auto"/>
        <w:left w:val="none" w:sz="0" w:space="0" w:color="auto"/>
        <w:bottom w:val="none" w:sz="0" w:space="0" w:color="auto"/>
        <w:right w:val="none" w:sz="0" w:space="0" w:color="auto"/>
      </w:divBdr>
    </w:div>
    <w:div w:id="1632324229">
      <w:bodyDiv w:val="1"/>
      <w:marLeft w:val="0"/>
      <w:marRight w:val="0"/>
      <w:marTop w:val="0"/>
      <w:marBottom w:val="0"/>
      <w:divBdr>
        <w:top w:val="none" w:sz="0" w:space="0" w:color="auto"/>
        <w:left w:val="none" w:sz="0" w:space="0" w:color="auto"/>
        <w:bottom w:val="none" w:sz="0" w:space="0" w:color="auto"/>
        <w:right w:val="none" w:sz="0" w:space="0" w:color="auto"/>
      </w:divBdr>
    </w:div>
    <w:div w:id="1777556052">
      <w:bodyDiv w:val="1"/>
      <w:marLeft w:val="0"/>
      <w:marRight w:val="0"/>
      <w:marTop w:val="0"/>
      <w:marBottom w:val="0"/>
      <w:divBdr>
        <w:top w:val="none" w:sz="0" w:space="0" w:color="auto"/>
        <w:left w:val="none" w:sz="0" w:space="0" w:color="auto"/>
        <w:bottom w:val="none" w:sz="0" w:space="0" w:color="auto"/>
        <w:right w:val="none" w:sz="0" w:space="0" w:color="auto"/>
      </w:divBdr>
    </w:div>
    <w:div w:id="1852139401">
      <w:bodyDiv w:val="1"/>
      <w:marLeft w:val="0"/>
      <w:marRight w:val="0"/>
      <w:marTop w:val="0"/>
      <w:marBottom w:val="0"/>
      <w:divBdr>
        <w:top w:val="none" w:sz="0" w:space="0" w:color="auto"/>
        <w:left w:val="none" w:sz="0" w:space="0" w:color="auto"/>
        <w:bottom w:val="none" w:sz="0" w:space="0" w:color="auto"/>
        <w:right w:val="none" w:sz="0" w:space="0" w:color="auto"/>
      </w:divBdr>
    </w:div>
    <w:div w:id="1914504600">
      <w:bodyDiv w:val="1"/>
      <w:marLeft w:val="0"/>
      <w:marRight w:val="0"/>
      <w:marTop w:val="0"/>
      <w:marBottom w:val="0"/>
      <w:divBdr>
        <w:top w:val="none" w:sz="0" w:space="0" w:color="auto"/>
        <w:left w:val="none" w:sz="0" w:space="0" w:color="auto"/>
        <w:bottom w:val="none" w:sz="0" w:space="0" w:color="auto"/>
        <w:right w:val="none" w:sz="0" w:space="0" w:color="auto"/>
      </w:divBdr>
    </w:div>
    <w:div w:id="2051568167">
      <w:bodyDiv w:val="1"/>
      <w:marLeft w:val="0"/>
      <w:marRight w:val="0"/>
      <w:marTop w:val="0"/>
      <w:marBottom w:val="0"/>
      <w:divBdr>
        <w:top w:val="none" w:sz="0" w:space="0" w:color="auto"/>
        <w:left w:val="none" w:sz="0" w:space="0" w:color="auto"/>
        <w:bottom w:val="none" w:sz="0" w:space="0" w:color="auto"/>
        <w:right w:val="none" w:sz="0" w:space="0" w:color="auto"/>
      </w:divBdr>
    </w:div>
    <w:div w:id="2081361764">
      <w:bodyDiv w:val="1"/>
      <w:marLeft w:val="0"/>
      <w:marRight w:val="0"/>
      <w:marTop w:val="0"/>
      <w:marBottom w:val="0"/>
      <w:divBdr>
        <w:top w:val="none" w:sz="0" w:space="0" w:color="auto"/>
        <w:left w:val="none" w:sz="0" w:space="0" w:color="auto"/>
        <w:bottom w:val="none" w:sz="0" w:space="0" w:color="auto"/>
        <w:right w:val="none" w:sz="0" w:space="0" w:color="auto"/>
      </w:divBdr>
    </w:div>
    <w:div w:id="21022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www.epa.gov/oust/fedlaws/cfr.htm"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regulations.gov" TargetMode="Externa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9.emf"/></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assets/omb/circulars/a076/a76_incl_tech_correction.pdf" TargetMode="External"/><Relationship Id="rId2" Type="http://schemas.openxmlformats.org/officeDocument/2006/relationships/hyperlink" Target="http://www.bls.gov/oes/2011/may/naics3_447000.htm" TargetMode="External"/><Relationship Id="rId1" Type="http://schemas.openxmlformats.org/officeDocument/2006/relationships/hyperlink" Target="http://www.bls.gov/oes/2011/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E47C-26EC-4E8C-9C12-008F318E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13462</Words>
  <Characters>76737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SUPPORTING STATEMENT FOR EPA ICR 1360.11</vt:lpstr>
    </vt:vector>
  </TitlesOfParts>
  <Company>HP</Company>
  <LinksUpToDate>false</LinksUpToDate>
  <CharactersWithSpaces>90019</CharactersWithSpaces>
  <SharedDoc>false</SharedDoc>
  <HLinks>
    <vt:vector size="216" baseType="variant">
      <vt:variant>
        <vt:i4>2818151</vt:i4>
      </vt:variant>
      <vt:variant>
        <vt:i4>189</vt:i4>
      </vt:variant>
      <vt:variant>
        <vt:i4>0</vt:i4>
      </vt:variant>
      <vt:variant>
        <vt:i4>5</vt:i4>
      </vt:variant>
      <vt:variant>
        <vt:lpwstr>http://www.regulations.gov/</vt:lpwstr>
      </vt:variant>
      <vt:variant>
        <vt:lpwstr/>
      </vt:variant>
      <vt:variant>
        <vt:i4>6291494</vt:i4>
      </vt:variant>
      <vt:variant>
        <vt:i4>186</vt:i4>
      </vt:variant>
      <vt:variant>
        <vt:i4>0</vt:i4>
      </vt:variant>
      <vt:variant>
        <vt:i4>5</vt:i4>
      </vt:variant>
      <vt:variant>
        <vt:lpwstr>http://www.epa.gov/oust/fedlaws/cfr.htm</vt:lpwstr>
      </vt:variant>
      <vt:variant>
        <vt:lpwstr/>
      </vt:variant>
      <vt:variant>
        <vt:i4>2818151</vt:i4>
      </vt:variant>
      <vt:variant>
        <vt:i4>183</vt:i4>
      </vt:variant>
      <vt:variant>
        <vt:i4>0</vt:i4>
      </vt:variant>
      <vt:variant>
        <vt:i4>5</vt:i4>
      </vt:variant>
      <vt:variant>
        <vt:lpwstr>http://www.regulations.gov/</vt:lpwstr>
      </vt:variant>
      <vt:variant>
        <vt:lpwstr/>
      </vt:variant>
      <vt:variant>
        <vt:i4>1900602</vt:i4>
      </vt:variant>
      <vt:variant>
        <vt:i4>176</vt:i4>
      </vt:variant>
      <vt:variant>
        <vt:i4>0</vt:i4>
      </vt:variant>
      <vt:variant>
        <vt:i4>5</vt:i4>
      </vt:variant>
      <vt:variant>
        <vt:lpwstr/>
      </vt:variant>
      <vt:variant>
        <vt:lpwstr>_Toc383783268</vt:lpwstr>
      </vt:variant>
      <vt:variant>
        <vt:i4>1900602</vt:i4>
      </vt:variant>
      <vt:variant>
        <vt:i4>170</vt:i4>
      </vt:variant>
      <vt:variant>
        <vt:i4>0</vt:i4>
      </vt:variant>
      <vt:variant>
        <vt:i4>5</vt:i4>
      </vt:variant>
      <vt:variant>
        <vt:lpwstr/>
      </vt:variant>
      <vt:variant>
        <vt:lpwstr>_Toc383783267</vt:lpwstr>
      </vt:variant>
      <vt:variant>
        <vt:i4>1900602</vt:i4>
      </vt:variant>
      <vt:variant>
        <vt:i4>164</vt:i4>
      </vt:variant>
      <vt:variant>
        <vt:i4>0</vt:i4>
      </vt:variant>
      <vt:variant>
        <vt:i4>5</vt:i4>
      </vt:variant>
      <vt:variant>
        <vt:lpwstr/>
      </vt:variant>
      <vt:variant>
        <vt:lpwstr>_Toc383783266</vt:lpwstr>
      </vt:variant>
      <vt:variant>
        <vt:i4>1900602</vt:i4>
      </vt:variant>
      <vt:variant>
        <vt:i4>158</vt:i4>
      </vt:variant>
      <vt:variant>
        <vt:i4>0</vt:i4>
      </vt:variant>
      <vt:variant>
        <vt:i4>5</vt:i4>
      </vt:variant>
      <vt:variant>
        <vt:lpwstr/>
      </vt:variant>
      <vt:variant>
        <vt:lpwstr>_Toc383783265</vt:lpwstr>
      </vt:variant>
      <vt:variant>
        <vt:i4>1900602</vt:i4>
      </vt:variant>
      <vt:variant>
        <vt:i4>152</vt:i4>
      </vt:variant>
      <vt:variant>
        <vt:i4>0</vt:i4>
      </vt:variant>
      <vt:variant>
        <vt:i4>5</vt:i4>
      </vt:variant>
      <vt:variant>
        <vt:lpwstr/>
      </vt:variant>
      <vt:variant>
        <vt:lpwstr>_Toc383783264</vt:lpwstr>
      </vt:variant>
      <vt:variant>
        <vt:i4>1900602</vt:i4>
      </vt:variant>
      <vt:variant>
        <vt:i4>146</vt:i4>
      </vt:variant>
      <vt:variant>
        <vt:i4>0</vt:i4>
      </vt:variant>
      <vt:variant>
        <vt:i4>5</vt:i4>
      </vt:variant>
      <vt:variant>
        <vt:lpwstr/>
      </vt:variant>
      <vt:variant>
        <vt:lpwstr>_Toc383783263</vt:lpwstr>
      </vt:variant>
      <vt:variant>
        <vt:i4>1900602</vt:i4>
      </vt:variant>
      <vt:variant>
        <vt:i4>140</vt:i4>
      </vt:variant>
      <vt:variant>
        <vt:i4>0</vt:i4>
      </vt:variant>
      <vt:variant>
        <vt:i4>5</vt:i4>
      </vt:variant>
      <vt:variant>
        <vt:lpwstr/>
      </vt:variant>
      <vt:variant>
        <vt:lpwstr>_Toc383783262</vt:lpwstr>
      </vt:variant>
      <vt:variant>
        <vt:i4>1900602</vt:i4>
      </vt:variant>
      <vt:variant>
        <vt:i4>134</vt:i4>
      </vt:variant>
      <vt:variant>
        <vt:i4>0</vt:i4>
      </vt:variant>
      <vt:variant>
        <vt:i4>5</vt:i4>
      </vt:variant>
      <vt:variant>
        <vt:lpwstr/>
      </vt:variant>
      <vt:variant>
        <vt:lpwstr>_Toc383783261</vt:lpwstr>
      </vt:variant>
      <vt:variant>
        <vt:i4>1900602</vt:i4>
      </vt:variant>
      <vt:variant>
        <vt:i4>128</vt:i4>
      </vt:variant>
      <vt:variant>
        <vt:i4>0</vt:i4>
      </vt:variant>
      <vt:variant>
        <vt:i4>5</vt:i4>
      </vt:variant>
      <vt:variant>
        <vt:lpwstr/>
      </vt:variant>
      <vt:variant>
        <vt:lpwstr>_Toc383783260</vt:lpwstr>
      </vt:variant>
      <vt:variant>
        <vt:i4>1966138</vt:i4>
      </vt:variant>
      <vt:variant>
        <vt:i4>122</vt:i4>
      </vt:variant>
      <vt:variant>
        <vt:i4>0</vt:i4>
      </vt:variant>
      <vt:variant>
        <vt:i4>5</vt:i4>
      </vt:variant>
      <vt:variant>
        <vt:lpwstr/>
      </vt:variant>
      <vt:variant>
        <vt:lpwstr>_Toc383783259</vt:lpwstr>
      </vt:variant>
      <vt:variant>
        <vt:i4>1966138</vt:i4>
      </vt:variant>
      <vt:variant>
        <vt:i4>116</vt:i4>
      </vt:variant>
      <vt:variant>
        <vt:i4>0</vt:i4>
      </vt:variant>
      <vt:variant>
        <vt:i4>5</vt:i4>
      </vt:variant>
      <vt:variant>
        <vt:lpwstr/>
      </vt:variant>
      <vt:variant>
        <vt:lpwstr>_Toc383783258</vt:lpwstr>
      </vt:variant>
      <vt:variant>
        <vt:i4>1966138</vt:i4>
      </vt:variant>
      <vt:variant>
        <vt:i4>110</vt:i4>
      </vt:variant>
      <vt:variant>
        <vt:i4>0</vt:i4>
      </vt:variant>
      <vt:variant>
        <vt:i4>5</vt:i4>
      </vt:variant>
      <vt:variant>
        <vt:lpwstr/>
      </vt:variant>
      <vt:variant>
        <vt:lpwstr>_Toc383783257</vt:lpwstr>
      </vt:variant>
      <vt:variant>
        <vt:i4>1966138</vt:i4>
      </vt:variant>
      <vt:variant>
        <vt:i4>104</vt:i4>
      </vt:variant>
      <vt:variant>
        <vt:i4>0</vt:i4>
      </vt:variant>
      <vt:variant>
        <vt:i4>5</vt:i4>
      </vt:variant>
      <vt:variant>
        <vt:lpwstr/>
      </vt:variant>
      <vt:variant>
        <vt:lpwstr>_Toc383783256</vt:lpwstr>
      </vt:variant>
      <vt:variant>
        <vt:i4>1966138</vt:i4>
      </vt:variant>
      <vt:variant>
        <vt:i4>98</vt:i4>
      </vt:variant>
      <vt:variant>
        <vt:i4>0</vt:i4>
      </vt:variant>
      <vt:variant>
        <vt:i4>5</vt:i4>
      </vt:variant>
      <vt:variant>
        <vt:lpwstr/>
      </vt:variant>
      <vt:variant>
        <vt:lpwstr>_Toc383783255</vt:lpwstr>
      </vt:variant>
      <vt:variant>
        <vt:i4>1966138</vt:i4>
      </vt:variant>
      <vt:variant>
        <vt:i4>92</vt:i4>
      </vt:variant>
      <vt:variant>
        <vt:i4>0</vt:i4>
      </vt:variant>
      <vt:variant>
        <vt:i4>5</vt:i4>
      </vt:variant>
      <vt:variant>
        <vt:lpwstr/>
      </vt:variant>
      <vt:variant>
        <vt:lpwstr>_Toc383783254</vt:lpwstr>
      </vt:variant>
      <vt:variant>
        <vt:i4>1966138</vt:i4>
      </vt:variant>
      <vt:variant>
        <vt:i4>86</vt:i4>
      </vt:variant>
      <vt:variant>
        <vt:i4>0</vt:i4>
      </vt:variant>
      <vt:variant>
        <vt:i4>5</vt:i4>
      </vt:variant>
      <vt:variant>
        <vt:lpwstr/>
      </vt:variant>
      <vt:variant>
        <vt:lpwstr>_Toc383783253</vt:lpwstr>
      </vt:variant>
      <vt:variant>
        <vt:i4>1966138</vt:i4>
      </vt:variant>
      <vt:variant>
        <vt:i4>80</vt:i4>
      </vt:variant>
      <vt:variant>
        <vt:i4>0</vt:i4>
      </vt:variant>
      <vt:variant>
        <vt:i4>5</vt:i4>
      </vt:variant>
      <vt:variant>
        <vt:lpwstr/>
      </vt:variant>
      <vt:variant>
        <vt:lpwstr>_Toc383783252</vt:lpwstr>
      </vt:variant>
      <vt:variant>
        <vt:i4>1966138</vt:i4>
      </vt:variant>
      <vt:variant>
        <vt:i4>74</vt:i4>
      </vt:variant>
      <vt:variant>
        <vt:i4>0</vt:i4>
      </vt:variant>
      <vt:variant>
        <vt:i4>5</vt:i4>
      </vt:variant>
      <vt:variant>
        <vt:lpwstr/>
      </vt:variant>
      <vt:variant>
        <vt:lpwstr>_Toc383783251</vt:lpwstr>
      </vt:variant>
      <vt:variant>
        <vt:i4>1966138</vt:i4>
      </vt:variant>
      <vt:variant>
        <vt:i4>68</vt:i4>
      </vt:variant>
      <vt:variant>
        <vt:i4>0</vt:i4>
      </vt:variant>
      <vt:variant>
        <vt:i4>5</vt:i4>
      </vt:variant>
      <vt:variant>
        <vt:lpwstr/>
      </vt:variant>
      <vt:variant>
        <vt:lpwstr>_Toc383783250</vt:lpwstr>
      </vt:variant>
      <vt:variant>
        <vt:i4>2031674</vt:i4>
      </vt:variant>
      <vt:variant>
        <vt:i4>62</vt:i4>
      </vt:variant>
      <vt:variant>
        <vt:i4>0</vt:i4>
      </vt:variant>
      <vt:variant>
        <vt:i4>5</vt:i4>
      </vt:variant>
      <vt:variant>
        <vt:lpwstr/>
      </vt:variant>
      <vt:variant>
        <vt:lpwstr>_Toc383783249</vt:lpwstr>
      </vt:variant>
      <vt:variant>
        <vt:i4>2031674</vt:i4>
      </vt:variant>
      <vt:variant>
        <vt:i4>56</vt:i4>
      </vt:variant>
      <vt:variant>
        <vt:i4>0</vt:i4>
      </vt:variant>
      <vt:variant>
        <vt:i4>5</vt:i4>
      </vt:variant>
      <vt:variant>
        <vt:lpwstr/>
      </vt:variant>
      <vt:variant>
        <vt:lpwstr>_Toc383783248</vt:lpwstr>
      </vt:variant>
      <vt:variant>
        <vt:i4>2031674</vt:i4>
      </vt:variant>
      <vt:variant>
        <vt:i4>50</vt:i4>
      </vt:variant>
      <vt:variant>
        <vt:i4>0</vt:i4>
      </vt:variant>
      <vt:variant>
        <vt:i4>5</vt:i4>
      </vt:variant>
      <vt:variant>
        <vt:lpwstr/>
      </vt:variant>
      <vt:variant>
        <vt:lpwstr>_Toc383783247</vt:lpwstr>
      </vt:variant>
      <vt:variant>
        <vt:i4>2031674</vt:i4>
      </vt:variant>
      <vt:variant>
        <vt:i4>44</vt:i4>
      </vt:variant>
      <vt:variant>
        <vt:i4>0</vt:i4>
      </vt:variant>
      <vt:variant>
        <vt:i4>5</vt:i4>
      </vt:variant>
      <vt:variant>
        <vt:lpwstr/>
      </vt:variant>
      <vt:variant>
        <vt:lpwstr>_Toc383783246</vt:lpwstr>
      </vt:variant>
      <vt:variant>
        <vt:i4>2031674</vt:i4>
      </vt:variant>
      <vt:variant>
        <vt:i4>38</vt:i4>
      </vt:variant>
      <vt:variant>
        <vt:i4>0</vt:i4>
      </vt:variant>
      <vt:variant>
        <vt:i4>5</vt:i4>
      </vt:variant>
      <vt:variant>
        <vt:lpwstr/>
      </vt:variant>
      <vt:variant>
        <vt:lpwstr>_Toc383783245</vt:lpwstr>
      </vt:variant>
      <vt:variant>
        <vt:i4>2031674</vt:i4>
      </vt:variant>
      <vt:variant>
        <vt:i4>32</vt:i4>
      </vt:variant>
      <vt:variant>
        <vt:i4>0</vt:i4>
      </vt:variant>
      <vt:variant>
        <vt:i4>5</vt:i4>
      </vt:variant>
      <vt:variant>
        <vt:lpwstr/>
      </vt:variant>
      <vt:variant>
        <vt:lpwstr>_Toc383783244</vt:lpwstr>
      </vt:variant>
      <vt:variant>
        <vt:i4>2031674</vt:i4>
      </vt:variant>
      <vt:variant>
        <vt:i4>26</vt:i4>
      </vt:variant>
      <vt:variant>
        <vt:i4>0</vt:i4>
      </vt:variant>
      <vt:variant>
        <vt:i4>5</vt:i4>
      </vt:variant>
      <vt:variant>
        <vt:lpwstr/>
      </vt:variant>
      <vt:variant>
        <vt:lpwstr>_Toc383783243</vt:lpwstr>
      </vt:variant>
      <vt:variant>
        <vt:i4>2031674</vt:i4>
      </vt:variant>
      <vt:variant>
        <vt:i4>20</vt:i4>
      </vt:variant>
      <vt:variant>
        <vt:i4>0</vt:i4>
      </vt:variant>
      <vt:variant>
        <vt:i4>5</vt:i4>
      </vt:variant>
      <vt:variant>
        <vt:lpwstr/>
      </vt:variant>
      <vt:variant>
        <vt:lpwstr>_Toc383783242</vt:lpwstr>
      </vt:variant>
      <vt:variant>
        <vt:i4>2031674</vt:i4>
      </vt:variant>
      <vt:variant>
        <vt:i4>14</vt:i4>
      </vt:variant>
      <vt:variant>
        <vt:i4>0</vt:i4>
      </vt:variant>
      <vt:variant>
        <vt:i4>5</vt:i4>
      </vt:variant>
      <vt:variant>
        <vt:lpwstr/>
      </vt:variant>
      <vt:variant>
        <vt:lpwstr>_Toc383783241</vt:lpwstr>
      </vt:variant>
      <vt:variant>
        <vt:i4>2031674</vt:i4>
      </vt:variant>
      <vt:variant>
        <vt:i4>8</vt:i4>
      </vt:variant>
      <vt:variant>
        <vt:i4>0</vt:i4>
      </vt:variant>
      <vt:variant>
        <vt:i4>5</vt:i4>
      </vt:variant>
      <vt:variant>
        <vt:lpwstr/>
      </vt:variant>
      <vt:variant>
        <vt:lpwstr>_Toc383783240</vt:lpwstr>
      </vt:variant>
      <vt:variant>
        <vt:i4>1572922</vt:i4>
      </vt:variant>
      <vt:variant>
        <vt:i4>2</vt:i4>
      </vt:variant>
      <vt:variant>
        <vt:i4>0</vt:i4>
      </vt:variant>
      <vt:variant>
        <vt:i4>5</vt:i4>
      </vt:variant>
      <vt:variant>
        <vt:lpwstr/>
      </vt:variant>
      <vt:variant>
        <vt:lpwstr>_Toc383783239</vt:lpwstr>
      </vt:variant>
      <vt:variant>
        <vt:i4>852026</vt:i4>
      </vt:variant>
      <vt:variant>
        <vt:i4>6</vt:i4>
      </vt:variant>
      <vt:variant>
        <vt:i4>0</vt:i4>
      </vt:variant>
      <vt:variant>
        <vt:i4>5</vt:i4>
      </vt:variant>
      <vt:variant>
        <vt:lpwstr>http://www.whitehouse.gov/sites/default/files/omb/assets/omb/circulars/a076/a76_incl_tech_correction.pdf</vt:lpwstr>
      </vt:variant>
      <vt:variant>
        <vt:lpwstr/>
      </vt:variant>
      <vt:variant>
        <vt:i4>852090</vt:i4>
      </vt:variant>
      <vt:variant>
        <vt:i4>3</vt:i4>
      </vt:variant>
      <vt:variant>
        <vt:i4>0</vt:i4>
      </vt:variant>
      <vt:variant>
        <vt:i4>5</vt:i4>
      </vt:variant>
      <vt:variant>
        <vt:lpwstr>http://www.bls.gov/oes/2011/may/naics3_447000.htm</vt:lpwstr>
      </vt:variant>
      <vt:variant>
        <vt:lpwstr/>
      </vt: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EPA ICR 1360.11</dc:title>
  <dc:subject/>
  <dc:creator>Skeo Solutions</dc:creator>
  <cp:keywords/>
  <cp:lastModifiedBy>Suzuki, Judy</cp:lastModifiedBy>
  <cp:revision>3</cp:revision>
  <cp:lastPrinted>2014-03-25T19:13:00Z</cp:lastPrinted>
  <dcterms:created xsi:type="dcterms:W3CDTF">2015-10-16T16:01:00Z</dcterms:created>
  <dcterms:modified xsi:type="dcterms:W3CDTF">2015-10-16T16:01:00Z</dcterms:modified>
</cp:coreProperties>
</file>