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2129" w14:textId="77777777" w:rsidR="0005363A" w:rsidRDefault="0005363A" w:rsidP="0005363A">
      <w:pPr>
        <w:jc w:val="center"/>
      </w:pPr>
      <w:r w:rsidRPr="00924EFA">
        <w:t>Record</w:t>
      </w:r>
      <w:r>
        <w:t>k</w:t>
      </w:r>
      <w:r w:rsidRPr="00924EFA">
        <w:t>eeping and Periodic Reporting of the Production, Impor</w:t>
      </w:r>
      <w:r>
        <w:t>t, Recycling, Destruction, Tran</w:t>
      </w:r>
      <w:r w:rsidRPr="00924EFA">
        <w:t>shipment</w:t>
      </w:r>
      <w:r>
        <w:t>, and Feedstock Use of Ozone-</w:t>
      </w:r>
      <w:r w:rsidRPr="00924EFA">
        <w:t>Depleting Substances</w:t>
      </w:r>
      <w:r w:rsidR="009E5E65">
        <w:t xml:space="preserve"> (Ren</w:t>
      </w:r>
      <w:r>
        <w:t>ewal)</w:t>
      </w:r>
    </w:p>
    <w:p w14:paraId="4DF320BF" w14:textId="77777777" w:rsidR="0005363A" w:rsidRDefault="0005363A" w:rsidP="005B46E4"/>
    <w:p w14:paraId="033C2D29" w14:textId="77777777" w:rsidR="003F4B8D" w:rsidRDefault="00F4196E" w:rsidP="005B46E4">
      <w:pPr>
        <w:jc w:val="center"/>
      </w:pPr>
      <w:r>
        <w:t>PART A OF THE SUPPORTING STATEMENT</w:t>
      </w:r>
      <w:r w:rsidR="00195BD6">
        <w:t xml:space="preserve"> </w:t>
      </w:r>
    </w:p>
    <w:p w14:paraId="369D3558" w14:textId="77777777" w:rsidR="005B46E4" w:rsidRPr="00924EFA" w:rsidRDefault="005B46E4" w:rsidP="005B46E4">
      <w:pPr>
        <w:jc w:val="center"/>
      </w:pPr>
    </w:p>
    <w:p w14:paraId="48143455" w14:textId="77777777" w:rsidR="005B46E4" w:rsidRPr="00924EFA" w:rsidRDefault="005B46E4" w:rsidP="005B46E4">
      <w:pPr>
        <w:rPr>
          <w:u w:val="single"/>
        </w:rPr>
      </w:pPr>
      <w:r w:rsidRPr="00924EFA">
        <w:rPr>
          <w:u w:val="single"/>
        </w:rPr>
        <w:t>1. Identification of the Information Collection</w:t>
      </w:r>
    </w:p>
    <w:p w14:paraId="4A2876AC" w14:textId="77777777" w:rsidR="005B46E4" w:rsidRPr="00924EFA" w:rsidRDefault="005B46E4" w:rsidP="005B46E4"/>
    <w:p w14:paraId="0D5D7D81" w14:textId="77777777" w:rsidR="00C00134" w:rsidRDefault="005B46E4" w:rsidP="00A168FB">
      <w:pPr>
        <w:ind w:left="720" w:hanging="720"/>
      </w:pPr>
      <w:r w:rsidRPr="006B3D7F">
        <w:rPr>
          <w:b/>
        </w:rPr>
        <w:t xml:space="preserve">(a) </w:t>
      </w:r>
      <w:r w:rsidRPr="006B3D7F">
        <w:rPr>
          <w:b/>
        </w:rPr>
        <w:tab/>
        <w:t>Title</w:t>
      </w:r>
      <w:r w:rsidR="007529CD" w:rsidRPr="006B3D7F">
        <w:rPr>
          <w:b/>
        </w:rPr>
        <w:t>:</w:t>
      </w:r>
      <w:r w:rsidRPr="00924EFA">
        <w:rPr>
          <w:b/>
        </w:rPr>
        <w:t xml:space="preserve"> </w:t>
      </w:r>
      <w:r w:rsidRPr="00924EFA">
        <w:rPr>
          <w:b/>
        </w:rPr>
        <w:tab/>
      </w:r>
      <w:r w:rsidRPr="00924EFA">
        <w:tab/>
      </w:r>
      <w:r w:rsidRPr="00924EFA">
        <w:tab/>
      </w:r>
      <w:bookmarkStart w:id="0" w:name="OLE_LINK1"/>
      <w:r w:rsidRPr="00924EFA">
        <w:t>Record</w:t>
      </w:r>
      <w:r w:rsidR="001A54FD">
        <w:t>k</w:t>
      </w:r>
      <w:r w:rsidRPr="00924EFA">
        <w:t>eeping and Periodic Reporting of the Production, Impor</w:t>
      </w:r>
      <w:r w:rsidR="00833806">
        <w:t xml:space="preserve">t, </w:t>
      </w:r>
    </w:p>
    <w:p w14:paraId="56A4693F" w14:textId="77777777" w:rsidR="005B46E4" w:rsidRPr="00924EFA" w:rsidRDefault="00833806" w:rsidP="00C00134">
      <w:pPr>
        <w:ind w:left="2880"/>
      </w:pPr>
      <w:r>
        <w:t>Recycling, Destruction, Tran</w:t>
      </w:r>
      <w:r w:rsidR="005B46E4" w:rsidRPr="00924EFA">
        <w:t>shipment</w:t>
      </w:r>
      <w:r w:rsidR="001B0D10">
        <w:t>, and Feedstock Use of Ozone-</w:t>
      </w:r>
      <w:r w:rsidR="005B46E4" w:rsidRPr="00924EFA">
        <w:t xml:space="preserve">Depleting </w:t>
      </w:r>
      <w:r w:rsidR="00C00134">
        <w:t>S</w:t>
      </w:r>
      <w:r w:rsidR="005B46E4" w:rsidRPr="00924EFA">
        <w:t>ubstances</w:t>
      </w:r>
      <w:r w:rsidR="00C00134">
        <w:t xml:space="preserve"> </w:t>
      </w:r>
      <w:r w:rsidR="001A54FD">
        <w:t>(Renewal)</w:t>
      </w:r>
    </w:p>
    <w:bookmarkEnd w:id="0"/>
    <w:p w14:paraId="7C66763E" w14:textId="77777777" w:rsidR="005B46E4" w:rsidRPr="00924EFA" w:rsidRDefault="005B46E4" w:rsidP="005B46E4"/>
    <w:p w14:paraId="01D318FF" w14:textId="77777777" w:rsidR="005B46E4" w:rsidRPr="00924EFA" w:rsidRDefault="005B46E4" w:rsidP="005B46E4">
      <w:r w:rsidRPr="00924EFA">
        <w:tab/>
        <w:t>OMB Number:</w:t>
      </w:r>
      <w:r w:rsidRPr="00924EFA">
        <w:tab/>
        <w:t>2060-0170</w:t>
      </w:r>
      <w:r w:rsidRPr="00924EFA">
        <w:tab/>
      </w:r>
    </w:p>
    <w:p w14:paraId="1A72947A" w14:textId="6560C2A4" w:rsidR="005B46E4" w:rsidRDefault="00FA29F1" w:rsidP="005B46E4">
      <w:r>
        <w:tab/>
        <w:t>EPA</w:t>
      </w:r>
      <w:r w:rsidR="007529CD">
        <w:t xml:space="preserve"> ICR Number:</w:t>
      </w:r>
      <w:r w:rsidR="007529CD">
        <w:tab/>
      </w:r>
      <w:r w:rsidR="001B0D10">
        <w:t>1432.</w:t>
      </w:r>
      <w:r w:rsidR="00B112E8">
        <w:t>31</w:t>
      </w:r>
    </w:p>
    <w:p w14:paraId="38B6DBBF" w14:textId="77777777" w:rsidR="001573A7" w:rsidRPr="00924EFA" w:rsidRDefault="001573A7" w:rsidP="005B46E4"/>
    <w:p w14:paraId="5A190D8B" w14:textId="77777777" w:rsidR="004E5331" w:rsidRPr="00924EFA" w:rsidRDefault="004E5331" w:rsidP="005B46E4"/>
    <w:p w14:paraId="0E298190" w14:textId="77777777" w:rsidR="005B46E4" w:rsidRPr="00924EFA" w:rsidRDefault="005B46E4" w:rsidP="005B46E4">
      <w:r w:rsidRPr="006B3D7F">
        <w:rPr>
          <w:b/>
        </w:rPr>
        <w:t xml:space="preserve">(b) </w:t>
      </w:r>
      <w:r w:rsidRPr="006B3D7F">
        <w:rPr>
          <w:b/>
        </w:rPr>
        <w:tab/>
        <w:t>Short</w:t>
      </w:r>
      <w:r w:rsidRPr="00924EFA">
        <w:rPr>
          <w:b/>
        </w:rPr>
        <w:t xml:space="preserve"> Characterization</w:t>
      </w:r>
    </w:p>
    <w:p w14:paraId="695C32A6" w14:textId="77777777" w:rsidR="00BF19D3" w:rsidRDefault="00BF19D3"/>
    <w:p w14:paraId="110FF322" w14:textId="77777777" w:rsidR="00FA29F1" w:rsidRDefault="002A0128" w:rsidP="00FA29F1">
      <w:r>
        <w:rPr>
          <w:lang w:val="en-CA"/>
        </w:rPr>
        <w:fldChar w:fldCharType="begin"/>
      </w:r>
      <w:r w:rsidR="00FA29F1">
        <w:rPr>
          <w:lang w:val="en-CA"/>
        </w:rPr>
        <w:instrText xml:space="preserve"> SEQ CHAPTER \h \r 1</w:instrText>
      </w:r>
      <w:r>
        <w:rPr>
          <w:lang w:val="en-CA"/>
        </w:rPr>
        <w:fldChar w:fldCharType="end"/>
      </w:r>
      <w:r w:rsidR="00FA29F1">
        <w:rPr>
          <w:i/>
          <w:iCs/>
        </w:rPr>
        <w:t>The Montreal Protocol on Substances that Deplete the Ozone Layer</w:t>
      </w:r>
      <w:r w:rsidR="00FA29F1">
        <w:t xml:space="preserve"> (Protocol) and Title VI of the Clean Air Act</w:t>
      </w:r>
      <w:r w:rsidR="001B0D10">
        <w:t xml:space="preserve"> Amendments of 1990</w:t>
      </w:r>
      <w:r w:rsidR="00FA29F1">
        <w:t xml:space="preserve"> (CAA) established limits on total U.S. production, import, and export of </w:t>
      </w:r>
      <w:r w:rsidR="00270F94">
        <w:t>Class</w:t>
      </w:r>
      <w:r w:rsidR="00FA29F1">
        <w:t xml:space="preserve"> I and </w:t>
      </w:r>
      <w:r w:rsidR="00270F94">
        <w:t>Class</w:t>
      </w:r>
      <w:r w:rsidR="00FA29F1">
        <w:t xml:space="preserve"> II controlled </w:t>
      </w:r>
      <w:r w:rsidR="00FF7C2A">
        <w:t>ozone depleting substances (</w:t>
      </w:r>
      <w:r w:rsidR="00FA29F1">
        <w:t>ODS</w:t>
      </w:r>
      <w:r w:rsidR="001B0D10">
        <w:t>s</w:t>
      </w:r>
      <w:r w:rsidR="00FF7C2A">
        <w:t>)</w:t>
      </w:r>
      <w:r w:rsidR="0019195E">
        <w:t>.</w:t>
      </w:r>
      <w:r w:rsidR="00FA29F1">
        <w:t xml:space="preserve"> Under its Protocol</w:t>
      </w:r>
      <w:r w:rsidR="000A4304">
        <w:t xml:space="preserve"> commitments, the </w:t>
      </w:r>
      <w:smartTag w:uri="urn:schemas-microsoft-com:office:smarttags" w:element="country-region">
        <w:smartTag w:uri="urn:schemas-microsoft-com:office:smarttags" w:element="place">
          <w:r w:rsidR="000A4304">
            <w:t>United States</w:t>
          </w:r>
        </w:smartTag>
      </w:smartTag>
      <w:r w:rsidR="000A4304">
        <w:t xml:space="preserve"> </w:t>
      </w:r>
      <w:r w:rsidR="001573A7">
        <w:t xml:space="preserve">has been obligated </w:t>
      </w:r>
      <w:r w:rsidR="00FA29F1">
        <w:t xml:space="preserve">to cease production and import of </w:t>
      </w:r>
      <w:r w:rsidR="00270F94">
        <w:t>Class</w:t>
      </w:r>
      <w:r w:rsidR="00FA29F1">
        <w:t xml:space="preserve"> I controlled substances with exemptions for essential uses, critical uses, previously used material, and material that will </w:t>
      </w:r>
      <w:r w:rsidR="007600D3">
        <w:t xml:space="preserve">be </w:t>
      </w:r>
      <w:r w:rsidR="00FA29F1">
        <w:t xml:space="preserve">transformed, destroyed, or exported to developing countries.  The Protocol also establishes limits and reduction schedules leading to the eventual phaseout of </w:t>
      </w:r>
      <w:r w:rsidR="00270F94">
        <w:t>Class</w:t>
      </w:r>
      <w:r w:rsidR="00FA29F1">
        <w:t xml:space="preserve"> II controlled substances with similar exemptions beyond the phaseout.  Additionally, the CAA has its own limits on production and consumption of controlled substances that EPA must adhere to and enforce.</w:t>
      </w:r>
    </w:p>
    <w:p w14:paraId="2BEF1740" w14:textId="77777777" w:rsidR="0019195E" w:rsidRDefault="0019195E" w:rsidP="0019195E"/>
    <w:p w14:paraId="0E5BB910" w14:textId="6928B4C5" w:rsidR="0016256F" w:rsidRDefault="00FA29F1" w:rsidP="0019195E">
      <w:r>
        <w:t xml:space="preserve">To ensure the United </w:t>
      </w:r>
      <w:r w:rsidR="001573A7">
        <w:t>States’</w:t>
      </w:r>
      <w:r w:rsidR="00A54EC4">
        <w:t xml:space="preserve"> </w:t>
      </w:r>
      <w:r>
        <w:t>compliance with the limits and restrictions established by the Protocol and the CAA, the ODS phaseout regulations establish control meas</w:t>
      </w:r>
      <w:r w:rsidR="0019195E">
        <w:t xml:space="preserve">ures for individual companies. </w:t>
      </w:r>
      <w:r w:rsidR="001573A7">
        <w:t>EPA monitors compliance with the</w:t>
      </w:r>
      <w:r>
        <w:t xml:space="preserve"> limits and restrictions for individual United States companies through the recordkeeping and reporting requirements established in th</w:t>
      </w:r>
      <w:r w:rsidR="00830BD6">
        <w:t xml:space="preserve">e regulations </w:t>
      </w:r>
      <w:r w:rsidR="001573A7">
        <w:t xml:space="preserve">at </w:t>
      </w:r>
      <w:r w:rsidR="00830BD6">
        <w:t>40 CFR part 82, s</w:t>
      </w:r>
      <w:r w:rsidR="0019195E">
        <w:t xml:space="preserve">ubpart A. </w:t>
      </w:r>
      <w:r>
        <w:t>To submit required information, regulated entities can download reporting forms from EPA’s stratospheric ozone web site (</w:t>
      </w:r>
      <w:r w:rsidR="001B0D10" w:rsidRPr="001B0D10">
        <w:rPr>
          <w:color w:val="0000FF"/>
          <w:u w:val="single"/>
        </w:rPr>
        <w:t>www.epa.gov/ozone/record/index.html</w:t>
      </w:r>
      <w:r w:rsidR="001B0D10">
        <w:t xml:space="preserve">), </w:t>
      </w:r>
      <w:r>
        <w:t xml:space="preserve">complete them, and then send them to </w:t>
      </w:r>
      <w:r w:rsidR="006E618E">
        <w:t>EPA via mail, fax, or electronically</w:t>
      </w:r>
      <w:r w:rsidR="0019195E">
        <w:t xml:space="preserve">. </w:t>
      </w:r>
      <w:r>
        <w:t xml:space="preserve">Upon receipt of the reports, </w:t>
      </w:r>
      <w:r w:rsidR="001573A7">
        <w:t>EPA enters and stores the data in the ODS Tracking System.</w:t>
      </w:r>
      <w:r>
        <w:t xml:space="preserve"> The Tracking System is a secure database that maintains all of the data that is submitted to EPA and allows the Agency to:  (1) </w:t>
      </w:r>
      <w:r w:rsidR="00691CCB">
        <w:t>track</w:t>
      </w:r>
      <w:r>
        <w:t xml:space="preserve"> over total production and consumption of controlled substances to satisfy conditions of the CAA </w:t>
      </w:r>
      <w:r w:rsidR="004B0CD6">
        <w:t xml:space="preserve">and fulfill the United States </w:t>
      </w:r>
      <w:r>
        <w:t xml:space="preserve">obligations under the Protocol; (2) monitor compliance with limits and restrictions on production, imports, exports, and specific exemptions to the phaseout for individual U.S. companies; and (3) enforce against illegal imports and violations related to the control of </w:t>
      </w:r>
      <w:r w:rsidR="00270F94">
        <w:t>Class</w:t>
      </w:r>
      <w:r>
        <w:t xml:space="preserve"> I and </w:t>
      </w:r>
      <w:r w:rsidR="00270F94">
        <w:t>Class</w:t>
      </w:r>
      <w:r>
        <w:t xml:space="preserve"> II substances.  Additionally, reporting on the exemptions </w:t>
      </w:r>
      <w:r w:rsidR="00063E59">
        <w:t>allows</w:t>
      </w:r>
      <w:r>
        <w:t xml:space="preserve"> an entity to retain the benefit of being able to produce or import a controlled </w:t>
      </w:r>
      <w:r w:rsidR="00270F94">
        <w:t>Class</w:t>
      </w:r>
      <w:r>
        <w:t xml:space="preserve"> I ODS beyond the date of complete phaseout.</w:t>
      </w:r>
    </w:p>
    <w:p w14:paraId="6FD740E0" w14:textId="77777777" w:rsidR="0019195E" w:rsidRDefault="0019195E" w:rsidP="0019195E"/>
    <w:p w14:paraId="5AA79C9F" w14:textId="77777777" w:rsidR="0019195E" w:rsidRDefault="0019195E" w:rsidP="0019195E"/>
    <w:p w14:paraId="6B305E9E" w14:textId="77777777" w:rsidR="0019195E" w:rsidRDefault="00D80DDF" w:rsidP="0019195E">
      <w:r>
        <w:lastRenderedPageBreak/>
        <w:t>Pursuant to regulations 40 CFR p</w:t>
      </w:r>
      <w:r w:rsidR="00FA29F1">
        <w:t xml:space="preserve">art 2, </w:t>
      </w:r>
      <w:r>
        <w:t xml:space="preserve">subpart </w:t>
      </w:r>
      <w:r w:rsidR="00FA29F1">
        <w:t xml:space="preserve">B, reporting businesses are entitled to assert a business confidentiality claim covering any part of the submitted business information as defined in 40 CFR </w:t>
      </w:r>
      <w:r w:rsidR="00195BD6">
        <w:t>Part 2, Subpart B</w:t>
      </w:r>
      <w:r w:rsidR="00FA29F1">
        <w:t>.</w:t>
      </w:r>
    </w:p>
    <w:p w14:paraId="39AAD1F4" w14:textId="77777777" w:rsidR="0019195E" w:rsidRDefault="0019195E" w:rsidP="0019195E"/>
    <w:p w14:paraId="23092911" w14:textId="6CA2F178" w:rsidR="0019195E" w:rsidRDefault="004E4B8B" w:rsidP="0019195E">
      <w:r>
        <w:rPr>
          <w:color w:val="000000"/>
        </w:rPr>
        <w:t xml:space="preserve">Detailed burden and costs calculations for respondents </w:t>
      </w:r>
      <w:r w:rsidR="00F66166">
        <w:rPr>
          <w:color w:val="000000"/>
        </w:rPr>
        <w:t xml:space="preserve">and </w:t>
      </w:r>
      <w:r>
        <w:rPr>
          <w:color w:val="000000"/>
        </w:rPr>
        <w:t xml:space="preserve">the Agency are presented in Section 6 of </w:t>
      </w:r>
      <w:r w:rsidR="0019195E">
        <w:rPr>
          <w:color w:val="000000"/>
        </w:rPr>
        <w:t xml:space="preserve">this document. </w:t>
      </w:r>
      <w:r w:rsidR="000565C9">
        <w:rPr>
          <w:color w:val="000000"/>
        </w:rPr>
        <w:t xml:space="preserve">The burden </w:t>
      </w:r>
      <w:r w:rsidR="000565C9" w:rsidRPr="00F84AD9">
        <w:rPr>
          <w:color w:val="000000"/>
        </w:rPr>
        <w:t xml:space="preserve">estimates for respondents </w:t>
      </w:r>
      <w:r w:rsidR="006E618E">
        <w:rPr>
          <w:color w:val="000000"/>
        </w:rPr>
        <w:t xml:space="preserve">remain unchanged </w:t>
      </w:r>
      <w:r w:rsidR="000565C9" w:rsidRPr="00F84AD9">
        <w:rPr>
          <w:color w:val="000000"/>
        </w:rPr>
        <w:t xml:space="preserve">this </w:t>
      </w:r>
      <w:r w:rsidR="006E618E">
        <w:rPr>
          <w:color w:val="000000"/>
        </w:rPr>
        <w:t xml:space="preserve">ICR. </w:t>
      </w:r>
      <w:r w:rsidR="003E34DC" w:rsidRPr="003F4B8D">
        <w:rPr>
          <w:color w:val="000000"/>
        </w:rPr>
        <w:t xml:space="preserve">Increases in the average hourly wage rate for industry </w:t>
      </w:r>
      <w:r w:rsidR="00343BA1" w:rsidRPr="003F4B8D">
        <w:rPr>
          <w:color w:val="000000"/>
        </w:rPr>
        <w:t>contribut</w:t>
      </w:r>
      <w:r w:rsidR="00D904CC" w:rsidRPr="003F4B8D">
        <w:rPr>
          <w:color w:val="000000"/>
        </w:rPr>
        <w:t>ed to higher respondent costs</w:t>
      </w:r>
      <w:r w:rsidR="00A33680" w:rsidRPr="003F4B8D">
        <w:rPr>
          <w:color w:val="000000"/>
        </w:rPr>
        <w:t xml:space="preserve"> overall</w:t>
      </w:r>
      <w:r w:rsidR="006E618E">
        <w:t>.</w:t>
      </w:r>
    </w:p>
    <w:p w14:paraId="3179330A" w14:textId="77777777" w:rsidR="006E618E" w:rsidRPr="0019195E" w:rsidRDefault="006E618E" w:rsidP="0019195E"/>
    <w:p w14:paraId="750E91CA" w14:textId="77777777" w:rsidR="005B011B" w:rsidRPr="00770715" w:rsidRDefault="005B011B" w:rsidP="00770715">
      <w:pPr>
        <w:autoSpaceDE w:val="0"/>
        <w:autoSpaceDN w:val="0"/>
        <w:adjustRightInd w:val="0"/>
        <w:spacing w:line="240" w:lineRule="atLeast"/>
        <w:rPr>
          <w:color w:val="000000"/>
        </w:rPr>
      </w:pPr>
      <w:r w:rsidRPr="00924EFA">
        <w:rPr>
          <w:u w:val="single"/>
        </w:rPr>
        <w:t>2. Need For, and Use Of, the Collection</w:t>
      </w:r>
    </w:p>
    <w:p w14:paraId="4AFBF2E2" w14:textId="77777777" w:rsidR="005B011B" w:rsidRPr="00A479F3" w:rsidRDefault="005B011B" w:rsidP="005B011B">
      <w:pPr>
        <w:rPr>
          <w:b/>
          <w:u w:val="single"/>
        </w:rPr>
      </w:pPr>
    </w:p>
    <w:p w14:paraId="3EA1B5B9" w14:textId="77777777" w:rsidR="005B011B" w:rsidRPr="00924EFA" w:rsidRDefault="005B011B" w:rsidP="005B011B">
      <w:r w:rsidRPr="00A479F3">
        <w:rPr>
          <w:b/>
        </w:rPr>
        <w:t>(a)</w:t>
      </w:r>
      <w:r w:rsidRPr="00A479F3">
        <w:rPr>
          <w:b/>
        </w:rPr>
        <w:tab/>
        <w:t>Authority</w:t>
      </w:r>
      <w:r w:rsidRPr="00924EFA">
        <w:rPr>
          <w:b/>
        </w:rPr>
        <w:t xml:space="preserve"> for the Collection</w:t>
      </w:r>
    </w:p>
    <w:p w14:paraId="5CC54A14" w14:textId="77777777" w:rsidR="005B011B" w:rsidRDefault="005B011B" w:rsidP="005B011B">
      <w:r w:rsidRPr="00924EFA">
        <w:tab/>
      </w:r>
    </w:p>
    <w:p w14:paraId="17B7D33C" w14:textId="77777777" w:rsidR="00275143" w:rsidRDefault="004A67AD" w:rsidP="0019195E">
      <w:r>
        <w:t>This information coll</w:t>
      </w:r>
      <w:r w:rsidR="002356BB">
        <w:t>ection is authorized under the S</w:t>
      </w:r>
      <w:r>
        <w:t xml:space="preserve">ection 603(b) of the Clean Air Act and Article 7 of the </w:t>
      </w:r>
      <w:r w:rsidR="001573A7">
        <w:t>Protocol</w:t>
      </w:r>
      <w:r w:rsidR="0019195E">
        <w:t xml:space="preserve">. </w:t>
      </w:r>
      <w:r>
        <w:t>Section 603</w:t>
      </w:r>
      <w:r w:rsidR="00275143">
        <w:t>(b) of the Clean Air Act</w:t>
      </w:r>
      <w:r w:rsidR="00F32168">
        <w:t xml:space="preserve">, “Production, import, and export level reports,” </w:t>
      </w:r>
      <w:r w:rsidR="00275143">
        <w:t xml:space="preserve">mandates that each person who produces, imports, or exports a </w:t>
      </w:r>
      <w:r w:rsidR="00270F94">
        <w:t>Class</w:t>
      </w:r>
      <w:r w:rsidR="00275143">
        <w:t xml:space="preserve"> I controlled substance file </w:t>
      </w:r>
      <w:r w:rsidR="00F32168">
        <w:t>a report stating the amount of the substance that was produced, imported, and exported by that person during the preceding r</w:t>
      </w:r>
      <w:r w:rsidR="0019195E">
        <w:t xml:space="preserve">eporting period. </w:t>
      </w:r>
      <w:r w:rsidR="00F32168">
        <w:t>Article 7</w:t>
      </w:r>
      <w:r w:rsidR="00702072">
        <w:t xml:space="preserve"> of the Protocol, “Reporting of data,” </w:t>
      </w:r>
      <w:r w:rsidR="00F32168">
        <w:t xml:space="preserve">requires </w:t>
      </w:r>
      <w:r w:rsidR="007D7DB6">
        <w:t xml:space="preserve">the United States </w:t>
      </w:r>
      <w:r w:rsidR="00F32168">
        <w:t xml:space="preserve">to </w:t>
      </w:r>
      <w:r w:rsidR="00144EAB">
        <w:t xml:space="preserve">provide specific data annually on its production, imports, and exports </w:t>
      </w:r>
      <w:r w:rsidR="00B22B05">
        <w:t>o</w:t>
      </w:r>
      <w:r w:rsidR="00144EAB">
        <w:t xml:space="preserve">f each controlled substance.  </w:t>
      </w:r>
    </w:p>
    <w:p w14:paraId="022F62D7" w14:textId="77777777" w:rsidR="004E5331" w:rsidRDefault="004E5331" w:rsidP="005B011B">
      <w:pPr>
        <w:rPr>
          <w:b/>
        </w:rPr>
      </w:pPr>
    </w:p>
    <w:p w14:paraId="6EEF94DD" w14:textId="77777777" w:rsidR="005B011B" w:rsidRPr="00924EFA" w:rsidRDefault="00981F70" w:rsidP="005B011B">
      <w:pPr>
        <w:rPr>
          <w:b/>
        </w:rPr>
      </w:pPr>
      <w:r>
        <w:rPr>
          <w:b/>
        </w:rPr>
        <w:t>(</w:t>
      </w:r>
      <w:r w:rsidR="005B011B" w:rsidRPr="00924EFA">
        <w:rPr>
          <w:b/>
        </w:rPr>
        <w:t>b)</w:t>
      </w:r>
      <w:r w:rsidR="005B011B" w:rsidRPr="00924EFA">
        <w:rPr>
          <w:b/>
        </w:rPr>
        <w:tab/>
        <w:t>Practical Utility/Users of the Data</w:t>
      </w:r>
    </w:p>
    <w:p w14:paraId="782EDC6B" w14:textId="77777777" w:rsidR="005B011B" w:rsidRPr="00924EFA" w:rsidRDefault="005B011B" w:rsidP="005B011B">
      <w:r w:rsidRPr="00924EFA">
        <w:tab/>
      </w:r>
    </w:p>
    <w:p w14:paraId="38CAE8A3" w14:textId="77777777" w:rsidR="005B011B" w:rsidRPr="00924EFA" w:rsidRDefault="005B011B" w:rsidP="005B011B">
      <w:r w:rsidRPr="00924EFA">
        <w:tab/>
        <w:t>The reporting and recordkeeping re</w:t>
      </w:r>
      <w:r w:rsidR="00EA2F0B">
        <w:t xml:space="preserve">quirements </w:t>
      </w:r>
      <w:r w:rsidR="007D7DB6">
        <w:t xml:space="preserve">for </w:t>
      </w:r>
      <w:r w:rsidR="00270F94">
        <w:t>Class</w:t>
      </w:r>
      <w:r w:rsidR="007D7DB6">
        <w:t xml:space="preserve"> I ODS </w:t>
      </w:r>
      <w:r w:rsidRPr="00924EFA">
        <w:t>will enable EPA to:</w:t>
      </w:r>
    </w:p>
    <w:p w14:paraId="5B4B811E" w14:textId="77777777" w:rsidR="005B011B" w:rsidRPr="00924EFA" w:rsidRDefault="005B011B" w:rsidP="005B011B">
      <w:pPr>
        <w:ind w:left="720"/>
      </w:pPr>
    </w:p>
    <w:p w14:paraId="7AA535CF" w14:textId="77777777" w:rsidR="005B011B" w:rsidRPr="00924EFA" w:rsidRDefault="005B011B" w:rsidP="005B011B">
      <w:pPr>
        <w:numPr>
          <w:ilvl w:val="0"/>
          <w:numId w:val="1"/>
        </w:numPr>
      </w:pPr>
      <w:r w:rsidRPr="00924EFA">
        <w:t>Ensure compliance with the restrictions on production, import, and export of ozone-depleting substances;</w:t>
      </w:r>
    </w:p>
    <w:p w14:paraId="2F0E4534" w14:textId="77777777" w:rsidR="005B011B" w:rsidRDefault="000A4304" w:rsidP="005B011B">
      <w:pPr>
        <w:numPr>
          <w:ilvl w:val="0"/>
          <w:numId w:val="1"/>
        </w:numPr>
      </w:pPr>
      <w:r>
        <w:t>A</w:t>
      </w:r>
      <w:r w:rsidR="005B011B" w:rsidRPr="00924EFA">
        <w:t>llow exempted production and import for certain uses and the consequent tracking of that production and import;</w:t>
      </w:r>
    </w:p>
    <w:p w14:paraId="5181B13C" w14:textId="77777777" w:rsidR="005B011B" w:rsidRDefault="005B011B" w:rsidP="005B011B">
      <w:pPr>
        <w:numPr>
          <w:ilvl w:val="0"/>
          <w:numId w:val="1"/>
        </w:numPr>
      </w:pPr>
      <w:r w:rsidRPr="00924EFA">
        <w:t>Address industry and Federal concern</w:t>
      </w:r>
      <w:r>
        <w:t>s</w:t>
      </w:r>
      <w:r w:rsidRPr="00924EFA">
        <w:t xml:space="preserve"> regarding the illegal import of mislabeled used controlled substances;</w:t>
      </w:r>
    </w:p>
    <w:p w14:paraId="7779205D" w14:textId="77777777" w:rsidR="005B011B" w:rsidRDefault="000A4304" w:rsidP="005B011B">
      <w:pPr>
        <w:numPr>
          <w:ilvl w:val="0"/>
          <w:numId w:val="1"/>
        </w:numPr>
      </w:pPr>
      <w:r>
        <w:t xml:space="preserve">Satisfy the </w:t>
      </w:r>
      <w:smartTag w:uri="urn:schemas-microsoft-com:office:smarttags" w:element="country-region">
        <w:smartTag w:uri="urn:schemas-microsoft-com:office:smarttags" w:element="place">
          <w:r w:rsidR="005B011B">
            <w:t xml:space="preserve">United </w:t>
          </w:r>
          <w:r w:rsidR="003755A6">
            <w:t>States</w:t>
          </w:r>
        </w:smartTag>
      </w:smartTag>
      <w:r w:rsidR="003755A6">
        <w:t>’</w:t>
      </w:r>
      <w:r>
        <w:t xml:space="preserve"> </w:t>
      </w:r>
      <w:r w:rsidR="005B011B" w:rsidRPr="00924EFA">
        <w:t xml:space="preserve">obligations to report data under Article 7 </w:t>
      </w:r>
      <w:r w:rsidR="007D7DB6">
        <w:t xml:space="preserve">of  </w:t>
      </w:r>
      <w:r w:rsidR="005B011B" w:rsidRPr="00924EFA">
        <w:t>the Protocol;</w:t>
      </w:r>
    </w:p>
    <w:p w14:paraId="7CDB7A41" w14:textId="77777777" w:rsidR="008A33FE" w:rsidRDefault="008A33FE" w:rsidP="008A33FE">
      <w:pPr>
        <w:ind w:left="1080"/>
      </w:pPr>
    </w:p>
    <w:p w14:paraId="0AEE142A" w14:textId="77777777" w:rsidR="005B011B" w:rsidRDefault="005B011B" w:rsidP="005B011B">
      <w:pPr>
        <w:numPr>
          <w:ilvl w:val="0"/>
          <w:numId w:val="1"/>
        </w:numPr>
      </w:pPr>
      <w:r w:rsidRPr="00924EFA">
        <w:t>Fulfill statutory obligations under Section 603(b) of the CAA for reporting and monitoring;</w:t>
      </w:r>
      <w:r w:rsidR="003755A6">
        <w:t xml:space="preserve"> and</w:t>
      </w:r>
    </w:p>
    <w:p w14:paraId="6A884F2B" w14:textId="77777777" w:rsidR="005B011B" w:rsidRPr="00924EFA" w:rsidRDefault="005B011B" w:rsidP="005B011B">
      <w:pPr>
        <w:numPr>
          <w:ilvl w:val="0"/>
          <w:numId w:val="1"/>
        </w:numPr>
      </w:pPr>
      <w:r w:rsidRPr="00924EFA">
        <w:t>Provide information to report to the U</w:t>
      </w:r>
      <w:r w:rsidR="000A4304">
        <w:t>.S</w:t>
      </w:r>
      <w:r w:rsidR="00833806">
        <w:t>.</w:t>
      </w:r>
      <w:r w:rsidR="000A4304">
        <w:t xml:space="preserve"> </w:t>
      </w:r>
      <w:r w:rsidRPr="00924EFA">
        <w:t>Congress on the production, use</w:t>
      </w:r>
      <w:r>
        <w:t>,</w:t>
      </w:r>
      <w:r w:rsidRPr="00924EFA">
        <w:t xml:space="preserve"> and consumption of </w:t>
      </w:r>
      <w:r w:rsidR="00270F94">
        <w:t>Class</w:t>
      </w:r>
      <w:r w:rsidR="007D7DB6">
        <w:t xml:space="preserve"> I</w:t>
      </w:r>
      <w:r w:rsidRPr="00924EFA">
        <w:t xml:space="preserve"> controlled substances as statutorily required in Section 603(d) of Title VI of the CAA</w:t>
      </w:r>
      <w:r>
        <w:t>.</w:t>
      </w:r>
    </w:p>
    <w:p w14:paraId="0A522281" w14:textId="77777777" w:rsidR="005B011B" w:rsidRPr="00924EFA" w:rsidRDefault="005B011B" w:rsidP="005B011B">
      <w:pPr>
        <w:rPr>
          <w:highlight w:val="yellow"/>
        </w:rPr>
      </w:pPr>
    </w:p>
    <w:p w14:paraId="189B2F86" w14:textId="765BD359" w:rsidR="006E618E" w:rsidRDefault="003755A6" w:rsidP="0019195E">
      <w:r>
        <w:t xml:space="preserve">EPA stores and analyzes the information </w:t>
      </w:r>
      <w:r w:rsidR="005B011B" w:rsidRPr="00924EFA">
        <w:t xml:space="preserve">to ensure </w:t>
      </w:r>
      <w:r w:rsidR="006E618E">
        <w:t xml:space="preserve">that </w:t>
      </w:r>
      <w:r w:rsidR="005B011B" w:rsidRPr="00924EFA">
        <w:t>companies do not exceed their allowances</w:t>
      </w:r>
      <w:r w:rsidR="0019195E">
        <w:t xml:space="preserve">. </w:t>
      </w:r>
      <w:r w:rsidR="005B011B" w:rsidRPr="00924EFA">
        <w:t xml:space="preserve">Information collected on the production, import, and export of controlled </w:t>
      </w:r>
      <w:r w:rsidR="00270F94">
        <w:t>Class</w:t>
      </w:r>
      <w:r w:rsidR="005B011B" w:rsidRPr="00924EFA">
        <w:t xml:space="preserve"> I</w:t>
      </w:r>
      <w:r w:rsidR="00047431">
        <w:t xml:space="preserve"> substances </w:t>
      </w:r>
      <w:r w:rsidR="005B011B" w:rsidRPr="00924EFA">
        <w:t xml:space="preserve">is </w:t>
      </w:r>
      <w:r w:rsidR="00047431">
        <w:t xml:space="preserve">also </w:t>
      </w:r>
      <w:r w:rsidR="005B011B" w:rsidRPr="00924EFA">
        <w:t xml:space="preserve">used to develop the reports provided to the Ozone Secretariat </w:t>
      </w:r>
      <w:r w:rsidR="006E618E">
        <w:t>.</w:t>
      </w:r>
    </w:p>
    <w:p w14:paraId="147AE63F" w14:textId="77777777" w:rsidR="0019195E" w:rsidRPr="00924EFA" w:rsidRDefault="0019195E" w:rsidP="0019195E"/>
    <w:p w14:paraId="49DFCC10" w14:textId="6396D1B9" w:rsidR="00770715" w:rsidRDefault="005B011B" w:rsidP="0019195E">
      <w:r w:rsidRPr="00924EFA">
        <w:t>Industry representatives and EPA are concerned about claims of fraudulent imports of control</w:t>
      </w:r>
      <w:r w:rsidR="007D7DB6">
        <w:t>led substances that are mislabeled</w:t>
      </w:r>
      <w:r w:rsidRPr="00924EFA">
        <w:t xml:space="preserve"> as used, </w:t>
      </w:r>
      <w:r>
        <w:t xml:space="preserve">recycled, </w:t>
      </w:r>
      <w:r w:rsidR="0019195E">
        <w:t xml:space="preserve">or reclaimed. </w:t>
      </w:r>
      <w:r w:rsidRPr="00924EFA">
        <w:t>EPA established a petition process to provide information for controlling the import of these material</w:t>
      </w:r>
      <w:r w:rsidR="00975A8F">
        <w:t>s</w:t>
      </w:r>
      <w:r w:rsidRPr="00924EFA">
        <w:t xml:space="preserve"> and act as a deterrent to fraud.  </w:t>
      </w:r>
      <w:r w:rsidR="007D7DB6">
        <w:t>Under 40 CFR 82.13(g)(2), c</w:t>
      </w:r>
      <w:r w:rsidR="00975A8F">
        <w:t>ompanies want</w:t>
      </w:r>
      <w:r w:rsidR="006E618E">
        <w:t>ing</w:t>
      </w:r>
      <w:r w:rsidR="00975A8F">
        <w:t xml:space="preserve"> </w:t>
      </w:r>
      <w:r w:rsidRPr="00924EFA">
        <w:t xml:space="preserve">to import used, recycled, or reclaimed </w:t>
      </w:r>
      <w:r w:rsidRPr="00924EFA">
        <w:lastRenderedPageBreak/>
        <w:t>controlled substances must provide detailed information in a petition about the previous and futur</w:t>
      </w:r>
      <w:r w:rsidR="007D7DB6">
        <w:t>e intended use of the substance.</w:t>
      </w:r>
    </w:p>
    <w:p w14:paraId="29A45F1A" w14:textId="77777777" w:rsidR="00770715" w:rsidRDefault="00770715" w:rsidP="00770715"/>
    <w:p w14:paraId="21E12165" w14:textId="77777777" w:rsidR="00AA44B6" w:rsidRPr="00924EFA" w:rsidRDefault="00AA44B6" w:rsidP="00770715">
      <w:r w:rsidRPr="00924EFA">
        <w:rPr>
          <w:u w:val="single"/>
        </w:rPr>
        <w:t xml:space="preserve">3. Non duplication, Consultation, and Other Collection Criteria </w:t>
      </w:r>
      <w:r w:rsidRPr="00924EFA">
        <w:tab/>
      </w:r>
    </w:p>
    <w:p w14:paraId="54CAD4F7" w14:textId="77777777" w:rsidR="00AA44B6" w:rsidRDefault="00AA44B6" w:rsidP="00AA44B6"/>
    <w:p w14:paraId="0458E731" w14:textId="77777777" w:rsidR="00AA44B6" w:rsidRPr="00B3072B" w:rsidRDefault="00AA44B6" w:rsidP="00AA44B6">
      <w:pPr>
        <w:rPr>
          <w:b/>
        </w:rPr>
      </w:pPr>
      <w:r w:rsidRPr="00B3072B">
        <w:rPr>
          <w:b/>
        </w:rPr>
        <w:t xml:space="preserve">(a) </w:t>
      </w:r>
      <w:r w:rsidRPr="00B3072B">
        <w:rPr>
          <w:b/>
        </w:rPr>
        <w:tab/>
        <w:t xml:space="preserve">Non duplication </w:t>
      </w:r>
    </w:p>
    <w:p w14:paraId="61AA0602" w14:textId="77777777" w:rsidR="00AA44B6" w:rsidRDefault="00AA44B6" w:rsidP="00AA44B6"/>
    <w:p w14:paraId="52B5784E" w14:textId="77FEB666" w:rsidR="00EA168C" w:rsidRPr="005C40A9" w:rsidRDefault="00AA44B6" w:rsidP="0019195E">
      <w:r>
        <w:t>All information requested from respondents under this ICR is required by statute (CAA §603(b))</w:t>
      </w:r>
      <w:r w:rsidR="006E618E">
        <w:t>,</w:t>
      </w:r>
      <w:r>
        <w:t xml:space="preserve"> and is </w:t>
      </w:r>
      <w:r w:rsidR="006E618E">
        <w:t>un</w:t>
      </w:r>
      <w:r>
        <w:t>available from other sources because it is proprietary</w:t>
      </w:r>
    </w:p>
    <w:p w14:paraId="16D532A9" w14:textId="77777777" w:rsidR="004E5331" w:rsidRDefault="004E5331" w:rsidP="00AA44B6">
      <w:pPr>
        <w:rPr>
          <w:b/>
        </w:rPr>
      </w:pPr>
    </w:p>
    <w:p w14:paraId="0C054D92" w14:textId="77777777" w:rsidR="00AA44B6" w:rsidRPr="00B3072B" w:rsidRDefault="00EA168C" w:rsidP="00AA44B6">
      <w:pPr>
        <w:rPr>
          <w:b/>
        </w:rPr>
      </w:pPr>
      <w:r>
        <w:rPr>
          <w:b/>
        </w:rPr>
        <w:t>(</w:t>
      </w:r>
      <w:r w:rsidR="00AA44B6" w:rsidRPr="00B3072B">
        <w:rPr>
          <w:b/>
        </w:rPr>
        <w:t>b)</w:t>
      </w:r>
      <w:r w:rsidR="00AA44B6" w:rsidRPr="00B3072B">
        <w:rPr>
          <w:b/>
        </w:rPr>
        <w:tab/>
        <w:t>Public Notice Required Prior to ICR submission to OMB</w:t>
      </w:r>
    </w:p>
    <w:p w14:paraId="427D9B27" w14:textId="77777777" w:rsidR="00AA44B6" w:rsidRDefault="00AA44B6" w:rsidP="00AA44B6">
      <w:pPr>
        <w:rPr>
          <w:color w:val="000000"/>
        </w:rPr>
      </w:pPr>
    </w:p>
    <w:p w14:paraId="67B5FB16" w14:textId="7E0CC7C2" w:rsidR="004E5331" w:rsidRDefault="0060360F" w:rsidP="0019195E">
      <w:pPr>
        <w:rPr>
          <w:color w:val="000000"/>
        </w:rPr>
      </w:pPr>
      <w:r>
        <w:rPr>
          <w:color w:val="000000"/>
        </w:rPr>
        <w:t xml:space="preserve">A request for public comment for the renewal of this ICR was published in the Federal Register on </w:t>
      </w:r>
      <w:r w:rsidR="006E618E">
        <w:rPr>
          <w:color w:val="000000"/>
        </w:rPr>
        <w:t>May 1, 2015</w:t>
      </w:r>
      <w:r>
        <w:rPr>
          <w:color w:val="000000"/>
        </w:rPr>
        <w:t xml:space="preserve"> (</w:t>
      </w:r>
      <w:r w:rsidR="006E618E">
        <w:rPr>
          <w:color w:val="000000"/>
        </w:rPr>
        <w:t xml:space="preserve">80 </w:t>
      </w:r>
      <w:r>
        <w:rPr>
          <w:color w:val="000000"/>
        </w:rPr>
        <w:t xml:space="preserve">FR </w:t>
      </w:r>
      <w:r w:rsidR="006E618E">
        <w:rPr>
          <w:color w:val="000000"/>
        </w:rPr>
        <w:t>24917</w:t>
      </w:r>
      <w:r>
        <w:rPr>
          <w:color w:val="000000"/>
        </w:rPr>
        <w:t>)</w:t>
      </w:r>
      <w:r w:rsidR="0004725F">
        <w:rPr>
          <w:color w:val="000000"/>
        </w:rPr>
        <w:t>.</w:t>
      </w:r>
      <w:r>
        <w:rPr>
          <w:color w:val="000000"/>
        </w:rPr>
        <w:t xml:space="preserve"> EPA received no comments by the J</w:t>
      </w:r>
      <w:r w:rsidR="006E618E">
        <w:rPr>
          <w:color w:val="000000"/>
        </w:rPr>
        <w:t>une</w:t>
      </w:r>
      <w:r>
        <w:rPr>
          <w:color w:val="000000"/>
        </w:rPr>
        <w:t xml:space="preserve"> 30, 201</w:t>
      </w:r>
      <w:r w:rsidR="006E618E">
        <w:rPr>
          <w:color w:val="000000"/>
        </w:rPr>
        <w:t>5</w:t>
      </w:r>
      <w:r>
        <w:rPr>
          <w:color w:val="000000"/>
        </w:rPr>
        <w:t xml:space="preserve"> deadline. </w:t>
      </w:r>
    </w:p>
    <w:p w14:paraId="4B6E659D" w14:textId="77777777" w:rsidR="0019195E" w:rsidRDefault="0019195E" w:rsidP="0019195E">
      <w:pPr>
        <w:ind w:firstLine="720"/>
        <w:rPr>
          <w:b/>
        </w:rPr>
      </w:pPr>
    </w:p>
    <w:p w14:paraId="653D2414" w14:textId="77777777" w:rsidR="00AA44B6" w:rsidRPr="007B6A67" w:rsidRDefault="00AA44B6" w:rsidP="00AA44B6">
      <w:pPr>
        <w:rPr>
          <w:b/>
        </w:rPr>
      </w:pPr>
      <w:r w:rsidRPr="007B6A67">
        <w:rPr>
          <w:b/>
        </w:rPr>
        <w:t>(c)</w:t>
      </w:r>
      <w:r w:rsidRPr="007B6A67">
        <w:rPr>
          <w:b/>
        </w:rPr>
        <w:tab/>
        <w:t>Consultations</w:t>
      </w:r>
    </w:p>
    <w:p w14:paraId="759E109E" w14:textId="77777777" w:rsidR="00AA44B6" w:rsidRPr="007B6A67" w:rsidRDefault="00AA44B6" w:rsidP="00AA44B6">
      <w:pPr>
        <w:ind w:left="360"/>
      </w:pPr>
      <w:r w:rsidRPr="007B6A67">
        <w:t xml:space="preserve">  </w:t>
      </w:r>
      <w:r w:rsidRPr="007B6A67">
        <w:tab/>
      </w:r>
      <w:r w:rsidRPr="007B6A67">
        <w:tab/>
      </w:r>
    </w:p>
    <w:p w14:paraId="4BF0792E" w14:textId="59ABCEDE" w:rsidR="00E96586" w:rsidRDefault="00A455BB" w:rsidP="0019195E">
      <w:r w:rsidRPr="00F6423A">
        <w:t>Recordkeeping and reporting requirements were established in the original publi</w:t>
      </w:r>
      <w:r w:rsidR="00E96586" w:rsidRPr="00F6423A">
        <w:t>cation of the CFC phaseout</w:t>
      </w:r>
      <w:r w:rsidR="005C40A9">
        <w:t xml:space="preserve"> </w:t>
      </w:r>
      <w:r w:rsidR="00135E23">
        <w:t xml:space="preserve">and methyl bromide </w:t>
      </w:r>
      <w:r w:rsidR="005C40A9">
        <w:t>rule</w:t>
      </w:r>
      <w:r w:rsidR="00135E23">
        <w:t>s</w:t>
      </w:r>
      <w:r w:rsidR="0019195E">
        <w:t xml:space="preserve">. </w:t>
      </w:r>
      <w:r w:rsidR="005C40A9">
        <w:t>This ICR (number 1432.</w:t>
      </w:r>
      <w:r w:rsidR="00C3328E">
        <w:t>31</w:t>
      </w:r>
      <w:r w:rsidR="00E96586" w:rsidRPr="00F6423A">
        <w:t>)</w:t>
      </w:r>
      <w:r w:rsidR="00402ACA">
        <w:t xml:space="preserve"> does </w:t>
      </w:r>
      <w:r w:rsidR="00F6423A" w:rsidRPr="00F6423A">
        <w:t>not add</w:t>
      </w:r>
      <w:r w:rsidR="00E95731">
        <w:t xml:space="preserve"> new</w:t>
      </w:r>
      <w:r w:rsidR="00F6423A" w:rsidRPr="00F6423A">
        <w:t xml:space="preserve"> </w:t>
      </w:r>
      <w:r w:rsidR="001103DE">
        <w:t>recordkeep</w:t>
      </w:r>
      <w:r w:rsidR="0019195E">
        <w:t xml:space="preserve">ing or reporting requirements. </w:t>
      </w:r>
      <w:r w:rsidR="003A0B61">
        <w:t>To as</w:t>
      </w:r>
      <w:r w:rsidR="009812B3">
        <w:t xml:space="preserve">sess the current burden, </w:t>
      </w:r>
      <w:r w:rsidR="003755A6">
        <w:t xml:space="preserve">EPA </w:t>
      </w:r>
      <w:r w:rsidR="00E95731">
        <w:t>consulted with three stakeholders, all of whom confirmed our burden calcu</w:t>
      </w:r>
      <w:r w:rsidR="00A211DA">
        <w:t>l</w:t>
      </w:r>
      <w:r w:rsidR="00E95731">
        <w:t>ations.</w:t>
      </w:r>
    </w:p>
    <w:p w14:paraId="6365B63F" w14:textId="77777777" w:rsidR="000C3013" w:rsidRDefault="000C3013" w:rsidP="00A455BB">
      <w:pPr>
        <w:ind w:firstLine="720"/>
        <w:rPr>
          <w:highlight w:val="green"/>
        </w:rPr>
      </w:pPr>
    </w:p>
    <w:p w14:paraId="500D753D" w14:textId="77777777" w:rsidR="00AA44B6" w:rsidRPr="00B3072B" w:rsidRDefault="00AA44B6" w:rsidP="00AA44B6">
      <w:pPr>
        <w:rPr>
          <w:b/>
        </w:rPr>
      </w:pPr>
      <w:r w:rsidRPr="00B3072B">
        <w:rPr>
          <w:b/>
        </w:rPr>
        <w:t xml:space="preserve">(d) </w:t>
      </w:r>
      <w:r w:rsidRPr="00B3072B">
        <w:rPr>
          <w:b/>
        </w:rPr>
        <w:tab/>
        <w:t>Effects of Less Frequent Collection</w:t>
      </w:r>
    </w:p>
    <w:p w14:paraId="2F5783A5" w14:textId="77777777" w:rsidR="00AA44B6" w:rsidRDefault="00AA44B6" w:rsidP="00AA44B6"/>
    <w:p w14:paraId="1057E919" w14:textId="62F7E805" w:rsidR="0019195E" w:rsidRDefault="00AA44B6" w:rsidP="0019195E">
      <w:r>
        <w:t xml:space="preserve">Less frequent collection of data would compromise </w:t>
      </w:r>
      <w:r w:rsidR="00B03FDF">
        <w:t xml:space="preserve">EPA’s ability to meet </w:t>
      </w:r>
      <w:r>
        <w:t>statutory req</w:t>
      </w:r>
      <w:r w:rsidR="00A35333">
        <w:t xml:space="preserve">uirements under </w:t>
      </w:r>
      <w:r w:rsidR="005C40A9">
        <w:t xml:space="preserve">Section </w:t>
      </w:r>
      <w:r w:rsidR="00A35333">
        <w:t xml:space="preserve">603 of the CAA </w:t>
      </w:r>
      <w:r>
        <w:t>to monitor producti</w:t>
      </w:r>
      <w:r w:rsidR="0019195E">
        <w:t xml:space="preserve">on, import, and export levels. </w:t>
      </w:r>
      <w:r>
        <w:t>Further, less frequent collection of information would hinder EPA’s ability to iden</w:t>
      </w:r>
      <w:r w:rsidR="007D49AA">
        <w:t xml:space="preserve">tify regulation violations.  </w:t>
      </w:r>
    </w:p>
    <w:p w14:paraId="1796232D" w14:textId="77777777" w:rsidR="00747B0F" w:rsidRDefault="00747B0F" w:rsidP="0019195E"/>
    <w:p w14:paraId="75D02693" w14:textId="4AF28B14" w:rsidR="00AA44B6" w:rsidRDefault="00AA44B6" w:rsidP="0019195E">
      <w:r>
        <w:t>Less frequent collection of data would also potentially place the United States in a non-complia</w:t>
      </w:r>
      <w:r w:rsidR="0019195E">
        <w:t xml:space="preserve">nce status under the Protocol. </w:t>
      </w:r>
      <w:r w:rsidR="007D49AA">
        <w:t xml:space="preserve">Quarterly reporting </w:t>
      </w:r>
      <w:r w:rsidR="00B03FDF">
        <w:t>provides EPA with</w:t>
      </w:r>
      <w:r>
        <w:t xml:space="preserve"> th</w:t>
      </w:r>
      <w:r w:rsidR="005C40A9">
        <w:t>e necessary time to take action</w:t>
      </w:r>
      <w:r>
        <w:t xml:space="preserve"> if an individual reporting person or the United States as a whole were to begin to exceed the Protocol’s production, import, or export limits or the limits establis</w:t>
      </w:r>
      <w:r w:rsidR="0019195E">
        <w:t xml:space="preserve">hed in Section 604 of the CAA. </w:t>
      </w:r>
    </w:p>
    <w:p w14:paraId="4D64BC34" w14:textId="77777777" w:rsidR="004E5331" w:rsidRDefault="004E5331" w:rsidP="00AA44B6">
      <w:pPr>
        <w:rPr>
          <w:b/>
        </w:rPr>
      </w:pPr>
    </w:p>
    <w:p w14:paraId="2C94F8D3" w14:textId="77777777" w:rsidR="00AA44B6" w:rsidRPr="00B3072B" w:rsidRDefault="00AA44B6" w:rsidP="00AA44B6">
      <w:pPr>
        <w:rPr>
          <w:b/>
        </w:rPr>
      </w:pPr>
      <w:r w:rsidRPr="00B3072B">
        <w:rPr>
          <w:b/>
        </w:rPr>
        <w:t>(e)</w:t>
      </w:r>
      <w:r w:rsidRPr="00B3072B">
        <w:rPr>
          <w:b/>
        </w:rPr>
        <w:tab/>
        <w:t>General Guidelines</w:t>
      </w:r>
    </w:p>
    <w:p w14:paraId="6A1A79A3" w14:textId="77777777" w:rsidR="00AA44B6" w:rsidRDefault="00AA44B6" w:rsidP="00AA44B6"/>
    <w:p w14:paraId="14B94AE5" w14:textId="77777777" w:rsidR="00AA44B6" w:rsidRDefault="00AA44B6" w:rsidP="00AA44B6">
      <w:r>
        <w:t>This rule does not exceed any of the OMB guidelines</w:t>
      </w:r>
      <w:r w:rsidR="005C40A9">
        <w:t xml:space="preserve"> found at 5 CFR 1320.5(d)(2)</w:t>
      </w:r>
      <w:r>
        <w:t>.</w:t>
      </w:r>
    </w:p>
    <w:p w14:paraId="237ADD27" w14:textId="77777777" w:rsidR="004E5331" w:rsidRDefault="004E5331" w:rsidP="00AA44B6">
      <w:pPr>
        <w:rPr>
          <w:b/>
        </w:rPr>
      </w:pPr>
    </w:p>
    <w:p w14:paraId="3B82F038" w14:textId="77777777" w:rsidR="00AA44B6" w:rsidRPr="00B3072B" w:rsidRDefault="00AA44B6" w:rsidP="00AA44B6">
      <w:pPr>
        <w:rPr>
          <w:b/>
        </w:rPr>
      </w:pPr>
      <w:r w:rsidRPr="00B3072B">
        <w:rPr>
          <w:b/>
        </w:rPr>
        <w:t>(f)</w:t>
      </w:r>
      <w:r w:rsidRPr="00B3072B">
        <w:rPr>
          <w:b/>
        </w:rPr>
        <w:tab/>
        <w:t>Confidentiality</w:t>
      </w:r>
    </w:p>
    <w:p w14:paraId="29466006" w14:textId="77777777" w:rsidR="00AA44B6" w:rsidRDefault="00AA44B6" w:rsidP="00AA44B6"/>
    <w:p w14:paraId="0BDE8B31" w14:textId="77777777" w:rsidR="008A33FE" w:rsidRDefault="00AA44B6" w:rsidP="00AA44B6">
      <w:r>
        <w:t>EPA informs the respondents that they may assert claims of business confidentiality for any of the information they submit.  Information claimed as confidential will be treated in accordance with the procedures for handling information claimed as confidentia</w:t>
      </w:r>
      <w:r w:rsidR="0067770C">
        <w:t>l un</w:t>
      </w:r>
      <w:r w:rsidR="00440380">
        <w:t>der 40 CFR part 2, S</w:t>
      </w:r>
      <w:r w:rsidR="0067770C">
        <w:t>ubpart B</w:t>
      </w:r>
      <w:r>
        <w:t xml:space="preserve">, and will be disclosed </w:t>
      </w:r>
      <w:r w:rsidR="0017559A">
        <w:t>to the extent, and by means of pro</w:t>
      </w:r>
      <w:r w:rsidR="0019195E">
        <w:t xml:space="preserve">cedures, set forth in Subpart B. </w:t>
      </w:r>
      <w:r>
        <w:t xml:space="preserve">If no claim of confidentiality is asserted when the information is received by EPA, it may be made available to the public without further notice to the respondents (40 CFR 2.203).  </w:t>
      </w:r>
    </w:p>
    <w:p w14:paraId="33656653" w14:textId="77777777" w:rsidR="00C3328E" w:rsidRDefault="00C3328E" w:rsidP="00AA44B6"/>
    <w:p w14:paraId="738E9570" w14:textId="77777777" w:rsidR="00AA44B6" w:rsidRPr="008A33FE" w:rsidRDefault="00AA44B6" w:rsidP="00AA44B6">
      <w:r w:rsidRPr="00B3072B">
        <w:rPr>
          <w:b/>
        </w:rPr>
        <w:t xml:space="preserve">(g) </w:t>
      </w:r>
      <w:r w:rsidRPr="00B3072B">
        <w:rPr>
          <w:b/>
        </w:rPr>
        <w:tab/>
        <w:t>Sensitive Questions</w:t>
      </w:r>
    </w:p>
    <w:p w14:paraId="4007E432" w14:textId="77777777" w:rsidR="00AA44B6" w:rsidRDefault="00AA44B6" w:rsidP="00AA44B6"/>
    <w:p w14:paraId="09CA2B68" w14:textId="77777777" w:rsidR="00C44A91" w:rsidRDefault="00AA44B6" w:rsidP="00440380">
      <w:r>
        <w:t>This section is not applicable because this ICR does not involve matters of sensitive nature.</w:t>
      </w:r>
    </w:p>
    <w:p w14:paraId="2BEFF512" w14:textId="77777777" w:rsidR="00C44A91" w:rsidRDefault="00C44A91" w:rsidP="00C44A91"/>
    <w:p w14:paraId="2F998789" w14:textId="01A859D9" w:rsidR="00AA44B6" w:rsidRPr="00096F6E" w:rsidRDefault="00A1347F" w:rsidP="00C44A91">
      <w:r w:rsidRPr="00A211DA">
        <w:rPr>
          <w:u w:val="single"/>
        </w:rPr>
        <w:t>4.</w:t>
      </w:r>
      <w:r w:rsidR="006816BC" w:rsidRPr="00A211DA">
        <w:rPr>
          <w:u w:val="single"/>
        </w:rPr>
        <w:t xml:space="preserve"> </w:t>
      </w:r>
      <w:r w:rsidR="00AA44B6" w:rsidRPr="006816BC">
        <w:rPr>
          <w:u w:val="single"/>
        </w:rPr>
        <w:t>The</w:t>
      </w:r>
      <w:r w:rsidR="00AA44B6" w:rsidRPr="00967C00">
        <w:rPr>
          <w:u w:val="single"/>
        </w:rPr>
        <w:t xml:space="preserve"> Respondents and the Information Request</w:t>
      </w:r>
    </w:p>
    <w:p w14:paraId="2FF15E00" w14:textId="77777777" w:rsidR="00AA44B6" w:rsidRDefault="00AA44B6" w:rsidP="00AA44B6">
      <w:pPr>
        <w:rPr>
          <w:u w:val="single"/>
        </w:rPr>
      </w:pPr>
    </w:p>
    <w:p w14:paraId="59AFE790" w14:textId="77777777" w:rsidR="00AA44B6" w:rsidRDefault="00AA44B6" w:rsidP="00AA44B6">
      <w:pPr>
        <w:rPr>
          <w:b/>
        </w:rPr>
      </w:pPr>
      <w:r w:rsidRPr="00B3072B">
        <w:rPr>
          <w:b/>
        </w:rPr>
        <w:t>(a)</w:t>
      </w:r>
      <w:r w:rsidRPr="00B3072B">
        <w:rPr>
          <w:b/>
        </w:rPr>
        <w:tab/>
        <w:t>Respondents/SIC Codes</w:t>
      </w:r>
    </w:p>
    <w:p w14:paraId="4C5356AE" w14:textId="77777777" w:rsidR="00440380" w:rsidRDefault="00440380" w:rsidP="00440380">
      <w:pPr>
        <w:rPr>
          <w:b/>
        </w:rPr>
      </w:pPr>
    </w:p>
    <w:p w14:paraId="3431231C" w14:textId="77777777" w:rsidR="00B05DC3" w:rsidRDefault="003303A3" w:rsidP="00440380">
      <w:r w:rsidRPr="003303A3">
        <w:t xml:space="preserve">The </w:t>
      </w:r>
      <w:r>
        <w:t xml:space="preserve">appropriate North American Industry </w:t>
      </w:r>
      <w:r w:rsidR="00270F94">
        <w:t>Class</w:t>
      </w:r>
      <w:r>
        <w:t xml:space="preserve">ification System (NAICS) </w:t>
      </w:r>
      <w:r w:rsidR="00777859">
        <w:t xml:space="preserve">for potentially affected entities are listed below </w:t>
      </w:r>
      <w:r w:rsidR="00E86D13">
        <w:t>in Table I</w:t>
      </w:r>
      <w:r w:rsidR="00E86D13">
        <w:rPr>
          <w:rStyle w:val="FootnoteReference"/>
        </w:rPr>
        <w:footnoteReference w:id="1"/>
      </w:r>
      <w:r w:rsidR="00E86D13">
        <w:t xml:space="preserve">.  </w:t>
      </w:r>
    </w:p>
    <w:p w14:paraId="5C1CB11A" w14:textId="77777777" w:rsidR="00B05DC3" w:rsidRDefault="00B05DC3" w:rsidP="003303A3">
      <w:pPr>
        <w:ind w:firstLine="720"/>
      </w:pPr>
    </w:p>
    <w:p w14:paraId="53C31AAB" w14:textId="77777777" w:rsidR="007D49AA" w:rsidRPr="00B05DC3" w:rsidRDefault="00B05DC3" w:rsidP="00B05DC3">
      <w:pPr>
        <w:rPr>
          <w:b/>
        </w:rPr>
      </w:pPr>
      <w:smartTag w:uri="urn:schemas-microsoft-com:office:smarttags" w:element="place">
        <w:smartTag w:uri="urn:schemas:contacts" w:element="Sn">
          <w:r w:rsidRPr="00B05DC3">
            <w:rPr>
              <w:b/>
            </w:rPr>
            <w:t>Table</w:t>
          </w:r>
        </w:smartTag>
        <w:r w:rsidRPr="00B05DC3">
          <w:rPr>
            <w:b/>
          </w:rPr>
          <w:t xml:space="preserve"> </w:t>
        </w:r>
        <w:smartTag w:uri="urn:schemas:contacts" w:element="Sn">
          <w:r w:rsidRPr="00B05DC3">
            <w:rPr>
              <w:b/>
            </w:rPr>
            <w:t>I.</w:t>
          </w:r>
        </w:smartTag>
      </w:smartTag>
      <w:r w:rsidRPr="00B05DC3">
        <w:rPr>
          <w:b/>
        </w:rPr>
        <w:t xml:space="preserve"> NAICS </w:t>
      </w:r>
      <w:r w:rsidR="00270F94">
        <w:rPr>
          <w:b/>
        </w:rPr>
        <w:t>Class</w:t>
      </w:r>
      <w:r w:rsidRPr="00B05DC3">
        <w:rPr>
          <w:b/>
        </w:rPr>
        <w:t>ification of Regulated Entities</w:t>
      </w:r>
    </w:p>
    <w:tbl>
      <w:tblPr>
        <w:tblpPr w:leftFromText="180" w:rightFromText="180" w:vertAnchor="text" w:horzAnchor="margin" w:tblpX="108"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860"/>
      </w:tblGrid>
      <w:tr w:rsidR="00E64219" w14:paraId="5FFCA808" w14:textId="77777777" w:rsidTr="00D15E63">
        <w:tc>
          <w:tcPr>
            <w:tcW w:w="4320" w:type="dxa"/>
          </w:tcPr>
          <w:p w14:paraId="7EE3055B" w14:textId="77777777" w:rsidR="00E64219" w:rsidRPr="00D15E63" w:rsidRDefault="00E64219" w:rsidP="00D15E63">
            <w:pPr>
              <w:jc w:val="center"/>
              <w:rPr>
                <w:b/>
              </w:rPr>
            </w:pPr>
            <w:r w:rsidRPr="00D15E63">
              <w:rPr>
                <w:b/>
              </w:rPr>
              <w:t>Category</w:t>
            </w:r>
          </w:p>
        </w:tc>
        <w:tc>
          <w:tcPr>
            <w:tcW w:w="4860" w:type="dxa"/>
          </w:tcPr>
          <w:p w14:paraId="66518232" w14:textId="77777777" w:rsidR="00E64219" w:rsidRPr="00D15E63" w:rsidRDefault="00E64219" w:rsidP="00D15E63">
            <w:pPr>
              <w:jc w:val="center"/>
              <w:rPr>
                <w:b/>
              </w:rPr>
            </w:pPr>
            <w:r w:rsidRPr="00D15E63">
              <w:rPr>
                <w:b/>
              </w:rPr>
              <w:t>NAICS Code</w:t>
            </w:r>
          </w:p>
        </w:tc>
      </w:tr>
      <w:tr w:rsidR="00E64219" w14:paraId="34A3F94F" w14:textId="77777777" w:rsidTr="00D15E63">
        <w:tc>
          <w:tcPr>
            <w:tcW w:w="4320" w:type="dxa"/>
          </w:tcPr>
          <w:p w14:paraId="7AC71C03" w14:textId="77777777" w:rsidR="00E64219" w:rsidRDefault="00E64219" w:rsidP="00D15E63">
            <w:r>
              <w:t xml:space="preserve">Chemical Producers, Importers, and Exporters (CFCs) </w:t>
            </w:r>
          </w:p>
        </w:tc>
        <w:tc>
          <w:tcPr>
            <w:tcW w:w="4860" w:type="dxa"/>
          </w:tcPr>
          <w:p w14:paraId="438A8884" w14:textId="77777777" w:rsidR="00E64219" w:rsidRPr="00D15E63" w:rsidRDefault="00E64219" w:rsidP="00D15E63">
            <w:pPr>
              <w:rPr>
                <w:b/>
              </w:rPr>
            </w:pPr>
            <w:r w:rsidRPr="00D15E63">
              <w:rPr>
                <w:b/>
              </w:rPr>
              <w:t>3251</w:t>
            </w:r>
            <w:r w:rsidRPr="001935A6">
              <w:t xml:space="preserve">- </w:t>
            </w:r>
            <w:r w:rsidRPr="00D15E63">
              <w:rPr>
                <w:bCs/>
              </w:rPr>
              <w:t>Basic Chemical Manufacturing</w:t>
            </w:r>
          </w:p>
        </w:tc>
      </w:tr>
      <w:tr w:rsidR="00E64219" w14:paraId="45C417F5" w14:textId="77777777" w:rsidTr="00D15E63">
        <w:tc>
          <w:tcPr>
            <w:tcW w:w="4320" w:type="dxa"/>
          </w:tcPr>
          <w:p w14:paraId="11A01EDF" w14:textId="77777777" w:rsidR="00E64219" w:rsidRDefault="00E64219" w:rsidP="00D15E63">
            <w:r>
              <w:t>Research and Development (Laboratories)</w:t>
            </w:r>
          </w:p>
        </w:tc>
        <w:tc>
          <w:tcPr>
            <w:tcW w:w="4860" w:type="dxa"/>
          </w:tcPr>
          <w:p w14:paraId="46CD1C51" w14:textId="77777777" w:rsidR="00E64219" w:rsidRPr="001935A6" w:rsidRDefault="00E64219" w:rsidP="00D15E63">
            <w:r w:rsidRPr="00D15E63">
              <w:rPr>
                <w:b/>
              </w:rPr>
              <w:t>541710-</w:t>
            </w:r>
            <w:r w:rsidRPr="001935A6">
              <w:t xml:space="preserve"> </w:t>
            </w:r>
            <w:r w:rsidRPr="00D15E63">
              <w:rPr>
                <w:bCs/>
              </w:rPr>
              <w:t>Research and Development in the Physical, Engineering, and Life Sciences</w:t>
            </w:r>
          </w:p>
        </w:tc>
      </w:tr>
      <w:tr w:rsidR="00E64219" w14:paraId="2C6ECB17" w14:textId="77777777" w:rsidTr="00D15E63">
        <w:tc>
          <w:tcPr>
            <w:tcW w:w="4320" w:type="dxa"/>
          </w:tcPr>
          <w:p w14:paraId="0ED7E541" w14:textId="77777777" w:rsidR="00E64219" w:rsidRDefault="00E64219" w:rsidP="00D15E63">
            <w:r>
              <w:t>MeBr Producers, Importers, Exporters, Distributors, and Applicators</w:t>
            </w:r>
          </w:p>
        </w:tc>
        <w:tc>
          <w:tcPr>
            <w:tcW w:w="4860" w:type="dxa"/>
          </w:tcPr>
          <w:p w14:paraId="0B829A86" w14:textId="77777777" w:rsidR="00E64219" w:rsidRPr="001935A6" w:rsidRDefault="00E64219" w:rsidP="00D15E63">
            <w:r w:rsidRPr="00D15E63">
              <w:rPr>
                <w:b/>
              </w:rPr>
              <w:t>325320-</w:t>
            </w:r>
            <w:r w:rsidRPr="001935A6">
              <w:t xml:space="preserve"> Pesticide and Other Agricultural Chemical Manufacturing</w:t>
            </w:r>
          </w:p>
        </w:tc>
      </w:tr>
    </w:tbl>
    <w:p w14:paraId="317204FA" w14:textId="77777777" w:rsidR="003F4B8D" w:rsidRDefault="003F4B8D" w:rsidP="004F272B"/>
    <w:p w14:paraId="7E35B991" w14:textId="77777777" w:rsidR="00AA44B6" w:rsidRPr="005D15E2" w:rsidRDefault="00AA44B6" w:rsidP="005D15E2">
      <w:r w:rsidRPr="00B3072B">
        <w:rPr>
          <w:b/>
        </w:rPr>
        <w:t>(b)</w:t>
      </w:r>
      <w:r w:rsidRPr="00B3072B">
        <w:rPr>
          <w:b/>
        </w:rPr>
        <w:tab/>
        <w:t>Information Requested</w:t>
      </w:r>
    </w:p>
    <w:p w14:paraId="6E1CEC34" w14:textId="77777777" w:rsidR="00AA44B6" w:rsidRDefault="00AA44B6" w:rsidP="00AA44B6"/>
    <w:p w14:paraId="669E82E5" w14:textId="77777777" w:rsidR="00AA44B6" w:rsidRDefault="00AA44B6" w:rsidP="00AA44B6">
      <w:pPr>
        <w:ind w:firstLine="720"/>
      </w:pPr>
      <w:r>
        <w:t>(i</w:t>
      </w:r>
      <w:r w:rsidR="005C40A9">
        <w:t xml:space="preserve">) </w:t>
      </w:r>
      <w:r w:rsidR="005C40A9">
        <w:tab/>
        <w:t>Data items, including record</w:t>
      </w:r>
      <w:r>
        <w:t>keeping requirements</w:t>
      </w:r>
    </w:p>
    <w:p w14:paraId="6A107CB5" w14:textId="77777777" w:rsidR="00AA44B6" w:rsidRDefault="005C40A9" w:rsidP="00AA44B6">
      <w:r>
        <w:tab/>
      </w:r>
    </w:p>
    <w:p w14:paraId="6F3874D4" w14:textId="77777777" w:rsidR="00AA44B6" w:rsidRDefault="00541653" w:rsidP="00440380">
      <w:r>
        <w:t>For</w:t>
      </w:r>
      <w:r w:rsidR="001A05F0">
        <w:t xml:space="preserve"> </w:t>
      </w:r>
      <w:r w:rsidR="00B03FDF">
        <w:t xml:space="preserve">the exempted production and import of </w:t>
      </w:r>
      <w:r w:rsidR="00270F94">
        <w:t>Class</w:t>
      </w:r>
      <w:r w:rsidR="001A05F0">
        <w:t xml:space="preserve"> I controlled substances</w:t>
      </w:r>
      <w:r w:rsidR="007D2778">
        <w:t xml:space="preserve"> </w:t>
      </w:r>
      <w:r w:rsidR="00931163">
        <w:t>(</w:t>
      </w:r>
      <w:r w:rsidR="00B03FDF">
        <w:t xml:space="preserve">e.g., essential uses, </w:t>
      </w:r>
      <w:r w:rsidR="007A691D">
        <w:t xml:space="preserve">quarantine and preshipment </w:t>
      </w:r>
      <w:r w:rsidR="007D2778">
        <w:t>uses), EPA</w:t>
      </w:r>
      <w:r w:rsidR="00B03FDF">
        <w:t xml:space="preserve"> requires reporting and recordkeeping</w:t>
      </w:r>
      <w:r w:rsidR="00440380">
        <w:t xml:space="preserve">. </w:t>
      </w:r>
      <w:r w:rsidR="00AA44B6">
        <w:t xml:space="preserve">All producers, importers, exporters, </w:t>
      </w:r>
      <w:r w:rsidR="00C75716">
        <w:t xml:space="preserve">distributors, applicators, </w:t>
      </w:r>
      <w:r w:rsidR="00AA44B6">
        <w:t>and other</w:t>
      </w:r>
      <w:r w:rsidR="00A06470">
        <w:t>s</w:t>
      </w:r>
      <w:r w:rsidR="00D51424">
        <w:t xml:space="preserve"> identified in </w:t>
      </w:r>
      <w:r w:rsidR="005C40A9">
        <w:t xml:space="preserve">40 CFR </w:t>
      </w:r>
      <w:r w:rsidR="00F3367B">
        <w:t xml:space="preserve">82.13 must </w:t>
      </w:r>
      <w:r w:rsidR="00E43313">
        <w:t>record</w:t>
      </w:r>
      <w:r w:rsidR="005245C9">
        <w:t xml:space="preserve"> </w:t>
      </w:r>
      <w:r w:rsidR="00F3367B">
        <w:t xml:space="preserve">and/or report </w:t>
      </w:r>
      <w:r w:rsidR="00AA44B6">
        <w:t>the following</w:t>
      </w:r>
      <w:r w:rsidR="00AE51FD">
        <w:t xml:space="preserve"> either on a quarterly or annual basis</w:t>
      </w:r>
      <w:r w:rsidR="00BF2418">
        <w:t xml:space="preserve"> </w:t>
      </w:r>
      <w:r w:rsidR="00931163">
        <w:t xml:space="preserve">as applicable </w:t>
      </w:r>
      <w:r w:rsidR="00BF2418">
        <w:t>(note, a comprehensive listing of rec</w:t>
      </w:r>
      <w:r w:rsidR="00366399">
        <w:t xml:space="preserve">ordkeeping and </w:t>
      </w:r>
      <w:r w:rsidR="0017559A">
        <w:t xml:space="preserve">reporting </w:t>
      </w:r>
      <w:r w:rsidR="00366399">
        <w:t xml:space="preserve">requirements is </w:t>
      </w:r>
      <w:r w:rsidR="00BF2418">
        <w:t xml:space="preserve">listed in </w:t>
      </w:r>
      <w:r w:rsidR="00703DAB">
        <w:t xml:space="preserve">40 CFR </w:t>
      </w:r>
      <w:r w:rsidR="00B11B62">
        <w:t>82.13)</w:t>
      </w:r>
      <w:r w:rsidR="00931163">
        <w:t xml:space="preserve">: </w:t>
      </w:r>
    </w:p>
    <w:p w14:paraId="63E6DAD4" w14:textId="77777777" w:rsidR="00931163" w:rsidRDefault="00931163" w:rsidP="00931163"/>
    <w:p w14:paraId="2A65F3EC" w14:textId="77777777" w:rsidR="00A06470" w:rsidRDefault="00931163" w:rsidP="00A06470">
      <w:pPr>
        <w:ind w:firstLine="720"/>
        <w:rPr>
          <w:b/>
          <w:bCs/>
        </w:rPr>
      </w:pPr>
      <w:r>
        <w:rPr>
          <w:b/>
          <w:lang w:val="en-CA"/>
        </w:rPr>
        <w:t>I</w:t>
      </w:r>
      <w:r w:rsidR="00514ED1" w:rsidRPr="00514ED1">
        <w:rPr>
          <w:b/>
          <w:lang w:val="en-CA"/>
        </w:rPr>
        <w:t xml:space="preserve">. </w:t>
      </w:r>
      <w:r w:rsidR="002A0128">
        <w:rPr>
          <w:lang w:val="en-CA"/>
        </w:rPr>
        <w:fldChar w:fldCharType="begin"/>
      </w:r>
      <w:r w:rsidR="00A06470">
        <w:rPr>
          <w:lang w:val="en-CA"/>
        </w:rPr>
        <w:instrText xml:space="preserve"> SEQ CHAPTER \h \r 1</w:instrText>
      </w:r>
      <w:r w:rsidR="002A0128">
        <w:rPr>
          <w:lang w:val="en-CA"/>
        </w:rPr>
        <w:fldChar w:fldCharType="end"/>
      </w:r>
      <w:r w:rsidR="00A06470">
        <w:rPr>
          <w:b/>
          <w:bCs/>
        </w:rPr>
        <w:t>Producers:</w:t>
      </w:r>
    </w:p>
    <w:p w14:paraId="244B76B5" w14:textId="77777777" w:rsidR="00A06470" w:rsidRDefault="00A06470" w:rsidP="00A06470">
      <w:pPr>
        <w:numPr>
          <w:ilvl w:val="0"/>
          <w:numId w:val="3"/>
        </w:numPr>
      </w:pPr>
      <w:r>
        <w:t xml:space="preserve">production of each controlled substance, </w:t>
      </w:r>
      <w:r w:rsidR="00B03FDF">
        <w:t xml:space="preserve">including the quantity produced for uses </w:t>
      </w:r>
      <w:r>
        <w:t>resulting in its</w:t>
      </w:r>
      <w:r w:rsidR="00E33A13">
        <w:t xml:space="preserve"> transformation and/or destruction by the producer</w:t>
      </w:r>
      <w:r w:rsidR="007F0321">
        <w:t>;</w:t>
      </w:r>
    </w:p>
    <w:p w14:paraId="7E15CCA6" w14:textId="35C75A66" w:rsidR="00A06470" w:rsidRDefault="00B03FDF" w:rsidP="00A06470">
      <w:pPr>
        <w:numPr>
          <w:ilvl w:val="0"/>
          <w:numId w:val="3"/>
        </w:numPr>
      </w:pPr>
      <w:r>
        <w:t>production of each controlled substance under the exemptions for export to Article 5 countries</w:t>
      </w:r>
      <w:r w:rsidR="00C3328E">
        <w:t xml:space="preserve"> and </w:t>
      </w:r>
      <w:r>
        <w:t>essential uses</w:t>
      </w:r>
      <w:r w:rsidR="0035519A">
        <w:t xml:space="preserve">; </w:t>
      </w:r>
    </w:p>
    <w:p w14:paraId="255906C6" w14:textId="77777777" w:rsidR="00A06470" w:rsidRDefault="00F3367B" w:rsidP="00AE51FD">
      <w:pPr>
        <w:numPr>
          <w:ilvl w:val="0"/>
          <w:numId w:val="3"/>
        </w:numPr>
      </w:pPr>
      <w:r>
        <w:t xml:space="preserve">the </w:t>
      </w:r>
      <w:r w:rsidR="00A06470">
        <w:t>amount of controlled substance sold or transferred during the quarter to a person o</w:t>
      </w:r>
      <w:r w:rsidR="007A1908">
        <w:t>ther than the producer for use i</w:t>
      </w:r>
      <w:r w:rsidR="00A06470">
        <w:t>n processes resulting in its transformation or eventual destruction;</w:t>
      </w:r>
    </w:p>
    <w:p w14:paraId="6365A72E" w14:textId="77777777" w:rsidR="00A06470" w:rsidRDefault="00A06470" w:rsidP="00AE51FD">
      <w:pPr>
        <w:numPr>
          <w:ilvl w:val="0"/>
          <w:numId w:val="3"/>
        </w:numPr>
      </w:pPr>
      <w:r>
        <w:t xml:space="preserve">for </w:t>
      </w:r>
      <w:r w:rsidR="009C0E81">
        <w:t>controlled substances provided to another entity for transformation</w:t>
      </w:r>
      <w:r w:rsidR="005B73F3">
        <w:t xml:space="preserve">, a </w:t>
      </w:r>
      <w:r>
        <w:t xml:space="preserve">copy of an IRS certification </w:t>
      </w:r>
      <w:r w:rsidR="00063073">
        <w:t xml:space="preserve">or intent to transform the same </w:t>
      </w:r>
      <w:r>
        <w:t>controlled substance for a particular transformer and a list of additional quantities shipped to that same transformer for the quarter;</w:t>
      </w:r>
    </w:p>
    <w:p w14:paraId="4DCB73F7" w14:textId="77777777" w:rsidR="00A06470" w:rsidRDefault="00A06470" w:rsidP="00A06470">
      <w:pPr>
        <w:numPr>
          <w:ilvl w:val="0"/>
          <w:numId w:val="3"/>
        </w:numPr>
      </w:pPr>
      <w:r>
        <w:lastRenderedPageBreak/>
        <w:t xml:space="preserve">for </w:t>
      </w:r>
      <w:r w:rsidR="009C0E81">
        <w:t>controlled substances provided to another entity for destruction</w:t>
      </w:r>
      <w:r w:rsidR="005B73F3">
        <w:t xml:space="preserve">, a </w:t>
      </w:r>
      <w:r>
        <w:t xml:space="preserve">copy of a destruction verification </w:t>
      </w:r>
      <w:r w:rsidR="009C0E81">
        <w:t xml:space="preserve">from that entity and a list of quantities shipped to that entity </w:t>
      </w:r>
      <w:r>
        <w:t>for the quarter;</w:t>
      </w:r>
    </w:p>
    <w:p w14:paraId="112CA5EC" w14:textId="77777777" w:rsidR="00714798" w:rsidRDefault="00A06470" w:rsidP="00063073">
      <w:pPr>
        <w:numPr>
          <w:ilvl w:val="0"/>
          <w:numId w:val="3"/>
        </w:numPr>
      </w:pPr>
      <w:r>
        <w:t xml:space="preserve">a list of </w:t>
      </w:r>
      <w:smartTag w:uri="urn:schemas-microsoft-com:office:smarttags" w:element="place">
        <w:smartTag w:uri="urn:schemas-microsoft-com:office:smarttags" w:element="country-region">
          <w:r>
            <w:t>U.S.</w:t>
          </w:r>
        </w:smartTag>
      </w:smartTag>
      <w:r>
        <w:t xml:space="preserve"> purchasers of controlled substances that exported to an </w:t>
      </w:r>
      <w:r w:rsidR="00714798">
        <w:t>Article 5 country in cases when Art</w:t>
      </w:r>
      <w:r w:rsidR="00063073">
        <w:t xml:space="preserve">icle 5 allowances were expended </w:t>
      </w:r>
      <w:r w:rsidR="00714798">
        <w:t>during production;</w:t>
      </w:r>
    </w:p>
    <w:p w14:paraId="78E60461" w14:textId="77777777" w:rsidR="00A06470" w:rsidRDefault="00714798" w:rsidP="00714798">
      <w:pPr>
        <w:numPr>
          <w:ilvl w:val="0"/>
          <w:numId w:val="3"/>
        </w:numPr>
      </w:pPr>
      <w:r>
        <w:t>a list of the essential-use allowance holders, distr</w:t>
      </w:r>
      <w:r w:rsidR="00366399">
        <w:t xml:space="preserve">ibutors of laboratory supplies </w:t>
      </w:r>
      <w:r>
        <w:t xml:space="preserve">and laboratory customers from whom orders were placed and the </w:t>
      </w:r>
      <w:r w:rsidR="00A06470">
        <w:t>quantity of specific essential-use controlled substances requested and produced;</w:t>
      </w:r>
    </w:p>
    <w:p w14:paraId="2B42FF8A" w14:textId="77777777" w:rsidR="00A06470" w:rsidRDefault="00A06470" w:rsidP="00714798">
      <w:pPr>
        <w:numPr>
          <w:ilvl w:val="0"/>
          <w:numId w:val="3"/>
        </w:numPr>
      </w:pPr>
      <w:r>
        <w:t>certifications from essential use allowance holders stating that the</w:t>
      </w:r>
      <w:r w:rsidR="00063073">
        <w:t xml:space="preserve"> </w:t>
      </w:r>
      <w:r>
        <w:t>controlled substances were purchased</w:t>
      </w:r>
      <w:r w:rsidR="00063073">
        <w:t xml:space="preserve"> solely for specified essential u</w:t>
      </w:r>
      <w:r w:rsidR="00714798">
        <w:t xml:space="preserve">ses and will </w:t>
      </w:r>
      <w:r>
        <w:t>not be resold or used in any other manufacturing process;</w:t>
      </w:r>
    </w:p>
    <w:p w14:paraId="4452262D" w14:textId="3BE3D472" w:rsidR="00A06470" w:rsidRDefault="00A06470" w:rsidP="00714798">
      <w:pPr>
        <w:numPr>
          <w:ilvl w:val="0"/>
          <w:numId w:val="4"/>
        </w:numPr>
      </w:pPr>
      <w:r>
        <w:t>in the case of laboratory essential</w:t>
      </w:r>
      <w:r w:rsidR="009C0E81">
        <w:t xml:space="preserve"> </w:t>
      </w:r>
      <w:r>
        <w:t>uses, certification from distributors of</w:t>
      </w:r>
      <w:r w:rsidR="00714798">
        <w:t xml:space="preserve"> </w:t>
      </w:r>
      <w:r>
        <w:t>laboratory supplies that controlled substances were purchase</w:t>
      </w:r>
      <w:r w:rsidR="00366399">
        <w:t>d</w:t>
      </w:r>
      <w:r>
        <w:t xml:space="preserve"> for sale to laboratory</w:t>
      </w:r>
      <w:r w:rsidR="00714798">
        <w:t xml:space="preserve"> </w:t>
      </w:r>
      <w:r>
        <w:t>customers who certify that the substances will only be used for essential</w:t>
      </w:r>
      <w:r w:rsidR="00714798">
        <w:t xml:space="preserve"> </w:t>
      </w:r>
      <w:r>
        <w:t>laboratory and analytical uses, and will not be resold or used in manufacturing; or, if sales are made directly to laboratories that the controlled substances will only be used for essential laboratory and analytica</w:t>
      </w:r>
      <w:r w:rsidR="00714798">
        <w:t xml:space="preserve">l uses </w:t>
      </w:r>
      <w:r>
        <w:t>and will not be resold or used in manufacturing</w:t>
      </w:r>
      <w:r w:rsidR="00C3328E">
        <w:t>.</w:t>
      </w:r>
    </w:p>
    <w:p w14:paraId="14F080AF" w14:textId="77777777" w:rsidR="00E64219" w:rsidRDefault="00E64219" w:rsidP="00A06470"/>
    <w:p w14:paraId="343F81E6" w14:textId="48E1EAE4" w:rsidR="00A06470" w:rsidRPr="00E64219" w:rsidRDefault="00A06470" w:rsidP="00A211DA">
      <w:pPr>
        <w:ind w:left="720"/>
      </w:pPr>
      <w:r>
        <w:rPr>
          <w:b/>
          <w:bCs/>
        </w:rPr>
        <w:t>II. Importer</w:t>
      </w:r>
      <w:r w:rsidR="008D4789">
        <w:rPr>
          <w:b/>
          <w:bCs/>
        </w:rPr>
        <w:t>s:</w:t>
      </w:r>
    </w:p>
    <w:p w14:paraId="0367318B" w14:textId="77777777" w:rsidR="008D4789" w:rsidRDefault="00E06830" w:rsidP="008D4789">
      <w:pPr>
        <w:numPr>
          <w:ilvl w:val="0"/>
          <w:numId w:val="5"/>
        </w:numPr>
      </w:pPr>
      <w:r>
        <w:t xml:space="preserve">the quantity </w:t>
      </w:r>
      <w:r w:rsidR="008D4789">
        <w:t xml:space="preserve">of each controlled substance imported, either alone or in mixtures, including the percentage of each mixture </w:t>
      </w:r>
      <w:r w:rsidR="00B77F71">
        <w:t>that</w:t>
      </w:r>
      <w:r w:rsidR="008D4789">
        <w:t xml:space="preserve"> cons</w:t>
      </w:r>
      <w:r w:rsidR="00D07875">
        <w:t>ists of a controlled substance;</w:t>
      </w:r>
    </w:p>
    <w:p w14:paraId="28E464EF" w14:textId="77777777" w:rsidR="008D4789" w:rsidRDefault="00E06830" w:rsidP="008D4789">
      <w:pPr>
        <w:numPr>
          <w:ilvl w:val="0"/>
          <w:numId w:val="5"/>
        </w:numPr>
      </w:pPr>
      <w:r>
        <w:t xml:space="preserve">the quantity </w:t>
      </w:r>
      <w:r w:rsidR="008D4789">
        <w:t>of each controlled substance import</w:t>
      </w:r>
      <w:r>
        <w:t xml:space="preserve">ed that is </w:t>
      </w:r>
      <w:r w:rsidR="008D4789">
        <w:t>used (including</w:t>
      </w:r>
      <w:r w:rsidR="0027251D">
        <w:t xml:space="preserve"> recycled or reclaimed) and the</w:t>
      </w:r>
      <w:r w:rsidR="008D4789">
        <w:t xml:space="preserve"> information provided in the petition required to import used quantities of </w:t>
      </w:r>
      <w:r w:rsidR="00270F94">
        <w:t>Class</w:t>
      </w:r>
      <w:r w:rsidR="008D4789">
        <w:t xml:space="preserve"> I controlled substances;</w:t>
      </w:r>
    </w:p>
    <w:p w14:paraId="5D00EA95" w14:textId="77777777" w:rsidR="008D4789" w:rsidRDefault="00F30117" w:rsidP="008D4789">
      <w:pPr>
        <w:numPr>
          <w:ilvl w:val="0"/>
          <w:numId w:val="5"/>
        </w:numPr>
      </w:pPr>
      <w:r>
        <w:t>the quantities of each con</w:t>
      </w:r>
      <w:r w:rsidR="00D07875">
        <w:t xml:space="preserve">trolled substance </w:t>
      </w:r>
      <w:r w:rsidR="00063073">
        <w:t>other than tran</w:t>
      </w:r>
      <w:r w:rsidR="008D4789">
        <w:t>shipments or used, recycled or reclaimed substances imported for use in their transformation or destruction</w:t>
      </w:r>
      <w:r w:rsidR="00B77F71">
        <w:t xml:space="preserve">, and the </w:t>
      </w:r>
      <w:r w:rsidR="008D4789">
        <w:t xml:space="preserve">quantity sold for use in processes that result in their destruction or transformation; </w:t>
      </w:r>
    </w:p>
    <w:p w14:paraId="07343418" w14:textId="77777777" w:rsidR="00CB35C8" w:rsidRDefault="00CB35C8" w:rsidP="008D4789">
      <w:pPr>
        <w:numPr>
          <w:ilvl w:val="0"/>
          <w:numId w:val="5"/>
        </w:numPr>
      </w:pPr>
      <w:r>
        <w:t xml:space="preserve">the quantities of controlled substances imported </w:t>
      </w:r>
      <w:r w:rsidR="009C4948">
        <w:t xml:space="preserve">for </w:t>
      </w:r>
      <w:r>
        <w:t>approved essential</w:t>
      </w:r>
      <w:r w:rsidR="005B73F3">
        <w:t xml:space="preserve"> </w:t>
      </w:r>
      <w:r w:rsidRPr="008C5CDE">
        <w:t>or critical uses;</w:t>
      </w:r>
    </w:p>
    <w:p w14:paraId="78BF27A6" w14:textId="77777777" w:rsidR="00F30117" w:rsidRDefault="00F30117" w:rsidP="008D4789">
      <w:pPr>
        <w:numPr>
          <w:ilvl w:val="0"/>
          <w:numId w:val="5"/>
        </w:numPr>
      </w:pPr>
      <w:r>
        <w:t xml:space="preserve">the amount of controlled substances sold or transferred during the quarter to each person for use </w:t>
      </w:r>
      <w:r w:rsidR="00554752">
        <w:t xml:space="preserve">in </w:t>
      </w:r>
      <w:r w:rsidR="00554752" w:rsidRPr="00F76B53">
        <w:t>processes resulting in their transformation or eventual dest</w:t>
      </w:r>
      <w:r w:rsidR="00554752">
        <w:t>ruction;</w:t>
      </w:r>
    </w:p>
    <w:p w14:paraId="58610E94" w14:textId="77777777" w:rsidR="00CB35C8" w:rsidRDefault="0073187C" w:rsidP="008D4789">
      <w:pPr>
        <w:numPr>
          <w:ilvl w:val="0"/>
          <w:numId w:val="5"/>
        </w:numPr>
      </w:pPr>
      <w:r>
        <w:t>for each quantity of a controlled substance imported: the date on which the contr</w:t>
      </w:r>
      <w:r w:rsidR="0027251D">
        <w:t xml:space="preserve">olled </w:t>
      </w:r>
      <w:r w:rsidR="00B77F71">
        <w:t>substance was</w:t>
      </w:r>
      <w:r w:rsidR="0027251D">
        <w:t xml:space="preserve"> imported; t</w:t>
      </w:r>
      <w:r w:rsidR="00CB35C8">
        <w:t>he port through which</w:t>
      </w:r>
      <w:r>
        <w:t xml:space="preserve"> </w:t>
      </w:r>
      <w:r w:rsidR="00B77F71">
        <w:t>it</w:t>
      </w:r>
      <w:r>
        <w:t xml:space="preserve"> passed</w:t>
      </w:r>
      <w:r w:rsidR="0027251D">
        <w:t xml:space="preserve">; </w:t>
      </w:r>
      <w:r w:rsidR="00CB35C8">
        <w:t xml:space="preserve">the country from which </w:t>
      </w:r>
      <w:r w:rsidR="00B77F71">
        <w:t>it was</w:t>
      </w:r>
      <w:r w:rsidR="0027251D">
        <w:t xml:space="preserve"> imported;</w:t>
      </w:r>
      <w:r>
        <w:t xml:space="preserve"> the commodity code for the</w:t>
      </w:r>
      <w:r w:rsidR="0027251D">
        <w:t xml:space="preserve"> </w:t>
      </w:r>
      <w:r w:rsidR="00B77F71">
        <w:t>shipment</w:t>
      </w:r>
      <w:r w:rsidR="0027251D">
        <w:t xml:space="preserve">; </w:t>
      </w:r>
      <w:r>
        <w:t>the i</w:t>
      </w:r>
      <w:r w:rsidR="0027251D">
        <w:t>mporter number for the shipment;</w:t>
      </w:r>
      <w:r>
        <w:t xml:space="preserve"> a copy of the</w:t>
      </w:r>
      <w:r w:rsidR="0027251D">
        <w:t xml:space="preserve"> bill of lading for the import; the invoice for the import; </w:t>
      </w:r>
      <w:r w:rsidR="00C64A3C">
        <w:t xml:space="preserve">and </w:t>
      </w:r>
      <w:r>
        <w:t>the U.S. Cust</w:t>
      </w:r>
      <w:r w:rsidR="00C64A3C">
        <w:t>oms entry form;</w:t>
      </w:r>
    </w:p>
    <w:p w14:paraId="1E792699" w14:textId="77777777" w:rsidR="00C64A3C" w:rsidRDefault="00C64A3C" w:rsidP="008D4789">
      <w:pPr>
        <w:numPr>
          <w:ilvl w:val="0"/>
          <w:numId w:val="5"/>
        </w:numPr>
      </w:pPr>
      <w:r>
        <w:t xml:space="preserve">dated records documenting the sale or transfer of </w:t>
      </w:r>
      <w:r w:rsidR="00B77F71">
        <w:t xml:space="preserve">the </w:t>
      </w:r>
      <w:r>
        <w:t>controlled substance for use in processes resulting in transformation or destruction;</w:t>
      </w:r>
    </w:p>
    <w:p w14:paraId="28CA8577" w14:textId="77777777" w:rsidR="00C64A3C" w:rsidRDefault="00C64A3C" w:rsidP="008D4789">
      <w:pPr>
        <w:numPr>
          <w:ilvl w:val="0"/>
          <w:numId w:val="5"/>
        </w:numPr>
      </w:pPr>
      <w:r>
        <w:t>copies of IRS certifications that the controlled substance will be transformed or destruction verifications that it will be destroyed;</w:t>
      </w:r>
    </w:p>
    <w:p w14:paraId="7C6EDD73" w14:textId="77777777" w:rsidR="00C64A3C" w:rsidRDefault="00C64A3C" w:rsidP="008D4789">
      <w:pPr>
        <w:numPr>
          <w:ilvl w:val="0"/>
          <w:numId w:val="5"/>
        </w:numPr>
      </w:pPr>
      <w:r>
        <w:lastRenderedPageBreak/>
        <w:t>date</w:t>
      </w:r>
      <w:r w:rsidR="00554752">
        <w:t>d</w:t>
      </w:r>
      <w:r>
        <w:t xml:space="preserve"> records of the quantity </w:t>
      </w:r>
      <w:r w:rsidR="00D07875">
        <w:t xml:space="preserve">of </w:t>
      </w:r>
      <w:r w:rsidR="00B77F71">
        <w:t xml:space="preserve">controlled substances being purchased for </w:t>
      </w:r>
      <w:r w:rsidR="009C4948">
        <w:t>essential and laboratory uses or for eventual sale to laboratories that certify that controlled substances are for essential laboratory and analytical uses;</w:t>
      </w:r>
    </w:p>
    <w:p w14:paraId="44327FF6" w14:textId="77777777" w:rsidR="00E90048" w:rsidRDefault="00A06470" w:rsidP="00E90048">
      <w:pPr>
        <w:numPr>
          <w:ilvl w:val="0"/>
          <w:numId w:val="5"/>
        </w:numPr>
      </w:pPr>
      <w:r>
        <w:t>the amount of controlled substances sold or transferred during the quarter to</w:t>
      </w:r>
      <w:r w:rsidR="009C4948">
        <w:t xml:space="preserve"> </w:t>
      </w:r>
      <w:r>
        <w:t>e</w:t>
      </w:r>
      <w:r w:rsidR="00E90048">
        <w:t xml:space="preserve">ach person for an essential </w:t>
      </w:r>
      <w:r w:rsidR="00F30117">
        <w:t>use</w:t>
      </w:r>
      <w:r w:rsidR="00E90048">
        <w:t>;</w:t>
      </w:r>
    </w:p>
    <w:p w14:paraId="6063CB85" w14:textId="77777777" w:rsidR="00A06470" w:rsidRDefault="00A06470" w:rsidP="00554752">
      <w:pPr>
        <w:numPr>
          <w:ilvl w:val="0"/>
          <w:numId w:val="5"/>
        </w:numPr>
      </w:pPr>
      <w:r>
        <w:t>certifications from essential-use allowance holders stating that the</w:t>
      </w:r>
      <w:r w:rsidR="00063073">
        <w:t xml:space="preserve"> </w:t>
      </w:r>
      <w:r>
        <w:t>controlled substances were purchased solely for specified essential uses and will</w:t>
      </w:r>
      <w:r w:rsidR="00E90048">
        <w:t xml:space="preserve"> </w:t>
      </w:r>
      <w:r>
        <w:t>not be resold or used in manufacturing; and the cer</w:t>
      </w:r>
      <w:r w:rsidR="00E90048">
        <w:t xml:space="preserve">tifications from distributors of </w:t>
      </w:r>
      <w:r>
        <w:t>laboratory supplies that the controlled substances were purchased solely for</w:t>
      </w:r>
      <w:r w:rsidR="002666CB">
        <w:t xml:space="preserve"> </w:t>
      </w:r>
      <w:r>
        <w:t xml:space="preserve">eventual sale to </w:t>
      </w:r>
      <w:r w:rsidR="00063073">
        <w:t xml:space="preserve"> </w:t>
      </w:r>
      <w:r>
        <w:t>laboratories that certify the controlled substances are for essential</w:t>
      </w:r>
      <w:r w:rsidR="00063073">
        <w:t xml:space="preserve"> </w:t>
      </w:r>
      <w:r w:rsidR="002666CB">
        <w:t>l</w:t>
      </w:r>
      <w:r w:rsidR="00554752">
        <w:t xml:space="preserve">aboratory and analytical uses, or </w:t>
      </w:r>
      <w:r>
        <w:t>if sales</w:t>
      </w:r>
      <w:r w:rsidR="002666CB">
        <w:t xml:space="preserve"> </w:t>
      </w:r>
      <w:r w:rsidR="00554752">
        <w:t>are</w:t>
      </w:r>
      <w:r>
        <w:t xml:space="preserve"> made directly to laboratories, verifications from laboratories that the controlled substances will only be used for essential laboratory and analytical uses and will not be resold or used in</w:t>
      </w:r>
      <w:r w:rsidR="00554752">
        <w:t xml:space="preserve"> </w:t>
      </w:r>
      <w:r>
        <w:t>manufacturing;</w:t>
      </w:r>
    </w:p>
    <w:p w14:paraId="6F838E45" w14:textId="77777777" w:rsidR="00A06470" w:rsidRDefault="00A06470" w:rsidP="00837F44">
      <w:pPr>
        <w:numPr>
          <w:ilvl w:val="0"/>
          <w:numId w:val="6"/>
        </w:numPr>
      </w:pPr>
      <w:r>
        <w:t>in the c</w:t>
      </w:r>
      <w:r w:rsidR="00837F44">
        <w:t>ase of laboratory essential uses</w:t>
      </w:r>
      <w:r>
        <w:t>, a certification from distributors of</w:t>
      </w:r>
      <w:r w:rsidR="00837F44">
        <w:t xml:space="preserve"> </w:t>
      </w:r>
      <w:r>
        <w:t>laboratory supplies that controlled substances were purchased for sale to laboratory customers who certify that the substances will only be used for</w:t>
      </w:r>
      <w:r w:rsidR="00837F44">
        <w:t xml:space="preserve"> </w:t>
      </w:r>
      <w:r>
        <w:t xml:space="preserve">laboratory applications and will not be resold or uses in </w:t>
      </w:r>
      <w:r w:rsidR="00063073">
        <w:t xml:space="preserve"> </w:t>
      </w:r>
      <w:r>
        <w:t>manufacturing;</w:t>
      </w:r>
    </w:p>
    <w:p w14:paraId="17D0995A" w14:textId="77777777" w:rsidR="00172014" w:rsidRDefault="00032D53" w:rsidP="00172014">
      <w:pPr>
        <w:numPr>
          <w:ilvl w:val="0"/>
          <w:numId w:val="6"/>
        </w:numPr>
      </w:pPr>
      <w:r>
        <w:t>in the case of importing a container with a heel,</w:t>
      </w:r>
      <w:r w:rsidR="004B1E0B">
        <w:t xml:space="preserve"> </w:t>
      </w:r>
      <w:r>
        <w:t xml:space="preserve">the amount brought into the United States </w:t>
      </w:r>
      <w:r w:rsidR="004B1E0B">
        <w:t xml:space="preserve">with a certification that </w:t>
      </w:r>
      <w:r w:rsidR="00172014">
        <w:t xml:space="preserve">the residual amount in each shipment is less than 10 percent of the volume of the container and the fate of the container; </w:t>
      </w:r>
      <w:r w:rsidR="00F3367B">
        <w:t xml:space="preserve">a report indicating the final disposition of each </w:t>
      </w:r>
      <w:r w:rsidR="00500591">
        <w:t>shipment mus</w:t>
      </w:r>
      <w:r w:rsidR="00132C78">
        <w:t>t also be submitted;</w:t>
      </w:r>
    </w:p>
    <w:p w14:paraId="3897E132" w14:textId="30CD6290" w:rsidR="00132C78" w:rsidRDefault="00132C78" w:rsidP="00172014">
      <w:pPr>
        <w:numPr>
          <w:ilvl w:val="0"/>
          <w:numId w:val="6"/>
        </w:numPr>
      </w:pPr>
      <w:r>
        <w:t>in the case of importing a used substance, a copy of the petition submitted, the EPA non-objection notice, and the bill of lading for the import</w:t>
      </w:r>
      <w:r w:rsidR="00C3328E">
        <w:t>.</w:t>
      </w:r>
    </w:p>
    <w:p w14:paraId="35A70A4A" w14:textId="77777777" w:rsidR="00F30D5C" w:rsidRDefault="00F30D5C" w:rsidP="00F30D5C">
      <w:pPr>
        <w:ind w:left="1440"/>
      </w:pPr>
    </w:p>
    <w:p w14:paraId="64428B87" w14:textId="77777777" w:rsidR="00A06470" w:rsidRDefault="00A06470" w:rsidP="00A06470">
      <w:r w:rsidRPr="00514ED1">
        <w:rPr>
          <w:b/>
        </w:rPr>
        <w:tab/>
      </w:r>
      <w:r w:rsidR="00F30D5C" w:rsidRPr="00514ED1">
        <w:rPr>
          <w:b/>
        </w:rPr>
        <w:t xml:space="preserve">III. </w:t>
      </w:r>
      <w:r w:rsidRPr="00514ED1">
        <w:rPr>
          <w:b/>
          <w:bCs/>
        </w:rPr>
        <w:t>Exporter</w:t>
      </w:r>
      <w:r w:rsidR="00F30D5C" w:rsidRPr="00514ED1">
        <w:rPr>
          <w:b/>
          <w:bCs/>
        </w:rPr>
        <w:t>s</w:t>
      </w:r>
      <w:r w:rsidR="00F30D5C">
        <w:rPr>
          <w:b/>
          <w:bCs/>
        </w:rPr>
        <w:t>:</w:t>
      </w:r>
    </w:p>
    <w:p w14:paraId="67EFA14B" w14:textId="77777777" w:rsidR="00A06470" w:rsidRDefault="00A06470" w:rsidP="00DC100F">
      <w:pPr>
        <w:numPr>
          <w:ilvl w:val="0"/>
          <w:numId w:val="7"/>
        </w:numPr>
      </w:pPr>
      <w:r>
        <w:t>names and addresses of the exporter and the recipient of the exports;</w:t>
      </w:r>
    </w:p>
    <w:p w14:paraId="6F0B9F9F" w14:textId="77777777" w:rsidR="00A06470" w:rsidRDefault="00A06470" w:rsidP="00A06470">
      <w:pPr>
        <w:numPr>
          <w:ilvl w:val="0"/>
          <w:numId w:val="7"/>
        </w:numPr>
      </w:pPr>
      <w:r>
        <w:t xml:space="preserve">the exporter’s </w:t>
      </w:r>
      <w:r w:rsidR="0034250B">
        <w:t>Employer</w:t>
      </w:r>
      <w:r>
        <w:t xml:space="preserve"> Identification Number;</w:t>
      </w:r>
    </w:p>
    <w:p w14:paraId="2BF78DC0" w14:textId="77777777" w:rsidR="00A06470" w:rsidRDefault="007E4ACE" w:rsidP="007E4ACE">
      <w:pPr>
        <w:numPr>
          <w:ilvl w:val="0"/>
          <w:numId w:val="7"/>
        </w:numPr>
      </w:pPr>
      <w:r>
        <w:t xml:space="preserve">for each export: </w:t>
      </w:r>
      <w:r w:rsidR="00A06470">
        <w:t>the type and quantity of each controlled substance exported and what percentage, if any, of the controlled substance i</w:t>
      </w:r>
      <w:r w:rsidR="00965A3B">
        <w:t xml:space="preserve">s used, recycled or reclaimed; </w:t>
      </w:r>
      <w:r w:rsidR="00A06470">
        <w:t>the date on which, and the port from which, the controlled substances were</w:t>
      </w:r>
      <w:r>
        <w:t xml:space="preserve"> </w:t>
      </w:r>
      <w:r w:rsidR="00A06470">
        <w:t>exported to the U</w:t>
      </w:r>
      <w:r w:rsidR="00965A3B">
        <w:t>nited States or its territories;</w:t>
      </w:r>
      <w:r>
        <w:t xml:space="preserve"> </w:t>
      </w:r>
      <w:r w:rsidR="00A06470">
        <w:t>the country to which the controlled substances were exported</w:t>
      </w:r>
      <w:r w:rsidR="00965A3B">
        <w:t>;</w:t>
      </w:r>
      <w:r>
        <w:t xml:space="preserve"> </w:t>
      </w:r>
      <w:r w:rsidR="00A06470">
        <w:t>the amount exp</w:t>
      </w:r>
      <w:r>
        <w:t xml:space="preserve">orted to each Article 5 country, and </w:t>
      </w:r>
      <w:r w:rsidR="00A06470">
        <w:t>the commodity code of the controlled substance shipped</w:t>
      </w:r>
      <w:r>
        <w:t>;</w:t>
      </w:r>
    </w:p>
    <w:p w14:paraId="5305C34F" w14:textId="524B0C32" w:rsidR="00A06470" w:rsidRDefault="00A06470" w:rsidP="007E4ACE">
      <w:pPr>
        <w:numPr>
          <w:ilvl w:val="0"/>
          <w:numId w:val="7"/>
        </w:numPr>
      </w:pPr>
      <w:r>
        <w:t>the invoice or sales agreement containing language similar to the Internal</w:t>
      </w:r>
      <w:r w:rsidR="007E4ACE">
        <w:t xml:space="preserve"> </w:t>
      </w:r>
      <w:r>
        <w:t>Revenue Service Certificate that the purchaser or recipient of importe</w:t>
      </w:r>
      <w:r w:rsidR="007E4ACE">
        <w:t>d</w:t>
      </w:r>
      <w:r>
        <w:t xml:space="preserve"> controlled</w:t>
      </w:r>
      <w:r w:rsidR="007E4ACE">
        <w:t xml:space="preserve"> </w:t>
      </w:r>
      <w:r>
        <w:t>substances, or d</w:t>
      </w:r>
      <w:r w:rsidR="007E4ACE">
        <w:t xml:space="preserve">estruction verifications </w:t>
      </w:r>
      <w:r>
        <w:t>that the purchaser or recipient intends to de</w:t>
      </w:r>
      <w:r w:rsidR="007E4ACE">
        <w:t xml:space="preserve">stroy the controlled substances, or the certification that the purchaser </w:t>
      </w:r>
      <w:r w:rsidR="00497450">
        <w:t xml:space="preserve">or recipient and the eventual applicator will only us the material for </w:t>
      </w:r>
      <w:r w:rsidR="0034250B">
        <w:t>QPS</w:t>
      </w:r>
      <w:r w:rsidR="00CC0604">
        <w:t xml:space="preserve"> applications</w:t>
      </w:r>
      <w:r w:rsidR="00C3328E">
        <w:t>.</w:t>
      </w:r>
    </w:p>
    <w:p w14:paraId="1F228F42" w14:textId="77777777" w:rsidR="00A06470" w:rsidRDefault="00A06470" w:rsidP="00A06470">
      <w:r>
        <w:tab/>
      </w:r>
    </w:p>
    <w:p w14:paraId="0BDE9D7D" w14:textId="77777777" w:rsidR="00A06470" w:rsidRDefault="00A06470" w:rsidP="00A06470">
      <w:pPr>
        <w:rPr>
          <w:b/>
          <w:bCs/>
        </w:rPr>
      </w:pPr>
      <w:r>
        <w:tab/>
      </w:r>
      <w:r w:rsidR="005D31D4">
        <w:rPr>
          <w:b/>
          <w:bCs/>
        </w:rPr>
        <w:t>I</w:t>
      </w:r>
      <w:r w:rsidR="00533E81">
        <w:rPr>
          <w:b/>
          <w:bCs/>
        </w:rPr>
        <w:t>V</w:t>
      </w:r>
      <w:r>
        <w:rPr>
          <w:b/>
          <w:bCs/>
        </w:rPr>
        <w:t xml:space="preserve">. </w:t>
      </w:r>
      <w:r w:rsidR="005D31D4">
        <w:rPr>
          <w:b/>
          <w:bCs/>
        </w:rPr>
        <w:t>Persons</w:t>
      </w:r>
      <w:r w:rsidR="00514ED1">
        <w:rPr>
          <w:b/>
          <w:bCs/>
        </w:rPr>
        <w:t xml:space="preserve"> that destroy </w:t>
      </w:r>
      <w:r w:rsidR="00270F94">
        <w:rPr>
          <w:b/>
          <w:bCs/>
        </w:rPr>
        <w:t>Class</w:t>
      </w:r>
      <w:r w:rsidR="00514ED1">
        <w:rPr>
          <w:b/>
          <w:bCs/>
        </w:rPr>
        <w:t xml:space="preserve"> I controlled substances:</w:t>
      </w:r>
    </w:p>
    <w:p w14:paraId="764C74F6" w14:textId="77777777" w:rsidR="00A06470" w:rsidRDefault="005D31D4" w:rsidP="00A06470">
      <w:pPr>
        <w:numPr>
          <w:ilvl w:val="0"/>
          <w:numId w:val="8"/>
        </w:numPr>
      </w:pPr>
      <w:r>
        <w:t xml:space="preserve">a </w:t>
      </w:r>
      <w:r w:rsidR="00A06470">
        <w:t>one time report stating the des</w:t>
      </w:r>
      <w:r>
        <w:t xml:space="preserve">truction unit’s efficiency and the methods used to record the volume destroyed and those used to determine destruction </w:t>
      </w:r>
      <w:r>
        <w:lastRenderedPageBreak/>
        <w:t>efficiency and the name of other relevant federal or state regulations that may a</w:t>
      </w:r>
      <w:r w:rsidR="00500591">
        <w:t>pply to the destruction process.</w:t>
      </w:r>
    </w:p>
    <w:p w14:paraId="6E2FF62E" w14:textId="77777777" w:rsidR="00A06470" w:rsidRDefault="00A06470" w:rsidP="00A06470"/>
    <w:p w14:paraId="1188B322" w14:textId="1DFD1548" w:rsidR="005D31D4" w:rsidRDefault="00533E81" w:rsidP="00A211DA">
      <w:pPr>
        <w:ind w:left="720"/>
        <w:rPr>
          <w:b/>
          <w:bCs/>
        </w:rPr>
      </w:pPr>
      <w:r>
        <w:rPr>
          <w:b/>
          <w:bCs/>
        </w:rPr>
        <w:t>V</w:t>
      </w:r>
      <w:r w:rsidR="00A06470">
        <w:rPr>
          <w:b/>
          <w:bCs/>
        </w:rPr>
        <w:t xml:space="preserve">. Persons that purchase/receive and subsequently destroy </w:t>
      </w:r>
      <w:r w:rsidR="00270F94">
        <w:rPr>
          <w:b/>
          <w:bCs/>
        </w:rPr>
        <w:t>Class</w:t>
      </w:r>
      <w:r w:rsidR="00A06470">
        <w:rPr>
          <w:b/>
          <w:bCs/>
        </w:rPr>
        <w:t xml:space="preserve"> I substances that</w:t>
      </w:r>
      <w:r w:rsidR="005D31D4">
        <w:rPr>
          <w:b/>
          <w:bCs/>
        </w:rPr>
        <w:t xml:space="preserve"> </w:t>
      </w:r>
      <w:r w:rsidR="00270F94">
        <w:rPr>
          <w:b/>
          <w:bCs/>
        </w:rPr>
        <w:tab/>
      </w:r>
      <w:r w:rsidR="00A06470">
        <w:rPr>
          <w:b/>
          <w:bCs/>
        </w:rPr>
        <w:t>were originally produced without expending allowances</w:t>
      </w:r>
      <w:r w:rsidR="005D31D4">
        <w:rPr>
          <w:b/>
          <w:bCs/>
        </w:rPr>
        <w:t>:</w:t>
      </w:r>
    </w:p>
    <w:p w14:paraId="444CED0D" w14:textId="77777777" w:rsidR="005D31D4" w:rsidRDefault="005D31D4" w:rsidP="005D31D4">
      <w:pPr>
        <w:numPr>
          <w:ilvl w:val="0"/>
          <w:numId w:val="8"/>
        </w:numPr>
        <w:rPr>
          <w:bCs/>
        </w:rPr>
      </w:pPr>
      <w:r>
        <w:rPr>
          <w:bCs/>
        </w:rPr>
        <w:t xml:space="preserve">a destruction verification </w:t>
      </w:r>
      <w:r w:rsidR="00EA78A2">
        <w:rPr>
          <w:bCs/>
        </w:rPr>
        <w:t xml:space="preserve">(to the producer or importer) </w:t>
      </w:r>
      <w:r>
        <w:rPr>
          <w:bCs/>
        </w:rPr>
        <w:t xml:space="preserve">containing the following: </w:t>
      </w:r>
    </w:p>
    <w:p w14:paraId="562EF36C" w14:textId="77777777" w:rsidR="00DB4DE8" w:rsidRDefault="00DB4DE8" w:rsidP="00DB4DE8">
      <w:pPr>
        <w:numPr>
          <w:ilvl w:val="0"/>
          <w:numId w:val="9"/>
        </w:numPr>
        <w:rPr>
          <w:bCs/>
        </w:rPr>
      </w:pPr>
      <w:r>
        <w:rPr>
          <w:bCs/>
        </w:rPr>
        <w:t>the identity and address of the person intending to destroy controlled substances;</w:t>
      </w:r>
    </w:p>
    <w:p w14:paraId="623D5F0F" w14:textId="77777777" w:rsidR="00DB4DE8" w:rsidRDefault="00DB4DE8" w:rsidP="00DB4DE8">
      <w:pPr>
        <w:numPr>
          <w:ilvl w:val="0"/>
          <w:numId w:val="10"/>
        </w:numPr>
        <w:rPr>
          <w:bCs/>
        </w:rPr>
      </w:pPr>
      <w:r>
        <w:rPr>
          <w:bCs/>
        </w:rPr>
        <w:t>indications of whether those controlled substances will be completely destroyed, or less than completely destroyed, in which case the destruction efficiency at which such substances will be destroyed must be included;</w:t>
      </w:r>
    </w:p>
    <w:p w14:paraId="6774A0B5" w14:textId="77777777" w:rsidR="00DB4DE8" w:rsidRDefault="00DB4DE8" w:rsidP="00DB4DE8">
      <w:pPr>
        <w:numPr>
          <w:ilvl w:val="0"/>
          <w:numId w:val="10"/>
        </w:numPr>
        <w:rPr>
          <w:bCs/>
        </w:rPr>
      </w:pPr>
      <w:r>
        <w:rPr>
          <w:bCs/>
        </w:rPr>
        <w:t>period of time over which the person intends to destroy controlled substances;</w:t>
      </w:r>
    </w:p>
    <w:p w14:paraId="1F364C87" w14:textId="49401C69" w:rsidR="001E3D3B" w:rsidRPr="006816BC" w:rsidRDefault="00DB4DE8" w:rsidP="006816BC">
      <w:pPr>
        <w:numPr>
          <w:ilvl w:val="0"/>
          <w:numId w:val="10"/>
        </w:numPr>
        <w:rPr>
          <w:bCs/>
        </w:rPr>
      </w:pPr>
      <w:r>
        <w:rPr>
          <w:bCs/>
        </w:rPr>
        <w:t>sig</w:t>
      </w:r>
      <w:r w:rsidR="00D6542F">
        <w:rPr>
          <w:bCs/>
        </w:rPr>
        <w:t>nature of the verifying person;</w:t>
      </w:r>
    </w:p>
    <w:p w14:paraId="01229504" w14:textId="77777777" w:rsidR="00DB4DE8" w:rsidRPr="000A23E6" w:rsidRDefault="00032D53" w:rsidP="00A211DA">
      <w:pPr>
        <w:pStyle w:val="ListParagraph"/>
        <w:numPr>
          <w:ilvl w:val="0"/>
          <w:numId w:val="10"/>
        </w:numPr>
        <w:rPr>
          <w:bCs/>
        </w:rPr>
      </w:pPr>
      <w:r w:rsidRPr="006816BC">
        <w:rPr>
          <w:bCs/>
        </w:rPr>
        <w:t>t</w:t>
      </w:r>
      <w:r w:rsidR="00DB4DE8" w:rsidRPr="006816BC">
        <w:rPr>
          <w:bCs/>
        </w:rPr>
        <w:t xml:space="preserve">he name and quantities of </w:t>
      </w:r>
      <w:r w:rsidR="00270F94" w:rsidRPr="006816BC">
        <w:rPr>
          <w:bCs/>
        </w:rPr>
        <w:t>Class</w:t>
      </w:r>
      <w:r w:rsidR="00DB4DE8" w:rsidRPr="006816BC">
        <w:rPr>
          <w:bCs/>
        </w:rPr>
        <w:t xml:space="preserve"> I controlled substances that were destroyed a</w:t>
      </w:r>
      <w:r w:rsidR="00500591" w:rsidRPr="006816BC">
        <w:rPr>
          <w:bCs/>
        </w:rPr>
        <w:t>t the end of the control period.</w:t>
      </w:r>
    </w:p>
    <w:p w14:paraId="26BB5E45" w14:textId="77777777" w:rsidR="00DC0D79" w:rsidRDefault="00DC0D79" w:rsidP="00DC0D79">
      <w:pPr>
        <w:rPr>
          <w:bCs/>
        </w:rPr>
      </w:pPr>
    </w:p>
    <w:p w14:paraId="7D1C5029" w14:textId="77777777" w:rsidR="00DB1454" w:rsidRDefault="00533E81" w:rsidP="00DB1454">
      <w:pPr>
        <w:ind w:firstLine="720"/>
        <w:rPr>
          <w:b/>
          <w:bCs/>
        </w:rPr>
      </w:pPr>
      <w:r>
        <w:rPr>
          <w:b/>
          <w:bCs/>
        </w:rPr>
        <w:t>VI</w:t>
      </w:r>
      <w:r w:rsidR="00A06470">
        <w:rPr>
          <w:b/>
          <w:bCs/>
        </w:rPr>
        <w:t xml:space="preserve">. </w:t>
      </w:r>
      <w:r w:rsidR="00DB1454">
        <w:rPr>
          <w:b/>
          <w:bCs/>
        </w:rPr>
        <w:t xml:space="preserve">Persons that transform </w:t>
      </w:r>
      <w:r w:rsidR="00270F94">
        <w:rPr>
          <w:b/>
          <w:bCs/>
        </w:rPr>
        <w:t>Class</w:t>
      </w:r>
      <w:r w:rsidR="00DB1454">
        <w:rPr>
          <w:b/>
          <w:bCs/>
        </w:rPr>
        <w:t xml:space="preserve"> I controlled substances:</w:t>
      </w:r>
    </w:p>
    <w:p w14:paraId="423C2B18" w14:textId="77777777" w:rsidR="00DB4DE8" w:rsidRDefault="00DB4DE8" w:rsidP="00841D14">
      <w:pPr>
        <w:numPr>
          <w:ilvl w:val="0"/>
          <w:numId w:val="8"/>
        </w:numPr>
        <w:rPr>
          <w:bCs/>
        </w:rPr>
      </w:pPr>
      <w:r>
        <w:rPr>
          <w:bCs/>
        </w:rPr>
        <w:t xml:space="preserve">the name and quantities of </w:t>
      </w:r>
      <w:r w:rsidR="00270F94">
        <w:rPr>
          <w:bCs/>
        </w:rPr>
        <w:t>Class</w:t>
      </w:r>
      <w:r>
        <w:rPr>
          <w:bCs/>
        </w:rPr>
        <w:t xml:space="preserve"> I controlled substances transformed a</w:t>
      </w:r>
      <w:r w:rsidR="000A7738">
        <w:rPr>
          <w:bCs/>
        </w:rPr>
        <w:t>t the end of the control period;</w:t>
      </w:r>
    </w:p>
    <w:p w14:paraId="194E130F" w14:textId="77777777" w:rsidR="000A7738" w:rsidRDefault="008B62E1" w:rsidP="00841D14">
      <w:pPr>
        <w:numPr>
          <w:ilvl w:val="0"/>
          <w:numId w:val="8"/>
        </w:numPr>
        <w:rPr>
          <w:bCs/>
        </w:rPr>
      </w:pPr>
      <w:r>
        <w:rPr>
          <w:bCs/>
        </w:rPr>
        <w:t xml:space="preserve">in cases where </w:t>
      </w:r>
      <w:r w:rsidR="00270F94">
        <w:rPr>
          <w:bCs/>
        </w:rPr>
        <w:t>Class</w:t>
      </w:r>
      <w:r w:rsidR="000A7738">
        <w:rPr>
          <w:bCs/>
        </w:rPr>
        <w:t xml:space="preserve"> I controlled substance</w:t>
      </w:r>
      <w:r>
        <w:rPr>
          <w:bCs/>
        </w:rPr>
        <w:t xml:space="preserve">s are </w:t>
      </w:r>
      <w:r w:rsidR="000A7738">
        <w:rPr>
          <w:bCs/>
        </w:rPr>
        <w:t>purchased for transformation, the person who transforms the substance</w:t>
      </w:r>
      <w:r>
        <w:rPr>
          <w:bCs/>
        </w:rPr>
        <w:t>s</w:t>
      </w:r>
      <w:r w:rsidR="000A7738">
        <w:rPr>
          <w:bCs/>
        </w:rPr>
        <w:t xml:space="preserve"> </w:t>
      </w:r>
      <w:r>
        <w:rPr>
          <w:bCs/>
        </w:rPr>
        <w:t xml:space="preserve">is to provide the producer or importer with an IRS certification that the controlled substances are to be used in processes resulting in their transformation. </w:t>
      </w:r>
    </w:p>
    <w:p w14:paraId="633DEA08" w14:textId="77777777" w:rsidR="003151E6" w:rsidRDefault="003151E6" w:rsidP="003151E6">
      <w:pPr>
        <w:ind w:left="1440"/>
        <w:rPr>
          <w:bCs/>
        </w:rPr>
      </w:pPr>
    </w:p>
    <w:p w14:paraId="59482EF7" w14:textId="77777777" w:rsidR="00622164" w:rsidRDefault="00533E81" w:rsidP="00622164">
      <w:pPr>
        <w:ind w:firstLine="720"/>
        <w:rPr>
          <w:b/>
        </w:rPr>
      </w:pPr>
      <w:r>
        <w:rPr>
          <w:b/>
        </w:rPr>
        <w:t>VI</w:t>
      </w:r>
      <w:r w:rsidR="005245C9" w:rsidRPr="005245C9">
        <w:rPr>
          <w:b/>
        </w:rPr>
        <w:t xml:space="preserve">I. </w:t>
      </w:r>
      <w:r w:rsidR="00622164">
        <w:rPr>
          <w:b/>
        </w:rPr>
        <w:t>Persons that trans</w:t>
      </w:r>
      <w:r w:rsidR="0017559A">
        <w:rPr>
          <w:b/>
        </w:rPr>
        <w:t>s</w:t>
      </w:r>
      <w:r w:rsidR="00622164">
        <w:rPr>
          <w:b/>
        </w:rPr>
        <w:t xml:space="preserve">hip </w:t>
      </w:r>
      <w:r w:rsidR="00270F94">
        <w:rPr>
          <w:b/>
        </w:rPr>
        <w:t>Class</w:t>
      </w:r>
      <w:r w:rsidR="00622164">
        <w:rPr>
          <w:b/>
        </w:rPr>
        <w:t xml:space="preserve"> I substances:</w:t>
      </w:r>
    </w:p>
    <w:p w14:paraId="413E8F73" w14:textId="77777777" w:rsidR="005245C9" w:rsidRDefault="005A675B" w:rsidP="00622164">
      <w:pPr>
        <w:numPr>
          <w:ilvl w:val="0"/>
          <w:numId w:val="8"/>
        </w:numPr>
      </w:pPr>
      <w:r>
        <w:t xml:space="preserve">records that indicate that the shipment originated in a foreign country destined for another foreign country, and does not enter interstate commerce with the </w:t>
      </w:r>
      <w:smartTag w:uri="urn:schemas-microsoft-com:office:smarttags" w:element="place">
        <w:smartTag w:uri="urn:schemas-microsoft-com:office:smarttags" w:element="country-region">
          <w:r>
            <w:t>United States</w:t>
          </w:r>
        </w:smartTag>
      </w:smartTag>
      <w:r w:rsidR="006652F9">
        <w:t>.</w:t>
      </w:r>
    </w:p>
    <w:p w14:paraId="181200D4" w14:textId="77777777" w:rsidR="005245C9" w:rsidRDefault="005245C9" w:rsidP="005245C9">
      <w:pPr>
        <w:ind w:firstLine="720"/>
      </w:pPr>
    </w:p>
    <w:p w14:paraId="05B67486" w14:textId="77777777" w:rsidR="0017559A" w:rsidRPr="00E47663" w:rsidRDefault="00A06470" w:rsidP="00A06470">
      <w:pPr>
        <w:rPr>
          <w:b/>
          <w:bCs/>
        </w:rPr>
      </w:pPr>
      <w:r>
        <w:tab/>
      </w:r>
      <w:r w:rsidR="00533E81">
        <w:rPr>
          <w:b/>
          <w:bCs/>
        </w:rPr>
        <w:t>VIII</w:t>
      </w:r>
      <w:r>
        <w:rPr>
          <w:b/>
          <w:bCs/>
        </w:rPr>
        <w:t xml:space="preserve">. </w:t>
      </w:r>
      <w:r w:rsidRPr="00E47663">
        <w:rPr>
          <w:b/>
          <w:bCs/>
        </w:rPr>
        <w:t>Persons allocated essential-use allo</w:t>
      </w:r>
      <w:r w:rsidR="00173E41" w:rsidRPr="00E47663">
        <w:rPr>
          <w:b/>
          <w:bCs/>
        </w:rPr>
        <w:t>wances:</w:t>
      </w:r>
    </w:p>
    <w:p w14:paraId="43A0F24D" w14:textId="77777777" w:rsidR="005400E4" w:rsidRPr="0017559A" w:rsidRDefault="005400E4" w:rsidP="005400E4">
      <w:pPr>
        <w:numPr>
          <w:ilvl w:val="0"/>
          <w:numId w:val="8"/>
        </w:numPr>
        <w:rPr>
          <w:b/>
          <w:bCs/>
        </w:rPr>
      </w:pPr>
      <w:r w:rsidRPr="00E47663">
        <w:rPr>
          <w:bCs/>
        </w:rPr>
        <w:t xml:space="preserve">quantities of each controlled substance received from each producer and/or each importer during that quarter and </w:t>
      </w:r>
      <w:r w:rsidR="00070E65">
        <w:rPr>
          <w:bCs/>
        </w:rPr>
        <w:t xml:space="preserve">the country from which </w:t>
      </w:r>
      <w:r w:rsidRPr="00E47663">
        <w:rPr>
          <w:bCs/>
        </w:rPr>
        <w:t>the controlled substance was imported;</w:t>
      </w:r>
    </w:p>
    <w:p w14:paraId="107C419A" w14:textId="77777777" w:rsidR="00A06470" w:rsidRDefault="00A06470" w:rsidP="00A06470"/>
    <w:p w14:paraId="09ED6B51" w14:textId="77777777" w:rsidR="00A06470" w:rsidRPr="00270F94" w:rsidRDefault="00A06470" w:rsidP="00A06470">
      <w:pPr>
        <w:rPr>
          <w:b/>
          <w:bCs/>
        </w:rPr>
      </w:pPr>
      <w:r>
        <w:tab/>
      </w:r>
      <w:r w:rsidR="00533E81" w:rsidRPr="00533E81">
        <w:rPr>
          <w:b/>
        </w:rPr>
        <w:t>I</w:t>
      </w:r>
      <w:r w:rsidR="00533E81" w:rsidRPr="00533E81">
        <w:rPr>
          <w:b/>
          <w:bCs/>
        </w:rPr>
        <w:t>X</w:t>
      </w:r>
      <w:r>
        <w:rPr>
          <w:b/>
          <w:bCs/>
        </w:rPr>
        <w:t>. Distributors</w:t>
      </w:r>
      <w:r w:rsidR="00E31A31">
        <w:rPr>
          <w:b/>
          <w:bCs/>
        </w:rPr>
        <w:t xml:space="preserve"> </w:t>
      </w:r>
      <w:r>
        <w:rPr>
          <w:b/>
          <w:bCs/>
        </w:rPr>
        <w:t>of laboratory supplies receiving controlled substances under the</w:t>
      </w:r>
      <w:r w:rsidR="00D6542F">
        <w:rPr>
          <w:b/>
          <w:bCs/>
        </w:rPr>
        <w:t xml:space="preserve"> </w:t>
      </w:r>
      <w:r w:rsidR="00270F94">
        <w:rPr>
          <w:b/>
          <w:bCs/>
        </w:rPr>
        <w:tab/>
      </w:r>
      <w:r>
        <w:rPr>
          <w:b/>
          <w:bCs/>
        </w:rPr>
        <w:t>global laboratory essential use exemption</w:t>
      </w:r>
      <w:r w:rsidR="00D6542F">
        <w:t>:</w:t>
      </w:r>
    </w:p>
    <w:p w14:paraId="743AC901" w14:textId="77777777" w:rsidR="00482825" w:rsidRPr="00BC6959" w:rsidRDefault="00E31A31" w:rsidP="00482825">
      <w:pPr>
        <w:numPr>
          <w:ilvl w:val="0"/>
          <w:numId w:val="11"/>
        </w:numPr>
        <w:rPr>
          <w:b/>
          <w:bCs/>
        </w:rPr>
      </w:pPr>
      <w:r>
        <w:rPr>
          <w:bCs/>
        </w:rPr>
        <w:t xml:space="preserve">quantities received of each controlled substance from each producer or </w:t>
      </w:r>
      <w:r w:rsidRPr="00BC6959">
        <w:rPr>
          <w:bCs/>
        </w:rPr>
        <w:t>importer;</w:t>
      </w:r>
    </w:p>
    <w:p w14:paraId="0E3E2F9D" w14:textId="77777777" w:rsidR="00482825" w:rsidRPr="00BC6959" w:rsidRDefault="00482825" w:rsidP="00482825">
      <w:pPr>
        <w:numPr>
          <w:ilvl w:val="0"/>
          <w:numId w:val="11"/>
        </w:numPr>
        <w:rPr>
          <w:b/>
          <w:bCs/>
        </w:rPr>
      </w:pPr>
      <w:r w:rsidRPr="00BC6959">
        <w:rPr>
          <w:bCs/>
        </w:rPr>
        <w:t xml:space="preserve">quantities of each controlled substance purchased by each laboratory customer whose certification was previously </w:t>
      </w:r>
      <w:r w:rsidR="004613B4" w:rsidRPr="00BC6959">
        <w:rPr>
          <w:bCs/>
        </w:rPr>
        <w:t>provided to the distributor;</w:t>
      </w:r>
    </w:p>
    <w:p w14:paraId="02B56471" w14:textId="77777777" w:rsidR="00482825" w:rsidRPr="00617470" w:rsidRDefault="00482825" w:rsidP="00482825">
      <w:pPr>
        <w:numPr>
          <w:ilvl w:val="0"/>
          <w:numId w:val="11"/>
        </w:numPr>
        <w:rPr>
          <w:b/>
          <w:bCs/>
        </w:rPr>
      </w:pPr>
      <w:r w:rsidRPr="00BC6959">
        <w:rPr>
          <w:bCs/>
        </w:rPr>
        <w:t xml:space="preserve">in cases where the distributor sells the </w:t>
      </w:r>
      <w:r w:rsidR="00270F94">
        <w:rPr>
          <w:bCs/>
        </w:rPr>
        <w:t>Class</w:t>
      </w:r>
      <w:r w:rsidRPr="00BC6959">
        <w:rPr>
          <w:bCs/>
        </w:rPr>
        <w:t xml:space="preserve"> I controlled substances as reference standards</w:t>
      </w:r>
      <w:r>
        <w:rPr>
          <w:bCs/>
        </w:rPr>
        <w:t xml:space="preserve"> for calibrating equipment, the distributor must submit the quantity of each controlled substance purchased by each laboratory customer whose certification was previously provided to the distributor.</w:t>
      </w:r>
    </w:p>
    <w:p w14:paraId="03DB04B1" w14:textId="77777777" w:rsidR="00617470" w:rsidRDefault="00617470" w:rsidP="00617470">
      <w:pPr>
        <w:ind w:left="1440"/>
        <w:rPr>
          <w:b/>
          <w:bCs/>
        </w:rPr>
      </w:pPr>
    </w:p>
    <w:p w14:paraId="721BD6DF" w14:textId="77777777" w:rsidR="004613B4" w:rsidRDefault="00533E81">
      <w:pPr>
        <w:ind w:left="720"/>
        <w:rPr>
          <w:b/>
          <w:bCs/>
        </w:rPr>
      </w:pPr>
      <w:r>
        <w:rPr>
          <w:b/>
          <w:bCs/>
        </w:rPr>
        <w:t>X</w:t>
      </w:r>
      <w:r w:rsidR="004613B4">
        <w:rPr>
          <w:b/>
          <w:bCs/>
        </w:rPr>
        <w:t xml:space="preserve">. </w:t>
      </w:r>
      <w:r w:rsidR="00B36436">
        <w:rPr>
          <w:b/>
          <w:bCs/>
        </w:rPr>
        <w:t xml:space="preserve">Persons that distribute </w:t>
      </w:r>
      <w:r w:rsidR="00063073">
        <w:rPr>
          <w:b/>
          <w:bCs/>
        </w:rPr>
        <w:t xml:space="preserve">quarantine and preshipment </w:t>
      </w:r>
      <w:r w:rsidR="00417B2E">
        <w:rPr>
          <w:b/>
          <w:bCs/>
        </w:rPr>
        <w:t>methyl bromide</w:t>
      </w:r>
      <w:r w:rsidR="004613B4">
        <w:rPr>
          <w:b/>
          <w:bCs/>
        </w:rPr>
        <w:t>:</w:t>
      </w:r>
    </w:p>
    <w:p w14:paraId="310F13DA" w14:textId="77777777" w:rsidR="00482825" w:rsidRDefault="0053328A" w:rsidP="00C75716">
      <w:pPr>
        <w:numPr>
          <w:ilvl w:val="0"/>
          <w:numId w:val="12"/>
        </w:numPr>
        <w:rPr>
          <w:bCs/>
        </w:rPr>
      </w:pPr>
      <w:r>
        <w:rPr>
          <w:bCs/>
        </w:rPr>
        <w:t xml:space="preserve">certifications provided to the producer or importer that quantities received that were produced or imported solely for </w:t>
      </w:r>
      <w:r w:rsidR="0034250B">
        <w:rPr>
          <w:bCs/>
        </w:rPr>
        <w:t>QPS</w:t>
      </w:r>
      <w:r>
        <w:rPr>
          <w:bCs/>
        </w:rPr>
        <w:t xml:space="preserve"> applications under the exemptions will be used only for quarantine applications or preshipment applications;</w:t>
      </w:r>
    </w:p>
    <w:p w14:paraId="2A79690A" w14:textId="77777777" w:rsidR="0053328A" w:rsidRDefault="0053328A" w:rsidP="00C75716">
      <w:pPr>
        <w:numPr>
          <w:ilvl w:val="0"/>
          <w:numId w:val="12"/>
        </w:numPr>
        <w:rPr>
          <w:bCs/>
        </w:rPr>
      </w:pPr>
      <w:r>
        <w:rPr>
          <w:bCs/>
        </w:rPr>
        <w:t xml:space="preserve">certifications from applicators, prior to delivery of the quantity, that the quantity of </w:t>
      </w:r>
      <w:r w:rsidR="0034250B">
        <w:rPr>
          <w:bCs/>
        </w:rPr>
        <w:t>methyl bromide</w:t>
      </w:r>
      <w:r>
        <w:rPr>
          <w:bCs/>
        </w:rPr>
        <w:t xml:space="preserve"> ordered will be used solely for </w:t>
      </w:r>
      <w:r w:rsidR="0034250B">
        <w:rPr>
          <w:bCs/>
        </w:rPr>
        <w:t>QPS</w:t>
      </w:r>
      <w:r>
        <w:rPr>
          <w:bCs/>
        </w:rPr>
        <w:t xml:space="preserve"> applications;</w:t>
      </w:r>
    </w:p>
    <w:p w14:paraId="0EBF6C1E" w14:textId="77777777" w:rsidR="0053328A" w:rsidRDefault="0053328A" w:rsidP="00A57CA0">
      <w:pPr>
        <w:numPr>
          <w:ilvl w:val="0"/>
          <w:numId w:val="12"/>
        </w:numPr>
        <w:rPr>
          <w:bCs/>
        </w:rPr>
      </w:pPr>
      <w:r>
        <w:rPr>
          <w:bCs/>
        </w:rPr>
        <w:t xml:space="preserve">the total quantity delivered to applicators </w:t>
      </w:r>
      <w:r w:rsidR="00A57CA0">
        <w:rPr>
          <w:bCs/>
        </w:rPr>
        <w:t xml:space="preserve">in which certifications were received that state the </w:t>
      </w:r>
      <w:r w:rsidR="0034250B">
        <w:rPr>
          <w:bCs/>
        </w:rPr>
        <w:t>methyl bromide</w:t>
      </w:r>
      <w:r w:rsidR="00A57CA0">
        <w:rPr>
          <w:bCs/>
        </w:rPr>
        <w:t xml:space="preserve"> would be use solely for </w:t>
      </w:r>
      <w:r w:rsidR="0034250B">
        <w:rPr>
          <w:bCs/>
        </w:rPr>
        <w:t>QPS</w:t>
      </w:r>
      <w:r w:rsidR="00A57CA0">
        <w:rPr>
          <w:bCs/>
        </w:rPr>
        <w:t xml:space="preserve"> applications</w:t>
      </w:r>
      <w:r w:rsidR="006652F9">
        <w:rPr>
          <w:bCs/>
        </w:rPr>
        <w:t>.</w:t>
      </w:r>
    </w:p>
    <w:p w14:paraId="60A37950" w14:textId="77777777" w:rsidR="005558C3" w:rsidRDefault="005558C3" w:rsidP="005558C3">
      <w:pPr>
        <w:ind w:left="720"/>
        <w:rPr>
          <w:bCs/>
        </w:rPr>
      </w:pPr>
    </w:p>
    <w:p w14:paraId="7A71D7A9" w14:textId="77777777" w:rsidR="005558C3" w:rsidRDefault="005558C3" w:rsidP="005558C3">
      <w:pPr>
        <w:ind w:left="720"/>
        <w:rPr>
          <w:b/>
          <w:bCs/>
        </w:rPr>
      </w:pPr>
      <w:r w:rsidRPr="005558C3">
        <w:rPr>
          <w:b/>
          <w:bCs/>
        </w:rPr>
        <w:t xml:space="preserve">XI. </w:t>
      </w:r>
      <w:r w:rsidR="00B36436">
        <w:rPr>
          <w:b/>
          <w:bCs/>
        </w:rPr>
        <w:t xml:space="preserve">Persons that apply </w:t>
      </w:r>
      <w:r w:rsidR="00063073">
        <w:rPr>
          <w:b/>
          <w:bCs/>
        </w:rPr>
        <w:t xml:space="preserve">quarantine and preshipment </w:t>
      </w:r>
      <w:r w:rsidR="00417B2E">
        <w:rPr>
          <w:b/>
          <w:bCs/>
        </w:rPr>
        <w:t>methyl bromide</w:t>
      </w:r>
      <w:r w:rsidRPr="005558C3">
        <w:rPr>
          <w:b/>
          <w:bCs/>
        </w:rPr>
        <w:t>:</w:t>
      </w:r>
    </w:p>
    <w:p w14:paraId="7C6B7A48" w14:textId="77777777" w:rsidR="005558C3" w:rsidRDefault="005558C3" w:rsidP="005558C3">
      <w:pPr>
        <w:numPr>
          <w:ilvl w:val="0"/>
          <w:numId w:val="13"/>
        </w:numPr>
        <w:rPr>
          <w:bCs/>
        </w:rPr>
      </w:pPr>
      <w:r>
        <w:rPr>
          <w:bCs/>
        </w:rPr>
        <w:t xml:space="preserve">a document from the commodity owner, shipper or their agent </w:t>
      </w:r>
      <w:r w:rsidR="00A461F1">
        <w:rPr>
          <w:bCs/>
        </w:rPr>
        <w:t xml:space="preserve">requesting the use of </w:t>
      </w:r>
      <w:r w:rsidR="0034250B">
        <w:rPr>
          <w:bCs/>
        </w:rPr>
        <w:t>methyl bromide</w:t>
      </w:r>
      <w:r w:rsidR="00A461F1">
        <w:rPr>
          <w:bCs/>
        </w:rPr>
        <w:t xml:space="preserve"> citing the regulatory requirement that justifies its use;</w:t>
      </w:r>
    </w:p>
    <w:p w14:paraId="423F2127" w14:textId="77777777" w:rsidR="00A461F1" w:rsidRDefault="00EA78A2" w:rsidP="005558C3">
      <w:pPr>
        <w:numPr>
          <w:ilvl w:val="0"/>
          <w:numId w:val="13"/>
        </w:numPr>
        <w:rPr>
          <w:bCs/>
        </w:rPr>
      </w:pPr>
      <w:r>
        <w:rPr>
          <w:bCs/>
        </w:rPr>
        <w:t>a copy of the c</w:t>
      </w:r>
      <w:r w:rsidR="00A461F1">
        <w:rPr>
          <w:bCs/>
        </w:rPr>
        <w:t xml:space="preserve">ertification </w:t>
      </w:r>
      <w:r>
        <w:rPr>
          <w:bCs/>
        </w:rPr>
        <w:t xml:space="preserve">(provided to the distributor before a shipment) </w:t>
      </w:r>
      <w:r w:rsidR="00A461F1">
        <w:rPr>
          <w:bCs/>
        </w:rPr>
        <w:t xml:space="preserve">that the quantity of controlled substances will be used only for </w:t>
      </w:r>
      <w:r w:rsidR="0034250B">
        <w:rPr>
          <w:bCs/>
        </w:rPr>
        <w:t>QPS</w:t>
      </w:r>
      <w:r w:rsidR="006652F9">
        <w:rPr>
          <w:bCs/>
        </w:rPr>
        <w:t xml:space="preserve"> applications.</w:t>
      </w:r>
    </w:p>
    <w:p w14:paraId="0AE7BEE5" w14:textId="77777777" w:rsidR="00A461F1" w:rsidRDefault="00A461F1" w:rsidP="00A330C7">
      <w:pPr>
        <w:rPr>
          <w:bCs/>
        </w:rPr>
      </w:pPr>
    </w:p>
    <w:p w14:paraId="779315FA" w14:textId="77777777" w:rsidR="00A06470" w:rsidRDefault="00A330C7" w:rsidP="00A330C7">
      <w:pPr>
        <w:ind w:left="720"/>
        <w:rPr>
          <w:b/>
          <w:bCs/>
        </w:rPr>
      </w:pPr>
      <w:r w:rsidRPr="0090794A">
        <w:rPr>
          <w:b/>
          <w:bCs/>
        </w:rPr>
        <w:t>X</w:t>
      </w:r>
      <w:r w:rsidR="00FE2F3A">
        <w:rPr>
          <w:b/>
          <w:bCs/>
        </w:rPr>
        <w:t>II</w:t>
      </w:r>
      <w:r w:rsidRPr="0090794A">
        <w:rPr>
          <w:b/>
          <w:bCs/>
        </w:rPr>
        <w:t>. QPS</w:t>
      </w:r>
      <w:r w:rsidRPr="00A330C7">
        <w:rPr>
          <w:b/>
          <w:bCs/>
        </w:rPr>
        <w:t xml:space="preserve"> </w:t>
      </w:r>
      <w:r>
        <w:rPr>
          <w:b/>
          <w:bCs/>
        </w:rPr>
        <w:t>c</w:t>
      </w:r>
      <w:r w:rsidR="00A06470">
        <w:rPr>
          <w:b/>
          <w:bCs/>
        </w:rPr>
        <w:t xml:space="preserve">ommodity </w:t>
      </w:r>
      <w:r>
        <w:rPr>
          <w:b/>
          <w:bCs/>
        </w:rPr>
        <w:t>owner, shipper, or their agent:</w:t>
      </w:r>
    </w:p>
    <w:p w14:paraId="60BF2043" w14:textId="77777777" w:rsidR="006F41DD" w:rsidRPr="00440380" w:rsidRDefault="00CE669E" w:rsidP="00440380">
      <w:pPr>
        <w:numPr>
          <w:ilvl w:val="0"/>
          <w:numId w:val="14"/>
        </w:numPr>
        <w:rPr>
          <w:bCs/>
        </w:rPr>
      </w:pPr>
      <w:r>
        <w:rPr>
          <w:bCs/>
        </w:rPr>
        <w:t xml:space="preserve">records for each request, certifying knowledge </w:t>
      </w:r>
      <w:r w:rsidR="00805691">
        <w:rPr>
          <w:bCs/>
        </w:rPr>
        <w:t>of the requirements associate</w:t>
      </w:r>
      <w:r w:rsidR="00F03FB3">
        <w:rPr>
          <w:bCs/>
        </w:rPr>
        <w:t>d</w:t>
      </w:r>
      <w:r w:rsidR="00805691">
        <w:rPr>
          <w:bCs/>
        </w:rPr>
        <w:t xml:space="preserve"> with the exemption for </w:t>
      </w:r>
      <w:r w:rsidR="0034250B">
        <w:rPr>
          <w:bCs/>
        </w:rPr>
        <w:t>QPS</w:t>
      </w:r>
      <w:r w:rsidR="00805691">
        <w:rPr>
          <w:bCs/>
        </w:rPr>
        <w:t xml:space="preserve"> </w:t>
      </w:r>
      <w:r w:rsidR="00F03FB3">
        <w:rPr>
          <w:bCs/>
        </w:rPr>
        <w:t xml:space="preserve">applications; the record must include the certifying language listed in the regulation.  </w:t>
      </w:r>
    </w:p>
    <w:p w14:paraId="1F45A1B4" w14:textId="77777777" w:rsidR="00BD36F4" w:rsidRDefault="00BD36F4" w:rsidP="00BD36F4">
      <w:pPr>
        <w:rPr>
          <w:bCs/>
        </w:rPr>
      </w:pPr>
    </w:p>
    <w:p w14:paraId="4D59376E" w14:textId="77777777" w:rsidR="00BD36F4" w:rsidRDefault="00BD36F4" w:rsidP="00BD36F4">
      <w:pPr>
        <w:ind w:left="720"/>
        <w:rPr>
          <w:b/>
          <w:bCs/>
        </w:rPr>
      </w:pPr>
      <w:r w:rsidRPr="00BD36F4">
        <w:rPr>
          <w:b/>
          <w:bCs/>
        </w:rPr>
        <w:t>X</w:t>
      </w:r>
      <w:r w:rsidR="00FE2F3A">
        <w:rPr>
          <w:b/>
          <w:bCs/>
        </w:rPr>
        <w:t>I</w:t>
      </w:r>
      <w:r w:rsidR="00440380">
        <w:rPr>
          <w:b/>
          <w:bCs/>
        </w:rPr>
        <w:t>II</w:t>
      </w:r>
      <w:r w:rsidRPr="00BD36F4">
        <w:rPr>
          <w:b/>
          <w:bCs/>
        </w:rPr>
        <w:t xml:space="preserve">. Transfers of allowances for </w:t>
      </w:r>
      <w:r w:rsidR="00270F94">
        <w:rPr>
          <w:b/>
          <w:bCs/>
        </w:rPr>
        <w:t>Class</w:t>
      </w:r>
      <w:r w:rsidRPr="00BD36F4">
        <w:rPr>
          <w:b/>
          <w:bCs/>
        </w:rPr>
        <w:t xml:space="preserve"> I controlled substances:</w:t>
      </w:r>
    </w:p>
    <w:p w14:paraId="72B043E9" w14:textId="77777777" w:rsidR="00FD46F7" w:rsidRDefault="00FD46F7" w:rsidP="00A211DA">
      <w:pPr>
        <w:numPr>
          <w:ilvl w:val="0"/>
          <w:numId w:val="19"/>
        </w:numPr>
        <w:tabs>
          <w:tab w:val="clear" w:pos="2160"/>
          <w:tab w:val="num" w:pos="1800"/>
        </w:tabs>
        <w:ind w:left="1800"/>
        <w:rPr>
          <w:bCs/>
        </w:rPr>
      </w:pPr>
      <w:r>
        <w:rPr>
          <w:bCs/>
        </w:rPr>
        <w:t>in cases of transfers of</w:t>
      </w:r>
      <w:r w:rsidR="000F74EB">
        <w:rPr>
          <w:bCs/>
        </w:rPr>
        <w:t xml:space="preserve"> essential-use CFCs</w:t>
      </w:r>
      <w:r w:rsidR="00615F4E">
        <w:rPr>
          <w:bCs/>
        </w:rPr>
        <w:t>:</w:t>
      </w:r>
    </w:p>
    <w:p w14:paraId="6F2A3063" w14:textId="77777777" w:rsidR="00FD46F7" w:rsidRDefault="000336D0" w:rsidP="00FD46F7">
      <w:pPr>
        <w:numPr>
          <w:ilvl w:val="0"/>
          <w:numId w:val="22"/>
        </w:numPr>
        <w:rPr>
          <w:bCs/>
        </w:rPr>
      </w:pPr>
      <w:r>
        <w:rPr>
          <w:bCs/>
        </w:rPr>
        <w:t xml:space="preserve">the specific </w:t>
      </w:r>
      <w:r w:rsidR="000F74EB">
        <w:rPr>
          <w:bCs/>
        </w:rPr>
        <w:t xml:space="preserve">MDI </w:t>
      </w:r>
      <w:r w:rsidR="0098647F">
        <w:rPr>
          <w:bCs/>
        </w:rPr>
        <w:t>products that the transferee plans to produce with the transferred CFCs;</w:t>
      </w:r>
    </w:p>
    <w:p w14:paraId="408F31C9" w14:textId="77777777" w:rsidR="0098647F" w:rsidRDefault="0098647F" w:rsidP="00FD46F7">
      <w:pPr>
        <w:numPr>
          <w:ilvl w:val="0"/>
          <w:numId w:val="22"/>
        </w:numPr>
        <w:rPr>
          <w:bCs/>
        </w:rPr>
      </w:pPr>
      <w:r>
        <w:rPr>
          <w:bCs/>
        </w:rPr>
        <w:t xml:space="preserve">the country(ies) where the CFC </w:t>
      </w:r>
      <w:r w:rsidR="000F74EB">
        <w:rPr>
          <w:bCs/>
        </w:rPr>
        <w:t>MDI</w:t>
      </w:r>
      <w:r>
        <w:rPr>
          <w:bCs/>
        </w:rPr>
        <w:t xml:space="preserve"> produced with the transferred essential-use CFCs will be sold if other than in the </w:t>
      </w:r>
      <w:smartTag w:uri="urn:schemas-microsoft-com:office:smarttags" w:element="place">
        <w:smartTag w:uri="urn:schemas-microsoft-com:office:smarttags" w:element="country-region">
          <w:r>
            <w:rPr>
              <w:bCs/>
            </w:rPr>
            <w:t>United States</w:t>
          </w:r>
        </w:smartTag>
      </w:smartTag>
      <w:r>
        <w:rPr>
          <w:bCs/>
        </w:rPr>
        <w:t xml:space="preserve">; </w:t>
      </w:r>
    </w:p>
    <w:p w14:paraId="5075D48B" w14:textId="77777777" w:rsidR="0098647F" w:rsidRDefault="0098647F" w:rsidP="00FD46F7">
      <w:pPr>
        <w:numPr>
          <w:ilvl w:val="0"/>
          <w:numId w:val="22"/>
        </w:numPr>
        <w:rPr>
          <w:bCs/>
        </w:rPr>
      </w:pPr>
      <w:r>
        <w:rPr>
          <w:bCs/>
        </w:rPr>
        <w:t xml:space="preserve">certification that the essential-use CFCs will be used in the production of essential MDIs; if the MDIs are to be sold in the United States, the certification must state that MDIs produced with the transferred essential-use CFCs are listed as essential and were approved by the </w:t>
      </w:r>
      <w:r w:rsidR="00771BF7">
        <w:rPr>
          <w:bCs/>
        </w:rPr>
        <w:t>Food and Drug Administration before December 31, 2000; if the MDIs produced with the essent</w:t>
      </w:r>
      <w:r w:rsidR="000F74EB">
        <w:rPr>
          <w:bCs/>
        </w:rPr>
        <w:t>ial-use CFCs are to be sold out</w:t>
      </w:r>
      <w:r w:rsidR="00771BF7">
        <w:rPr>
          <w:bCs/>
        </w:rPr>
        <w:t xml:space="preserve">side the United States, the transferee must verify that the </w:t>
      </w:r>
      <w:r w:rsidR="000F74EB">
        <w:rPr>
          <w:bCs/>
        </w:rPr>
        <w:t xml:space="preserve">MDIs </w:t>
      </w:r>
      <w:r w:rsidR="00873C38">
        <w:rPr>
          <w:bCs/>
        </w:rPr>
        <w:t>produced with the essential-use CFCs are considered essential by the</w:t>
      </w:r>
      <w:r w:rsidR="00547BB6">
        <w:rPr>
          <w:bCs/>
        </w:rPr>
        <w:t xml:space="preserve"> importing country;</w:t>
      </w:r>
    </w:p>
    <w:p w14:paraId="5367C13F" w14:textId="77777777" w:rsidR="003531CB" w:rsidRDefault="003531CB" w:rsidP="00FD46F7">
      <w:pPr>
        <w:numPr>
          <w:ilvl w:val="0"/>
          <w:numId w:val="22"/>
        </w:numPr>
        <w:rPr>
          <w:bCs/>
        </w:rPr>
      </w:pPr>
      <w:r>
        <w:rPr>
          <w:bCs/>
        </w:rPr>
        <w:t>a letter from the transferor stating that it concurs with the terms of the transfer as requested by the transferee;</w:t>
      </w:r>
    </w:p>
    <w:p w14:paraId="4E6D652D" w14:textId="77777777" w:rsidR="00615F4E" w:rsidRDefault="00615F4E" w:rsidP="00FD46F7">
      <w:pPr>
        <w:numPr>
          <w:ilvl w:val="0"/>
          <w:numId w:val="22"/>
        </w:numPr>
        <w:rPr>
          <w:bCs/>
        </w:rPr>
      </w:pPr>
      <w:r>
        <w:rPr>
          <w:bCs/>
        </w:rPr>
        <w:t>in cases where the trade is international:</w:t>
      </w:r>
    </w:p>
    <w:p w14:paraId="55CF60A3" w14:textId="77777777" w:rsidR="000D1B4A" w:rsidRPr="00440380" w:rsidRDefault="00547BB6" w:rsidP="00A211DA">
      <w:pPr>
        <w:numPr>
          <w:ilvl w:val="0"/>
          <w:numId w:val="23"/>
        </w:numPr>
        <w:tabs>
          <w:tab w:val="clear" w:pos="2880"/>
          <w:tab w:val="num" w:pos="2520"/>
        </w:tabs>
        <w:ind w:left="2520"/>
        <w:rPr>
          <w:bCs/>
        </w:rPr>
      </w:pPr>
      <w:r>
        <w:rPr>
          <w:bCs/>
        </w:rPr>
        <w:t>a signed document from the principal diplomatic representative in the Party’s embassy in the United States stating that the appropriate authority within the nation has approved the transfer of the essential-use CFCs.</w:t>
      </w:r>
    </w:p>
    <w:p w14:paraId="0FBB3FA2" w14:textId="77777777" w:rsidR="006F41DD" w:rsidRDefault="006F41DD" w:rsidP="000D1B4A">
      <w:pPr>
        <w:ind w:left="1440"/>
      </w:pPr>
    </w:p>
    <w:p w14:paraId="3AD71E5B" w14:textId="77777777" w:rsidR="00FA5AF6" w:rsidRDefault="004B60AC" w:rsidP="00A211DA">
      <w:pPr>
        <w:ind w:left="720"/>
        <w:rPr>
          <w:b/>
        </w:rPr>
      </w:pPr>
      <w:r>
        <w:rPr>
          <w:b/>
        </w:rPr>
        <w:t>X</w:t>
      </w:r>
      <w:r w:rsidR="00440380">
        <w:rPr>
          <w:b/>
        </w:rPr>
        <w:t>IV</w:t>
      </w:r>
      <w:r w:rsidR="008E115F">
        <w:rPr>
          <w:b/>
        </w:rPr>
        <w:t xml:space="preserve">. Persons wanting </w:t>
      </w:r>
      <w:r w:rsidR="00FA5AF6" w:rsidRPr="00FA5AF6">
        <w:rPr>
          <w:b/>
        </w:rPr>
        <w:t xml:space="preserve">to import </w:t>
      </w:r>
      <w:r w:rsidR="00CA1FB4">
        <w:rPr>
          <w:b/>
        </w:rPr>
        <w:t xml:space="preserve">used </w:t>
      </w:r>
      <w:r w:rsidR="00270F94">
        <w:rPr>
          <w:b/>
        </w:rPr>
        <w:t>Class</w:t>
      </w:r>
      <w:r w:rsidR="00FA5AF6" w:rsidRPr="00FA5AF6">
        <w:rPr>
          <w:b/>
        </w:rPr>
        <w:t xml:space="preserve"> I controlled </w:t>
      </w:r>
      <w:r w:rsidR="0034250B">
        <w:rPr>
          <w:b/>
        </w:rPr>
        <w:t>substance</w:t>
      </w:r>
    </w:p>
    <w:p w14:paraId="69B44B38" w14:textId="77777777" w:rsidR="00E43313" w:rsidRPr="00E43313" w:rsidRDefault="006B1773" w:rsidP="00E43313">
      <w:pPr>
        <w:numPr>
          <w:ilvl w:val="0"/>
          <w:numId w:val="24"/>
        </w:numPr>
        <w:rPr>
          <w:b/>
        </w:rPr>
      </w:pPr>
      <w:r>
        <w:t>a petition containing:</w:t>
      </w:r>
    </w:p>
    <w:p w14:paraId="44B68C18" w14:textId="77777777" w:rsidR="00E43313" w:rsidRDefault="00E43313" w:rsidP="00E43313">
      <w:pPr>
        <w:numPr>
          <w:ilvl w:val="0"/>
          <w:numId w:val="25"/>
        </w:numPr>
      </w:pPr>
      <w:r w:rsidRPr="006B1773">
        <w:lastRenderedPageBreak/>
        <w:t xml:space="preserve">name </w:t>
      </w:r>
      <w:r>
        <w:t>and quantity in kilograms of the used controlled substance to be imported;</w:t>
      </w:r>
    </w:p>
    <w:p w14:paraId="2A294C03" w14:textId="77777777" w:rsidR="00E43313" w:rsidRDefault="00E43313" w:rsidP="00E43313">
      <w:pPr>
        <w:numPr>
          <w:ilvl w:val="0"/>
          <w:numId w:val="25"/>
        </w:numPr>
      </w:pPr>
      <w:r>
        <w:t>name and address of the importer, the importer ID number, the contact person, and the phone number;</w:t>
      </w:r>
    </w:p>
    <w:p w14:paraId="0D55DA06" w14:textId="77777777" w:rsidR="00E43313" w:rsidRDefault="00E43313" w:rsidP="00E43313">
      <w:pPr>
        <w:numPr>
          <w:ilvl w:val="0"/>
          <w:numId w:val="25"/>
        </w:numPr>
      </w:pPr>
      <w:r>
        <w:t>name, address, contact person, phone number and fax number of all previous source facilities from which the used controlled substance was recovered;</w:t>
      </w:r>
    </w:p>
    <w:p w14:paraId="3199BDDF" w14:textId="77777777" w:rsidR="00E43313" w:rsidRDefault="00E43313" w:rsidP="00E43313">
      <w:pPr>
        <w:numPr>
          <w:ilvl w:val="0"/>
          <w:numId w:val="25"/>
        </w:numPr>
      </w:pPr>
      <w:r>
        <w:t>a detailed description of the previous use of the controlled substance at each source facility and a best estimate of when the specific controlled substance was put into the equipment at each source facility, and, when possible documents indicating the date the material was put into the equipment;</w:t>
      </w:r>
    </w:p>
    <w:p w14:paraId="7215D57F" w14:textId="77777777" w:rsidR="00E43313" w:rsidRDefault="00E43313" w:rsidP="00E43313">
      <w:pPr>
        <w:numPr>
          <w:ilvl w:val="0"/>
          <w:numId w:val="25"/>
        </w:numPr>
      </w:pPr>
      <w:r>
        <w:t>a list of the name, make and model number of the equipment from which the material was recovered at each source facility;</w:t>
      </w:r>
    </w:p>
    <w:p w14:paraId="4AAC5FE6" w14:textId="77777777" w:rsidR="00E43313" w:rsidRDefault="00E43313" w:rsidP="00E43313">
      <w:pPr>
        <w:numPr>
          <w:ilvl w:val="0"/>
          <w:numId w:val="25"/>
        </w:numPr>
      </w:pPr>
      <w:r>
        <w:t>name, address, contact person, phone number and fax number of the exporter and of all persons to whom the material was transferred or sold after it was recovered from the source facility;</w:t>
      </w:r>
    </w:p>
    <w:p w14:paraId="51E7D0A6" w14:textId="77777777" w:rsidR="00E43313" w:rsidRDefault="00E43313" w:rsidP="00E43313">
      <w:pPr>
        <w:numPr>
          <w:ilvl w:val="0"/>
          <w:numId w:val="25"/>
        </w:numPr>
      </w:pPr>
      <w:r>
        <w:t>the U.S. port of entry for the import, the expected date of shipment and the vessel transporting the chemical; if at the time of submitting a petition the importer does not know the U.S. port of entry, the expected date of shipment and the vessel transporting the chemical, and the importer receives a non-objection notice for the individual shipment in the petition, the importer is required to notify the Administrator of this information prior to the actual U.S. Customs entry of the individual shipment;</w:t>
      </w:r>
    </w:p>
    <w:p w14:paraId="453C3ED4" w14:textId="77777777" w:rsidR="00E43313" w:rsidRDefault="00E43313" w:rsidP="00E43313">
      <w:pPr>
        <w:numPr>
          <w:ilvl w:val="0"/>
          <w:numId w:val="25"/>
        </w:numPr>
      </w:pPr>
      <w:r>
        <w:t xml:space="preserve">a description of the intended of the used controlled substance, and, when, possible, the name, address, contact person, phone number and fax number of the ultimate purchaser in the </w:t>
      </w:r>
      <w:smartTag w:uri="urn:schemas-microsoft-com:office:smarttags" w:element="place">
        <w:smartTag w:uri="urn:schemas-microsoft-com:office:smarttags" w:element="country-region">
          <w:r>
            <w:t>United States</w:t>
          </w:r>
        </w:smartTag>
      </w:smartTag>
      <w:r>
        <w:t>;</w:t>
      </w:r>
    </w:p>
    <w:p w14:paraId="334332A4" w14:textId="77777777" w:rsidR="00E43313" w:rsidRDefault="00E43313" w:rsidP="00E43313">
      <w:pPr>
        <w:numPr>
          <w:ilvl w:val="0"/>
          <w:numId w:val="25"/>
        </w:numPr>
      </w:pPr>
      <w:r>
        <w:t xml:space="preserve">name, address, contact person, phone number and fax number of the </w:t>
      </w:r>
      <w:smartTag w:uri="urn:schemas-microsoft-com:office:smarttags" w:element="place">
        <w:smartTag w:uri="urn:schemas-microsoft-com:office:smarttags" w:element="country-region">
          <w:r>
            <w:t>U.S.</w:t>
          </w:r>
        </w:smartTag>
      </w:smartTag>
      <w:r>
        <w:t xml:space="preserve"> reclamation facility, where applicable; if someone at the source facility recovered the controlled substance from the equipment, the name and phone and fax numbers of that person; </w:t>
      </w:r>
    </w:p>
    <w:p w14:paraId="33FA9F6F" w14:textId="77777777" w:rsidR="00E43313" w:rsidRDefault="00E43313" w:rsidP="00E43313">
      <w:pPr>
        <w:numPr>
          <w:ilvl w:val="0"/>
          <w:numId w:val="25"/>
        </w:numPr>
      </w:pPr>
      <w:r>
        <w:t>if the imported controlled substance was reclaimed in a foreign Party, the name, address, contact person and fax number of any or all foreign reclamation facility(ies) responsible for reclaiming the cited shipment;</w:t>
      </w:r>
    </w:p>
    <w:p w14:paraId="30C347B5" w14:textId="77777777" w:rsidR="00E43313" w:rsidRDefault="00E43313" w:rsidP="00E43313">
      <w:pPr>
        <w:numPr>
          <w:ilvl w:val="0"/>
          <w:numId w:val="25"/>
        </w:numPr>
      </w:pPr>
      <w:r>
        <w:t>an export license from the appropriate government agency in the country of export and, if recovered in another country, the export license from the appropriate government agency in that country;</w:t>
      </w:r>
    </w:p>
    <w:p w14:paraId="4EA2B130" w14:textId="77777777" w:rsidR="00E43313" w:rsidRDefault="00E43313" w:rsidP="00E43313">
      <w:pPr>
        <w:numPr>
          <w:ilvl w:val="0"/>
          <w:numId w:val="25"/>
        </w:numPr>
      </w:pPr>
      <w:r>
        <w:t>if the imported used controlled substance is intended to be sold as a refrigerant in the U.S., the name and address of the U.S. reclaimer who will bri</w:t>
      </w:r>
      <w:r w:rsidR="0034034B">
        <w:t>n</w:t>
      </w:r>
      <w:r>
        <w:t xml:space="preserve">g the material to the standard required under </w:t>
      </w:r>
      <w:r w:rsidR="0034034B">
        <w:t xml:space="preserve">Section </w:t>
      </w:r>
      <w:r>
        <w:t>608 of the CAA, if not already reclaimed to those specifications;</w:t>
      </w:r>
    </w:p>
    <w:p w14:paraId="52744E63" w14:textId="77777777" w:rsidR="00E43313" w:rsidRDefault="00E43313" w:rsidP="00A06470">
      <w:pPr>
        <w:numPr>
          <w:ilvl w:val="0"/>
          <w:numId w:val="25"/>
        </w:numPr>
      </w:pPr>
      <w:r>
        <w:t>a certification of accuracy of the infor</w:t>
      </w:r>
      <w:r w:rsidR="0034034B">
        <w:t xml:space="preserve">mation submitted in </w:t>
      </w:r>
      <w:r w:rsidR="00DF3659">
        <w:t>the petition.</w:t>
      </w:r>
    </w:p>
    <w:p w14:paraId="52EFFE89" w14:textId="77777777" w:rsidR="00A06470" w:rsidRDefault="00A06470" w:rsidP="00DF3659">
      <w:r>
        <w:tab/>
      </w:r>
      <w:r>
        <w:tab/>
      </w:r>
    </w:p>
    <w:p w14:paraId="5C04AE0D" w14:textId="77777777" w:rsidR="00AA44B6" w:rsidRDefault="00270F94" w:rsidP="00440380">
      <w:r>
        <w:t xml:space="preserve">In addition, all entities may be required to </w:t>
      </w:r>
      <w:r w:rsidRPr="00A53112">
        <w:t xml:space="preserve">provide other such information that the Administrator may reasonably require </w:t>
      </w:r>
      <w:r>
        <w:t>to</w:t>
      </w:r>
      <w:r w:rsidRPr="00A53112">
        <w:t xml:space="preserve"> </w:t>
      </w:r>
      <w:r>
        <w:t>comply with requests from the Ozone Secretariat seeking information required by decisions taken by the Par</w:t>
      </w:r>
      <w:r w:rsidR="00440380">
        <w:t xml:space="preserve">ties to the Montreal Protocol. </w:t>
      </w:r>
      <w:r w:rsidR="00C3088E">
        <w:t xml:space="preserve">All records and reports must </w:t>
      </w:r>
      <w:r w:rsidR="00C3088E">
        <w:lastRenderedPageBreak/>
        <w:t xml:space="preserve">comply with requirements for </w:t>
      </w:r>
      <w:r>
        <w:t>Class</w:t>
      </w:r>
      <w:r w:rsidR="00C3088E">
        <w:t xml:space="preserve"> I controlled </w:t>
      </w:r>
      <w:r w:rsidR="00036208">
        <w:t>substances</w:t>
      </w:r>
      <w:r w:rsidR="00C3088E">
        <w:t xml:space="preserve"> in Subpart A of the regulations.  </w:t>
      </w:r>
      <w:r w:rsidR="00046E17">
        <w:t>Reports and r</w:t>
      </w:r>
      <w:r w:rsidR="0034034B">
        <w:t>ecords</w:t>
      </w:r>
      <w:r w:rsidR="00AA44B6">
        <w:t xml:space="preserve"> associated</w:t>
      </w:r>
      <w:r w:rsidR="0034034B">
        <w:t xml:space="preserve"> with the reports listed above must be kept for </w:t>
      </w:r>
      <w:r w:rsidR="00440380">
        <w:t xml:space="preserve">three years. </w:t>
      </w:r>
      <w:r w:rsidR="00340DBE">
        <w:t xml:space="preserve">All amounts </w:t>
      </w:r>
      <w:r w:rsidR="0034034B">
        <w:t xml:space="preserve">must be reported in </w:t>
      </w:r>
      <w:r w:rsidR="00440380">
        <w:t xml:space="preserve">kilograms. </w:t>
      </w:r>
      <w:r w:rsidR="00AA44B6">
        <w:t>These recordkeeping requirements pertain to original documents that are held by companies in the normal</w:t>
      </w:r>
      <w:r w:rsidR="000F74EB">
        <w:t xml:space="preserve"> course of conducting business </w:t>
      </w:r>
      <w:r w:rsidR="00AA44B6">
        <w:t>such as Customs entry forms, accounts of daily production runs, sales invoices, and bills of lading.  Information from th</w:t>
      </w:r>
      <w:r w:rsidR="0034034B">
        <w:t xml:space="preserve">ese recordkeeping documents is </w:t>
      </w:r>
      <w:r w:rsidR="00440380">
        <w:t xml:space="preserve">summarized in reports. </w:t>
      </w:r>
      <w:r w:rsidR="00AA44B6">
        <w:t xml:space="preserve">Recordkeeping requirements are designed to aid EPA in compliance monitoring, site inspection, and enforcement actions.  </w:t>
      </w:r>
    </w:p>
    <w:p w14:paraId="3A961239" w14:textId="77777777" w:rsidR="00FE285C" w:rsidRDefault="00FE285C" w:rsidP="00C3088E">
      <w:pPr>
        <w:ind w:firstLine="720"/>
      </w:pPr>
    </w:p>
    <w:p w14:paraId="2A45E4F5" w14:textId="77777777" w:rsidR="00C3088E" w:rsidRDefault="00DF3659" w:rsidP="00C3088E">
      <w:pPr>
        <w:ind w:firstLine="720"/>
      </w:pPr>
      <w:r>
        <w:t>(</w:t>
      </w:r>
      <w:r w:rsidR="00C3088E">
        <w:t xml:space="preserve">ii) </w:t>
      </w:r>
      <w:r w:rsidR="00C3088E">
        <w:tab/>
        <w:t>Respondent Activities</w:t>
      </w:r>
    </w:p>
    <w:p w14:paraId="566D5315" w14:textId="77777777" w:rsidR="00C3088E" w:rsidRDefault="00C3088E" w:rsidP="00C3088E">
      <w:r>
        <w:tab/>
      </w:r>
      <w:r>
        <w:tab/>
      </w:r>
    </w:p>
    <w:p w14:paraId="3B1942CB" w14:textId="77777777" w:rsidR="00FA58CD" w:rsidRDefault="004D31CC" w:rsidP="00440380">
      <w:r w:rsidRPr="006B65CF">
        <w:t xml:space="preserve">Persons that </w:t>
      </w:r>
      <w:r w:rsidR="00D72F61" w:rsidRPr="006B65CF">
        <w:t xml:space="preserve">produce, import, export, distribute, supply, transform, destroy, and apply controlled </w:t>
      </w:r>
      <w:r w:rsidR="00270F94">
        <w:t>Class</w:t>
      </w:r>
      <w:r w:rsidR="00D72F61" w:rsidRPr="006B65CF">
        <w:t xml:space="preserve"> I ODS are to maintain </w:t>
      </w:r>
      <w:r w:rsidR="00AE3785">
        <w:t>records and report to EPA or persons involved in transactions on a quarterly, annual</w:t>
      </w:r>
      <w:r w:rsidR="00063073">
        <w:t>,</w:t>
      </w:r>
      <w:r w:rsidR="00AE3785">
        <w:t xml:space="preserve"> or transactional basis as mandated by applicable sections of the regulations</w:t>
      </w:r>
      <w:r w:rsidR="00384334">
        <w:t xml:space="preserve">.  </w:t>
      </w:r>
      <w:r w:rsidR="00E07AC1">
        <w:t>All records and reports must comply with applicable requirements specified in</w:t>
      </w:r>
      <w:r w:rsidR="00753ED4">
        <w:t>: §82.12</w:t>
      </w:r>
      <w:r w:rsidR="006173A1">
        <w:t>(d)</w:t>
      </w:r>
      <w:r w:rsidR="00753ED4">
        <w:t xml:space="preserve"> (“Transfers of </w:t>
      </w:r>
      <w:r w:rsidR="006173A1">
        <w:t>essential-use CFCs</w:t>
      </w:r>
      <w:r w:rsidR="00753ED4">
        <w:t xml:space="preserve">”), §82.13 </w:t>
      </w:r>
      <w:r w:rsidR="005D0815">
        <w:t>(</w:t>
      </w:r>
      <w:r w:rsidR="00753ED4">
        <w:t xml:space="preserve">“Recordkeeping and reporting requirements for </w:t>
      </w:r>
      <w:r w:rsidR="00270F94">
        <w:t>Class</w:t>
      </w:r>
      <w:r w:rsidR="00C817A9">
        <w:t xml:space="preserve"> I controlled substances.”). </w:t>
      </w:r>
      <w:r w:rsidR="00743311">
        <w:t xml:space="preserve">These records and copies of reports are to be maintained for three years.  </w:t>
      </w:r>
    </w:p>
    <w:p w14:paraId="53242A61" w14:textId="77777777" w:rsidR="00FE285C" w:rsidRDefault="00FE285C" w:rsidP="00FE285C"/>
    <w:p w14:paraId="2D7AB3C4" w14:textId="77777777" w:rsidR="00AA44B6" w:rsidRPr="00CC3989" w:rsidRDefault="00AA44B6" w:rsidP="006816BC">
      <w:pPr>
        <w:rPr>
          <w:u w:val="single"/>
        </w:rPr>
      </w:pPr>
      <w:r w:rsidRPr="00A211DA">
        <w:rPr>
          <w:u w:val="single"/>
        </w:rPr>
        <w:t xml:space="preserve">5. </w:t>
      </w:r>
      <w:r w:rsidRPr="006816BC">
        <w:rPr>
          <w:u w:val="single"/>
        </w:rPr>
        <w:t>The</w:t>
      </w:r>
      <w:r w:rsidRPr="00CC3989">
        <w:rPr>
          <w:u w:val="single"/>
        </w:rPr>
        <w:t xml:space="preserve"> Information Collected</w:t>
      </w:r>
      <w:r w:rsidR="003B1137">
        <w:rPr>
          <w:u w:val="single"/>
        </w:rPr>
        <w:t xml:space="preserve"> </w:t>
      </w:r>
      <w:r w:rsidRPr="00CC3989">
        <w:rPr>
          <w:u w:val="single"/>
        </w:rPr>
        <w:t>- Agency Activities, Collection Methodology, and Information Management</w:t>
      </w:r>
    </w:p>
    <w:p w14:paraId="574F2897" w14:textId="77777777" w:rsidR="00AA44B6" w:rsidRDefault="00AA44B6" w:rsidP="00AA44B6"/>
    <w:p w14:paraId="12D50026" w14:textId="200FFAC2" w:rsidR="00AA44B6" w:rsidRPr="00D753E1" w:rsidRDefault="00AA44B6" w:rsidP="00E519DD">
      <w:pPr>
        <w:ind w:left="720" w:hanging="720"/>
        <w:rPr>
          <w:b/>
        </w:rPr>
      </w:pPr>
      <w:r w:rsidRPr="00D753E1">
        <w:rPr>
          <w:b/>
        </w:rPr>
        <w:t xml:space="preserve">(a) </w:t>
      </w:r>
      <w:r w:rsidR="00C3328E">
        <w:rPr>
          <w:b/>
        </w:rPr>
        <w:tab/>
      </w:r>
      <w:r w:rsidRPr="00D753E1">
        <w:rPr>
          <w:b/>
        </w:rPr>
        <w:t>Agency Activities</w:t>
      </w:r>
    </w:p>
    <w:p w14:paraId="10737CBC" w14:textId="77777777" w:rsidR="00AA44B6" w:rsidRDefault="00AA44B6" w:rsidP="00AA44B6">
      <w:r>
        <w:tab/>
      </w:r>
    </w:p>
    <w:p w14:paraId="3985045A" w14:textId="77777777" w:rsidR="00AA44B6" w:rsidRDefault="00AA44B6" w:rsidP="00AA44B6">
      <w:pPr>
        <w:numPr>
          <w:ilvl w:val="0"/>
          <w:numId w:val="2"/>
        </w:numPr>
      </w:pPr>
      <w:r>
        <w:t xml:space="preserve">Enter, </w:t>
      </w:r>
      <w:r w:rsidR="000F5A0E">
        <w:t xml:space="preserve">maintain, </w:t>
      </w:r>
      <w:r>
        <w:t xml:space="preserve">and manage information submitted from companies in the </w:t>
      </w:r>
      <w:r w:rsidR="003B1137">
        <w:t xml:space="preserve">ODS </w:t>
      </w:r>
      <w:r>
        <w:t>Tracking System;</w:t>
      </w:r>
    </w:p>
    <w:p w14:paraId="3F04B22F" w14:textId="77777777" w:rsidR="00CB6D27" w:rsidRDefault="00AA44B6" w:rsidP="00CB6D27">
      <w:pPr>
        <w:numPr>
          <w:ilvl w:val="0"/>
          <w:numId w:val="2"/>
        </w:numPr>
      </w:pPr>
      <w:r>
        <w:t xml:space="preserve">Respond to companies submitting tracking/monitored information to </w:t>
      </w:r>
      <w:r w:rsidR="003B1137">
        <w:t>confirm transactions and provide allowance balances</w:t>
      </w:r>
      <w:r>
        <w:t>;</w:t>
      </w:r>
    </w:p>
    <w:p w14:paraId="32348579" w14:textId="77777777" w:rsidR="00AA44B6" w:rsidRDefault="00AA44B6" w:rsidP="00AA44B6">
      <w:pPr>
        <w:numPr>
          <w:ilvl w:val="0"/>
          <w:numId w:val="2"/>
        </w:numPr>
      </w:pPr>
      <w:r>
        <w:t xml:space="preserve">Review </w:t>
      </w:r>
      <w:r w:rsidR="003B1137">
        <w:t xml:space="preserve">and respond to </w:t>
      </w:r>
      <w:r>
        <w:t xml:space="preserve">petitions submitted to import used </w:t>
      </w:r>
      <w:r w:rsidR="00270F94">
        <w:t>Class</w:t>
      </w:r>
      <w:r>
        <w:t xml:space="preserve"> I controlled substances;</w:t>
      </w:r>
    </w:p>
    <w:p w14:paraId="23F148FA" w14:textId="77777777" w:rsidR="00CB6D27" w:rsidRDefault="00AA44B6" w:rsidP="00251D8F">
      <w:pPr>
        <w:numPr>
          <w:ilvl w:val="0"/>
          <w:numId w:val="2"/>
        </w:numPr>
      </w:pPr>
      <w:r>
        <w:t>Review information and conduct compliance monitoring activities related to restriction</w:t>
      </w:r>
      <w:r w:rsidR="00FD1196">
        <w:t>s</w:t>
      </w:r>
      <w:r>
        <w:t xml:space="preserve"> on production, import, export, transformation, and destruction of </w:t>
      </w:r>
      <w:r w:rsidR="00270F94">
        <w:t>Class</w:t>
      </w:r>
      <w:r w:rsidR="00A65FDA">
        <w:t xml:space="preserve"> I controlled </w:t>
      </w:r>
      <w:r>
        <w:t xml:space="preserve">substances for individual companies </w:t>
      </w:r>
      <w:r w:rsidR="00CB6D27">
        <w:t xml:space="preserve">by </w:t>
      </w:r>
      <w:r>
        <w:t xml:space="preserve">comparing data with </w:t>
      </w:r>
      <w:r w:rsidR="00251D8F">
        <w:t>other sources of information;</w:t>
      </w:r>
    </w:p>
    <w:p w14:paraId="7A896660" w14:textId="77777777" w:rsidR="00AA44B6" w:rsidRDefault="00AA44B6" w:rsidP="00AA44B6">
      <w:pPr>
        <w:numPr>
          <w:ilvl w:val="0"/>
          <w:numId w:val="2"/>
        </w:numPr>
      </w:pPr>
      <w:r>
        <w:t xml:space="preserve">Inspect records maintained by producers, importers, exporters, transformers, and destroyers of </w:t>
      </w:r>
      <w:r w:rsidR="00251D8F">
        <w:t>ODS</w:t>
      </w:r>
      <w:r w:rsidR="00B14578">
        <w:t>;</w:t>
      </w:r>
    </w:p>
    <w:p w14:paraId="04295CA0" w14:textId="77777777" w:rsidR="00AA44B6" w:rsidRDefault="00AA44B6" w:rsidP="00AA44B6">
      <w:pPr>
        <w:numPr>
          <w:ilvl w:val="0"/>
          <w:numId w:val="2"/>
        </w:numPr>
      </w:pPr>
      <w:r>
        <w:t xml:space="preserve">Review information in the Tracking System to ensure that the </w:t>
      </w:r>
      <w:smartTag w:uri="urn:schemas-microsoft-com:office:smarttags" w:element="place">
        <w:smartTag w:uri="urn:schemas-microsoft-com:office:smarttags" w:element="country-region">
          <w:r>
            <w:t>United States</w:t>
          </w:r>
        </w:smartTag>
      </w:smartTag>
      <w:r>
        <w:t xml:space="preserve"> is not exceeding its obligations under the Montreal Protocol which limits production and </w:t>
      </w:r>
      <w:r w:rsidR="00FD1196">
        <w:t>consumption of controlled ODS;</w:t>
      </w:r>
    </w:p>
    <w:p w14:paraId="41D32165" w14:textId="77777777" w:rsidR="00AA44B6" w:rsidRDefault="00AA44B6" w:rsidP="00AA44B6">
      <w:pPr>
        <w:numPr>
          <w:ilvl w:val="0"/>
          <w:numId w:val="2"/>
        </w:numPr>
      </w:pPr>
      <w:r>
        <w:t>Review information in the Tracking System to ensure exempted production and imports do not exceed limits statutorily set in Sect</w:t>
      </w:r>
      <w:r w:rsidR="00A65FDA">
        <w:t>ion 604 of the CAA</w:t>
      </w:r>
      <w:r>
        <w:t>;</w:t>
      </w:r>
    </w:p>
    <w:p w14:paraId="5BB4ED2A" w14:textId="77777777" w:rsidR="00AA44B6" w:rsidRDefault="00AA44B6" w:rsidP="00AA44B6">
      <w:pPr>
        <w:numPr>
          <w:ilvl w:val="0"/>
          <w:numId w:val="2"/>
        </w:numPr>
      </w:pPr>
      <w:r>
        <w:t xml:space="preserve">Compile reports mandated by </w:t>
      </w:r>
      <w:smartTag w:uri="urn:schemas-microsoft-com:office:smarttags" w:element="place">
        <w:smartTag w:uri="urn:schemas-microsoft-com:office:smarttags" w:element="country-region">
          <w:r>
            <w:t>United States</w:t>
          </w:r>
        </w:smartTag>
      </w:smartTag>
      <w:r>
        <w:t xml:space="preserve"> obligations under the Montreal Protocol and the </w:t>
      </w:r>
      <w:r w:rsidR="00A65FDA">
        <w:t>CAA</w:t>
      </w:r>
      <w:r>
        <w:t>, including reports to Congress</w:t>
      </w:r>
      <w:r w:rsidR="00660736">
        <w:t xml:space="preserve"> and the Ozone Secretariat</w:t>
      </w:r>
      <w:r>
        <w:t>.</w:t>
      </w:r>
    </w:p>
    <w:p w14:paraId="46FB5D6B" w14:textId="77777777" w:rsidR="00251D8F" w:rsidRDefault="00251D8F" w:rsidP="00AA44B6">
      <w:pPr>
        <w:rPr>
          <w:b/>
        </w:rPr>
      </w:pPr>
    </w:p>
    <w:p w14:paraId="343BA0B2" w14:textId="77777777" w:rsidR="00AA44B6" w:rsidRPr="00D753E1" w:rsidRDefault="00AA44B6" w:rsidP="00AA44B6">
      <w:pPr>
        <w:rPr>
          <w:b/>
        </w:rPr>
      </w:pPr>
      <w:r w:rsidRPr="00D753E1">
        <w:rPr>
          <w:b/>
        </w:rPr>
        <w:t>(b)</w:t>
      </w:r>
      <w:r w:rsidRPr="00D753E1">
        <w:rPr>
          <w:b/>
        </w:rPr>
        <w:tab/>
        <w:t>Collection Methods</w:t>
      </w:r>
    </w:p>
    <w:p w14:paraId="6E90A9CC" w14:textId="77777777" w:rsidR="00AA44B6" w:rsidRDefault="00AA44B6" w:rsidP="00AA44B6">
      <w:r>
        <w:tab/>
      </w:r>
    </w:p>
    <w:p w14:paraId="403BFD08" w14:textId="03BB733A" w:rsidR="001E3D3B" w:rsidRDefault="00AA44B6" w:rsidP="00C817A9">
      <w:r>
        <w:lastRenderedPageBreak/>
        <w:t xml:space="preserve">EPA provides reporting forms for regulated participants to use to report the required information.  </w:t>
      </w:r>
      <w:r w:rsidR="003B1137">
        <w:t xml:space="preserve">Reporting forms for Class I controlled substances, as well as guidance on completing the forms, are available on EPA’s website at </w:t>
      </w:r>
      <w:hyperlink r:id="rId8" w:history="1">
        <w:r w:rsidR="003B1137" w:rsidRPr="00181386">
          <w:rPr>
            <w:rStyle w:val="Hyperlink"/>
          </w:rPr>
          <w:t>http://epa.gov/ozone/record/classone.html</w:t>
        </w:r>
      </w:hyperlink>
      <w:r w:rsidR="003B1137">
        <w:t>.</w:t>
      </w:r>
      <w:r w:rsidR="00C817A9">
        <w:t xml:space="preserve"> </w:t>
      </w:r>
      <w:r>
        <w:t xml:space="preserve">Reporting forms can be sent to </w:t>
      </w:r>
      <w:r w:rsidR="00C817A9">
        <w:t xml:space="preserve">EPA in hard copy form. EPA also provides the option for some reports to be </w:t>
      </w:r>
      <w:r w:rsidR="003B1137">
        <w:t>submitted electronically</w:t>
      </w:r>
      <w:r w:rsidR="008A33FE">
        <w:t xml:space="preserve"> and is expanding electronic reporting opportunities</w:t>
      </w:r>
      <w:r>
        <w:t xml:space="preserve">. </w:t>
      </w:r>
      <w:r w:rsidR="001E3D3B">
        <w:t>While t</w:t>
      </w:r>
      <w:r>
        <w:t xml:space="preserve">he use of the reporting forms is voluntary, they are used by </w:t>
      </w:r>
      <w:r w:rsidR="001E3D3B">
        <w:t xml:space="preserve">most reporters. </w:t>
      </w:r>
    </w:p>
    <w:p w14:paraId="702DE36A" w14:textId="77777777" w:rsidR="001910A9" w:rsidRDefault="001910A9" w:rsidP="00AA44B6">
      <w:pPr>
        <w:rPr>
          <w:b/>
        </w:rPr>
      </w:pPr>
    </w:p>
    <w:p w14:paraId="2B7A52F8" w14:textId="77777777" w:rsidR="00AA44B6" w:rsidRPr="00425029" w:rsidRDefault="00AA44B6" w:rsidP="00AA44B6">
      <w:pPr>
        <w:rPr>
          <w:b/>
        </w:rPr>
      </w:pPr>
      <w:r w:rsidRPr="00425029">
        <w:rPr>
          <w:b/>
        </w:rPr>
        <w:t>(c)</w:t>
      </w:r>
      <w:r w:rsidRPr="00425029">
        <w:rPr>
          <w:b/>
        </w:rPr>
        <w:tab/>
        <w:t xml:space="preserve">Small Entity Flexibility </w:t>
      </w:r>
    </w:p>
    <w:p w14:paraId="0ECDC40C" w14:textId="77777777" w:rsidR="00AA44B6" w:rsidRPr="00425029" w:rsidRDefault="00AA44B6" w:rsidP="00AA44B6"/>
    <w:p w14:paraId="06E6AC92" w14:textId="77777777" w:rsidR="00AA44B6" w:rsidRDefault="00AA44B6" w:rsidP="00AA44B6">
      <w:r w:rsidRPr="00425029">
        <w:t>Much of this information coll</w:t>
      </w:r>
      <w:r w:rsidR="008A33FE">
        <w:t xml:space="preserve">ection is required by statute. </w:t>
      </w:r>
      <w:r w:rsidR="0086441A">
        <w:t>Additional information collection is undertaken to support the United States’ reporting obligations under the Protocol</w:t>
      </w:r>
      <w:r>
        <w:t xml:space="preserve">. </w:t>
      </w:r>
      <w:r w:rsidR="00E760DA">
        <w:t>T</w:t>
      </w:r>
      <w:r>
        <w:t xml:space="preserve">he information collection is required to </w:t>
      </w:r>
      <w:r w:rsidR="00E760DA">
        <w:t xml:space="preserve">1) </w:t>
      </w:r>
      <w:r>
        <w:t xml:space="preserve">ensure </w:t>
      </w:r>
      <w:r w:rsidR="006173A1">
        <w:t>essential-use material is available to stakeholders</w:t>
      </w:r>
      <w:r w:rsidR="00752FC7">
        <w:t xml:space="preserve">, </w:t>
      </w:r>
      <w:r w:rsidR="00E760DA">
        <w:t xml:space="preserve">2) </w:t>
      </w:r>
      <w:r w:rsidR="00752FC7">
        <w:t xml:space="preserve">develop </w:t>
      </w:r>
      <w:r>
        <w:t>these nationally and internationally mandated reports, and</w:t>
      </w:r>
      <w:r w:rsidR="00E760DA">
        <w:t xml:space="preserve"> 3)</w:t>
      </w:r>
      <w:r>
        <w:t xml:space="preserve"> </w:t>
      </w:r>
      <w:r w:rsidR="00EB51FA">
        <w:t xml:space="preserve">maintain </w:t>
      </w:r>
      <w:r w:rsidR="005A2C37">
        <w:t>compliance with S</w:t>
      </w:r>
      <w:r w:rsidR="00251D8F">
        <w:t>ection</w:t>
      </w:r>
      <w:r w:rsidR="005A2C37">
        <w:t>s</w:t>
      </w:r>
      <w:r w:rsidR="00251D8F">
        <w:t xml:space="preserve"> 604 and 606 of the CAA.</w:t>
      </w:r>
      <w:r>
        <w:t xml:space="preserve"> </w:t>
      </w:r>
    </w:p>
    <w:p w14:paraId="5A7716F5" w14:textId="77777777" w:rsidR="008A33FE" w:rsidRDefault="008A33FE" w:rsidP="00AA44B6"/>
    <w:p w14:paraId="25B89E81" w14:textId="77777777" w:rsidR="00AA44B6" w:rsidRDefault="00AA44B6" w:rsidP="00AA44B6">
      <w:r>
        <w:t>The burden on all affected entities, and especially the burden on small entities, has been red</w:t>
      </w:r>
      <w:r w:rsidR="008A33FE">
        <w:t xml:space="preserve">uced to every extent possible. </w:t>
      </w:r>
      <w:r>
        <w:t xml:space="preserve">Laboratories, the only small entities required to submit information, are required to certify purchases of exempted </w:t>
      </w:r>
      <w:r w:rsidR="00270F94">
        <w:t>Class</w:t>
      </w:r>
      <w:r>
        <w:t xml:space="preserve"> I controlled substances </w:t>
      </w:r>
      <w:r w:rsidR="005A2C37">
        <w:t>once</w:t>
      </w:r>
      <w:r w:rsidR="007B2533">
        <w:t xml:space="preserve"> per year, indicating that they </w:t>
      </w:r>
      <w:r>
        <w:t>will only be used for laboratory or analytical purposes and not be resold, and identifying the specific use to which the substance</w:t>
      </w:r>
      <w:r w:rsidR="007B2533">
        <w:t>s</w:t>
      </w:r>
      <w:r w:rsidR="008A33FE">
        <w:t xml:space="preserve"> will be put. </w:t>
      </w:r>
      <w:r>
        <w:t xml:space="preserve">This requirement is to ensure proper use of exempted production and import and to allow the United Sates to report specific information to </w:t>
      </w:r>
      <w:r w:rsidR="005A2C37">
        <w:t>the Secretariat to the Protocol</w:t>
      </w:r>
      <w:r>
        <w:t xml:space="preserve"> regarding the use of </w:t>
      </w:r>
      <w:r w:rsidR="00BA26FD">
        <w:t>ODS</w:t>
      </w:r>
      <w:r>
        <w:t xml:space="preserve"> for laboratory purposes as required un</w:t>
      </w:r>
      <w:r w:rsidR="008A33FE">
        <w:t xml:space="preserve">der Annex II of Decision VI/9. </w:t>
      </w:r>
      <w:r>
        <w:t>All other respondents to the program are large companies.</w:t>
      </w:r>
    </w:p>
    <w:p w14:paraId="36A58B1D" w14:textId="77777777" w:rsidR="001910A9" w:rsidRDefault="001910A9" w:rsidP="00AA44B6">
      <w:pPr>
        <w:rPr>
          <w:b/>
        </w:rPr>
      </w:pPr>
    </w:p>
    <w:p w14:paraId="51C64381" w14:textId="77777777" w:rsidR="00AA44B6" w:rsidRPr="00D753E1" w:rsidRDefault="00AA44B6" w:rsidP="00AA44B6">
      <w:pPr>
        <w:rPr>
          <w:b/>
        </w:rPr>
      </w:pPr>
      <w:r w:rsidRPr="00D753E1">
        <w:rPr>
          <w:b/>
        </w:rPr>
        <w:t>(d)</w:t>
      </w:r>
      <w:r w:rsidRPr="00D753E1">
        <w:rPr>
          <w:b/>
        </w:rPr>
        <w:tab/>
        <w:t>Collection Schedule</w:t>
      </w:r>
    </w:p>
    <w:p w14:paraId="3E1893B7" w14:textId="77777777" w:rsidR="00AA44B6" w:rsidRDefault="00AA44B6" w:rsidP="00AA44B6"/>
    <w:p w14:paraId="41370E09" w14:textId="5687C9DC" w:rsidR="00001E14" w:rsidRDefault="00001E14" w:rsidP="00001E14">
      <w:pPr>
        <w:numPr>
          <w:ilvl w:val="0"/>
          <w:numId w:val="26"/>
        </w:numPr>
      </w:pPr>
      <w:r>
        <w:t>Producers, importers</w:t>
      </w:r>
      <w:r w:rsidR="009039BB">
        <w:t xml:space="preserve">, </w:t>
      </w:r>
      <w:r w:rsidR="006173A1">
        <w:t xml:space="preserve">exporters of methyl bromide, </w:t>
      </w:r>
      <w:r>
        <w:t>laboratory suppliers</w:t>
      </w:r>
      <w:r w:rsidR="009039BB">
        <w:t xml:space="preserve">, and distributors of </w:t>
      </w:r>
      <w:r w:rsidR="005A2C37">
        <w:t xml:space="preserve">QPS </w:t>
      </w:r>
      <w:r w:rsidR="007B2533">
        <w:t xml:space="preserve">methyl bromide </w:t>
      </w:r>
      <w:r>
        <w:t>report to EPA quarterly (45 days after the end of each quarter);</w:t>
      </w:r>
    </w:p>
    <w:p w14:paraId="782234A6" w14:textId="3257DACF" w:rsidR="009039BB" w:rsidRDefault="00001E14" w:rsidP="009039BB">
      <w:pPr>
        <w:numPr>
          <w:ilvl w:val="0"/>
          <w:numId w:val="26"/>
        </w:numPr>
      </w:pPr>
      <w:r>
        <w:t>Exporters</w:t>
      </w:r>
      <w:r w:rsidR="00B034AE">
        <w:t xml:space="preserve"> of non-methyl bromide Class I controlled substances</w:t>
      </w:r>
      <w:r w:rsidR="009039BB">
        <w:t>, and persons that destroy and tr</w:t>
      </w:r>
      <w:r w:rsidR="00C9759F">
        <w:t xml:space="preserve">ansform </w:t>
      </w:r>
      <w:r w:rsidR="00270F94">
        <w:t>Class</w:t>
      </w:r>
      <w:r w:rsidR="00C9759F">
        <w:t xml:space="preserve"> I controlled </w:t>
      </w:r>
      <w:r w:rsidR="0086441A">
        <w:t>substances</w:t>
      </w:r>
      <w:r w:rsidR="00B034AE">
        <w:t xml:space="preserve"> (including methyl bromide)</w:t>
      </w:r>
      <w:r w:rsidR="0086441A">
        <w:t>,</w:t>
      </w:r>
      <w:r w:rsidR="00C9759F">
        <w:t xml:space="preserve"> </w:t>
      </w:r>
      <w:r w:rsidR="009039BB">
        <w:t>report to EPA annually (</w:t>
      </w:r>
      <w:r>
        <w:t>45 days afte</w:t>
      </w:r>
      <w:r w:rsidR="009039BB">
        <w:t>r the end of the control period);</w:t>
      </w:r>
    </w:p>
    <w:p w14:paraId="534ACC26" w14:textId="65E149E8" w:rsidR="00FE285C" w:rsidRDefault="00965726" w:rsidP="00022B1B">
      <w:pPr>
        <w:numPr>
          <w:ilvl w:val="0"/>
          <w:numId w:val="26"/>
        </w:numPr>
      </w:pPr>
      <w:r>
        <w:t xml:space="preserve">Persons </w:t>
      </w:r>
      <w:r w:rsidR="003B731E">
        <w:t>trad</w:t>
      </w:r>
      <w:r w:rsidR="001E3D3B">
        <w:t>ing</w:t>
      </w:r>
      <w:r w:rsidR="003B731E">
        <w:t xml:space="preserve"> </w:t>
      </w:r>
      <w:r w:rsidR="00B034AE">
        <w:t>essential use CFCs or</w:t>
      </w:r>
      <w:r w:rsidR="00FF066E">
        <w:t xml:space="preserve"> import</w:t>
      </w:r>
      <w:r w:rsidR="001E3D3B">
        <w:t>ing</w:t>
      </w:r>
      <w:r w:rsidR="00FF066E">
        <w:t xml:space="preserve"> used </w:t>
      </w:r>
      <w:r w:rsidR="00270F94">
        <w:t>Class</w:t>
      </w:r>
      <w:r w:rsidR="00FF066E">
        <w:t xml:space="preserve"> I controlled substances</w:t>
      </w:r>
      <w:r w:rsidR="00171119">
        <w:t xml:space="preserve"> </w:t>
      </w:r>
      <w:r w:rsidR="001E3D3B">
        <w:t xml:space="preserve">via </w:t>
      </w:r>
      <w:r w:rsidR="00171119">
        <w:t>petition</w:t>
      </w:r>
      <w:r w:rsidR="001E3D3B">
        <w:t xml:space="preserve"> </w:t>
      </w:r>
      <w:r w:rsidR="00FF066E">
        <w:t xml:space="preserve">submit reports </w:t>
      </w:r>
      <w:r w:rsidR="00FE285C">
        <w:t>to EPA on a transactional basis.</w:t>
      </w:r>
    </w:p>
    <w:p w14:paraId="7786B3C7" w14:textId="4DE673C0" w:rsidR="00660736" w:rsidRDefault="00660736" w:rsidP="00660736">
      <w:pPr>
        <w:pStyle w:val="Level3"/>
        <w:numPr>
          <w:ilvl w:val="0"/>
          <w:numId w:val="26"/>
        </w:numPr>
        <w:tabs>
          <w:tab w:val="left" w:pos="-1440"/>
        </w:tabs>
        <w:rPr>
          <w:rFonts w:ascii="Times New Roman" w:hAnsi="Times New Roman"/>
        </w:rPr>
      </w:pPr>
      <w:r>
        <w:rPr>
          <w:rFonts w:ascii="Times New Roman" w:hAnsi="Times New Roman"/>
        </w:rPr>
        <w:t xml:space="preserve">All entities may be required to </w:t>
      </w:r>
      <w:r w:rsidRPr="00A53112">
        <w:rPr>
          <w:rFonts w:ascii="Times New Roman" w:hAnsi="Times New Roman"/>
        </w:rPr>
        <w:t>provide other such information that the Administrator may reasonably require</w:t>
      </w:r>
      <w:r w:rsidR="001E3D3B">
        <w:rPr>
          <w:rFonts w:ascii="Times New Roman" w:hAnsi="Times New Roman"/>
        </w:rPr>
        <w:t xml:space="preserve">. </w:t>
      </w:r>
      <w:r w:rsidR="00470122">
        <w:rPr>
          <w:rFonts w:ascii="Times New Roman" w:hAnsi="Times New Roman"/>
        </w:rPr>
        <w:t>The Agency anticipates this</w:t>
      </w:r>
      <w:r w:rsidR="001E3D3B">
        <w:rPr>
          <w:rFonts w:ascii="Times New Roman" w:hAnsi="Times New Roman"/>
        </w:rPr>
        <w:t xml:space="preserve"> </w:t>
      </w:r>
      <w:r w:rsidR="00470122">
        <w:rPr>
          <w:rFonts w:ascii="Times New Roman" w:hAnsi="Times New Roman"/>
        </w:rPr>
        <w:t xml:space="preserve">to occur </w:t>
      </w:r>
      <w:r w:rsidR="0027502F">
        <w:rPr>
          <w:rFonts w:ascii="Times New Roman" w:hAnsi="Times New Roman"/>
        </w:rPr>
        <w:t>less than</w:t>
      </w:r>
      <w:r w:rsidR="00470122">
        <w:rPr>
          <w:rFonts w:ascii="Times New Roman" w:hAnsi="Times New Roman"/>
        </w:rPr>
        <w:t xml:space="preserve"> annually</w:t>
      </w:r>
      <w:r w:rsidR="00836624">
        <w:rPr>
          <w:rFonts w:ascii="Times New Roman" w:hAnsi="Times New Roman"/>
        </w:rPr>
        <w:t xml:space="preserve"> per prospective respondent</w:t>
      </w:r>
      <w:r w:rsidR="00470122">
        <w:rPr>
          <w:rFonts w:ascii="Times New Roman" w:hAnsi="Times New Roman"/>
        </w:rPr>
        <w:t>.</w:t>
      </w:r>
    </w:p>
    <w:p w14:paraId="05ABE1AB" w14:textId="77777777" w:rsidR="002F2479" w:rsidRPr="00A818D5" w:rsidRDefault="002F2479" w:rsidP="00660736">
      <w:pPr>
        <w:pStyle w:val="Level3"/>
        <w:numPr>
          <w:ilvl w:val="0"/>
          <w:numId w:val="26"/>
        </w:numPr>
        <w:tabs>
          <w:tab w:val="left" w:pos="-1440"/>
        </w:tabs>
        <w:rPr>
          <w:rFonts w:ascii="Times New Roman" w:hAnsi="Times New Roman"/>
        </w:rPr>
      </w:pPr>
      <w:r w:rsidRPr="00A211DA">
        <w:rPr>
          <w:rFonts w:ascii="Times New Roman" w:hAnsi="Times New Roman"/>
          <w:color w:val="000000"/>
        </w:rPr>
        <w:t>There will also be infrequent requests from EPA to implement the program or address compliance issues</w:t>
      </w:r>
      <w:r w:rsidR="00A818D5">
        <w:rPr>
          <w:rFonts w:ascii="Times New Roman" w:hAnsi="Times New Roman"/>
          <w:color w:val="000000"/>
        </w:rPr>
        <w:t>.</w:t>
      </w:r>
    </w:p>
    <w:p w14:paraId="2DFD00B7" w14:textId="77777777" w:rsidR="00FE285C" w:rsidRDefault="00FE285C" w:rsidP="00FE285C"/>
    <w:p w14:paraId="5E112AAB" w14:textId="25FA1B2E" w:rsidR="00AA44B6" w:rsidRPr="00DC1F4D" w:rsidRDefault="00AA44B6" w:rsidP="00FE285C">
      <w:r w:rsidRPr="00A211DA">
        <w:rPr>
          <w:u w:val="single"/>
        </w:rPr>
        <w:t xml:space="preserve">6. </w:t>
      </w:r>
      <w:r w:rsidRPr="006816BC">
        <w:rPr>
          <w:u w:val="single"/>
        </w:rPr>
        <w:t>Estimating</w:t>
      </w:r>
      <w:r w:rsidRPr="00DC1F4D">
        <w:rPr>
          <w:u w:val="single"/>
        </w:rPr>
        <w:t xml:space="preserve"> the Burden and Cost of Collection </w:t>
      </w:r>
    </w:p>
    <w:p w14:paraId="539ED92E" w14:textId="77777777" w:rsidR="00AA44B6" w:rsidRDefault="00AA44B6" w:rsidP="00AA44B6">
      <w:pPr>
        <w:rPr>
          <w:u w:val="single"/>
        </w:rPr>
      </w:pPr>
    </w:p>
    <w:p w14:paraId="0FFEAB9B" w14:textId="77777777" w:rsidR="00AA44B6" w:rsidRPr="00D753E1" w:rsidRDefault="00AA44B6" w:rsidP="00AA44B6">
      <w:pPr>
        <w:rPr>
          <w:b/>
        </w:rPr>
      </w:pPr>
      <w:r w:rsidRPr="00D753E1">
        <w:rPr>
          <w:b/>
        </w:rPr>
        <w:t xml:space="preserve">(a) </w:t>
      </w:r>
      <w:r w:rsidRPr="00D753E1">
        <w:rPr>
          <w:b/>
        </w:rPr>
        <w:tab/>
        <w:t>Estimating Respondent Burden</w:t>
      </w:r>
    </w:p>
    <w:p w14:paraId="380A1062" w14:textId="77777777" w:rsidR="00AA44B6" w:rsidRDefault="00AA44B6" w:rsidP="00AA44B6">
      <w:r>
        <w:tab/>
      </w:r>
    </w:p>
    <w:p w14:paraId="6553D671" w14:textId="6F5A9761" w:rsidR="00090007" w:rsidRDefault="00811CE8" w:rsidP="00AA44B6">
      <w:r>
        <w:t xml:space="preserve">The basis of the analysis is the identification </w:t>
      </w:r>
      <w:r w:rsidR="00E85913">
        <w:t xml:space="preserve">of the principal steps involved </w:t>
      </w:r>
      <w:r w:rsidR="009069EA">
        <w:t xml:space="preserve">in complying with EPA recordkeeping and reporting </w:t>
      </w:r>
      <w:r w:rsidR="00E85913">
        <w:t xml:space="preserve">requirements and the estimated burden associated with each </w:t>
      </w:r>
      <w:r w:rsidR="00E85913">
        <w:lastRenderedPageBreak/>
        <w:t>step.</w:t>
      </w:r>
      <w:r w:rsidR="008A33FE">
        <w:t xml:space="preserve"> </w:t>
      </w:r>
      <w:r w:rsidR="00DB668B">
        <w:t>EPA identified 18</w:t>
      </w:r>
      <w:r w:rsidR="004465E1">
        <w:t xml:space="preserve"> reporting activities which contain all information mandate</w:t>
      </w:r>
      <w:r w:rsidR="00881EE2">
        <w:t xml:space="preserve">d by </w:t>
      </w:r>
      <w:r w:rsidR="00C22DAE">
        <w:t>EPA’s regulations</w:t>
      </w:r>
      <w:r w:rsidR="00881EE2">
        <w:t xml:space="preserve"> (see Table I</w:t>
      </w:r>
      <w:r w:rsidR="00440B42">
        <w:t>I</w:t>
      </w:r>
      <w:r w:rsidR="00881EE2">
        <w:t>. R</w:t>
      </w:r>
      <w:r w:rsidR="008A33FE">
        <w:t xml:space="preserve">espondent Burden for details). </w:t>
      </w:r>
      <w:r w:rsidR="00DB668B">
        <w:t>EPA estimated the</w:t>
      </w:r>
      <w:r w:rsidR="004465E1">
        <w:t xml:space="preserve"> number of respondents per reporting activity based on </w:t>
      </w:r>
      <w:r w:rsidR="00881EE2">
        <w:t xml:space="preserve">the quantity </w:t>
      </w:r>
      <w:r w:rsidR="00EC20CC">
        <w:t xml:space="preserve">of respondents that submitted reports </w:t>
      </w:r>
      <w:r w:rsidR="004465E1">
        <w:t>over the last several years</w:t>
      </w:r>
      <w:r w:rsidR="00370391">
        <w:t>.</w:t>
      </w:r>
      <w:r w:rsidR="008A33FE">
        <w:t xml:space="preserve"> </w:t>
      </w:r>
      <w:r w:rsidR="00881EE2">
        <w:t>The number of reports submitted per year is either four (quarterly), one (annually), or other (</w:t>
      </w:r>
      <w:r w:rsidR="007B2533">
        <w:t>per transaction)</w:t>
      </w:r>
      <w:r w:rsidR="008A33FE">
        <w:t xml:space="preserve">. </w:t>
      </w:r>
      <w:r w:rsidR="00DB668B">
        <w:t>EPA estimated the</w:t>
      </w:r>
      <w:r w:rsidR="007A57FC">
        <w:t xml:space="preserve"> amount of time </w:t>
      </w:r>
      <w:r w:rsidR="00DB668B">
        <w:t>for dat</w:t>
      </w:r>
      <w:r w:rsidR="00E760DA">
        <w:t>a</w:t>
      </w:r>
      <w:r w:rsidR="00DB668B">
        <w:t xml:space="preserve"> compilation and report preparation</w:t>
      </w:r>
      <w:r w:rsidR="007A57FC">
        <w:t xml:space="preserve"> </w:t>
      </w:r>
      <w:r w:rsidR="00B275F2">
        <w:t>by anal</w:t>
      </w:r>
      <w:r w:rsidR="008A33FE">
        <w:t xml:space="preserve">yzing </w:t>
      </w:r>
      <w:r w:rsidR="001E3D3B">
        <w:t>past reporting practices and consultation with the regulated communities.</w:t>
      </w:r>
    </w:p>
    <w:p w14:paraId="5C568D55" w14:textId="77777777" w:rsidR="008A33FE" w:rsidRDefault="008A33FE" w:rsidP="00AA44B6"/>
    <w:p w14:paraId="7755DA9E" w14:textId="77777777" w:rsidR="00C22DAE" w:rsidRPr="00C22DAE" w:rsidRDefault="00C22DAE" w:rsidP="008A33FE">
      <w:pPr>
        <w:rPr>
          <w:b/>
        </w:rPr>
      </w:pPr>
      <w:r w:rsidRPr="00C22DAE">
        <w:rPr>
          <w:b/>
        </w:rPr>
        <w:t>Table II. Respondent Burden</w:t>
      </w:r>
    </w:p>
    <w:tbl>
      <w:tblPr>
        <w:tblW w:w="9580" w:type="dxa"/>
        <w:tblInd w:w="93" w:type="dxa"/>
        <w:tblLook w:val="04A0" w:firstRow="1" w:lastRow="0" w:firstColumn="1" w:lastColumn="0" w:noHBand="0" w:noVBand="1"/>
      </w:tblPr>
      <w:tblGrid>
        <w:gridCol w:w="2355"/>
        <w:gridCol w:w="1100"/>
        <w:gridCol w:w="1330"/>
        <w:gridCol w:w="920"/>
        <w:gridCol w:w="1100"/>
        <w:gridCol w:w="1043"/>
        <w:gridCol w:w="880"/>
        <w:gridCol w:w="852"/>
      </w:tblGrid>
      <w:tr w:rsidR="00CE6A45" w14:paraId="1996DBBA" w14:textId="77777777" w:rsidTr="00CE6A45">
        <w:trPr>
          <w:trHeight w:val="232"/>
        </w:trPr>
        <w:tc>
          <w:tcPr>
            <w:tcW w:w="23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F20B8FE" w14:textId="77777777" w:rsidR="00CE6A45" w:rsidRDefault="00CE6A45">
            <w:pPr>
              <w:jc w:val="center"/>
              <w:rPr>
                <w:b/>
                <w:bCs/>
                <w:sz w:val="16"/>
                <w:szCs w:val="16"/>
              </w:rPr>
            </w:pPr>
            <w:r>
              <w:rPr>
                <w:b/>
                <w:bCs/>
                <w:sz w:val="16"/>
                <w:szCs w:val="16"/>
              </w:rPr>
              <w:t>Collection Activity: Recordkeeping and Reporting</w:t>
            </w:r>
          </w:p>
        </w:tc>
        <w:tc>
          <w:tcPr>
            <w:tcW w:w="1100" w:type="dxa"/>
            <w:tcBorders>
              <w:top w:val="single" w:sz="8" w:space="0" w:color="auto"/>
              <w:left w:val="single" w:sz="4" w:space="0" w:color="auto"/>
              <w:bottom w:val="single" w:sz="8" w:space="0" w:color="auto"/>
              <w:right w:val="single" w:sz="8" w:space="0" w:color="auto"/>
            </w:tcBorders>
            <w:shd w:val="clear" w:color="auto" w:fill="C0C0C0"/>
            <w:noWrap/>
            <w:vAlign w:val="center"/>
            <w:hideMark/>
          </w:tcPr>
          <w:p w14:paraId="5565EA46" w14:textId="77777777" w:rsidR="00CE6A45" w:rsidRDefault="00CE6A45">
            <w:pPr>
              <w:jc w:val="center"/>
              <w:rPr>
                <w:b/>
                <w:bCs/>
                <w:sz w:val="16"/>
                <w:szCs w:val="16"/>
              </w:rPr>
            </w:pPr>
            <w:r>
              <w:rPr>
                <w:b/>
                <w:bCs/>
                <w:sz w:val="16"/>
                <w:szCs w:val="16"/>
              </w:rPr>
              <w:t>A</w:t>
            </w:r>
          </w:p>
        </w:tc>
        <w:tc>
          <w:tcPr>
            <w:tcW w:w="1330" w:type="dxa"/>
            <w:tcBorders>
              <w:top w:val="single" w:sz="8" w:space="0" w:color="auto"/>
              <w:left w:val="nil"/>
              <w:bottom w:val="single" w:sz="8" w:space="0" w:color="auto"/>
              <w:right w:val="single" w:sz="8" w:space="0" w:color="auto"/>
            </w:tcBorders>
            <w:shd w:val="clear" w:color="auto" w:fill="C0C0C0"/>
            <w:noWrap/>
            <w:vAlign w:val="center"/>
            <w:hideMark/>
          </w:tcPr>
          <w:p w14:paraId="41D95EF7" w14:textId="77777777" w:rsidR="00CE6A45" w:rsidRDefault="00CE6A45">
            <w:pPr>
              <w:jc w:val="center"/>
              <w:rPr>
                <w:b/>
                <w:bCs/>
                <w:sz w:val="16"/>
                <w:szCs w:val="16"/>
              </w:rPr>
            </w:pPr>
            <w:r>
              <w:rPr>
                <w:b/>
                <w:bCs/>
                <w:sz w:val="16"/>
                <w:szCs w:val="16"/>
              </w:rPr>
              <w:t>B</w:t>
            </w:r>
          </w:p>
        </w:tc>
        <w:tc>
          <w:tcPr>
            <w:tcW w:w="920" w:type="dxa"/>
            <w:tcBorders>
              <w:top w:val="single" w:sz="8" w:space="0" w:color="auto"/>
              <w:left w:val="nil"/>
              <w:bottom w:val="single" w:sz="8" w:space="0" w:color="auto"/>
              <w:right w:val="single" w:sz="8" w:space="0" w:color="auto"/>
            </w:tcBorders>
            <w:shd w:val="clear" w:color="auto" w:fill="C0C0C0"/>
            <w:noWrap/>
            <w:vAlign w:val="center"/>
            <w:hideMark/>
          </w:tcPr>
          <w:p w14:paraId="4B1CF3E9" w14:textId="77777777" w:rsidR="00CE6A45" w:rsidRDefault="00CE6A45">
            <w:pPr>
              <w:jc w:val="center"/>
              <w:rPr>
                <w:b/>
                <w:bCs/>
                <w:sz w:val="16"/>
                <w:szCs w:val="16"/>
              </w:rPr>
            </w:pPr>
            <w:r>
              <w:rPr>
                <w:b/>
                <w:bCs/>
                <w:sz w:val="16"/>
                <w:szCs w:val="16"/>
              </w:rPr>
              <w:t>C</w:t>
            </w:r>
          </w:p>
        </w:tc>
        <w:tc>
          <w:tcPr>
            <w:tcW w:w="1100" w:type="dxa"/>
            <w:tcBorders>
              <w:top w:val="single" w:sz="8" w:space="0" w:color="auto"/>
              <w:left w:val="nil"/>
              <w:bottom w:val="single" w:sz="8" w:space="0" w:color="auto"/>
              <w:right w:val="single" w:sz="8" w:space="0" w:color="auto"/>
            </w:tcBorders>
            <w:shd w:val="clear" w:color="auto" w:fill="C0C0C0"/>
            <w:noWrap/>
            <w:vAlign w:val="center"/>
            <w:hideMark/>
          </w:tcPr>
          <w:p w14:paraId="30C604BE" w14:textId="77777777" w:rsidR="00CE6A45" w:rsidRDefault="00CE6A45">
            <w:pPr>
              <w:jc w:val="center"/>
              <w:rPr>
                <w:b/>
                <w:bCs/>
                <w:sz w:val="16"/>
                <w:szCs w:val="16"/>
              </w:rPr>
            </w:pPr>
            <w:r>
              <w:rPr>
                <w:b/>
                <w:bCs/>
                <w:sz w:val="16"/>
                <w:szCs w:val="16"/>
              </w:rPr>
              <w:t>D</w:t>
            </w:r>
          </w:p>
        </w:tc>
        <w:tc>
          <w:tcPr>
            <w:tcW w:w="1043" w:type="dxa"/>
            <w:tcBorders>
              <w:top w:val="single" w:sz="8" w:space="0" w:color="auto"/>
              <w:left w:val="nil"/>
              <w:bottom w:val="single" w:sz="8" w:space="0" w:color="auto"/>
              <w:right w:val="single" w:sz="8" w:space="0" w:color="auto"/>
            </w:tcBorders>
            <w:shd w:val="clear" w:color="auto" w:fill="C0C0C0"/>
            <w:noWrap/>
            <w:vAlign w:val="center"/>
            <w:hideMark/>
          </w:tcPr>
          <w:p w14:paraId="37B0B15C" w14:textId="77777777" w:rsidR="00CE6A45" w:rsidRDefault="00CE6A45">
            <w:pPr>
              <w:jc w:val="center"/>
              <w:rPr>
                <w:b/>
                <w:bCs/>
                <w:sz w:val="16"/>
                <w:szCs w:val="16"/>
              </w:rPr>
            </w:pPr>
            <w:r>
              <w:rPr>
                <w:b/>
                <w:bCs/>
                <w:sz w:val="16"/>
                <w:szCs w:val="16"/>
              </w:rPr>
              <w:t>E</w:t>
            </w:r>
          </w:p>
        </w:tc>
        <w:tc>
          <w:tcPr>
            <w:tcW w:w="880" w:type="dxa"/>
            <w:tcBorders>
              <w:top w:val="single" w:sz="8" w:space="0" w:color="auto"/>
              <w:left w:val="nil"/>
              <w:bottom w:val="single" w:sz="8" w:space="0" w:color="auto"/>
              <w:right w:val="single" w:sz="8" w:space="0" w:color="auto"/>
            </w:tcBorders>
            <w:shd w:val="clear" w:color="auto" w:fill="C0C0C0"/>
            <w:noWrap/>
            <w:vAlign w:val="center"/>
            <w:hideMark/>
          </w:tcPr>
          <w:p w14:paraId="1090E314" w14:textId="77777777" w:rsidR="00CE6A45" w:rsidRDefault="00CE6A45">
            <w:pPr>
              <w:jc w:val="center"/>
              <w:rPr>
                <w:b/>
                <w:bCs/>
                <w:sz w:val="16"/>
                <w:szCs w:val="16"/>
              </w:rPr>
            </w:pPr>
            <w:r>
              <w:rPr>
                <w:b/>
                <w:bCs/>
                <w:sz w:val="16"/>
                <w:szCs w:val="16"/>
              </w:rPr>
              <w:t>F</w:t>
            </w:r>
          </w:p>
        </w:tc>
        <w:tc>
          <w:tcPr>
            <w:tcW w:w="852" w:type="dxa"/>
            <w:tcBorders>
              <w:top w:val="single" w:sz="8" w:space="0" w:color="auto"/>
              <w:left w:val="nil"/>
              <w:bottom w:val="single" w:sz="8" w:space="0" w:color="auto"/>
              <w:right w:val="single" w:sz="8" w:space="0" w:color="auto"/>
            </w:tcBorders>
            <w:shd w:val="clear" w:color="auto" w:fill="C0C0C0"/>
            <w:noWrap/>
            <w:vAlign w:val="center"/>
            <w:hideMark/>
          </w:tcPr>
          <w:p w14:paraId="216422C6" w14:textId="77777777" w:rsidR="00CE6A45" w:rsidRDefault="00CE6A45">
            <w:pPr>
              <w:jc w:val="center"/>
              <w:rPr>
                <w:b/>
                <w:bCs/>
                <w:sz w:val="16"/>
                <w:szCs w:val="16"/>
              </w:rPr>
            </w:pPr>
            <w:r>
              <w:rPr>
                <w:b/>
                <w:bCs/>
                <w:sz w:val="16"/>
                <w:szCs w:val="16"/>
              </w:rPr>
              <w:t>G</w:t>
            </w:r>
          </w:p>
        </w:tc>
      </w:tr>
      <w:tr w:rsidR="00CE6A45" w14:paraId="7F806E31" w14:textId="77777777" w:rsidTr="00CE6A45">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82139" w14:textId="77777777" w:rsidR="00CE6A45" w:rsidRDefault="00CE6A45">
            <w:pPr>
              <w:rPr>
                <w:b/>
                <w:bCs/>
                <w:sz w:val="16"/>
                <w:szCs w:val="16"/>
              </w:rPr>
            </w:pPr>
          </w:p>
        </w:tc>
        <w:tc>
          <w:tcPr>
            <w:tcW w:w="1100" w:type="dxa"/>
            <w:tcBorders>
              <w:top w:val="nil"/>
              <w:left w:val="single" w:sz="4" w:space="0" w:color="auto"/>
              <w:bottom w:val="double" w:sz="6" w:space="0" w:color="auto"/>
              <w:right w:val="single" w:sz="8" w:space="0" w:color="auto"/>
            </w:tcBorders>
            <w:shd w:val="clear" w:color="auto" w:fill="C0C0C0"/>
            <w:vAlign w:val="center"/>
            <w:hideMark/>
          </w:tcPr>
          <w:p w14:paraId="5A9F5974" w14:textId="77777777" w:rsidR="00CE6A45" w:rsidRDefault="00CE6A45">
            <w:pPr>
              <w:jc w:val="center"/>
              <w:rPr>
                <w:b/>
                <w:bCs/>
                <w:sz w:val="16"/>
                <w:szCs w:val="16"/>
              </w:rPr>
            </w:pPr>
            <w:r>
              <w:rPr>
                <w:b/>
                <w:bCs/>
                <w:sz w:val="16"/>
                <w:szCs w:val="16"/>
              </w:rPr>
              <w:t>Number of Respondents</w:t>
            </w:r>
          </w:p>
        </w:tc>
        <w:tc>
          <w:tcPr>
            <w:tcW w:w="1330" w:type="dxa"/>
            <w:tcBorders>
              <w:top w:val="nil"/>
              <w:left w:val="nil"/>
              <w:bottom w:val="double" w:sz="6" w:space="0" w:color="auto"/>
              <w:right w:val="single" w:sz="8" w:space="0" w:color="auto"/>
            </w:tcBorders>
            <w:shd w:val="clear" w:color="auto" w:fill="C0C0C0"/>
            <w:vAlign w:val="center"/>
            <w:hideMark/>
          </w:tcPr>
          <w:p w14:paraId="2E379780" w14:textId="77777777" w:rsidR="00CE6A45" w:rsidRDefault="00CE6A45">
            <w:pPr>
              <w:jc w:val="center"/>
              <w:rPr>
                <w:b/>
                <w:bCs/>
                <w:sz w:val="16"/>
                <w:szCs w:val="16"/>
              </w:rPr>
            </w:pPr>
            <w:r>
              <w:rPr>
                <w:b/>
                <w:bCs/>
                <w:sz w:val="16"/>
                <w:szCs w:val="16"/>
              </w:rPr>
              <w:t>Responses per respondent per control period</w:t>
            </w:r>
          </w:p>
        </w:tc>
        <w:tc>
          <w:tcPr>
            <w:tcW w:w="920" w:type="dxa"/>
            <w:tcBorders>
              <w:top w:val="nil"/>
              <w:left w:val="nil"/>
              <w:bottom w:val="double" w:sz="6" w:space="0" w:color="auto"/>
              <w:right w:val="single" w:sz="8" w:space="0" w:color="auto"/>
            </w:tcBorders>
            <w:shd w:val="clear" w:color="auto" w:fill="C0C0C0"/>
            <w:vAlign w:val="center"/>
            <w:hideMark/>
          </w:tcPr>
          <w:p w14:paraId="25BBD39B" w14:textId="77777777" w:rsidR="00CE6A45" w:rsidRDefault="00CE6A45">
            <w:pPr>
              <w:jc w:val="center"/>
              <w:rPr>
                <w:b/>
                <w:bCs/>
                <w:sz w:val="16"/>
                <w:szCs w:val="16"/>
              </w:rPr>
            </w:pPr>
            <w:r>
              <w:rPr>
                <w:b/>
                <w:bCs/>
                <w:sz w:val="16"/>
                <w:szCs w:val="16"/>
              </w:rPr>
              <w:t xml:space="preserve">Total Responses   </w:t>
            </w:r>
            <w:r>
              <w:rPr>
                <w:b/>
                <w:sz w:val="16"/>
                <w:szCs w:val="16"/>
              </w:rPr>
              <w:t>(A x B)</w:t>
            </w:r>
          </w:p>
        </w:tc>
        <w:tc>
          <w:tcPr>
            <w:tcW w:w="1100" w:type="dxa"/>
            <w:tcBorders>
              <w:top w:val="nil"/>
              <w:left w:val="nil"/>
              <w:bottom w:val="double" w:sz="6" w:space="0" w:color="auto"/>
              <w:right w:val="single" w:sz="8" w:space="0" w:color="auto"/>
            </w:tcBorders>
            <w:shd w:val="clear" w:color="auto" w:fill="C0C0C0"/>
            <w:vAlign w:val="center"/>
            <w:hideMark/>
          </w:tcPr>
          <w:p w14:paraId="31B1AD70" w14:textId="77777777" w:rsidR="00CE6A45" w:rsidRDefault="00CE6A45">
            <w:pPr>
              <w:jc w:val="center"/>
              <w:rPr>
                <w:b/>
                <w:bCs/>
                <w:sz w:val="16"/>
                <w:szCs w:val="16"/>
              </w:rPr>
            </w:pPr>
            <w:r>
              <w:rPr>
                <w:b/>
                <w:bCs/>
                <w:sz w:val="16"/>
                <w:szCs w:val="16"/>
              </w:rPr>
              <w:t>Data Compilation (hours per response)</w:t>
            </w:r>
          </w:p>
        </w:tc>
        <w:tc>
          <w:tcPr>
            <w:tcW w:w="1043" w:type="dxa"/>
            <w:tcBorders>
              <w:top w:val="nil"/>
              <w:left w:val="nil"/>
              <w:bottom w:val="double" w:sz="6" w:space="0" w:color="auto"/>
              <w:right w:val="single" w:sz="8" w:space="0" w:color="auto"/>
            </w:tcBorders>
            <w:shd w:val="clear" w:color="auto" w:fill="C0C0C0"/>
            <w:vAlign w:val="center"/>
            <w:hideMark/>
          </w:tcPr>
          <w:p w14:paraId="08576A26" w14:textId="77777777" w:rsidR="00CE6A45" w:rsidRDefault="00CE6A45">
            <w:pPr>
              <w:jc w:val="center"/>
              <w:rPr>
                <w:b/>
                <w:bCs/>
                <w:sz w:val="16"/>
                <w:szCs w:val="16"/>
              </w:rPr>
            </w:pPr>
            <w:r>
              <w:rPr>
                <w:b/>
                <w:bCs/>
                <w:sz w:val="16"/>
                <w:szCs w:val="16"/>
              </w:rPr>
              <w:t>Report Preparation (hours per response)</w:t>
            </w:r>
          </w:p>
        </w:tc>
        <w:tc>
          <w:tcPr>
            <w:tcW w:w="880" w:type="dxa"/>
            <w:tcBorders>
              <w:top w:val="nil"/>
              <w:left w:val="nil"/>
              <w:bottom w:val="double" w:sz="6" w:space="0" w:color="auto"/>
              <w:right w:val="single" w:sz="8" w:space="0" w:color="auto"/>
            </w:tcBorders>
            <w:shd w:val="clear" w:color="auto" w:fill="C0C0C0"/>
            <w:vAlign w:val="center"/>
            <w:hideMark/>
          </w:tcPr>
          <w:p w14:paraId="1C8FD9B9" w14:textId="77777777" w:rsidR="00CE6A45" w:rsidRDefault="00CE6A45">
            <w:pPr>
              <w:jc w:val="center"/>
              <w:rPr>
                <w:b/>
                <w:bCs/>
                <w:sz w:val="16"/>
                <w:szCs w:val="16"/>
              </w:rPr>
            </w:pPr>
            <w:r>
              <w:rPr>
                <w:b/>
                <w:bCs/>
                <w:sz w:val="16"/>
                <w:szCs w:val="16"/>
              </w:rPr>
              <w:t xml:space="preserve">Hours per Response </w:t>
            </w:r>
            <w:r>
              <w:rPr>
                <w:b/>
                <w:sz w:val="16"/>
                <w:szCs w:val="16"/>
              </w:rPr>
              <w:t>(D + E)</w:t>
            </w:r>
          </w:p>
        </w:tc>
        <w:tc>
          <w:tcPr>
            <w:tcW w:w="852" w:type="dxa"/>
            <w:tcBorders>
              <w:top w:val="nil"/>
              <w:left w:val="nil"/>
              <w:bottom w:val="double" w:sz="6" w:space="0" w:color="auto"/>
              <w:right w:val="single" w:sz="8" w:space="0" w:color="auto"/>
            </w:tcBorders>
            <w:shd w:val="clear" w:color="auto" w:fill="C0C0C0"/>
            <w:vAlign w:val="center"/>
            <w:hideMark/>
          </w:tcPr>
          <w:p w14:paraId="55A03E3C" w14:textId="77777777" w:rsidR="00CE6A45" w:rsidRDefault="00CE6A45">
            <w:pPr>
              <w:jc w:val="center"/>
              <w:rPr>
                <w:b/>
                <w:bCs/>
                <w:sz w:val="16"/>
                <w:szCs w:val="16"/>
              </w:rPr>
            </w:pPr>
            <w:r>
              <w:rPr>
                <w:b/>
                <w:bCs/>
                <w:sz w:val="16"/>
                <w:szCs w:val="16"/>
              </w:rPr>
              <w:t xml:space="preserve">Total Hours per year  </w:t>
            </w:r>
            <w:r>
              <w:rPr>
                <w:b/>
                <w:sz w:val="16"/>
                <w:szCs w:val="16"/>
              </w:rPr>
              <w:t>(C x F)</w:t>
            </w:r>
          </w:p>
        </w:tc>
      </w:tr>
      <w:tr w:rsidR="00CE6A45" w14:paraId="35F00A64" w14:textId="77777777" w:rsidTr="00CE6A45">
        <w:trPr>
          <w:trHeight w:val="360"/>
        </w:trPr>
        <w:tc>
          <w:tcPr>
            <w:tcW w:w="2355" w:type="dxa"/>
            <w:tcBorders>
              <w:top w:val="single" w:sz="4" w:space="0" w:color="auto"/>
              <w:left w:val="single" w:sz="8" w:space="0" w:color="auto"/>
              <w:bottom w:val="single" w:sz="4" w:space="0" w:color="auto"/>
              <w:right w:val="single" w:sz="4" w:space="0" w:color="auto"/>
            </w:tcBorders>
            <w:vAlign w:val="center"/>
            <w:hideMark/>
          </w:tcPr>
          <w:p w14:paraId="7D104B4D" w14:textId="77777777" w:rsidR="00CE6A45" w:rsidRDefault="00CE6A45">
            <w:pPr>
              <w:spacing w:before="20" w:after="20"/>
              <w:rPr>
                <w:sz w:val="16"/>
                <w:szCs w:val="16"/>
              </w:rPr>
            </w:pPr>
            <w:r>
              <w:rPr>
                <w:sz w:val="16"/>
                <w:szCs w:val="16"/>
              </w:rPr>
              <w:t>Producer's Report</w:t>
            </w:r>
          </w:p>
        </w:tc>
        <w:tc>
          <w:tcPr>
            <w:tcW w:w="1100" w:type="dxa"/>
            <w:tcBorders>
              <w:top w:val="nil"/>
              <w:left w:val="nil"/>
              <w:bottom w:val="single" w:sz="4" w:space="0" w:color="auto"/>
              <w:right w:val="single" w:sz="4" w:space="0" w:color="auto"/>
            </w:tcBorders>
            <w:noWrap/>
            <w:vAlign w:val="center"/>
            <w:hideMark/>
          </w:tcPr>
          <w:p w14:paraId="7525D2C3" w14:textId="77777777" w:rsidR="00CE6A45" w:rsidRDefault="00CE6A45">
            <w:pPr>
              <w:spacing w:before="20" w:after="20"/>
              <w:jc w:val="right"/>
              <w:rPr>
                <w:sz w:val="16"/>
                <w:szCs w:val="16"/>
              </w:rPr>
            </w:pPr>
            <w:r>
              <w:rPr>
                <w:sz w:val="16"/>
                <w:szCs w:val="16"/>
              </w:rPr>
              <w:t>7</w:t>
            </w:r>
          </w:p>
        </w:tc>
        <w:tc>
          <w:tcPr>
            <w:tcW w:w="1330" w:type="dxa"/>
            <w:tcBorders>
              <w:top w:val="nil"/>
              <w:left w:val="nil"/>
              <w:bottom w:val="single" w:sz="4" w:space="0" w:color="auto"/>
              <w:right w:val="single" w:sz="4" w:space="0" w:color="auto"/>
            </w:tcBorders>
            <w:noWrap/>
            <w:vAlign w:val="center"/>
            <w:hideMark/>
          </w:tcPr>
          <w:p w14:paraId="4713848A" w14:textId="77777777" w:rsidR="00CE6A45" w:rsidRDefault="00CE6A45">
            <w:pPr>
              <w:spacing w:before="20" w:after="20"/>
              <w:jc w:val="right"/>
              <w:rPr>
                <w:sz w:val="16"/>
                <w:szCs w:val="16"/>
              </w:rPr>
            </w:pPr>
            <w:r>
              <w:rPr>
                <w:sz w:val="16"/>
                <w:szCs w:val="16"/>
              </w:rPr>
              <w:t>4</w:t>
            </w:r>
          </w:p>
        </w:tc>
        <w:tc>
          <w:tcPr>
            <w:tcW w:w="920" w:type="dxa"/>
            <w:tcBorders>
              <w:top w:val="nil"/>
              <w:left w:val="nil"/>
              <w:bottom w:val="single" w:sz="4" w:space="0" w:color="auto"/>
              <w:right w:val="single" w:sz="4" w:space="0" w:color="auto"/>
            </w:tcBorders>
            <w:noWrap/>
            <w:vAlign w:val="center"/>
            <w:hideMark/>
          </w:tcPr>
          <w:p w14:paraId="52D08C28" w14:textId="77777777" w:rsidR="00CE6A45" w:rsidRDefault="00CE6A45">
            <w:pPr>
              <w:spacing w:before="20" w:after="20"/>
              <w:jc w:val="right"/>
              <w:rPr>
                <w:sz w:val="16"/>
                <w:szCs w:val="16"/>
              </w:rPr>
            </w:pPr>
            <w:r>
              <w:rPr>
                <w:sz w:val="16"/>
                <w:szCs w:val="16"/>
              </w:rPr>
              <w:t>28</w:t>
            </w:r>
          </w:p>
        </w:tc>
        <w:tc>
          <w:tcPr>
            <w:tcW w:w="1100" w:type="dxa"/>
            <w:tcBorders>
              <w:top w:val="nil"/>
              <w:left w:val="nil"/>
              <w:bottom w:val="single" w:sz="4" w:space="0" w:color="auto"/>
              <w:right w:val="single" w:sz="4" w:space="0" w:color="auto"/>
            </w:tcBorders>
            <w:noWrap/>
            <w:vAlign w:val="center"/>
            <w:hideMark/>
          </w:tcPr>
          <w:p w14:paraId="259DB532" w14:textId="77777777" w:rsidR="00CE6A45" w:rsidRDefault="00CE6A45">
            <w:pPr>
              <w:spacing w:before="20" w:after="20"/>
              <w:jc w:val="right"/>
              <w:rPr>
                <w:sz w:val="16"/>
                <w:szCs w:val="16"/>
              </w:rPr>
            </w:pPr>
            <w:r>
              <w:rPr>
                <w:sz w:val="16"/>
                <w:szCs w:val="16"/>
              </w:rPr>
              <w:t>2</w:t>
            </w:r>
          </w:p>
        </w:tc>
        <w:tc>
          <w:tcPr>
            <w:tcW w:w="1043" w:type="dxa"/>
            <w:tcBorders>
              <w:top w:val="nil"/>
              <w:left w:val="nil"/>
              <w:bottom w:val="single" w:sz="4" w:space="0" w:color="auto"/>
              <w:right w:val="single" w:sz="4" w:space="0" w:color="auto"/>
            </w:tcBorders>
            <w:noWrap/>
            <w:vAlign w:val="center"/>
            <w:hideMark/>
          </w:tcPr>
          <w:p w14:paraId="2E3D10C3"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77B8DB42" w14:textId="77777777" w:rsidR="00CE6A45" w:rsidRDefault="00CE6A45">
            <w:pPr>
              <w:spacing w:before="20" w:after="20"/>
              <w:jc w:val="right"/>
              <w:rPr>
                <w:sz w:val="16"/>
                <w:szCs w:val="16"/>
              </w:rPr>
            </w:pPr>
            <w:r>
              <w:rPr>
                <w:sz w:val="16"/>
                <w:szCs w:val="16"/>
              </w:rPr>
              <w:t>2.5</w:t>
            </w:r>
          </w:p>
        </w:tc>
        <w:tc>
          <w:tcPr>
            <w:tcW w:w="852" w:type="dxa"/>
            <w:tcBorders>
              <w:top w:val="nil"/>
              <w:left w:val="nil"/>
              <w:bottom w:val="single" w:sz="4" w:space="0" w:color="auto"/>
              <w:right w:val="single" w:sz="8" w:space="0" w:color="auto"/>
            </w:tcBorders>
            <w:noWrap/>
            <w:vAlign w:val="center"/>
            <w:hideMark/>
          </w:tcPr>
          <w:p w14:paraId="09C06BB1" w14:textId="77777777" w:rsidR="00CE6A45" w:rsidRDefault="00CE6A45">
            <w:pPr>
              <w:spacing w:before="20" w:after="20"/>
              <w:jc w:val="right"/>
              <w:rPr>
                <w:sz w:val="16"/>
                <w:szCs w:val="16"/>
              </w:rPr>
            </w:pPr>
            <w:r>
              <w:rPr>
                <w:sz w:val="16"/>
                <w:szCs w:val="16"/>
              </w:rPr>
              <w:t>70</w:t>
            </w:r>
          </w:p>
        </w:tc>
      </w:tr>
      <w:tr w:rsidR="00CE6A45" w14:paraId="0AEC401E"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74479847" w14:textId="77777777" w:rsidR="00CE6A45" w:rsidRDefault="00CE6A45">
            <w:pPr>
              <w:spacing w:before="20" w:after="20"/>
              <w:rPr>
                <w:sz w:val="16"/>
                <w:szCs w:val="16"/>
              </w:rPr>
            </w:pPr>
            <w:r>
              <w:rPr>
                <w:sz w:val="16"/>
                <w:szCs w:val="16"/>
              </w:rPr>
              <w:t>Importer's Report</w:t>
            </w:r>
          </w:p>
        </w:tc>
        <w:tc>
          <w:tcPr>
            <w:tcW w:w="1100" w:type="dxa"/>
            <w:tcBorders>
              <w:top w:val="nil"/>
              <w:left w:val="nil"/>
              <w:bottom w:val="single" w:sz="4" w:space="0" w:color="auto"/>
              <w:right w:val="single" w:sz="4" w:space="0" w:color="auto"/>
            </w:tcBorders>
            <w:noWrap/>
            <w:vAlign w:val="center"/>
            <w:hideMark/>
          </w:tcPr>
          <w:p w14:paraId="79A9C032" w14:textId="77777777" w:rsidR="00CE6A45" w:rsidRDefault="00CE6A45">
            <w:pPr>
              <w:spacing w:before="20" w:after="20"/>
              <w:jc w:val="right"/>
              <w:rPr>
                <w:sz w:val="16"/>
                <w:szCs w:val="16"/>
              </w:rPr>
            </w:pPr>
            <w:r>
              <w:rPr>
                <w:sz w:val="16"/>
                <w:szCs w:val="16"/>
              </w:rPr>
              <w:t>5</w:t>
            </w:r>
          </w:p>
        </w:tc>
        <w:tc>
          <w:tcPr>
            <w:tcW w:w="1330" w:type="dxa"/>
            <w:tcBorders>
              <w:top w:val="nil"/>
              <w:left w:val="nil"/>
              <w:bottom w:val="single" w:sz="4" w:space="0" w:color="auto"/>
              <w:right w:val="single" w:sz="4" w:space="0" w:color="auto"/>
            </w:tcBorders>
            <w:noWrap/>
            <w:vAlign w:val="center"/>
            <w:hideMark/>
          </w:tcPr>
          <w:p w14:paraId="003F274B" w14:textId="77777777" w:rsidR="00CE6A45" w:rsidRDefault="00CE6A45">
            <w:pPr>
              <w:spacing w:before="20" w:after="20"/>
              <w:jc w:val="right"/>
              <w:rPr>
                <w:sz w:val="16"/>
                <w:szCs w:val="16"/>
              </w:rPr>
            </w:pPr>
            <w:r>
              <w:rPr>
                <w:sz w:val="16"/>
                <w:szCs w:val="16"/>
              </w:rPr>
              <w:t>4</w:t>
            </w:r>
          </w:p>
        </w:tc>
        <w:tc>
          <w:tcPr>
            <w:tcW w:w="920" w:type="dxa"/>
            <w:tcBorders>
              <w:top w:val="nil"/>
              <w:left w:val="nil"/>
              <w:bottom w:val="single" w:sz="4" w:space="0" w:color="auto"/>
              <w:right w:val="single" w:sz="4" w:space="0" w:color="auto"/>
            </w:tcBorders>
            <w:noWrap/>
            <w:vAlign w:val="center"/>
            <w:hideMark/>
          </w:tcPr>
          <w:p w14:paraId="11D315BB" w14:textId="77777777" w:rsidR="00CE6A45" w:rsidRDefault="00CE6A45">
            <w:pPr>
              <w:spacing w:before="20" w:after="20"/>
              <w:jc w:val="right"/>
              <w:rPr>
                <w:sz w:val="16"/>
                <w:szCs w:val="16"/>
              </w:rPr>
            </w:pPr>
            <w:r>
              <w:rPr>
                <w:sz w:val="16"/>
                <w:szCs w:val="16"/>
              </w:rPr>
              <w:t>20</w:t>
            </w:r>
          </w:p>
        </w:tc>
        <w:tc>
          <w:tcPr>
            <w:tcW w:w="1100" w:type="dxa"/>
            <w:tcBorders>
              <w:top w:val="nil"/>
              <w:left w:val="nil"/>
              <w:bottom w:val="single" w:sz="4" w:space="0" w:color="auto"/>
              <w:right w:val="single" w:sz="4" w:space="0" w:color="auto"/>
            </w:tcBorders>
            <w:noWrap/>
            <w:vAlign w:val="center"/>
            <w:hideMark/>
          </w:tcPr>
          <w:p w14:paraId="69F56439"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0612DD3F"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1CBE6D37"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50709AB7" w14:textId="77777777" w:rsidR="00CE6A45" w:rsidRDefault="00CE6A45">
            <w:pPr>
              <w:spacing w:before="20" w:after="20"/>
              <w:jc w:val="right"/>
              <w:rPr>
                <w:sz w:val="16"/>
                <w:szCs w:val="16"/>
              </w:rPr>
            </w:pPr>
            <w:r>
              <w:rPr>
                <w:sz w:val="16"/>
                <w:szCs w:val="16"/>
              </w:rPr>
              <w:t>90</w:t>
            </w:r>
          </w:p>
        </w:tc>
      </w:tr>
      <w:tr w:rsidR="00CE6A45" w14:paraId="6B3E691E"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0FD4B350" w14:textId="77777777" w:rsidR="00CE6A45" w:rsidRDefault="00CE6A45">
            <w:pPr>
              <w:spacing w:before="20" w:after="20"/>
              <w:rPr>
                <w:sz w:val="16"/>
                <w:szCs w:val="16"/>
              </w:rPr>
            </w:pPr>
            <w:r>
              <w:rPr>
                <w:sz w:val="16"/>
                <w:szCs w:val="16"/>
              </w:rPr>
              <w:t>Exporter's Report</w:t>
            </w:r>
          </w:p>
        </w:tc>
        <w:tc>
          <w:tcPr>
            <w:tcW w:w="1100" w:type="dxa"/>
            <w:tcBorders>
              <w:top w:val="nil"/>
              <w:left w:val="nil"/>
              <w:bottom w:val="single" w:sz="4" w:space="0" w:color="auto"/>
              <w:right w:val="single" w:sz="4" w:space="0" w:color="auto"/>
            </w:tcBorders>
            <w:noWrap/>
            <w:vAlign w:val="center"/>
            <w:hideMark/>
          </w:tcPr>
          <w:p w14:paraId="6DEFCD91" w14:textId="77777777" w:rsidR="00CE6A45" w:rsidRDefault="00CE6A45">
            <w:pPr>
              <w:spacing w:before="20" w:after="20"/>
              <w:jc w:val="right"/>
              <w:rPr>
                <w:sz w:val="16"/>
                <w:szCs w:val="16"/>
              </w:rPr>
            </w:pPr>
            <w:r>
              <w:rPr>
                <w:sz w:val="16"/>
                <w:szCs w:val="16"/>
              </w:rPr>
              <w:t>13</w:t>
            </w:r>
          </w:p>
        </w:tc>
        <w:tc>
          <w:tcPr>
            <w:tcW w:w="1330" w:type="dxa"/>
            <w:tcBorders>
              <w:top w:val="nil"/>
              <w:left w:val="nil"/>
              <w:bottom w:val="single" w:sz="4" w:space="0" w:color="auto"/>
              <w:right w:val="single" w:sz="4" w:space="0" w:color="auto"/>
            </w:tcBorders>
            <w:noWrap/>
            <w:vAlign w:val="center"/>
            <w:hideMark/>
          </w:tcPr>
          <w:p w14:paraId="23AE14C9" w14:textId="77777777" w:rsidR="00CE6A45" w:rsidRDefault="00CE6A45">
            <w:pPr>
              <w:spacing w:before="20" w:after="20"/>
              <w:jc w:val="right"/>
              <w:rPr>
                <w:sz w:val="16"/>
                <w:szCs w:val="16"/>
              </w:rPr>
            </w:pPr>
            <w:r>
              <w:rPr>
                <w:sz w:val="16"/>
                <w:szCs w:val="16"/>
              </w:rPr>
              <w:t>1</w:t>
            </w:r>
          </w:p>
        </w:tc>
        <w:tc>
          <w:tcPr>
            <w:tcW w:w="920" w:type="dxa"/>
            <w:tcBorders>
              <w:top w:val="nil"/>
              <w:left w:val="nil"/>
              <w:bottom w:val="single" w:sz="4" w:space="0" w:color="auto"/>
              <w:right w:val="single" w:sz="4" w:space="0" w:color="auto"/>
            </w:tcBorders>
            <w:noWrap/>
            <w:vAlign w:val="center"/>
            <w:hideMark/>
          </w:tcPr>
          <w:p w14:paraId="68602614" w14:textId="77777777" w:rsidR="00CE6A45" w:rsidRDefault="00CE6A45">
            <w:pPr>
              <w:spacing w:before="20" w:after="20"/>
              <w:jc w:val="right"/>
              <w:rPr>
                <w:sz w:val="16"/>
                <w:szCs w:val="16"/>
              </w:rPr>
            </w:pPr>
            <w:r>
              <w:rPr>
                <w:sz w:val="16"/>
                <w:szCs w:val="16"/>
              </w:rPr>
              <w:t>13</w:t>
            </w:r>
          </w:p>
        </w:tc>
        <w:tc>
          <w:tcPr>
            <w:tcW w:w="1100" w:type="dxa"/>
            <w:tcBorders>
              <w:top w:val="nil"/>
              <w:left w:val="nil"/>
              <w:bottom w:val="single" w:sz="4" w:space="0" w:color="auto"/>
              <w:right w:val="single" w:sz="4" w:space="0" w:color="auto"/>
            </w:tcBorders>
            <w:noWrap/>
            <w:vAlign w:val="center"/>
            <w:hideMark/>
          </w:tcPr>
          <w:p w14:paraId="4BA1BCE9"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16D902D9"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1E4F0E42"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59E2C222" w14:textId="77777777" w:rsidR="00CE6A45" w:rsidRDefault="00CE6A45">
            <w:pPr>
              <w:spacing w:before="20" w:after="20"/>
              <w:jc w:val="right"/>
              <w:rPr>
                <w:sz w:val="16"/>
                <w:szCs w:val="16"/>
              </w:rPr>
            </w:pPr>
            <w:r>
              <w:rPr>
                <w:sz w:val="16"/>
                <w:szCs w:val="16"/>
              </w:rPr>
              <w:t>58.5</w:t>
            </w:r>
          </w:p>
        </w:tc>
      </w:tr>
      <w:tr w:rsidR="00CE6A45" w14:paraId="567FC7F6"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2F2BD27B" w14:textId="77777777" w:rsidR="00CE6A45" w:rsidRDefault="00CE6A45">
            <w:pPr>
              <w:spacing w:before="20" w:after="20"/>
              <w:rPr>
                <w:sz w:val="16"/>
                <w:szCs w:val="16"/>
              </w:rPr>
            </w:pPr>
            <w:r>
              <w:rPr>
                <w:sz w:val="16"/>
                <w:szCs w:val="16"/>
              </w:rPr>
              <w:t xml:space="preserve">Destruction </w:t>
            </w:r>
          </w:p>
        </w:tc>
        <w:tc>
          <w:tcPr>
            <w:tcW w:w="1100" w:type="dxa"/>
            <w:tcBorders>
              <w:top w:val="nil"/>
              <w:left w:val="nil"/>
              <w:bottom w:val="single" w:sz="4" w:space="0" w:color="auto"/>
              <w:right w:val="single" w:sz="4" w:space="0" w:color="auto"/>
            </w:tcBorders>
            <w:noWrap/>
            <w:vAlign w:val="center"/>
            <w:hideMark/>
          </w:tcPr>
          <w:p w14:paraId="3F368FE7" w14:textId="77777777" w:rsidR="00CE6A45" w:rsidRDefault="00CE6A45">
            <w:pPr>
              <w:spacing w:before="20" w:after="20"/>
              <w:jc w:val="right"/>
              <w:rPr>
                <w:sz w:val="16"/>
                <w:szCs w:val="16"/>
              </w:rPr>
            </w:pPr>
            <w:r>
              <w:rPr>
                <w:sz w:val="16"/>
                <w:szCs w:val="16"/>
              </w:rPr>
              <w:t>7</w:t>
            </w:r>
          </w:p>
        </w:tc>
        <w:tc>
          <w:tcPr>
            <w:tcW w:w="1330" w:type="dxa"/>
            <w:tcBorders>
              <w:top w:val="nil"/>
              <w:left w:val="nil"/>
              <w:bottom w:val="single" w:sz="4" w:space="0" w:color="auto"/>
              <w:right w:val="single" w:sz="4" w:space="0" w:color="auto"/>
            </w:tcBorders>
            <w:noWrap/>
            <w:vAlign w:val="center"/>
            <w:hideMark/>
          </w:tcPr>
          <w:p w14:paraId="2B3B54E1" w14:textId="77777777" w:rsidR="00CE6A45" w:rsidRDefault="00CE6A45">
            <w:pPr>
              <w:spacing w:before="20" w:after="20"/>
              <w:jc w:val="right"/>
              <w:rPr>
                <w:sz w:val="16"/>
                <w:szCs w:val="16"/>
              </w:rPr>
            </w:pPr>
            <w:r>
              <w:rPr>
                <w:sz w:val="16"/>
                <w:szCs w:val="16"/>
              </w:rPr>
              <w:t>1</w:t>
            </w:r>
          </w:p>
        </w:tc>
        <w:tc>
          <w:tcPr>
            <w:tcW w:w="920" w:type="dxa"/>
            <w:tcBorders>
              <w:top w:val="nil"/>
              <w:left w:val="nil"/>
              <w:bottom w:val="single" w:sz="4" w:space="0" w:color="auto"/>
              <w:right w:val="single" w:sz="4" w:space="0" w:color="auto"/>
            </w:tcBorders>
            <w:noWrap/>
            <w:vAlign w:val="center"/>
            <w:hideMark/>
          </w:tcPr>
          <w:p w14:paraId="1E340BEA" w14:textId="77777777" w:rsidR="00CE6A45" w:rsidRDefault="00CE6A45">
            <w:pPr>
              <w:spacing w:before="20" w:after="20"/>
              <w:jc w:val="right"/>
              <w:rPr>
                <w:sz w:val="16"/>
                <w:szCs w:val="16"/>
              </w:rPr>
            </w:pPr>
            <w:r>
              <w:rPr>
                <w:sz w:val="16"/>
                <w:szCs w:val="16"/>
              </w:rPr>
              <w:t>7</w:t>
            </w:r>
          </w:p>
        </w:tc>
        <w:tc>
          <w:tcPr>
            <w:tcW w:w="1100" w:type="dxa"/>
            <w:tcBorders>
              <w:top w:val="nil"/>
              <w:left w:val="nil"/>
              <w:bottom w:val="single" w:sz="4" w:space="0" w:color="auto"/>
              <w:right w:val="single" w:sz="4" w:space="0" w:color="auto"/>
            </w:tcBorders>
            <w:noWrap/>
            <w:vAlign w:val="center"/>
            <w:hideMark/>
          </w:tcPr>
          <w:p w14:paraId="4DB9D11F"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6C98662E"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2D94DD56"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42FBF200" w14:textId="77777777" w:rsidR="00CE6A45" w:rsidRDefault="00CE6A45">
            <w:pPr>
              <w:spacing w:before="20" w:after="20"/>
              <w:jc w:val="right"/>
              <w:rPr>
                <w:sz w:val="16"/>
                <w:szCs w:val="16"/>
              </w:rPr>
            </w:pPr>
            <w:r>
              <w:rPr>
                <w:sz w:val="16"/>
                <w:szCs w:val="16"/>
              </w:rPr>
              <w:t>31.5</w:t>
            </w:r>
          </w:p>
        </w:tc>
      </w:tr>
      <w:tr w:rsidR="00CE6A45" w14:paraId="25816AAD"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7F26F9A9" w14:textId="77777777" w:rsidR="00CE6A45" w:rsidRDefault="00CE6A45">
            <w:pPr>
              <w:spacing w:before="20" w:after="20"/>
              <w:rPr>
                <w:sz w:val="16"/>
                <w:szCs w:val="16"/>
              </w:rPr>
            </w:pPr>
            <w:r>
              <w:rPr>
                <w:sz w:val="16"/>
                <w:szCs w:val="16"/>
              </w:rPr>
              <w:t>Transformation</w:t>
            </w:r>
          </w:p>
        </w:tc>
        <w:tc>
          <w:tcPr>
            <w:tcW w:w="1100" w:type="dxa"/>
            <w:tcBorders>
              <w:top w:val="nil"/>
              <w:left w:val="nil"/>
              <w:bottom w:val="single" w:sz="4" w:space="0" w:color="auto"/>
              <w:right w:val="single" w:sz="4" w:space="0" w:color="auto"/>
            </w:tcBorders>
            <w:noWrap/>
            <w:vAlign w:val="center"/>
            <w:hideMark/>
          </w:tcPr>
          <w:p w14:paraId="1544CBAC" w14:textId="77777777" w:rsidR="00CE6A45" w:rsidRDefault="00CE6A45">
            <w:pPr>
              <w:spacing w:before="20" w:after="20"/>
              <w:jc w:val="right"/>
              <w:rPr>
                <w:sz w:val="16"/>
                <w:szCs w:val="16"/>
              </w:rPr>
            </w:pPr>
            <w:r>
              <w:rPr>
                <w:sz w:val="16"/>
                <w:szCs w:val="16"/>
              </w:rPr>
              <w:t>8</w:t>
            </w:r>
          </w:p>
        </w:tc>
        <w:tc>
          <w:tcPr>
            <w:tcW w:w="1330" w:type="dxa"/>
            <w:tcBorders>
              <w:top w:val="nil"/>
              <w:left w:val="nil"/>
              <w:bottom w:val="single" w:sz="4" w:space="0" w:color="auto"/>
              <w:right w:val="single" w:sz="4" w:space="0" w:color="auto"/>
            </w:tcBorders>
            <w:noWrap/>
            <w:vAlign w:val="center"/>
            <w:hideMark/>
          </w:tcPr>
          <w:p w14:paraId="0B4641F4" w14:textId="77777777" w:rsidR="00CE6A45" w:rsidRDefault="00CE6A45">
            <w:pPr>
              <w:spacing w:before="20" w:after="20"/>
              <w:jc w:val="right"/>
              <w:rPr>
                <w:sz w:val="16"/>
                <w:szCs w:val="16"/>
              </w:rPr>
            </w:pPr>
            <w:r>
              <w:rPr>
                <w:sz w:val="16"/>
                <w:szCs w:val="16"/>
              </w:rPr>
              <w:t>1</w:t>
            </w:r>
          </w:p>
        </w:tc>
        <w:tc>
          <w:tcPr>
            <w:tcW w:w="920" w:type="dxa"/>
            <w:tcBorders>
              <w:top w:val="nil"/>
              <w:left w:val="nil"/>
              <w:bottom w:val="single" w:sz="4" w:space="0" w:color="auto"/>
              <w:right w:val="single" w:sz="4" w:space="0" w:color="auto"/>
            </w:tcBorders>
            <w:noWrap/>
            <w:vAlign w:val="center"/>
            <w:hideMark/>
          </w:tcPr>
          <w:p w14:paraId="215CF786" w14:textId="77777777" w:rsidR="00CE6A45" w:rsidRDefault="00CE6A45">
            <w:pPr>
              <w:spacing w:before="20" w:after="20"/>
              <w:jc w:val="right"/>
              <w:rPr>
                <w:sz w:val="16"/>
                <w:szCs w:val="16"/>
              </w:rPr>
            </w:pPr>
            <w:r>
              <w:rPr>
                <w:sz w:val="16"/>
                <w:szCs w:val="16"/>
              </w:rPr>
              <w:t>8</w:t>
            </w:r>
          </w:p>
        </w:tc>
        <w:tc>
          <w:tcPr>
            <w:tcW w:w="1100" w:type="dxa"/>
            <w:tcBorders>
              <w:top w:val="nil"/>
              <w:left w:val="nil"/>
              <w:bottom w:val="single" w:sz="4" w:space="0" w:color="auto"/>
              <w:right w:val="single" w:sz="4" w:space="0" w:color="auto"/>
            </w:tcBorders>
            <w:noWrap/>
            <w:vAlign w:val="center"/>
            <w:hideMark/>
          </w:tcPr>
          <w:p w14:paraId="069086E8"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719420BC"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5AB8BDD0"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7C56B597" w14:textId="77777777" w:rsidR="00CE6A45" w:rsidRDefault="00CE6A45">
            <w:pPr>
              <w:spacing w:before="20" w:after="20"/>
              <w:jc w:val="right"/>
              <w:rPr>
                <w:sz w:val="16"/>
                <w:szCs w:val="16"/>
              </w:rPr>
            </w:pPr>
            <w:r>
              <w:rPr>
                <w:sz w:val="16"/>
                <w:szCs w:val="16"/>
              </w:rPr>
              <w:t>36</w:t>
            </w:r>
          </w:p>
        </w:tc>
      </w:tr>
      <w:tr w:rsidR="00CE6A45" w14:paraId="087248E1"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70E63C3F" w14:textId="77777777" w:rsidR="00CE6A45" w:rsidRDefault="00CE6A45">
            <w:pPr>
              <w:spacing w:before="20" w:after="20"/>
              <w:rPr>
                <w:sz w:val="16"/>
                <w:szCs w:val="16"/>
              </w:rPr>
            </w:pPr>
            <w:r>
              <w:rPr>
                <w:sz w:val="16"/>
                <w:szCs w:val="16"/>
              </w:rPr>
              <w:t>Essential Use Allowance Holders</w:t>
            </w:r>
          </w:p>
        </w:tc>
        <w:tc>
          <w:tcPr>
            <w:tcW w:w="1100" w:type="dxa"/>
            <w:tcBorders>
              <w:top w:val="nil"/>
              <w:left w:val="nil"/>
              <w:bottom w:val="single" w:sz="4" w:space="0" w:color="auto"/>
              <w:right w:val="single" w:sz="4" w:space="0" w:color="auto"/>
            </w:tcBorders>
            <w:noWrap/>
            <w:vAlign w:val="center"/>
            <w:hideMark/>
          </w:tcPr>
          <w:p w14:paraId="4BA22F14" w14:textId="77777777" w:rsidR="00CE6A45" w:rsidRDefault="00CE6A45">
            <w:pPr>
              <w:spacing w:before="20" w:after="20"/>
              <w:jc w:val="right"/>
              <w:rPr>
                <w:sz w:val="16"/>
                <w:szCs w:val="16"/>
              </w:rPr>
            </w:pPr>
            <w:r>
              <w:rPr>
                <w:sz w:val="16"/>
                <w:szCs w:val="16"/>
              </w:rPr>
              <w:t>0</w:t>
            </w:r>
          </w:p>
        </w:tc>
        <w:tc>
          <w:tcPr>
            <w:tcW w:w="1330" w:type="dxa"/>
            <w:tcBorders>
              <w:top w:val="nil"/>
              <w:left w:val="nil"/>
              <w:bottom w:val="single" w:sz="4" w:space="0" w:color="auto"/>
              <w:right w:val="single" w:sz="4" w:space="0" w:color="auto"/>
            </w:tcBorders>
            <w:noWrap/>
            <w:vAlign w:val="center"/>
            <w:hideMark/>
          </w:tcPr>
          <w:p w14:paraId="27F4E537" w14:textId="77777777" w:rsidR="00CE6A45" w:rsidRDefault="00CE6A45">
            <w:pPr>
              <w:spacing w:before="20" w:after="20"/>
              <w:jc w:val="right"/>
              <w:rPr>
                <w:sz w:val="16"/>
                <w:szCs w:val="16"/>
              </w:rPr>
            </w:pPr>
            <w:r>
              <w:rPr>
                <w:sz w:val="16"/>
                <w:szCs w:val="16"/>
              </w:rPr>
              <w:t>4</w:t>
            </w:r>
          </w:p>
        </w:tc>
        <w:tc>
          <w:tcPr>
            <w:tcW w:w="920" w:type="dxa"/>
            <w:tcBorders>
              <w:top w:val="nil"/>
              <w:left w:val="nil"/>
              <w:bottom w:val="single" w:sz="4" w:space="0" w:color="auto"/>
              <w:right w:val="single" w:sz="4" w:space="0" w:color="auto"/>
            </w:tcBorders>
            <w:noWrap/>
            <w:vAlign w:val="center"/>
            <w:hideMark/>
          </w:tcPr>
          <w:p w14:paraId="790A2560" w14:textId="77777777" w:rsidR="00CE6A45" w:rsidRDefault="00CE6A45">
            <w:pPr>
              <w:spacing w:before="20" w:after="20"/>
              <w:jc w:val="right"/>
              <w:rPr>
                <w:sz w:val="16"/>
                <w:szCs w:val="16"/>
              </w:rPr>
            </w:pPr>
            <w:r>
              <w:rPr>
                <w:sz w:val="16"/>
                <w:szCs w:val="16"/>
              </w:rPr>
              <w:t>0</w:t>
            </w:r>
          </w:p>
        </w:tc>
        <w:tc>
          <w:tcPr>
            <w:tcW w:w="1100" w:type="dxa"/>
            <w:tcBorders>
              <w:top w:val="nil"/>
              <w:left w:val="nil"/>
              <w:bottom w:val="single" w:sz="4" w:space="0" w:color="auto"/>
              <w:right w:val="single" w:sz="4" w:space="0" w:color="auto"/>
            </w:tcBorders>
            <w:noWrap/>
            <w:vAlign w:val="center"/>
            <w:hideMark/>
          </w:tcPr>
          <w:p w14:paraId="1548CF23"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253F1D8D"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015D67AB"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775EBC7F" w14:textId="77777777" w:rsidR="00CE6A45" w:rsidRDefault="00CE6A45">
            <w:pPr>
              <w:spacing w:before="20" w:after="20"/>
              <w:jc w:val="right"/>
              <w:rPr>
                <w:sz w:val="16"/>
                <w:szCs w:val="16"/>
              </w:rPr>
            </w:pPr>
            <w:r>
              <w:rPr>
                <w:sz w:val="16"/>
                <w:szCs w:val="16"/>
              </w:rPr>
              <w:t>0</w:t>
            </w:r>
          </w:p>
        </w:tc>
      </w:tr>
      <w:tr w:rsidR="00CE6A45" w14:paraId="29873349"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23629E9B" w14:textId="77777777" w:rsidR="00CE6A45" w:rsidRDefault="00CE6A45">
            <w:pPr>
              <w:spacing w:before="20" w:after="20"/>
              <w:rPr>
                <w:sz w:val="16"/>
                <w:szCs w:val="16"/>
              </w:rPr>
            </w:pPr>
            <w:r>
              <w:rPr>
                <w:sz w:val="16"/>
                <w:szCs w:val="16"/>
              </w:rPr>
              <w:t>Laboratory Supply/Distribution</w:t>
            </w:r>
          </w:p>
        </w:tc>
        <w:tc>
          <w:tcPr>
            <w:tcW w:w="1100" w:type="dxa"/>
            <w:tcBorders>
              <w:top w:val="nil"/>
              <w:left w:val="nil"/>
              <w:bottom w:val="single" w:sz="4" w:space="0" w:color="auto"/>
              <w:right w:val="single" w:sz="4" w:space="0" w:color="auto"/>
            </w:tcBorders>
            <w:noWrap/>
            <w:vAlign w:val="center"/>
            <w:hideMark/>
          </w:tcPr>
          <w:p w14:paraId="196B62FF" w14:textId="77777777" w:rsidR="00CE6A45" w:rsidRDefault="00CE6A45">
            <w:pPr>
              <w:spacing w:before="20" w:after="20"/>
              <w:jc w:val="right"/>
              <w:rPr>
                <w:sz w:val="16"/>
                <w:szCs w:val="16"/>
              </w:rPr>
            </w:pPr>
            <w:r>
              <w:rPr>
                <w:sz w:val="16"/>
                <w:szCs w:val="16"/>
              </w:rPr>
              <w:t>8</w:t>
            </w:r>
          </w:p>
        </w:tc>
        <w:tc>
          <w:tcPr>
            <w:tcW w:w="1330" w:type="dxa"/>
            <w:tcBorders>
              <w:top w:val="nil"/>
              <w:left w:val="nil"/>
              <w:bottom w:val="single" w:sz="4" w:space="0" w:color="auto"/>
              <w:right w:val="single" w:sz="4" w:space="0" w:color="auto"/>
            </w:tcBorders>
            <w:noWrap/>
            <w:vAlign w:val="center"/>
            <w:hideMark/>
          </w:tcPr>
          <w:p w14:paraId="47C19D70" w14:textId="77777777" w:rsidR="00CE6A45" w:rsidRDefault="00CE6A45">
            <w:pPr>
              <w:spacing w:before="20" w:after="20"/>
              <w:jc w:val="right"/>
              <w:rPr>
                <w:sz w:val="16"/>
                <w:szCs w:val="16"/>
              </w:rPr>
            </w:pPr>
            <w:r>
              <w:rPr>
                <w:sz w:val="16"/>
                <w:szCs w:val="16"/>
              </w:rPr>
              <w:t>4</w:t>
            </w:r>
          </w:p>
        </w:tc>
        <w:tc>
          <w:tcPr>
            <w:tcW w:w="920" w:type="dxa"/>
            <w:tcBorders>
              <w:top w:val="nil"/>
              <w:left w:val="nil"/>
              <w:bottom w:val="single" w:sz="4" w:space="0" w:color="auto"/>
              <w:right w:val="single" w:sz="4" w:space="0" w:color="auto"/>
            </w:tcBorders>
            <w:noWrap/>
            <w:vAlign w:val="center"/>
            <w:hideMark/>
          </w:tcPr>
          <w:p w14:paraId="69C1B27E" w14:textId="77777777" w:rsidR="00CE6A45" w:rsidRDefault="00CE6A45">
            <w:pPr>
              <w:spacing w:before="20" w:after="20"/>
              <w:jc w:val="right"/>
              <w:rPr>
                <w:sz w:val="16"/>
                <w:szCs w:val="16"/>
              </w:rPr>
            </w:pPr>
            <w:r>
              <w:rPr>
                <w:sz w:val="16"/>
                <w:szCs w:val="16"/>
              </w:rPr>
              <w:t>32</w:t>
            </w:r>
          </w:p>
        </w:tc>
        <w:tc>
          <w:tcPr>
            <w:tcW w:w="1100" w:type="dxa"/>
            <w:tcBorders>
              <w:top w:val="nil"/>
              <w:left w:val="nil"/>
              <w:bottom w:val="single" w:sz="4" w:space="0" w:color="auto"/>
              <w:right w:val="single" w:sz="4" w:space="0" w:color="auto"/>
            </w:tcBorders>
            <w:noWrap/>
            <w:vAlign w:val="center"/>
            <w:hideMark/>
          </w:tcPr>
          <w:p w14:paraId="46E97FB0"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06D45CB5"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1BF53019"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2842E63B" w14:textId="77777777" w:rsidR="00CE6A45" w:rsidRDefault="00CE6A45">
            <w:pPr>
              <w:spacing w:before="20" w:after="20"/>
              <w:jc w:val="right"/>
              <w:rPr>
                <w:sz w:val="16"/>
                <w:szCs w:val="16"/>
              </w:rPr>
            </w:pPr>
            <w:r>
              <w:rPr>
                <w:sz w:val="16"/>
                <w:szCs w:val="16"/>
              </w:rPr>
              <w:t>144</w:t>
            </w:r>
          </w:p>
        </w:tc>
      </w:tr>
      <w:tr w:rsidR="00CE6A45" w14:paraId="1BDBFDDE"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42C746CB" w14:textId="77777777" w:rsidR="00CE6A45" w:rsidRDefault="00CE6A45">
            <w:pPr>
              <w:spacing w:before="20" w:after="20"/>
              <w:rPr>
                <w:sz w:val="16"/>
                <w:szCs w:val="16"/>
              </w:rPr>
            </w:pPr>
            <w:r>
              <w:rPr>
                <w:sz w:val="16"/>
                <w:szCs w:val="16"/>
              </w:rPr>
              <w:t xml:space="preserve">Transfers of substances </w:t>
            </w:r>
            <w:r>
              <w:rPr>
                <w:sz w:val="16"/>
                <w:szCs w:val="16"/>
              </w:rPr>
              <w:br/>
              <w:t>(int'l and domestic)</w:t>
            </w:r>
          </w:p>
        </w:tc>
        <w:tc>
          <w:tcPr>
            <w:tcW w:w="1100" w:type="dxa"/>
            <w:tcBorders>
              <w:top w:val="nil"/>
              <w:left w:val="nil"/>
              <w:bottom w:val="single" w:sz="4" w:space="0" w:color="auto"/>
              <w:right w:val="single" w:sz="4" w:space="0" w:color="auto"/>
            </w:tcBorders>
            <w:noWrap/>
            <w:vAlign w:val="center"/>
            <w:hideMark/>
          </w:tcPr>
          <w:p w14:paraId="71F3BA53" w14:textId="77777777" w:rsidR="00CE6A45" w:rsidRDefault="00CE6A45">
            <w:pPr>
              <w:spacing w:before="20" w:after="20"/>
              <w:jc w:val="right"/>
              <w:rPr>
                <w:sz w:val="16"/>
                <w:szCs w:val="16"/>
              </w:rPr>
            </w:pPr>
            <w:r>
              <w:rPr>
                <w:sz w:val="16"/>
                <w:szCs w:val="16"/>
              </w:rPr>
              <w:t>1</w:t>
            </w:r>
          </w:p>
        </w:tc>
        <w:tc>
          <w:tcPr>
            <w:tcW w:w="1330" w:type="dxa"/>
            <w:tcBorders>
              <w:top w:val="nil"/>
              <w:left w:val="nil"/>
              <w:bottom w:val="single" w:sz="4" w:space="0" w:color="auto"/>
              <w:right w:val="single" w:sz="4" w:space="0" w:color="auto"/>
            </w:tcBorders>
            <w:noWrap/>
            <w:vAlign w:val="center"/>
            <w:hideMark/>
          </w:tcPr>
          <w:p w14:paraId="2E400787" w14:textId="77777777" w:rsidR="00CE6A45" w:rsidRDefault="00CE6A45">
            <w:pPr>
              <w:spacing w:before="20" w:after="20"/>
              <w:jc w:val="right"/>
              <w:rPr>
                <w:sz w:val="16"/>
                <w:szCs w:val="16"/>
              </w:rPr>
            </w:pPr>
            <w:r>
              <w:rPr>
                <w:sz w:val="16"/>
                <w:szCs w:val="16"/>
              </w:rPr>
              <w:t>1</w:t>
            </w:r>
          </w:p>
        </w:tc>
        <w:tc>
          <w:tcPr>
            <w:tcW w:w="920" w:type="dxa"/>
            <w:tcBorders>
              <w:top w:val="nil"/>
              <w:left w:val="nil"/>
              <w:bottom w:val="single" w:sz="4" w:space="0" w:color="auto"/>
              <w:right w:val="single" w:sz="4" w:space="0" w:color="auto"/>
            </w:tcBorders>
            <w:noWrap/>
            <w:vAlign w:val="center"/>
            <w:hideMark/>
          </w:tcPr>
          <w:p w14:paraId="696D85CE" w14:textId="77777777" w:rsidR="00CE6A45" w:rsidRDefault="00CE6A45">
            <w:pPr>
              <w:spacing w:before="20" w:after="20"/>
              <w:jc w:val="right"/>
              <w:rPr>
                <w:sz w:val="16"/>
                <w:szCs w:val="16"/>
              </w:rPr>
            </w:pPr>
            <w:r>
              <w:rPr>
                <w:sz w:val="16"/>
                <w:szCs w:val="16"/>
              </w:rPr>
              <w:t>1</w:t>
            </w:r>
          </w:p>
        </w:tc>
        <w:tc>
          <w:tcPr>
            <w:tcW w:w="1100" w:type="dxa"/>
            <w:tcBorders>
              <w:top w:val="nil"/>
              <w:left w:val="nil"/>
              <w:bottom w:val="single" w:sz="4" w:space="0" w:color="auto"/>
              <w:right w:val="single" w:sz="4" w:space="0" w:color="auto"/>
            </w:tcBorders>
            <w:noWrap/>
            <w:vAlign w:val="center"/>
            <w:hideMark/>
          </w:tcPr>
          <w:p w14:paraId="29B31FC8"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57D6FD5E"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6DC2E473"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68C2FFCB" w14:textId="77777777" w:rsidR="00CE6A45" w:rsidRDefault="00CE6A45">
            <w:pPr>
              <w:spacing w:before="20" w:after="20"/>
              <w:jc w:val="right"/>
              <w:rPr>
                <w:sz w:val="16"/>
                <w:szCs w:val="16"/>
              </w:rPr>
            </w:pPr>
            <w:r>
              <w:rPr>
                <w:sz w:val="16"/>
                <w:szCs w:val="16"/>
              </w:rPr>
              <w:t>4.5</w:t>
            </w:r>
          </w:p>
        </w:tc>
      </w:tr>
      <w:tr w:rsidR="00CE6A45" w14:paraId="7760CCEE"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61A6EF6F" w14:textId="77777777" w:rsidR="00CE6A45" w:rsidRDefault="00CE6A45">
            <w:pPr>
              <w:spacing w:before="20" w:after="20"/>
              <w:rPr>
                <w:sz w:val="16"/>
                <w:szCs w:val="16"/>
              </w:rPr>
            </w:pPr>
            <w:r>
              <w:rPr>
                <w:sz w:val="16"/>
                <w:szCs w:val="16"/>
              </w:rPr>
              <w:t>Transfers of allowances</w:t>
            </w:r>
            <w:r>
              <w:rPr>
                <w:sz w:val="16"/>
                <w:szCs w:val="16"/>
              </w:rPr>
              <w:br/>
              <w:t>(int'l and domestic)</w:t>
            </w:r>
          </w:p>
        </w:tc>
        <w:tc>
          <w:tcPr>
            <w:tcW w:w="1100" w:type="dxa"/>
            <w:tcBorders>
              <w:top w:val="nil"/>
              <w:left w:val="nil"/>
              <w:bottom w:val="single" w:sz="4" w:space="0" w:color="auto"/>
              <w:right w:val="single" w:sz="4" w:space="0" w:color="auto"/>
            </w:tcBorders>
            <w:noWrap/>
            <w:vAlign w:val="center"/>
            <w:hideMark/>
          </w:tcPr>
          <w:p w14:paraId="5C3C6198" w14:textId="77777777" w:rsidR="00CE6A45" w:rsidRDefault="00CE6A45">
            <w:pPr>
              <w:spacing w:before="20" w:after="20"/>
              <w:jc w:val="right"/>
              <w:rPr>
                <w:sz w:val="16"/>
                <w:szCs w:val="16"/>
              </w:rPr>
            </w:pPr>
            <w:r>
              <w:rPr>
                <w:sz w:val="16"/>
                <w:szCs w:val="16"/>
              </w:rPr>
              <w:t>0</w:t>
            </w:r>
          </w:p>
        </w:tc>
        <w:tc>
          <w:tcPr>
            <w:tcW w:w="1330" w:type="dxa"/>
            <w:tcBorders>
              <w:top w:val="nil"/>
              <w:left w:val="nil"/>
              <w:bottom w:val="single" w:sz="4" w:space="0" w:color="auto"/>
              <w:right w:val="single" w:sz="4" w:space="0" w:color="auto"/>
            </w:tcBorders>
            <w:noWrap/>
            <w:vAlign w:val="center"/>
            <w:hideMark/>
          </w:tcPr>
          <w:p w14:paraId="1378F01E" w14:textId="77777777" w:rsidR="00CE6A45" w:rsidRDefault="00CE6A45">
            <w:pPr>
              <w:spacing w:before="20" w:after="20"/>
              <w:jc w:val="right"/>
              <w:rPr>
                <w:sz w:val="16"/>
                <w:szCs w:val="16"/>
              </w:rPr>
            </w:pPr>
            <w:r>
              <w:rPr>
                <w:sz w:val="16"/>
                <w:szCs w:val="16"/>
              </w:rPr>
              <w:t>0</w:t>
            </w:r>
          </w:p>
        </w:tc>
        <w:tc>
          <w:tcPr>
            <w:tcW w:w="920" w:type="dxa"/>
            <w:tcBorders>
              <w:top w:val="nil"/>
              <w:left w:val="nil"/>
              <w:bottom w:val="single" w:sz="4" w:space="0" w:color="auto"/>
              <w:right w:val="single" w:sz="4" w:space="0" w:color="auto"/>
            </w:tcBorders>
            <w:noWrap/>
            <w:vAlign w:val="center"/>
            <w:hideMark/>
          </w:tcPr>
          <w:p w14:paraId="21A077F5" w14:textId="77777777" w:rsidR="00CE6A45" w:rsidRDefault="00CE6A45">
            <w:pPr>
              <w:spacing w:before="20" w:after="20"/>
              <w:jc w:val="right"/>
              <w:rPr>
                <w:sz w:val="16"/>
                <w:szCs w:val="16"/>
              </w:rPr>
            </w:pPr>
            <w:r>
              <w:rPr>
                <w:sz w:val="16"/>
                <w:szCs w:val="16"/>
              </w:rPr>
              <w:t>0</w:t>
            </w:r>
          </w:p>
        </w:tc>
        <w:tc>
          <w:tcPr>
            <w:tcW w:w="1100" w:type="dxa"/>
            <w:tcBorders>
              <w:top w:val="nil"/>
              <w:left w:val="nil"/>
              <w:bottom w:val="single" w:sz="4" w:space="0" w:color="auto"/>
              <w:right w:val="single" w:sz="4" w:space="0" w:color="auto"/>
            </w:tcBorders>
            <w:noWrap/>
            <w:vAlign w:val="center"/>
            <w:hideMark/>
          </w:tcPr>
          <w:p w14:paraId="2426A94E"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7A39CAC2"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162461E0"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0CCB8959" w14:textId="77777777" w:rsidR="00CE6A45" w:rsidRDefault="00CE6A45">
            <w:pPr>
              <w:spacing w:before="20" w:after="20"/>
              <w:jc w:val="right"/>
              <w:rPr>
                <w:sz w:val="16"/>
                <w:szCs w:val="16"/>
              </w:rPr>
            </w:pPr>
            <w:r>
              <w:rPr>
                <w:sz w:val="16"/>
                <w:szCs w:val="16"/>
              </w:rPr>
              <w:t>0</w:t>
            </w:r>
          </w:p>
        </w:tc>
      </w:tr>
      <w:tr w:rsidR="00CE6A45" w14:paraId="52EBECC9"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57A2D01A" w14:textId="77777777" w:rsidR="00CE6A45" w:rsidRDefault="00CE6A45">
            <w:pPr>
              <w:spacing w:before="20" w:after="20"/>
              <w:rPr>
                <w:sz w:val="16"/>
                <w:szCs w:val="16"/>
              </w:rPr>
            </w:pPr>
            <w:r>
              <w:rPr>
                <w:sz w:val="16"/>
                <w:szCs w:val="16"/>
              </w:rPr>
              <w:t>QPS MeBr Distributor Report</w:t>
            </w:r>
          </w:p>
        </w:tc>
        <w:tc>
          <w:tcPr>
            <w:tcW w:w="1100" w:type="dxa"/>
            <w:tcBorders>
              <w:top w:val="nil"/>
              <w:left w:val="nil"/>
              <w:bottom w:val="single" w:sz="4" w:space="0" w:color="auto"/>
              <w:right w:val="single" w:sz="4" w:space="0" w:color="auto"/>
            </w:tcBorders>
            <w:noWrap/>
            <w:vAlign w:val="center"/>
            <w:hideMark/>
          </w:tcPr>
          <w:p w14:paraId="1C166936" w14:textId="77777777" w:rsidR="00CE6A45" w:rsidRDefault="00CE6A45">
            <w:pPr>
              <w:spacing w:before="20" w:after="20"/>
              <w:jc w:val="right"/>
              <w:rPr>
                <w:sz w:val="16"/>
                <w:szCs w:val="16"/>
              </w:rPr>
            </w:pPr>
            <w:r>
              <w:rPr>
                <w:sz w:val="16"/>
                <w:szCs w:val="16"/>
              </w:rPr>
              <w:t>15</w:t>
            </w:r>
          </w:p>
        </w:tc>
        <w:tc>
          <w:tcPr>
            <w:tcW w:w="1330" w:type="dxa"/>
            <w:tcBorders>
              <w:top w:val="nil"/>
              <w:left w:val="nil"/>
              <w:bottom w:val="single" w:sz="4" w:space="0" w:color="auto"/>
              <w:right w:val="single" w:sz="4" w:space="0" w:color="auto"/>
            </w:tcBorders>
            <w:noWrap/>
            <w:vAlign w:val="center"/>
            <w:hideMark/>
          </w:tcPr>
          <w:p w14:paraId="22CF0872" w14:textId="77777777" w:rsidR="00CE6A45" w:rsidRDefault="00CE6A45">
            <w:pPr>
              <w:spacing w:before="20" w:after="20"/>
              <w:jc w:val="right"/>
              <w:rPr>
                <w:sz w:val="16"/>
                <w:szCs w:val="16"/>
              </w:rPr>
            </w:pPr>
            <w:r>
              <w:rPr>
                <w:sz w:val="16"/>
                <w:szCs w:val="16"/>
              </w:rPr>
              <w:t>4</w:t>
            </w:r>
          </w:p>
        </w:tc>
        <w:tc>
          <w:tcPr>
            <w:tcW w:w="920" w:type="dxa"/>
            <w:tcBorders>
              <w:top w:val="nil"/>
              <w:left w:val="nil"/>
              <w:bottom w:val="single" w:sz="4" w:space="0" w:color="auto"/>
              <w:right w:val="single" w:sz="4" w:space="0" w:color="auto"/>
            </w:tcBorders>
            <w:noWrap/>
            <w:vAlign w:val="center"/>
            <w:hideMark/>
          </w:tcPr>
          <w:p w14:paraId="7B83D05B" w14:textId="77777777" w:rsidR="00CE6A45" w:rsidRDefault="00CE6A45">
            <w:pPr>
              <w:spacing w:before="20" w:after="20"/>
              <w:jc w:val="right"/>
              <w:rPr>
                <w:sz w:val="16"/>
                <w:szCs w:val="16"/>
              </w:rPr>
            </w:pPr>
            <w:r>
              <w:rPr>
                <w:sz w:val="16"/>
                <w:szCs w:val="16"/>
              </w:rPr>
              <w:t>60</w:t>
            </w:r>
          </w:p>
        </w:tc>
        <w:tc>
          <w:tcPr>
            <w:tcW w:w="1100" w:type="dxa"/>
            <w:tcBorders>
              <w:top w:val="nil"/>
              <w:left w:val="nil"/>
              <w:bottom w:val="single" w:sz="4" w:space="0" w:color="auto"/>
              <w:right w:val="single" w:sz="4" w:space="0" w:color="auto"/>
            </w:tcBorders>
            <w:noWrap/>
            <w:vAlign w:val="center"/>
            <w:hideMark/>
          </w:tcPr>
          <w:p w14:paraId="0ADD3630" w14:textId="77777777" w:rsidR="00CE6A45" w:rsidRDefault="00CE6A45">
            <w:pPr>
              <w:spacing w:before="20" w:after="20"/>
              <w:jc w:val="right"/>
              <w:rPr>
                <w:sz w:val="16"/>
                <w:szCs w:val="16"/>
              </w:rPr>
            </w:pPr>
            <w:r>
              <w:rPr>
                <w:sz w:val="16"/>
                <w:szCs w:val="16"/>
              </w:rPr>
              <w:t>4</w:t>
            </w:r>
          </w:p>
        </w:tc>
        <w:tc>
          <w:tcPr>
            <w:tcW w:w="1043" w:type="dxa"/>
            <w:tcBorders>
              <w:top w:val="nil"/>
              <w:left w:val="nil"/>
              <w:bottom w:val="single" w:sz="4" w:space="0" w:color="auto"/>
              <w:right w:val="single" w:sz="4" w:space="0" w:color="auto"/>
            </w:tcBorders>
            <w:noWrap/>
            <w:vAlign w:val="center"/>
            <w:hideMark/>
          </w:tcPr>
          <w:p w14:paraId="63747DF7"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07116538"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4164CBD1" w14:textId="77777777" w:rsidR="00CE6A45" w:rsidRDefault="00CE6A45">
            <w:pPr>
              <w:spacing w:before="20" w:after="20"/>
              <w:jc w:val="right"/>
              <w:rPr>
                <w:sz w:val="16"/>
                <w:szCs w:val="16"/>
              </w:rPr>
            </w:pPr>
            <w:r>
              <w:rPr>
                <w:sz w:val="16"/>
                <w:szCs w:val="16"/>
              </w:rPr>
              <w:t>270</w:t>
            </w:r>
          </w:p>
        </w:tc>
      </w:tr>
      <w:tr w:rsidR="00CE6A45" w14:paraId="544EE737" w14:textId="77777777" w:rsidTr="00CE6A45">
        <w:trPr>
          <w:trHeight w:val="360"/>
        </w:trPr>
        <w:tc>
          <w:tcPr>
            <w:tcW w:w="2355" w:type="dxa"/>
            <w:tcBorders>
              <w:top w:val="nil"/>
              <w:left w:val="single" w:sz="8" w:space="0" w:color="auto"/>
              <w:bottom w:val="nil"/>
              <w:right w:val="single" w:sz="4" w:space="0" w:color="auto"/>
            </w:tcBorders>
            <w:vAlign w:val="center"/>
            <w:hideMark/>
          </w:tcPr>
          <w:p w14:paraId="3FE7CF62" w14:textId="77777777" w:rsidR="00CE6A45" w:rsidRDefault="00CE6A45">
            <w:pPr>
              <w:spacing w:before="20" w:after="20"/>
              <w:rPr>
                <w:sz w:val="16"/>
                <w:szCs w:val="16"/>
              </w:rPr>
            </w:pPr>
            <w:r>
              <w:rPr>
                <w:sz w:val="16"/>
                <w:szCs w:val="16"/>
              </w:rPr>
              <w:t>Petitions for used imports</w:t>
            </w:r>
            <w:r>
              <w:rPr>
                <w:sz w:val="16"/>
                <w:szCs w:val="16"/>
              </w:rPr>
              <w:br/>
              <w:t>(for destruction)</w:t>
            </w:r>
          </w:p>
        </w:tc>
        <w:tc>
          <w:tcPr>
            <w:tcW w:w="1100" w:type="dxa"/>
            <w:tcBorders>
              <w:top w:val="nil"/>
              <w:left w:val="nil"/>
              <w:bottom w:val="nil"/>
              <w:right w:val="single" w:sz="4" w:space="0" w:color="auto"/>
            </w:tcBorders>
            <w:noWrap/>
            <w:vAlign w:val="center"/>
            <w:hideMark/>
          </w:tcPr>
          <w:p w14:paraId="3B0BBFD0" w14:textId="77777777" w:rsidR="00CE6A45" w:rsidRDefault="00CE6A45">
            <w:pPr>
              <w:spacing w:before="20" w:after="20"/>
              <w:jc w:val="right"/>
              <w:rPr>
                <w:sz w:val="16"/>
                <w:szCs w:val="16"/>
              </w:rPr>
            </w:pPr>
            <w:r>
              <w:rPr>
                <w:sz w:val="16"/>
                <w:szCs w:val="16"/>
              </w:rPr>
              <w:t>3</w:t>
            </w:r>
          </w:p>
        </w:tc>
        <w:tc>
          <w:tcPr>
            <w:tcW w:w="1330" w:type="dxa"/>
            <w:tcBorders>
              <w:top w:val="nil"/>
              <w:left w:val="nil"/>
              <w:bottom w:val="nil"/>
              <w:right w:val="single" w:sz="4" w:space="0" w:color="auto"/>
            </w:tcBorders>
            <w:noWrap/>
            <w:vAlign w:val="center"/>
            <w:hideMark/>
          </w:tcPr>
          <w:p w14:paraId="4CCA66E7" w14:textId="77777777" w:rsidR="00CE6A45" w:rsidRDefault="00CE6A45">
            <w:pPr>
              <w:spacing w:before="20" w:after="20"/>
              <w:jc w:val="right"/>
              <w:rPr>
                <w:sz w:val="16"/>
                <w:szCs w:val="16"/>
              </w:rPr>
            </w:pPr>
            <w:r>
              <w:rPr>
                <w:sz w:val="16"/>
                <w:szCs w:val="16"/>
              </w:rPr>
              <w:t>11</w:t>
            </w:r>
          </w:p>
        </w:tc>
        <w:tc>
          <w:tcPr>
            <w:tcW w:w="920" w:type="dxa"/>
            <w:tcBorders>
              <w:top w:val="nil"/>
              <w:left w:val="nil"/>
              <w:bottom w:val="nil"/>
              <w:right w:val="single" w:sz="4" w:space="0" w:color="auto"/>
            </w:tcBorders>
            <w:noWrap/>
            <w:vAlign w:val="center"/>
            <w:hideMark/>
          </w:tcPr>
          <w:p w14:paraId="0BDA8BAE" w14:textId="77777777" w:rsidR="00CE6A45" w:rsidRDefault="00CE6A45">
            <w:pPr>
              <w:spacing w:before="20" w:after="20"/>
              <w:jc w:val="right"/>
              <w:rPr>
                <w:sz w:val="16"/>
                <w:szCs w:val="16"/>
              </w:rPr>
            </w:pPr>
            <w:r>
              <w:rPr>
                <w:sz w:val="16"/>
                <w:szCs w:val="16"/>
              </w:rPr>
              <w:t>33</w:t>
            </w:r>
          </w:p>
        </w:tc>
        <w:tc>
          <w:tcPr>
            <w:tcW w:w="1100" w:type="dxa"/>
            <w:tcBorders>
              <w:top w:val="nil"/>
              <w:left w:val="nil"/>
              <w:bottom w:val="nil"/>
              <w:right w:val="single" w:sz="4" w:space="0" w:color="auto"/>
            </w:tcBorders>
            <w:noWrap/>
            <w:vAlign w:val="center"/>
            <w:hideMark/>
          </w:tcPr>
          <w:p w14:paraId="5A2D4AEE" w14:textId="77777777" w:rsidR="00CE6A45" w:rsidRDefault="00CE6A45">
            <w:pPr>
              <w:spacing w:before="20" w:after="20"/>
              <w:jc w:val="right"/>
              <w:rPr>
                <w:sz w:val="16"/>
                <w:szCs w:val="16"/>
              </w:rPr>
            </w:pPr>
            <w:r>
              <w:rPr>
                <w:sz w:val="16"/>
                <w:szCs w:val="16"/>
              </w:rPr>
              <w:t>1</w:t>
            </w:r>
          </w:p>
        </w:tc>
        <w:tc>
          <w:tcPr>
            <w:tcW w:w="1043" w:type="dxa"/>
            <w:tcBorders>
              <w:top w:val="nil"/>
              <w:left w:val="nil"/>
              <w:bottom w:val="nil"/>
              <w:right w:val="single" w:sz="4" w:space="0" w:color="auto"/>
            </w:tcBorders>
            <w:noWrap/>
            <w:vAlign w:val="center"/>
            <w:hideMark/>
          </w:tcPr>
          <w:p w14:paraId="16A0798F"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25642869" w14:textId="77777777" w:rsidR="00CE6A45" w:rsidRDefault="00CE6A45">
            <w:pPr>
              <w:spacing w:before="20" w:after="20"/>
              <w:jc w:val="right"/>
              <w:rPr>
                <w:sz w:val="16"/>
                <w:szCs w:val="16"/>
              </w:rPr>
            </w:pPr>
            <w:r>
              <w:rPr>
                <w:sz w:val="16"/>
                <w:szCs w:val="16"/>
              </w:rPr>
              <w:t>1.5</w:t>
            </w:r>
          </w:p>
        </w:tc>
        <w:tc>
          <w:tcPr>
            <w:tcW w:w="852" w:type="dxa"/>
            <w:tcBorders>
              <w:top w:val="nil"/>
              <w:left w:val="nil"/>
              <w:bottom w:val="single" w:sz="4" w:space="0" w:color="auto"/>
              <w:right w:val="single" w:sz="8" w:space="0" w:color="auto"/>
            </w:tcBorders>
            <w:noWrap/>
            <w:vAlign w:val="center"/>
            <w:hideMark/>
          </w:tcPr>
          <w:p w14:paraId="0E6F063C" w14:textId="77777777" w:rsidR="00CE6A45" w:rsidRDefault="00CE6A45">
            <w:pPr>
              <w:spacing w:before="20" w:after="20"/>
              <w:jc w:val="right"/>
              <w:rPr>
                <w:sz w:val="16"/>
                <w:szCs w:val="16"/>
              </w:rPr>
            </w:pPr>
            <w:r>
              <w:rPr>
                <w:sz w:val="16"/>
                <w:szCs w:val="16"/>
              </w:rPr>
              <w:t>49.5</w:t>
            </w:r>
          </w:p>
        </w:tc>
      </w:tr>
      <w:tr w:rsidR="00CE6A45" w14:paraId="23CC5468" w14:textId="77777777" w:rsidTr="00CE6A45">
        <w:trPr>
          <w:trHeight w:val="360"/>
        </w:trPr>
        <w:tc>
          <w:tcPr>
            <w:tcW w:w="2355" w:type="dxa"/>
            <w:tcBorders>
              <w:top w:val="single" w:sz="4" w:space="0" w:color="auto"/>
              <w:left w:val="single" w:sz="8" w:space="0" w:color="auto"/>
              <w:bottom w:val="nil"/>
              <w:right w:val="single" w:sz="4" w:space="0" w:color="auto"/>
            </w:tcBorders>
            <w:vAlign w:val="center"/>
            <w:hideMark/>
          </w:tcPr>
          <w:p w14:paraId="72090464" w14:textId="77777777" w:rsidR="00CE6A45" w:rsidRDefault="00CE6A45">
            <w:pPr>
              <w:spacing w:before="20" w:after="20"/>
              <w:rPr>
                <w:sz w:val="16"/>
                <w:szCs w:val="16"/>
              </w:rPr>
            </w:pPr>
            <w:r>
              <w:rPr>
                <w:sz w:val="16"/>
                <w:szCs w:val="16"/>
              </w:rPr>
              <w:t xml:space="preserve">Petitions for used imports </w:t>
            </w:r>
            <w:r>
              <w:rPr>
                <w:sz w:val="16"/>
                <w:szCs w:val="16"/>
              </w:rPr>
              <w:br/>
              <w:t>(for reuse)</w:t>
            </w:r>
          </w:p>
        </w:tc>
        <w:tc>
          <w:tcPr>
            <w:tcW w:w="1100" w:type="dxa"/>
            <w:tcBorders>
              <w:top w:val="single" w:sz="4" w:space="0" w:color="auto"/>
              <w:left w:val="nil"/>
              <w:bottom w:val="nil"/>
              <w:right w:val="single" w:sz="4" w:space="0" w:color="auto"/>
            </w:tcBorders>
            <w:noWrap/>
            <w:vAlign w:val="center"/>
            <w:hideMark/>
          </w:tcPr>
          <w:p w14:paraId="5EFA613E" w14:textId="77777777" w:rsidR="00CE6A45" w:rsidRDefault="00CE6A45">
            <w:pPr>
              <w:spacing w:before="20" w:after="20"/>
              <w:jc w:val="right"/>
              <w:rPr>
                <w:sz w:val="16"/>
                <w:szCs w:val="16"/>
              </w:rPr>
            </w:pPr>
            <w:r>
              <w:rPr>
                <w:sz w:val="16"/>
                <w:szCs w:val="16"/>
              </w:rPr>
              <w:t>3</w:t>
            </w:r>
          </w:p>
        </w:tc>
        <w:tc>
          <w:tcPr>
            <w:tcW w:w="1330" w:type="dxa"/>
            <w:tcBorders>
              <w:top w:val="single" w:sz="4" w:space="0" w:color="auto"/>
              <w:left w:val="nil"/>
              <w:bottom w:val="nil"/>
              <w:right w:val="single" w:sz="4" w:space="0" w:color="auto"/>
            </w:tcBorders>
            <w:noWrap/>
            <w:vAlign w:val="center"/>
            <w:hideMark/>
          </w:tcPr>
          <w:p w14:paraId="46717D89" w14:textId="77777777" w:rsidR="00CE6A45" w:rsidRDefault="00CE6A45">
            <w:pPr>
              <w:spacing w:before="20" w:after="20"/>
              <w:jc w:val="right"/>
              <w:rPr>
                <w:sz w:val="16"/>
                <w:szCs w:val="16"/>
              </w:rPr>
            </w:pPr>
            <w:r>
              <w:rPr>
                <w:sz w:val="16"/>
                <w:szCs w:val="16"/>
              </w:rPr>
              <w:t>7</w:t>
            </w:r>
          </w:p>
        </w:tc>
        <w:tc>
          <w:tcPr>
            <w:tcW w:w="920" w:type="dxa"/>
            <w:tcBorders>
              <w:top w:val="single" w:sz="4" w:space="0" w:color="auto"/>
              <w:left w:val="nil"/>
              <w:bottom w:val="nil"/>
              <w:right w:val="single" w:sz="4" w:space="0" w:color="auto"/>
            </w:tcBorders>
            <w:noWrap/>
            <w:vAlign w:val="center"/>
            <w:hideMark/>
          </w:tcPr>
          <w:p w14:paraId="0AE9CDD6" w14:textId="77777777" w:rsidR="00CE6A45" w:rsidRDefault="00CE6A45">
            <w:pPr>
              <w:spacing w:before="20" w:after="20"/>
              <w:jc w:val="right"/>
              <w:rPr>
                <w:sz w:val="16"/>
                <w:szCs w:val="16"/>
              </w:rPr>
            </w:pPr>
            <w:r>
              <w:rPr>
                <w:sz w:val="16"/>
                <w:szCs w:val="16"/>
              </w:rPr>
              <w:t>21</w:t>
            </w:r>
          </w:p>
        </w:tc>
        <w:tc>
          <w:tcPr>
            <w:tcW w:w="1100" w:type="dxa"/>
            <w:tcBorders>
              <w:top w:val="single" w:sz="4" w:space="0" w:color="auto"/>
              <w:left w:val="nil"/>
              <w:bottom w:val="nil"/>
              <w:right w:val="single" w:sz="4" w:space="0" w:color="auto"/>
            </w:tcBorders>
            <w:noWrap/>
            <w:vAlign w:val="center"/>
            <w:hideMark/>
          </w:tcPr>
          <w:p w14:paraId="468A2EC8" w14:textId="77777777" w:rsidR="00CE6A45" w:rsidRDefault="00CE6A45">
            <w:pPr>
              <w:spacing w:before="20" w:after="20"/>
              <w:jc w:val="right"/>
              <w:rPr>
                <w:sz w:val="16"/>
                <w:szCs w:val="16"/>
              </w:rPr>
            </w:pPr>
            <w:r>
              <w:rPr>
                <w:sz w:val="16"/>
                <w:szCs w:val="16"/>
              </w:rPr>
              <w:t>4</w:t>
            </w:r>
          </w:p>
        </w:tc>
        <w:tc>
          <w:tcPr>
            <w:tcW w:w="1043" w:type="dxa"/>
            <w:tcBorders>
              <w:top w:val="single" w:sz="4" w:space="0" w:color="auto"/>
              <w:left w:val="nil"/>
              <w:bottom w:val="nil"/>
              <w:right w:val="single" w:sz="4" w:space="0" w:color="auto"/>
            </w:tcBorders>
            <w:noWrap/>
            <w:vAlign w:val="center"/>
            <w:hideMark/>
          </w:tcPr>
          <w:p w14:paraId="3E3196A8"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0F6D895F" w14:textId="77777777" w:rsidR="00CE6A45" w:rsidRDefault="00CE6A45">
            <w:pPr>
              <w:spacing w:before="20" w:after="20"/>
              <w:jc w:val="right"/>
              <w:rPr>
                <w:sz w:val="16"/>
                <w:szCs w:val="16"/>
              </w:rPr>
            </w:pPr>
            <w:r>
              <w:rPr>
                <w:sz w:val="16"/>
                <w:szCs w:val="16"/>
              </w:rPr>
              <w:t>4.5</w:t>
            </w:r>
          </w:p>
        </w:tc>
        <w:tc>
          <w:tcPr>
            <w:tcW w:w="852" w:type="dxa"/>
            <w:tcBorders>
              <w:top w:val="nil"/>
              <w:left w:val="nil"/>
              <w:bottom w:val="single" w:sz="4" w:space="0" w:color="auto"/>
              <w:right w:val="single" w:sz="8" w:space="0" w:color="auto"/>
            </w:tcBorders>
            <w:noWrap/>
            <w:vAlign w:val="center"/>
            <w:hideMark/>
          </w:tcPr>
          <w:p w14:paraId="783BA8EC" w14:textId="77777777" w:rsidR="00CE6A45" w:rsidRDefault="00CE6A45">
            <w:pPr>
              <w:spacing w:before="20" w:after="20"/>
              <w:jc w:val="right"/>
              <w:rPr>
                <w:sz w:val="16"/>
                <w:szCs w:val="16"/>
              </w:rPr>
            </w:pPr>
            <w:r>
              <w:rPr>
                <w:sz w:val="16"/>
                <w:szCs w:val="16"/>
              </w:rPr>
              <w:t>94.5</w:t>
            </w:r>
          </w:p>
        </w:tc>
      </w:tr>
      <w:tr w:rsidR="00CE6A45" w14:paraId="75A85B62" w14:textId="77777777" w:rsidTr="00CE6A45">
        <w:trPr>
          <w:trHeight w:val="360"/>
        </w:trPr>
        <w:tc>
          <w:tcPr>
            <w:tcW w:w="2355" w:type="dxa"/>
            <w:tcBorders>
              <w:top w:val="single" w:sz="8" w:space="0" w:color="auto"/>
              <w:left w:val="single" w:sz="8" w:space="0" w:color="auto"/>
              <w:bottom w:val="single" w:sz="8" w:space="0" w:color="auto"/>
              <w:right w:val="single" w:sz="4" w:space="0" w:color="auto"/>
            </w:tcBorders>
            <w:shd w:val="clear" w:color="auto" w:fill="C0C0C0"/>
            <w:vAlign w:val="center"/>
            <w:hideMark/>
          </w:tcPr>
          <w:p w14:paraId="70CED832" w14:textId="77777777" w:rsidR="00CE6A45" w:rsidRDefault="00CE6A45">
            <w:pPr>
              <w:spacing w:before="20" w:after="20"/>
              <w:rPr>
                <w:b/>
                <w:sz w:val="16"/>
                <w:szCs w:val="16"/>
              </w:rPr>
            </w:pPr>
            <w:r>
              <w:rPr>
                <w:b/>
                <w:sz w:val="16"/>
                <w:szCs w:val="16"/>
              </w:rPr>
              <w:t xml:space="preserve">SUBTOTAL </w:t>
            </w:r>
          </w:p>
          <w:p w14:paraId="4A48DBC4" w14:textId="77777777" w:rsidR="00CE6A45" w:rsidRDefault="00CE6A45">
            <w:pPr>
              <w:spacing w:before="20" w:after="20"/>
              <w:rPr>
                <w:sz w:val="16"/>
                <w:szCs w:val="16"/>
              </w:rPr>
            </w:pPr>
            <w:r>
              <w:rPr>
                <w:b/>
                <w:sz w:val="16"/>
                <w:szCs w:val="16"/>
              </w:rPr>
              <w:t>(REPORTING TO EPA)</w:t>
            </w:r>
          </w:p>
        </w:tc>
        <w:tc>
          <w:tcPr>
            <w:tcW w:w="1100" w:type="dxa"/>
            <w:tcBorders>
              <w:top w:val="single" w:sz="8" w:space="0" w:color="auto"/>
              <w:left w:val="nil"/>
              <w:bottom w:val="single" w:sz="8" w:space="0" w:color="auto"/>
              <w:right w:val="single" w:sz="4" w:space="0" w:color="auto"/>
            </w:tcBorders>
            <w:shd w:val="clear" w:color="auto" w:fill="C0C0C0"/>
            <w:noWrap/>
            <w:vAlign w:val="center"/>
            <w:hideMark/>
          </w:tcPr>
          <w:p w14:paraId="6823D3BB" w14:textId="241FCADC" w:rsidR="00CE6A45" w:rsidRDefault="00CE6A45" w:rsidP="00CE6A45">
            <w:pPr>
              <w:spacing w:before="20" w:after="20"/>
              <w:jc w:val="right"/>
              <w:rPr>
                <w:b/>
                <w:sz w:val="16"/>
                <w:szCs w:val="16"/>
              </w:rPr>
            </w:pPr>
            <w:r>
              <w:rPr>
                <w:b/>
                <w:sz w:val="16"/>
                <w:szCs w:val="16"/>
              </w:rPr>
              <w:t>70</w:t>
            </w:r>
          </w:p>
        </w:tc>
        <w:tc>
          <w:tcPr>
            <w:tcW w:w="1330" w:type="dxa"/>
            <w:tcBorders>
              <w:top w:val="single" w:sz="8" w:space="0" w:color="auto"/>
              <w:left w:val="nil"/>
              <w:bottom w:val="single" w:sz="8" w:space="0" w:color="auto"/>
              <w:right w:val="single" w:sz="4" w:space="0" w:color="auto"/>
            </w:tcBorders>
            <w:shd w:val="clear" w:color="auto" w:fill="C0C0C0"/>
            <w:noWrap/>
            <w:vAlign w:val="center"/>
            <w:hideMark/>
          </w:tcPr>
          <w:p w14:paraId="417E8B7E" w14:textId="77777777" w:rsidR="00CE6A45" w:rsidRDefault="00CE6A45">
            <w:pPr>
              <w:spacing w:before="20" w:after="20"/>
              <w:jc w:val="right"/>
              <w:rPr>
                <w:b/>
                <w:sz w:val="16"/>
                <w:szCs w:val="16"/>
              </w:rPr>
            </w:pPr>
            <w:r>
              <w:rPr>
                <w:b/>
                <w:sz w:val="16"/>
                <w:szCs w:val="16"/>
              </w:rPr>
              <w:t>NA</w:t>
            </w:r>
          </w:p>
        </w:tc>
        <w:tc>
          <w:tcPr>
            <w:tcW w:w="920" w:type="dxa"/>
            <w:tcBorders>
              <w:top w:val="single" w:sz="8" w:space="0" w:color="auto"/>
              <w:left w:val="nil"/>
              <w:bottom w:val="single" w:sz="8" w:space="0" w:color="auto"/>
              <w:right w:val="single" w:sz="4" w:space="0" w:color="auto"/>
            </w:tcBorders>
            <w:shd w:val="clear" w:color="auto" w:fill="C0C0C0"/>
            <w:noWrap/>
            <w:vAlign w:val="center"/>
            <w:hideMark/>
          </w:tcPr>
          <w:p w14:paraId="2EBA4375" w14:textId="72B61497" w:rsidR="00CE6A45" w:rsidRDefault="00CE6A45" w:rsidP="00CE6A45">
            <w:pPr>
              <w:spacing w:before="20" w:after="20"/>
              <w:jc w:val="right"/>
              <w:rPr>
                <w:b/>
                <w:sz w:val="16"/>
                <w:szCs w:val="16"/>
              </w:rPr>
            </w:pPr>
            <w:r>
              <w:rPr>
                <w:b/>
                <w:sz w:val="16"/>
                <w:szCs w:val="16"/>
              </w:rPr>
              <w:t>223</w:t>
            </w:r>
          </w:p>
        </w:tc>
        <w:tc>
          <w:tcPr>
            <w:tcW w:w="1100" w:type="dxa"/>
            <w:tcBorders>
              <w:top w:val="single" w:sz="8" w:space="0" w:color="auto"/>
              <w:left w:val="nil"/>
              <w:bottom w:val="single" w:sz="8" w:space="0" w:color="auto"/>
              <w:right w:val="single" w:sz="4" w:space="0" w:color="auto"/>
            </w:tcBorders>
            <w:shd w:val="clear" w:color="auto" w:fill="C0C0C0"/>
            <w:noWrap/>
            <w:vAlign w:val="center"/>
            <w:hideMark/>
          </w:tcPr>
          <w:p w14:paraId="3ABA9B72" w14:textId="77777777" w:rsidR="00CE6A45" w:rsidRDefault="00CE6A45">
            <w:pPr>
              <w:spacing w:before="20" w:after="20"/>
              <w:jc w:val="right"/>
              <w:rPr>
                <w:b/>
                <w:sz w:val="16"/>
                <w:szCs w:val="16"/>
              </w:rPr>
            </w:pPr>
            <w:r>
              <w:rPr>
                <w:b/>
                <w:sz w:val="16"/>
                <w:szCs w:val="16"/>
              </w:rPr>
              <w:t xml:space="preserve">NA </w:t>
            </w:r>
          </w:p>
        </w:tc>
        <w:tc>
          <w:tcPr>
            <w:tcW w:w="1043" w:type="dxa"/>
            <w:tcBorders>
              <w:top w:val="single" w:sz="8" w:space="0" w:color="auto"/>
              <w:left w:val="nil"/>
              <w:bottom w:val="single" w:sz="8" w:space="0" w:color="auto"/>
              <w:right w:val="single" w:sz="4" w:space="0" w:color="auto"/>
            </w:tcBorders>
            <w:shd w:val="clear" w:color="auto" w:fill="C0C0C0"/>
            <w:noWrap/>
            <w:vAlign w:val="center"/>
            <w:hideMark/>
          </w:tcPr>
          <w:p w14:paraId="23EA4A3E" w14:textId="77777777" w:rsidR="00CE6A45" w:rsidRDefault="00CE6A45">
            <w:pPr>
              <w:spacing w:before="20" w:after="20"/>
              <w:jc w:val="right"/>
              <w:rPr>
                <w:b/>
                <w:sz w:val="16"/>
                <w:szCs w:val="16"/>
              </w:rPr>
            </w:pPr>
            <w:r>
              <w:rPr>
                <w:b/>
                <w:sz w:val="16"/>
                <w:szCs w:val="16"/>
              </w:rPr>
              <w:t xml:space="preserve">NA </w:t>
            </w:r>
          </w:p>
        </w:tc>
        <w:tc>
          <w:tcPr>
            <w:tcW w:w="880" w:type="dxa"/>
            <w:tcBorders>
              <w:top w:val="single" w:sz="8" w:space="0" w:color="auto"/>
              <w:left w:val="nil"/>
              <w:bottom w:val="single" w:sz="8" w:space="0" w:color="auto"/>
              <w:right w:val="single" w:sz="4" w:space="0" w:color="auto"/>
            </w:tcBorders>
            <w:shd w:val="clear" w:color="auto" w:fill="C0C0C0"/>
            <w:noWrap/>
            <w:vAlign w:val="center"/>
            <w:hideMark/>
          </w:tcPr>
          <w:p w14:paraId="6E2F0097" w14:textId="77777777" w:rsidR="00CE6A45" w:rsidRDefault="00CE6A45">
            <w:pPr>
              <w:spacing w:before="20" w:after="20"/>
              <w:jc w:val="right"/>
              <w:rPr>
                <w:b/>
                <w:sz w:val="16"/>
                <w:szCs w:val="16"/>
              </w:rPr>
            </w:pPr>
            <w:r>
              <w:rPr>
                <w:b/>
                <w:sz w:val="16"/>
                <w:szCs w:val="16"/>
              </w:rPr>
              <w:t xml:space="preserve">NA </w:t>
            </w:r>
          </w:p>
        </w:tc>
        <w:tc>
          <w:tcPr>
            <w:tcW w:w="852" w:type="dxa"/>
            <w:tcBorders>
              <w:top w:val="single" w:sz="8" w:space="0" w:color="auto"/>
              <w:left w:val="nil"/>
              <w:bottom w:val="single" w:sz="8" w:space="0" w:color="auto"/>
              <w:right w:val="single" w:sz="8" w:space="0" w:color="auto"/>
            </w:tcBorders>
            <w:shd w:val="clear" w:color="auto" w:fill="C0C0C0"/>
            <w:noWrap/>
            <w:vAlign w:val="center"/>
            <w:hideMark/>
          </w:tcPr>
          <w:p w14:paraId="1C36996B" w14:textId="4E40C750" w:rsidR="00CE6A45" w:rsidRDefault="00CE6A45" w:rsidP="00CE6A45">
            <w:pPr>
              <w:spacing w:before="20" w:after="20"/>
              <w:jc w:val="right"/>
              <w:rPr>
                <w:b/>
                <w:sz w:val="16"/>
                <w:szCs w:val="16"/>
              </w:rPr>
            </w:pPr>
            <w:r>
              <w:rPr>
                <w:b/>
                <w:sz w:val="16"/>
                <w:szCs w:val="16"/>
              </w:rPr>
              <w:t>848.5</w:t>
            </w:r>
          </w:p>
        </w:tc>
      </w:tr>
      <w:tr w:rsidR="00CE6A45" w14:paraId="293AECD7"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56C6C3AC" w14:textId="77777777" w:rsidR="00CE6A45" w:rsidRDefault="00CE6A45">
            <w:pPr>
              <w:spacing w:before="20" w:after="20"/>
              <w:rPr>
                <w:sz w:val="16"/>
                <w:szCs w:val="16"/>
              </w:rPr>
            </w:pPr>
            <w:r>
              <w:rPr>
                <w:sz w:val="16"/>
                <w:szCs w:val="16"/>
              </w:rPr>
              <w:t>QPS MeBr Applicator Certification</w:t>
            </w:r>
          </w:p>
        </w:tc>
        <w:tc>
          <w:tcPr>
            <w:tcW w:w="1100" w:type="dxa"/>
            <w:tcBorders>
              <w:top w:val="nil"/>
              <w:left w:val="nil"/>
              <w:bottom w:val="single" w:sz="4" w:space="0" w:color="auto"/>
              <w:right w:val="single" w:sz="4" w:space="0" w:color="auto"/>
            </w:tcBorders>
            <w:noWrap/>
            <w:vAlign w:val="center"/>
            <w:hideMark/>
          </w:tcPr>
          <w:p w14:paraId="224D8E1B" w14:textId="77777777" w:rsidR="00CE6A45" w:rsidRDefault="00CE6A45">
            <w:pPr>
              <w:spacing w:before="20" w:after="20"/>
              <w:jc w:val="right"/>
              <w:rPr>
                <w:sz w:val="16"/>
                <w:szCs w:val="16"/>
              </w:rPr>
            </w:pPr>
            <w:r>
              <w:rPr>
                <w:sz w:val="16"/>
                <w:szCs w:val="16"/>
              </w:rPr>
              <w:t>15</w:t>
            </w:r>
          </w:p>
        </w:tc>
        <w:tc>
          <w:tcPr>
            <w:tcW w:w="1330" w:type="dxa"/>
            <w:tcBorders>
              <w:top w:val="nil"/>
              <w:left w:val="nil"/>
              <w:bottom w:val="single" w:sz="4" w:space="0" w:color="auto"/>
              <w:right w:val="single" w:sz="4" w:space="0" w:color="auto"/>
            </w:tcBorders>
            <w:noWrap/>
            <w:vAlign w:val="center"/>
            <w:hideMark/>
          </w:tcPr>
          <w:p w14:paraId="14515583" w14:textId="77777777" w:rsidR="00CE6A45" w:rsidRDefault="00CE6A45">
            <w:pPr>
              <w:spacing w:before="20" w:after="20"/>
              <w:jc w:val="right"/>
              <w:rPr>
                <w:sz w:val="16"/>
                <w:szCs w:val="16"/>
              </w:rPr>
            </w:pPr>
            <w:r>
              <w:rPr>
                <w:sz w:val="16"/>
                <w:szCs w:val="16"/>
              </w:rPr>
              <w:t>6</w:t>
            </w:r>
          </w:p>
        </w:tc>
        <w:tc>
          <w:tcPr>
            <w:tcW w:w="920" w:type="dxa"/>
            <w:tcBorders>
              <w:top w:val="nil"/>
              <w:left w:val="nil"/>
              <w:bottom w:val="single" w:sz="4" w:space="0" w:color="auto"/>
              <w:right w:val="single" w:sz="4" w:space="0" w:color="auto"/>
            </w:tcBorders>
            <w:noWrap/>
            <w:vAlign w:val="center"/>
            <w:hideMark/>
          </w:tcPr>
          <w:p w14:paraId="0F4A42CF" w14:textId="77777777" w:rsidR="00CE6A45" w:rsidRDefault="00CE6A45">
            <w:pPr>
              <w:spacing w:before="20" w:after="20"/>
              <w:jc w:val="right"/>
              <w:rPr>
                <w:sz w:val="16"/>
                <w:szCs w:val="16"/>
              </w:rPr>
            </w:pPr>
            <w:r>
              <w:rPr>
                <w:sz w:val="16"/>
                <w:szCs w:val="16"/>
              </w:rPr>
              <w:t>90</w:t>
            </w:r>
          </w:p>
        </w:tc>
        <w:tc>
          <w:tcPr>
            <w:tcW w:w="1100" w:type="dxa"/>
            <w:tcBorders>
              <w:top w:val="nil"/>
              <w:left w:val="nil"/>
              <w:bottom w:val="single" w:sz="4" w:space="0" w:color="auto"/>
              <w:right w:val="single" w:sz="4" w:space="0" w:color="auto"/>
            </w:tcBorders>
            <w:noWrap/>
            <w:vAlign w:val="center"/>
            <w:hideMark/>
          </w:tcPr>
          <w:p w14:paraId="2EF1A5DD" w14:textId="77777777" w:rsidR="00CE6A45" w:rsidRDefault="00CE6A45">
            <w:pPr>
              <w:spacing w:before="20" w:after="20"/>
              <w:jc w:val="right"/>
              <w:rPr>
                <w:sz w:val="16"/>
                <w:szCs w:val="16"/>
              </w:rPr>
            </w:pPr>
            <w:r>
              <w:rPr>
                <w:sz w:val="16"/>
                <w:szCs w:val="16"/>
              </w:rPr>
              <w:t>0.5</w:t>
            </w:r>
          </w:p>
        </w:tc>
        <w:tc>
          <w:tcPr>
            <w:tcW w:w="1043" w:type="dxa"/>
            <w:tcBorders>
              <w:top w:val="nil"/>
              <w:left w:val="nil"/>
              <w:bottom w:val="single" w:sz="4" w:space="0" w:color="auto"/>
              <w:right w:val="single" w:sz="4" w:space="0" w:color="auto"/>
            </w:tcBorders>
            <w:noWrap/>
            <w:vAlign w:val="center"/>
            <w:hideMark/>
          </w:tcPr>
          <w:p w14:paraId="0774DEA3"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298DD467" w14:textId="77777777" w:rsidR="00CE6A45" w:rsidRDefault="00CE6A45">
            <w:pPr>
              <w:spacing w:before="20" w:after="20"/>
              <w:jc w:val="right"/>
              <w:rPr>
                <w:sz w:val="16"/>
                <w:szCs w:val="16"/>
              </w:rPr>
            </w:pPr>
            <w:r>
              <w:rPr>
                <w:sz w:val="16"/>
                <w:szCs w:val="16"/>
              </w:rPr>
              <w:t>1</w:t>
            </w:r>
          </w:p>
        </w:tc>
        <w:tc>
          <w:tcPr>
            <w:tcW w:w="852" w:type="dxa"/>
            <w:tcBorders>
              <w:top w:val="nil"/>
              <w:left w:val="nil"/>
              <w:bottom w:val="single" w:sz="4" w:space="0" w:color="auto"/>
              <w:right w:val="single" w:sz="8" w:space="0" w:color="auto"/>
            </w:tcBorders>
            <w:noWrap/>
            <w:vAlign w:val="center"/>
            <w:hideMark/>
          </w:tcPr>
          <w:p w14:paraId="411A4E4E" w14:textId="77777777" w:rsidR="00CE6A45" w:rsidRDefault="00CE6A45">
            <w:pPr>
              <w:spacing w:before="20" w:after="20"/>
              <w:jc w:val="right"/>
              <w:rPr>
                <w:sz w:val="16"/>
                <w:szCs w:val="16"/>
              </w:rPr>
            </w:pPr>
            <w:r>
              <w:rPr>
                <w:sz w:val="16"/>
                <w:szCs w:val="16"/>
              </w:rPr>
              <w:t>90</w:t>
            </w:r>
          </w:p>
        </w:tc>
      </w:tr>
      <w:tr w:rsidR="00CE6A45" w14:paraId="39C17EFE" w14:textId="77777777" w:rsidTr="00CE6A45">
        <w:trPr>
          <w:trHeight w:val="360"/>
        </w:trPr>
        <w:tc>
          <w:tcPr>
            <w:tcW w:w="2355" w:type="dxa"/>
            <w:tcBorders>
              <w:top w:val="nil"/>
              <w:left w:val="single" w:sz="8" w:space="0" w:color="auto"/>
              <w:bottom w:val="single" w:sz="4" w:space="0" w:color="auto"/>
              <w:right w:val="single" w:sz="4" w:space="0" w:color="auto"/>
            </w:tcBorders>
            <w:vAlign w:val="center"/>
            <w:hideMark/>
          </w:tcPr>
          <w:p w14:paraId="549CBA2A" w14:textId="77777777" w:rsidR="00CE6A45" w:rsidRDefault="00CE6A45">
            <w:pPr>
              <w:spacing w:before="20" w:after="20"/>
              <w:rPr>
                <w:sz w:val="16"/>
                <w:szCs w:val="16"/>
              </w:rPr>
            </w:pPr>
            <w:r>
              <w:rPr>
                <w:sz w:val="16"/>
                <w:szCs w:val="16"/>
              </w:rPr>
              <w:t>Commodity Owner, Shipper or Agent Recordkeeping (MeBr)</w:t>
            </w:r>
          </w:p>
        </w:tc>
        <w:tc>
          <w:tcPr>
            <w:tcW w:w="1100" w:type="dxa"/>
            <w:tcBorders>
              <w:top w:val="nil"/>
              <w:left w:val="nil"/>
              <w:bottom w:val="single" w:sz="4" w:space="0" w:color="auto"/>
              <w:right w:val="single" w:sz="4" w:space="0" w:color="auto"/>
            </w:tcBorders>
            <w:noWrap/>
            <w:vAlign w:val="center"/>
            <w:hideMark/>
          </w:tcPr>
          <w:p w14:paraId="1B9EB0BB" w14:textId="77777777" w:rsidR="00CE6A45" w:rsidRDefault="00CE6A45">
            <w:pPr>
              <w:spacing w:before="20" w:after="20"/>
              <w:jc w:val="right"/>
              <w:rPr>
                <w:sz w:val="16"/>
                <w:szCs w:val="16"/>
              </w:rPr>
            </w:pPr>
            <w:r>
              <w:rPr>
                <w:sz w:val="16"/>
                <w:szCs w:val="16"/>
              </w:rPr>
              <w:t>50</w:t>
            </w:r>
          </w:p>
        </w:tc>
        <w:tc>
          <w:tcPr>
            <w:tcW w:w="1330" w:type="dxa"/>
            <w:tcBorders>
              <w:top w:val="nil"/>
              <w:left w:val="nil"/>
              <w:bottom w:val="single" w:sz="4" w:space="0" w:color="auto"/>
              <w:right w:val="single" w:sz="4" w:space="0" w:color="auto"/>
            </w:tcBorders>
            <w:noWrap/>
            <w:vAlign w:val="center"/>
            <w:hideMark/>
          </w:tcPr>
          <w:p w14:paraId="31EEB6BF" w14:textId="77777777" w:rsidR="00CE6A45" w:rsidRDefault="00CE6A45">
            <w:pPr>
              <w:spacing w:before="20" w:after="20"/>
              <w:jc w:val="right"/>
              <w:rPr>
                <w:sz w:val="16"/>
                <w:szCs w:val="16"/>
              </w:rPr>
            </w:pPr>
            <w:r>
              <w:rPr>
                <w:sz w:val="16"/>
                <w:szCs w:val="16"/>
              </w:rPr>
              <w:t>10</w:t>
            </w:r>
          </w:p>
        </w:tc>
        <w:tc>
          <w:tcPr>
            <w:tcW w:w="920" w:type="dxa"/>
            <w:tcBorders>
              <w:top w:val="nil"/>
              <w:left w:val="nil"/>
              <w:bottom w:val="single" w:sz="4" w:space="0" w:color="auto"/>
              <w:right w:val="single" w:sz="4" w:space="0" w:color="auto"/>
            </w:tcBorders>
            <w:noWrap/>
            <w:vAlign w:val="center"/>
            <w:hideMark/>
          </w:tcPr>
          <w:p w14:paraId="2DE59BCC" w14:textId="77777777" w:rsidR="00CE6A45" w:rsidRDefault="00CE6A45">
            <w:pPr>
              <w:spacing w:before="20" w:after="20"/>
              <w:jc w:val="right"/>
              <w:rPr>
                <w:sz w:val="16"/>
                <w:szCs w:val="16"/>
              </w:rPr>
            </w:pPr>
            <w:r>
              <w:rPr>
                <w:sz w:val="16"/>
                <w:szCs w:val="16"/>
              </w:rPr>
              <w:t>500</w:t>
            </w:r>
          </w:p>
        </w:tc>
        <w:tc>
          <w:tcPr>
            <w:tcW w:w="1100" w:type="dxa"/>
            <w:tcBorders>
              <w:top w:val="nil"/>
              <w:left w:val="nil"/>
              <w:bottom w:val="single" w:sz="4" w:space="0" w:color="auto"/>
              <w:right w:val="single" w:sz="4" w:space="0" w:color="auto"/>
            </w:tcBorders>
            <w:noWrap/>
            <w:vAlign w:val="center"/>
            <w:hideMark/>
          </w:tcPr>
          <w:p w14:paraId="5C96B5DA" w14:textId="77777777" w:rsidR="00CE6A45" w:rsidRDefault="00CE6A45">
            <w:pPr>
              <w:spacing w:before="20" w:after="20"/>
              <w:jc w:val="right"/>
              <w:rPr>
                <w:sz w:val="16"/>
                <w:szCs w:val="16"/>
              </w:rPr>
            </w:pPr>
            <w:r>
              <w:rPr>
                <w:sz w:val="16"/>
                <w:szCs w:val="16"/>
              </w:rPr>
              <w:t>0.5</w:t>
            </w:r>
          </w:p>
        </w:tc>
        <w:tc>
          <w:tcPr>
            <w:tcW w:w="1043" w:type="dxa"/>
            <w:tcBorders>
              <w:top w:val="nil"/>
              <w:left w:val="nil"/>
              <w:bottom w:val="single" w:sz="4" w:space="0" w:color="auto"/>
              <w:right w:val="single" w:sz="4" w:space="0" w:color="auto"/>
            </w:tcBorders>
            <w:noWrap/>
            <w:vAlign w:val="center"/>
            <w:hideMark/>
          </w:tcPr>
          <w:p w14:paraId="1CCB56BF"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3FCB9C1A" w14:textId="77777777" w:rsidR="00CE6A45" w:rsidRDefault="00CE6A45">
            <w:pPr>
              <w:spacing w:before="20" w:after="20"/>
              <w:jc w:val="right"/>
              <w:rPr>
                <w:sz w:val="16"/>
                <w:szCs w:val="16"/>
              </w:rPr>
            </w:pPr>
            <w:r>
              <w:rPr>
                <w:sz w:val="16"/>
                <w:szCs w:val="16"/>
              </w:rPr>
              <w:t>1</w:t>
            </w:r>
          </w:p>
        </w:tc>
        <w:tc>
          <w:tcPr>
            <w:tcW w:w="852" w:type="dxa"/>
            <w:tcBorders>
              <w:top w:val="nil"/>
              <w:left w:val="nil"/>
              <w:bottom w:val="single" w:sz="4" w:space="0" w:color="auto"/>
              <w:right w:val="single" w:sz="8" w:space="0" w:color="auto"/>
            </w:tcBorders>
            <w:noWrap/>
            <w:vAlign w:val="center"/>
            <w:hideMark/>
          </w:tcPr>
          <w:p w14:paraId="01306C90" w14:textId="77777777" w:rsidR="00CE6A45" w:rsidRDefault="00CE6A45">
            <w:pPr>
              <w:spacing w:before="20" w:after="20"/>
              <w:jc w:val="right"/>
              <w:rPr>
                <w:sz w:val="16"/>
                <w:szCs w:val="16"/>
              </w:rPr>
            </w:pPr>
            <w:r>
              <w:rPr>
                <w:sz w:val="16"/>
                <w:szCs w:val="16"/>
              </w:rPr>
              <w:t>500</w:t>
            </w:r>
          </w:p>
        </w:tc>
      </w:tr>
      <w:tr w:rsidR="00CE6A45" w14:paraId="2874D91E" w14:textId="77777777" w:rsidTr="00CE6A45">
        <w:trPr>
          <w:trHeight w:val="360"/>
        </w:trPr>
        <w:tc>
          <w:tcPr>
            <w:tcW w:w="2355" w:type="dxa"/>
            <w:tcBorders>
              <w:top w:val="nil"/>
              <w:left w:val="single" w:sz="8" w:space="0" w:color="auto"/>
              <w:bottom w:val="nil"/>
              <w:right w:val="single" w:sz="4" w:space="0" w:color="auto"/>
            </w:tcBorders>
            <w:vAlign w:val="center"/>
            <w:hideMark/>
          </w:tcPr>
          <w:p w14:paraId="4F31B655" w14:textId="77777777" w:rsidR="00CE6A45" w:rsidRDefault="00CE6A45">
            <w:pPr>
              <w:spacing w:before="20" w:after="20"/>
              <w:rPr>
                <w:sz w:val="16"/>
                <w:szCs w:val="16"/>
              </w:rPr>
            </w:pPr>
            <w:r>
              <w:rPr>
                <w:sz w:val="16"/>
                <w:szCs w:val="16"/>
              </w:rPr>
              <w:t>Lab Certification</w:t>
            </w:r>
          </w:p>
        </w:tc>
        <w:tc>
          <w:tcPr>
            <w:tcW w:w="1100" w:type="dxa"/>
            <w:tcBorders>
              <w:top w:val="nil"/>
              <w:left w:val="nil"/>
              <w:bottom w:val="nil"/>
              <w:right w:val="single" w:sz="4" w:space="0" w:color="auto"/>
            </w:tcBorders>
            <w:noWrap/>
            <w:vAlign w:val="center"/>
            <w:hideMark/>
          </w:tcPr>
          <w:p w14:paraId="412CBAF0" w14:textId="77777777" w:rsidR="00CE6A45" w:rsidRDefault="00CE6A45">
            <w:pPr>
              <w:spacing w:before="20" w:after="20"/>
              <w:jc w:val="right"/>
              <w:rPr>
                <w:sz w:val="16"/>
                <w:szCs w:val="16"/>
              </w:rPr>
            </w:pPr>
            <w:r>
              <w:rPr>
                <w:sz w:val="16"/>
                <w:szCs w:val="16"/>
              </w:rPr>
              <w:t>1,000</w:t>
            </w:r>
          </w:p>
        </w:tc>
        <w:tc>
          <w:tcPr>
            <w:tcW w:w="1330" w:type="dxa"/>
            <w:tcBorders>
              <w:top w:val="nil"/>
              <w:left w:val="nil"/>
              <w:bottom w:val="nil"/>
              <w:right w:val="single" w:sz="4" w:space="0" w:color="auto"/>
            </w:tcBorders>
            <w:noWrap/>
            <w:vAlign w:val="center"/>
            <w:hideMark/>
          </w:tcPr>
          <w:p w14:paraId="6C0C5DC7" w14:textId="77777777" w:rsidR="00CE6A45" w:rsidRDefault="00CE6A45">
            <w:pPr>
              <w:spacing w:before="20" w:after="20"/>
              <w:jc w:val="right"/>
              <w:rPr>
                <w:sz w:val="16"/>
                <w:szCs w:val="16"/>
              </w:rPr>
            </w:pPr>
            <w:r>
              <w:rPr>
                <w:sz w:val="16"/>
                <w:szCs w:val="16"/>
              </w:rPr>
              <w:t>1</w:t>
            </w:r>
          </w:p>
        </w:tc>
        <w:tc>
          <w:tcPr>
            <w:tcW w:w="920" w:type="dxa"/>
            <w:tcBorders>
              <w:top w:val="nil"/>
              <w:left w:val="nil"/>
              <w:bottom w:val="nil"/>
              <w:right w:val="single" w:sz="4" w:space="0" w:color="auto"/>
            </w:tcBorders>
            <w:noWrap/>
            <w:vAlign w:val="center"/>
            <w:hideMark/>
          </w:tcPr>
          <w:p w14:paraId="31769E45" w14:textId="77777777" w:rsidR="00CE6A45" w:rsidRDefault="00CE6A45">
            <w:pPr>
              <w:spacing w:before="20" w:after="20"/>
              <w:jc w:val="right"/>
              <w:rPr>
                <w:sz w:val="16"/>
                <w:szCs w:val="16"/>
              </w:rPr>
            </w:pPr>
            <w:r>
              <w:rPr>
                <w:sz w:val="16"/>
                <w:szCs w:val="16"/>
              </w:rPr>
              <w:t>1000</w:t>
            </w:r>
          </w:p>
        </w:tc>
        <w:tc>
          <w:tcPr>
            <w:tcW w:w="1100" w:type="dxa"/>
            <w:tcBorders>
              <w:top w:val="nil"/>
              <w:left w:val="nil"/>
              <w:bottom w:val="nil"/>
              <w:right w:val="single" w:sz="4" w:space="0" w:color="auto"/>
            </w:tcBorders>
            <w:noWrap/>
            <w:vAlign w:val="center"/>
            <w:hideMark/>
          </w:tcPr>
          <w:p w14:paraId="2EA28406" w14:textId="77777777" w:rsidR="00CE6A45" w:rsidRDefault="00CE6A45">
            <w:pPr>
              <w:spacing w:before="20" w:after="20"/>
              <w:jc w:val="right"/>
              <w:rPr>
                <w:sz w:val="16"/>
                <w:szCs w:val="16"/>
              </w:rPr>
            </w:pPr>
            <w:r>
              <w:rPr>
                <w:sz w:val="16"/>
                <w:szCs w:val="16"/>
              </w:rPr>
              <w:t>0.5</w:t>
            </w:r>
          </w:p>
        </w:tc>
        <w:tc>
          <w:tcPr>
            <w:tcW w:w="1043" w:type="dxa"/>
            <w:tcBorders>
              <w:top w:val="nil"/>
              <w:left w:val="nil"/>
              <w:bottom w:val="nil"/>
              <w:right w:val="single" w:sz="4" w:space="0" w:color="auto"/>
            </w:tcBorders>
            <w:noWrap/>
            <w:vAlign w:val="center"/>
            <w:hideMark/>
          </w:tcPr>
          <w:p w14:paraId="2BAFB48B" w14:textId="77777777" w:rsidR="00CE6A45" w:rsidRDefault="00CE6A45">
            <w:pPr>
              <w:spacing w:before="20" w:after="20"/>
              <w:jc w:val="right"/>
              <w:rPr>
                <w:sz w:val="16"/>
                <w:szCs w:val="16"/>
              </w:rPr>
            </w:pPr>
            <w:r>
              <w:rPr>
                <w:sz w:val="16"/>
                <w:szCs w:val="16"/>
              </w:rPr>
              <w:t>0.5</w:t>
            </w:r>
          </w:p>
        </w:tc>
        <w:tc>
          <w:tcPr>
            <w:tcW w:w="880" w:type="dxa"/>
            <w:tcBorders>
              <w:top w:val="nil"/>
              <w:left w:val="nil"/>
              <w:bottom w:val="single" w:sz="4" w:space="0" w:color="auto"/>
              <w:right w:val="single" w:sz="4" w:space="0" w:color="auto"/>
            </w:tcBorders>
            <w:noWrap/>
            <w:vAlign w:val="center"/>
            <w:hideMark/>
          </w:tcPr>
          <w:p w14:paraId="0EAE1496" w14:textId="77777777" w:rsidR="00CE6A45" w:rsidRDefault="00CE6A45">
            <w:pPr>
              <w:spacing w:before="20" w:after="20"/>
              <w:jc w:val="right"/>
              <w:rPr>
                <w:sz w:val="16"/>
                <w:szCs w:val="16"/>
              </w:rPr>
            </w:pPr>
            <w:r>
              <w:rPr>
                <w:sz w:val="16"/>
                <w:szCs w:val="16"/>
              </w:rPr>
              <w:t>1</w:t>
            </w:r>
          </w:p>
        </w:tc>
        <w:tc>
          <w:tcPr>
            <w:tcW w:w="852" w:type="dxa"/>
            <w:tcBorders>
              <w:top w:val="nil"/>
              <w:left w:val="nil"/>
              <w:bottom w:val="single" w:sz="4" w:space="0" w:color="auto"/>
              <w:right w:val="single" w:sz="8" w:space="0" w:color="auto"/>
            </w:tcBorders>
            <w:noWrap/>
            <w:vAlign w:val="center"/>
            <w:hideMark/>
          </w:tcPr>
          <w:p w14:paraId="47587B09" w14:textId="77777777" w:rsidR="00CE6A45" w:rsidRDefault="00CE6A45">
            <w:pPr>
              <w:spacing w:before="20" w:after="20"/>
              <w:jc w:val="right"/>
              <w:rPr>
                <w:sz w:val="16"/>
                <w:szCs w:val="16"/>
              </w:rPr>
            </w:pPr>
            <w:r>
              <w:rPr>
                <w:sz w:val="16"/>
                <w:szCs w:val="16"/>
              </w:rPr>
              <w:t>1000</w:t>
            </w:r>
          </w:p>
        </w:tc>
      </w:tr>
      <w:tr w:rsidR="00CE6A45" w14:paraId="120FFB99" w14:textId="77777777" w:rsidTr="00CE6A45">
        <w:trPr>
          <w:trHeight w:val="360"/>
        </w:trPr>
        <w:tc>
          <w:tcPr>
            <w:tcW w:w="2355" w:type="dxa"/>
            <w:tcBorders>
              <w:top w:val="single" w:sz="8" w:space="0" w:color="auto"/>
              <w:left w:val="single" w:sz="8" w:space="0" w:color="auto"/>
              <w:bottom w:val="single" w:sz="8" w:space="0" w:color="auto"/>
              <w:right w:val="single" w:sz="4" w:space="0" w:color="auto"/>
            </w:tcBorders>
            <w:shd w:val="clear" w:color="auto" w:fill="C0C0C0"/>
            <w:vAlign w:val="center"/>
            <w:hideMark/>
          </w:tcPr>
          <w:p w14:paraId="25BA2D5D" w14:textId="77777777" w:rsidR="00CE6A45" w:rsidRDefault="00CE6A45">
            <w:pPr>
              <w:spacing w:before="20" w:after="20"/>
              <w:rPr>
                <w:b/>
                <w:sz w:val="16"/>
                <w:szCs w:val="16"/>
              </w:rPr>
            </w:pPr>
            <w:r>
              <w:rPr>
                <w:b/>
                <w:sz w:val="16"/>
                <w:szCs w:val="16"/>
              </w:rPr>
              <w:t>SUBTOTAL (CERTIFICATIONS)</w:t>
            </w:r>
          </w:p>
        </w:tc>
        <w:tc>
          <w:tcPr>
            <w:tcW w:w="1100" w:type="dxa"/>
            <w:tcBorders>
              <w:top w:val="single" w:sz="8" w:space="0" w:color="auto"/>
              <w:left w:val="nil"/>
              <w:bottom w:val="single" w:sz="8" w:space="0" w:color="auto"/>
              <w:right w:val="single" w:sz="4" w:space="0" w:color="auto"/>
            </w:tcBorders>
            <w:shd w:val="clear" w:color="auto" w:fill="C0C0C0"/>
            <w:noWrap/>
            <w:vAlign w:val="center"/>
            <w:hideMark/>
          </w:tcPr>
          <w:p w14:paraId="726B1DFA" w14:textId="77777777" w:rsidR="00CE6A45" w:rsidRDefault="00CE6A45">
            <w:pPr>
              <w:spacing w:before="20" w:after="20"/>
              <w:jc w:val="right"/>
              <w:rPr>
                <w:b/>
                <w:sz w:val="16"/>
                <w:szCs w:val="16"/>
              </w:rPr>
            </w:pPr>
            <w:r>
              <w:rPr>
                <w:b/>
                <w:sz w:val="16"/>
                <w:szCs w:val="16"/>
              </w:rPr>
              <w:t>1,065</w:t>
            </w:r>
          </w:p>
        </w:tc>
        <w:tc>
          <w:tcPr>
            <w:tcW w:w="1330" w:type="dxa"/>
            <w:tcBorders>
              <w:top w:val="single" w:sz="8" w:space="0" w:color="auto"/>
              <w:left w:val="nil"/>
              <w:bottom w:val="single" w:sz="8" w:space="0" w:color="auto"/>
              <w:right w:val="single" w:sz="4" w:space="0" w:color="auto"/>
            </w:tcBorders>
            <w:shd w:val="clear" w:color="auto" w:fill="C0C0C0"/>
            <w:noWrap/>
            <w:vAlign w:val="center"/>
            <w:hideMark/>
          </w:tcPr>
          <w:p w14:paraId="1269EDD1" w14:textId="77777777" w:rsidR="00CE6A45" w:rsidRDefault="00CE6A45">
            <w:pPr>
              <w:spacing w:before="20" w:after="20"/>
              <w:jc w:val="right"/>
              <w:rPr>
                <w:b/>
                <w:sz w:val="16"/>
                <w:szCs w:val="16"/>
              </w:rPr>
            </w:pPr>
            <w:r>
              <w:rPr>
                <w:b/>
                <w:sz w:val="16"/>
                <w:szCs w:val="16"/>
              </w:rPr>
              <w:t xml:space="preserve">NA </w:t>
            </w:r>
          </w:p>
        </w:tc>
        <w:tc>
          <w:tcPr>
            <w:tcW w:w="920" w:type="dxa"/>
            <w:tcBorders>
              <w:top w:val="single" w:sz="8" w:space="0" w:color="auto"/>
              <w:left w:val="nil"/>
              <w:bottom w:val="single" w:sz="8" w:space="0" w:color="auto"/>
              <w:right w:val="single" w:sz="4" w:space="0" w:color="auto"/>
            </w:tcBorders>
            <w:shd w:val="clear" w:color="auto" w:fill="C0C0C0"/>
            <w:noWrap/>
            <w:vAlign w:val="center"/>
            <w:hideMark/>
          </w:tcPr>
          <w:p w14:paraId="04D53748" w14:textId="77777777" w:rsidR="00CE6A45" w:rsidRDefault="00CE6A45">
            <w:pPr>
              <w:spacing w:before="20" w:after="20"/>
              <w:jc w:val="right"/>
              <w:rPr>
                <w:b/>
                <w:sz w:val="16"/>
                <w:szCs w:val="16"/>
              </w:rPr>
            </w:pPr>
            <w:r>
              <w:rPr>
                <w:b/>
                <w:sz w:val="16"/>
                <w:szCs w:val="16"/>
              </w:rPr>
              <w:t>1,590</w:t>
            </w:r>
          </w:p>
        </w:tc>
        <w:tc>
          <w:tcPr>
            <w:tcW w:w="1100" w:type="dxa"/>
            <w:tcBorders>
              <w:top w:val="single" w:sz="8" w:space="0" w:color="auto"/>
              <w:left w:val="nil"/>
              <w:bottom w:val="single" w:sz="8" w:space="0" w:color="auto"/>
              <w:right w:val="single" w:sz="4" w:space="0" w:color="auto"/>
            </w:tcBorders>
            <w:shd w:val="clear" w:color="auto" w:fill="C0C0C0"/>
            <w:noWrap/>
            <w:vAlign w:val="center"/>
            <w:hideMark/>
          </w:tcPr>
          <w:p w14:paraId="02B67C28" w14:textId="77777777" w:rsidR="00CE6A45" w:rsidRDefault="00CE6A45">
            <w:pPr>
              <w:spacing w:before="20" w:after="20"/>
              <w:jc w:val="right"/>
              <w:rPr>
                <w:b/>
                <w:sz w:val="16"/>
                <w:szCs w:val="16"/>
              </w:rPr>
            </w:pPr>
            <w:r>
              <w:rPr>
                <w:b/>
                <w:sz w:val="16"/>
                <w:szCs w:val="16"/>
              </w:rPr>
              <w:t xml:space="preserve">NA </w:t>
            </w:r>
          </w:p>
        </w:tc>
        <w:tc>
          <w:tcPr>
            <w:tcW w:w="1043" w:type="dxa"/>
            <w:tcBorders>
              <w:top w:val="single" w:sz="8" w:space="0" w:color="auto"/>
              <w:left w:val="nil"/>
              <w:bottom w:val="single" w:sz="8" w:space="0" w:color="auto"/>
              <w:right w:val="single" w:sz="4" w:space="0" w:color="auto"/>
            </w:tcBorders>
            <w:shd w:val="clear" w:color="auto" w:fill="C0C0C0"/>
            <w:noWrap/>
            <w:vAlign w:val="center"/>
            <w:hideMark/>
          </w:tcPr>
          <w:p w14:paraId="2DC5CA72" w14:textId="77777777" w:rsidR="00CE6A45" w:rsidRDefault="00CE6A45">
            <w:pPr>
              <w:spacing w:before="20" w:after="20"/>
              <w:jc w:val="right"/>
              <w:rPr>
                <w:b/>
                <w:sz w:val="16"/>
                <w:szCs w:val="16"/>
              </w:rPr>
            </w:pPr>
            <w:r>
              <w:rPr>
                <w:b/>
                <w:sz w:val="16"/>
                <w:szCs w:val="16"/>
              </w:rPr>
              <w:t xml:space="preserve">NA </w:t>
            </w:r>
          </w:p>
        </w:tc>
        <w:tc>
          <w:tcPr>
            <w:tcW w:w="880" w:type="dxa"/>
            <w:tcBorders>
              <w:top w:val="single" w:sz="8" w:space="0" w:color="auto"/>
              <w:left w:val="nil"/>
              <w:bottom w:val="single" w:sz="8" w:space="0" w:color="auto"/>
              <w:right w:val="single" w:sz="4" w:space="0" w:color="auto"/>
            </w:tcBorders>
            <w:shd w:val="clear" w:color="auto" w:fill="C0C0C0"/>
            <w:noWrap/>
            <w:vAlign w:val="center"/>
            <w:hideMark/>
          </w:tcPr>
          <w:p w14:paraId="17F44EEF" w14:textId="77777777" w:rsidR="00CE6A45" w:rsidRDefault="00CE6A45">
            <w:pPr>
              <w:spacing w:before="20" w:after="20"/>
              <w:jc w:val="right"/>
              <w:rPr>
                <w:b/>
                <w:sz w:val="16"/>
                <w:szCs w:val="16"/>
              </w:rPr>
            </w:pPr>
            <w:r>
              <w:rPr>
                <w:b/>
                <w:sz w:val="16"/>
                <w:szCs w:val="16"/>
              </w:rPr>
              <w:t xml:space="preserve">NA </w:t>
            </w:r>
          </w:p>
        </w:tc>
        <w:tc>
          <w:tcPr>
            <w:tcW w:w="852" w:type="dxa"/>
            <w:tcBorders>
              <w:top w:val="single" w:sz="8" w:space="0" w:color="auto"/>
              <w:left w:val="nil"/>
              <w:bottom w:val="single" w:sz="8" w:space="0" w:color="auto"/>
              <w:right w:val="single" w:sz="8" w:space="0" w:color="auto"/>
            </w:tcBorders>
            <w:shd w:val="clear" w:color="auto" w:fill="C0C0C0"/>
            <w:noWrap/>
            <w:vAlign w:val="center"/>
            <w:hideMark/>
          </w:tcPr>
          <w:p w14:paraId="1284F74D" w14:textId="77777777" w:rsidR="00CE6A45" w:rsidRDefault="00CE6A45">
            <w:pPr>
              <w:spacing w:before="20" w:after="20"/>
              <w:jc w:val="right"/>
              <w:rPr>
                <w:b/>
                <w:sz w:val="16"/>
                <w:szCs w:val="16"/>
              </w:rPr>
            </w:pPr>
            <w:r>
              <w:rPr>
                <w:b/>
                <w:sz w:val="16"/>
                <w:szCs w:val="16"/>
              </w:rPr>
              <w:t>1,590</w:t>
            </w:r>
          </w:p>
        </w:tc>
      </w:tr>
      <w:tr w:rsidR="00CE6A45" w14:paraId="71DE0F5A" w14:textId="77777777" w:rsidTr="00CE6A45">
        <w:trPr>
          <w:trHeight w:val="360"/>
        </w:trPr>
        <w:tc>
          <w:tcPr>
            <w:tcW w:w="2355" w:type="dxa"/>
            <w:tcBorders>
              <w:top w:val="nil"/>
              <w:left w:val="single" w:sz="8" w:space="0" w:color="auto"/>
              <w:bottom w:val="single" w:sz="4" w:space="0" w:color="auto"/>
              <w:right w:val="single" w:sz="4" w:space="0" w:color="auto"/>
            </w:tcBorders>
            <w:shd w:val="clear" w:color="auto" w:fill="CCFFCC"/>
            <w:vAlign w:val="center"/>
            <w:hideMark/>
          </w:tcPr>
          <w:p w14:paraId="0A33E005" w14:textId="77777777" w:rsidR="00CE6A45" w:rsidRDefault="00CE6A45">
            <w:pPr>
              <w:spacing w:before="20" w:after="20"/>
              <w:rPr>
                <w:b/>
                <w:bCs/>
                <w:sz w:val="16"/>
                <w:szCs w:val="16"/>
              </w:rPr>
            </w:pPr>
            <w:r>
              <w:rPr>
                <w:b/>
                <w:bCs/>
                <w:sz w:val="16"/>
                <w:szCs w:val="16"/>
              </w:rPr>
              <w:t>TOTAL</w:t>
            </w:r>
          </w:p>
        </w:tc>
        <w:tc>
          <w:tcPr>
            <w:tcW w:w="1100" w:type="dxa"/>
            <w:tcBorders>
              <w:top w:val="nil"/>
              <w:left w:val="nil"/>
              <w:bottom w:val="single" w:sz="4" w:space="0" w:color="auto"/>
              <w:right w:val="single" w:sz="4" w:space="0" w:color="auto"/>
            </w:tcBorders>
            <w:shd w:val="clear" w:color="auto" w:fill="CCFFCC"/>
            <w:noWrap/>
            <w:vAlign w:val="center"/>
            <w:hideMark/>
          </w:tcPr>
          <w:p w14:paraId="0325E594" w14:textId="262B159D" w:rsidR="00CE6A45" w:rsidRDefault="00CE6A45" w:rsidP="00CE6A45">
            <w:pPr>
              <w:spacing w:before="20" w:after="20"/>
              <w:jc w:val="right"/>
              <w:rPr>
                <w:b/>
                <w:bCs/>
                <w:sz w:val="16"/>
                <w:szCs w:val="16"/>
              </w:rPr>
            </w:pPr>
            <w:r>
              <w:rPr>
                <w:b/>
                <w:bCs/>
                <w:sz w:val="16"/>
                <w:szCs w:val="16"/>
              </w:rPr>
              <w:t>1,135</w:t>
            </w:r>
          </w:p>
        </w:tc>
        <w:tc>
          <w:tcPr>
            <w:tcW w:w="1330" w:type="dxa"/>
            <w:tcBorders>
              <w:top w:val="nil"/>
              <w:left w:val="nil"/>
              <w:bottom w:val="single" w:sz="4" w:space="0" w:color="auto"/>
              <w:right w:val="single" w:sz="4" w:space="0" w:color="auto"/>
            </w:tcBorders>
            <w:shd w:val="clear" w:color="auto" w:fill="CCFFCC"/>
            <w:noWrap/>
            <w:vAlign w:val="center"/>
            <w:hideMark/>
          </w:tcPr>
          <w:p w14:paraId="5FE5165C" w14:textId="140CD934" w:rsidR="00CE6A45" w:rsidRDefault="00CE6A45">
            <w:pPr>
              <w:spacing w:before="20" w:after="20"/>
              <w:jc w:val="right"/>
              <w:rPr>
                <w:b/>
                <w:bCs/>
                <w:sz w:val="16"/>
                <w:szCs w:val="16"/>
              </w:rPr>
            </w:pPr>
            <w:r>
              <w:rPr>
                <w:b/>
                <w:sz w:val="16"/>
                <w:szCs w:val="16"/>
              </w:rPr>
              <w:t>NA</w:t>
            </w:r>
            <w:r>
              <w:rPr>
                <w:b/>
                <w:bCs/>
                <w:sz w:val="16"/>
                <w:szCs w:val="16"/>
              </w:rPr>
              <w:t> </w:t>
            </w:r>
          </w:p>
        </w:tc>
        <w:tc>
          <w:tcPr>
            <w:tcW w:w="920" w:type="dxa"/>
            <w:tcBorders>
              <w:top w:val="nil"/>
              <w:left w:val="nil"/>
              <w:bottom w:val="single" w:sz="4" w:space="0" w:color="auto"/>
              <w:right w:val="single" w:sz="4" w:space="0" w:color="auto"/>
            </w:tcBorders>
            <w:shd w:val="clear" w:color="auto" w:fill="CCFFCC"/>
            <w:noWrap/>
            <w:vAlign w:val="center"/>
            <w:hideMark/>
          </w:tcPr>
          <w:p w14:paraId="7297BF15" w14:textId="5DE901CC" w:rsidR="00CE6A45" w:rsidRDefault="00CE6A45" w:rsidP="00CE6A45">
            <w:pPr>
              <w:spacing w:before="20" w:after="20"/>
              <w:jc w:val="right"/>
              <w:rPr>
                <w:b/>
                <w:bCs/>
                <w:sz w:val="16"/>
                <w:szCs w:val="16"/>
              </w:rPr>
            </w:pPr>
            <w:r>
              <w:rPr>
                <w:b/>
                <w:bCs/>
                <w:sz w:val="16"/>
                <w:szCs w:val="16"/>
              </w:rPr>
              <w:t>1,813</w:t>
            </w:r>
          </w:p>
        </w:tc>
        <w:tc>
          <w:tcPr>
            <w:tcW w:w="1100" w:type="dxa"/>
            <w:tcBorders>
              <w:top w:val="nil"/>
              <w:left w:val="nil"/>
              <w:bottom w:val="single" w:sz="4" w:space="0" w:color="auto"/>
              <w:right w:val="single" w:sz="4" w:space="0" w:color="auto"/>
            </w:tcBorders>
            <w:shd w:val="clear" w:color="auto" w:fill="CCFFCC"/>
            <w:noWrap/>
            <w:vAlign w:val="center"/>
            <w:hideMark/>
          </w:tcPr>
          <w:p w14:paraId="428A7C8B" w14:textId="4BF55550" w:rsidR="00CE6A45" w:rsidRDefault="00CE6A45">
            <w:pPr>
              <w:spacing w:before="20" w:after="20"/>
              <w:jc w:val="right"/>
              <w:rPr>
                <w:b/>
                <w:bCs/>
                <w:sz w:val="16"/>
                <w:szCs w:val="16"/>
              </w:rPr>
            </w:pPr>
            <w:r>
              <w:rPr>
                <w:b/>
                <w:sz w:val="16"/>
                <w:szCs w:val="16"/>
              </w:rPr>
              <w:t>NA</w:t>
            </w:r>
            <w:r>
              <w:rPr>
                <w:b/>
                <w:bCs/>
                <w:sz w:val="16"/>
                <w:szCs w:val="16"/>
              </w:rPr>
              <w:t> </w:t>
            </w:r>
          </w:p>
        </w:tc>
        <w:tc>
          <w:tcPr>
            <w:tcW w:w="1043" w:type="dxa"/>
            <w:tcBorders>
              <w:top w:val="nil"/>
              <w:left w:val="nil"/>
              <w:bottom w:val="single" w:sz="4" w:space="0" w:color="auto"/>
              <w:right w:val="single" w:sz="4" w:space="0" w:color="auto"/>
            </w:tcBorders>
            <w:shd w:val="clear" w:color="auto" w:fill="CCFFCC"/>
            <w:noWrap/>
            <w:vAlign w:val="center"/>
            <w:hideMark/>
          </w:tcPr>
          <w:p w14:paraId="55D8BA56" w14:textId="1DD6CB76" w:rsidR="00CE6A45" w:rsidRDefault="00CE6A45">
            <w:pPr>
              <w:spacing w:before="20" w:after="20"/>
              <w:jc w:val="right"/>
              <w:rPr>
                <w:b/>
                <w:bCs/>
                <w:sz w:val="16"/>
                <w:szCs w:val="16"/>
              </w:rPr>
            </w:pPr>
            <w:r>
              <w:rPr>
                <w:b/>
                <w:sz w:val="16"/>
                <w:szCs w:val="16"/>
              </w:rPr>
              <w:t>NA</w:t>
            </w:r>
            <w:r>
              <w:rPr>
                <w:b/>
                <w:bCs/>
                <w:sz w:val="16"/>
                <w:szCs w:val="16"/>
              </w:rPr>
              <w:t> </w:t>
            </w:r>
          </w:p>
        </w:tc>
        <w:tc>
          <w:tcPr>
            <w:tcW w:w="880" w:type="dxa"/>
            <w:tcBorders>
              <w:top w:val="nil"/>
              <w:left w:val="nil"/>
              <w:bottom w:val="single" w:sz="4" w:space="0" w:color="auto"/>
              <w:right w:val="single" w:sz="4" w:space="0" w:color="auto"/>
            </w:tcBorders>
            <w:shd w:val="clear" w:color="auto" w:fill="CCFFCC"/>
            <w:noWrap/>
            <w:vAlign w:val="center"/>
            <w:hideMark/>
          </w:tcPr>
          <w:p w14:paraId="767146E9" w14:textId="544828D6" w:rsidR="00CE6A45" w:rsidRDefault="00CE6A45">
            <w:pPr>
              <w:spacing w:before="20" w:after="20"/>
              <w:jc w:val="right"/>
              <w:rPr>
                <w:b/>
                <w:bCs/>
                <w:sz w:val="16"/>
                <w:szCs w:val="16"/>
              </w:rPr>
            </w:pPr>
            <w:r>
              <w:rPr>
                <w:b/>
                <w:sz w:val="16"/>
                <w:szCs w:val="16"/>
              </w:rPr>
              <w:t>NA</w:t>
            </w:r>
            <w:r>
              <w:rPr>
                <w:b/>
                <w:bCs/>
                <w:sz w:val="16"/>
                <w:szCs w:val="16"/>
              </w:rPr>
              <w:t> </w:t>
            </w:r>
          </w:p>
        </w:tc>
        <w:tc>
          <w:tcPr>
            <w:tcW w:w="852" w:type="dxa"/>
            <w:tcBorders>
              <w:top w:val="nil"/>
              <w:left w:val="nil"/>
              <w:bottom w:val="single" w:sz="4" w:space="0" w:color="auto"/>
              <w:right w:val="single" w:sz="8" w:space="0" w:color="auto"/>
            </w:tcBorders>
            <w:shd w:val="clear" w:color="auto" w:fill="CCFFCC"/>
            <w:noWrap/>
            <w:vAlign w:val="center"/>
            <w:hideMark/>
          </w:tcPr>
          <w:p w14:paraId="72BA5865" w14:textId="4EF6E02D" w:rsidR="00CE6A45" w:rsidRDefault="00CE6A45" w:rsidP="00CE6A45">
            <w:pPr>
              <w:spacing w:before="20" w:after="20"/>
              <w:jc w:val="right"/>
              <w:rPr>
                <w:b/>
                <w:bCs/>
                <w:sz w:val="16"/>
                <w:szCs w:val="16"/>
              </w:rPr>
            </w:pPr>
            <w:r>
              <w:rPr>
                <w:b/>
                <w:bCs/>
                <w:sz w:val="16"/>
                <w:szCs w:val="16"/>
              </w:rPr>
              <w:t>2,439</w:t>
            </w:r>
          </w:p>
        </w:tc>
      </w:tr>
      <w:tr w:rsidR="00CE6A45" w14:paraId="6DA6B4AE" w14:textId="77777777" w:rsidTr="00CE6A45">
        <w:trPr>
          <w:trHeight w:val="360"/>
        </w:trPr>
        <w:tc>
          <w:tcPr>
            <w:tcW w:w="8728" w:type="dxa"/>
            <w:gridSpan w:val="7"/>
            <w:tcBorders>
              <w:top w:val="nil"/>
              <w:left w:val="single" w:sz="8" w:space="0" w:color="auto"/>
              <w:bottom w:val="single" w:sz="4" w:space="0" w:color="auto"/>
              <w:right w:val="single" w:sz="4" w:space="0" w:color="auto"/>
            </w:tcBorders>
            <w:shd w:val="clear" w:color="auto" w:fill="CCFFFF"/>
            <w:vAlign w:val="center"/>
            <w:hideMark/>
          </w:tcPr>
          <w:p w14:paraId="6EFFE8DA" w14:textId="77777777" w:rsidR="00CE6A45" w:rsidRDefault="00CE6A45">
            <w:pPr>
              <w:spacing w:before="20" w:after="20"/>
              <w:rPr>
                <w:sz w:val="16"/>
                <w:szCs w:val="16"/>
              </w:rPr>
            </w:pPr>
            <w:r>
              <w:rPr>
                <w:b/>
                <w:bCs/>
                <w:sz w:val="16"/>
                <w:szCs w:val="16"/>
              </w:rPr>
              <w:t>BURDEN HOURS PER YEAR/ RESPONDENT</w:t>
            </w:r>
            <w:r>
              <w:rPr>
                <w:sz w:val="16"/>
                <w:szCs w:val="16"/>
              </w:rPr>
              <w:t>  </w:t>
            </w:r>
          </w:p>
        </w:tc>
        <w:tc>
          <w:tcPr>
            <w:tcW w:w="852" w:type="dxa"/>
            <w:tcBorders>
              <w:top w:val="nil"/>
              <w:left w:val="nil"/>
              <w:bottom w:val="single" w:sz="4" w:space="0" w:color="auto"/>
              <w:right w:val="single" w:sz="8" w:space="0" w:color="auto"/>
            </w:tcBorders>
            <w:shd w:val="clear" w:color="auto" w:fill="CCFFFF"/>
            <w:noWrap/>
            <w:vAlign w:val="center"/>
            <w:hideMark/>
          </w:tcPr>
          <w:p w14:paraId="6A94E875" w14:textId="7002FBDB" w:rsidR="00CE6A45" w:rsidRDefault="00CE6A45" w:rsidP="00CE6A45">
            <w:pPr>
              <w:spacing w:before="20" w:after="20"/>
              <w:jc w:val="right"/>
              <w:rPr>
                <w:b/>
                <w:bCs/>
                <w:sz w:val="16"/>
                <w:szCs w:val="16"/>
              </w:rPr>
            </w:pPr>
            <w:r>
              <w:rPr>
                <w:b/>
                <w:bCs/>
                <w:sz w:val="16"/>
                <w:szCs w:val="16"/>
              </w:rPr>
              <w:t>2.1</w:t>
            </w:r>
          </w:p>
        </w:tc>
      </w:tr>
    </w:tbl>
    <w:p w14:paraId="67F0AA15" w14:textId="77777777" w:rsidR="00C67325" w:rsidRDefault="00C67325" w:rsidP="00495C76">
      <w:pPr>
        <w:rPr>
          <w:b/>
        </w:rPr>
      </w:pPr>
    </w:p>
    <w:p w14:paraId="0618BD1D" w14:textId="77777777" w:rsidR="00B91CB8" w:rsidRPr="00B91CB8" w:rsidRDefault="00B91CB8" w:rsidP="00495C76">
      <w:pPr>
        <w:rPr>
          <w:b/>
        </w:rPr>
      </w:pPr>
      <w:r w:rsidRPr="00B91CB8">
        <w:rPr>
          <w:b/>
        </w:rPr>
        <w:t>(b) Estimating Respondent Costs</w:t>
      </w:r>
    </w:p>
    <w:p w14:paraId="7E1BAD11" w14:textId="77777777" w:rsidR="00B91CB8" w:rsidRDefault="00B91CB8" w:rsidP="00495C76"/>
    <w:p w14:paraId="06CB5379" w14:textId="77777777" w:rsidR="00992AF1" w:rsidRDefault="00992AF1" w:rsidP="00992AF1">
      <w:pPr>
        <w:ind w:firstLine="720"/>
      </w:pPr>
      <w:r>
        <w:t>(i</w:t>
      </w:r>
      <w:r w:rsidRPr="00FF3461">
        <w:t>). E</w:t>
      </w:r>
      <w:r>
        <w:t>stimating Labor Costs</w:t>
      </w:r>
    </w:p>
    <w:p w14:paraId="660E1E08" w14:textId="77777777" w:rsidR="00737C72" w:rsidRDefault="00737C72" w:rsidP="00737C72"/>
    <w:p w14:paraId="46A308B3" w14:textId="77777777" w:rsidR="00A1317E" w:rsidRDefault="00737C72" w:rsidP="00B112E8">
      <w:pPr>
        <w:keepNext/>
        <w:rPr>
          <w:b/>
        </w:rPr>
      </w:pPr>
      <w:r w:rsidRPr="00737C72">
        <w:rPr>
          <w:b/>
        </w:rPr>
        <w:lastRenderedPageBreak/>
        <w:t>Table III.  Yearly Respondent Costs Calculations</w:t>
      </w:r>
    </w:p>
    <w:tbl>
      <w:tblPr>
        <w:tblW w:w="8660" w:type="dxa"/>
        <w:tblInd w:w="93" w:type="dxa"/>
        <w:tblLook w:val="04A0" w:firstRow="1" w:lastRow="0" w:firstColumn="1" w:lastColumn="0" w:noHBand="0" w:noVBand="1"/>
      </w:tblPr>
      <w:tblGrid>
        <w:gridCol w:w="3075"/>
        <w:gridCol w:w="2610"/>
        <w:gridCol w:w="2975"/>
      </w:tblGrid>
      <w:tr w:rsidR="000A2E84" w:rsidRPr="000A2E84" w14:paraId="1083947E" w14:textId="77777777" w:rsidTr="009D18C9">
        <w:trPr>
          <w:trHeight w:val="700"/>
        </w:trPr>
        <w:tc>
          <w:tcPr>
            <w:tcW w:w="307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7791952A" w14:textId="77777777" w:rsidR="000A2E84" w:rsidRPr="000A2E84" w:rsidRDefault="000A2E84" w:rsidP="00B112E8">
            <w:pPr>
              <w:keepNext/>
              <w:jc w:val="center"/>
              <w:rPr>
                <w:b/>
                <w:bCs/>
              </w:rPr>
            </w:pPr>
            <w:r w:rsidRPr="000A2E84">
              <w:rPr>
                <w:b/>
                <w:bCs/>
              </w:rPr>
              <w:t>Industry Wage (includes overhead and fringe)</w:t>
            </w:r>
          </w:p>
        </w:tc>
        <w:tc>
          <w:tcPr>
            <w:tcW w:w="2610" w:type="dxa"/>
            <w:tcBorders>
              <w:top w:val="single" w:sz="8" w:space="0" w:color="auto"/>
              <w:left w:val="nil"/>
              <w:bottom w:val="single" w:sz="4" w:space="0" w:color="auto"/>
              <w:right w:val="single" w:sz="4" w:space="0" w:color="auto"/>
            </w:tcBorders>
            <w:shd w:val="clear" w:color="000000" w:fill="C0C0C0"/>
            <w:vAlign w:val="center"/>
            <w:hideMark/>
          </w:tcPr>
          <w:p w14:paraId="271459CE" w14:textId="77777777" w:rsidR="000A2E84" w:rsidRPr="000A2E84" w:rsidRDefault="000A2E84" w:rsidP="00B112E8">
            <w:pPr>
              <w:keepNext/>
              <w:jc w:val="center"/>
              <w:rPr>
                <w:b/>
                <w:bCs/>
              </w:rPr>
            </w:pPr>
            <w:r w:rsidRPr="000A2E84">
              <w:rPr>
                <w:b/>
                <w:bCs/>
              </w:rPr>
              <w:t>Total Burden Hours</w:t>
            </w:r>
          </w:p>
        </w:tc>
        <w:tc>
          <w:tcPr>
            <w:tcW w:w="2975" w:type="dxa"/>
            <w:tcBorders>
              <w:top w:val="single" w:sz="8" w:space="0" w:color="auto"/>
              <w:left w:val="nil"/>
              <w:bottom w:val="single" w:sz="4" w:space="0" w:color="auto"/>
              <w:right w:val="single" w:sz="8" w:space="0" w:color="auto"/>
            </w:tcBorders>
            <w:shd w:val="clear" w:color="000000" w:fill="C0C0C0"/>
            <w:vAlign w:val="center"/>
            <w:hideMark/>
          </w:tcPr>
          <w:p w14:paraId="52C5FCE4" w14:textId="77777777" w:rsidR="000A2E84" w:rsidRPr="000A2E84" w:rsidRDefault="000A2E84" w:rsidP="00B112E8">
            <w:pPr>
              <w:keepNext/>
              <w:jc w:val="center"/>
              <w:rPr>
                <w:b/>
                <w:bCs/>
              </w:rPr>
            </w:pPr>
            <w:r w:rsidRPr="000A2E84">
              <w:rPr>
                <w:b/>
                <w:bCs/>
              </w:rPr>
              <w:t>Total Yearly Costs</w:t>
            </w:r>
          </w:p>
        </w:tc>
      </w:tr>
      <w:tr w:rsidR="000A2E84" w:rsidRPr="000A2E84" w14:paraId="4FDD1F1F" w14:textId="77777777" w:rsidTr="009D18C9">
        <w:trPr>
          <w:trHeight w:val="315"/>
        </w:trPr>
        <w:tc>
          <w:tcPr>
            <w:tcW w:w="3075" w:type="dxa"/>
            <w:tcBorders>
              <w:top w:val="nil"/>
              <w:left w:val="single" w:sz="8" w:space="0" w:color="auto"/>
              <w:bottom w:val="single" w:sz="4" w:space="0" w:color="auto"/>
              <w:right w:val="single" w:sz="4" w:space="0" w:color="auto"/>
            </w:tcBorders>
            <w:shd w:val="clear" w:color="auto" w:fill="auto"/>
            <w:hideMark/>
          </w:tcPr>
          <w:p w14:paraId="22E45B33" w14:textId="67AB5666" w:rsidR="000A2E84" w:rsidRPr="00293F16" w:rsidRDefault="005B7C6F" w:rsidP="000A23E6">
            <w:pPr>
              <w:jc w:val="center"/>
            </w:pPr>
            <w:r>
              <w:t>$1</w:t>
            </w:r>
            <w:r w:rsidR="000A23E6">
              <w:t>06.30</w:t>
            </w:r>
          </w:p>
        </w:tc>
        <w:tc>
          <w:tcPr>
            <w:tcW w:w="2610" w:type="dxa"/>
            <w:tcBorders>
              <w:top w:val="nil"/>
              <w:left w:val="nil"/>
              <w:bottom w:val="single" w:sz="4" w:space="0" w:color="auto"/>
              <w:right w:val="single" w:sz="4" w:space="0" w:color="auto"/>
            </w:tcBorders>
            <w:shd w:val="clear" w:color="auto" w:fill="auto"/>
            <w:hideMark/>
          </w:tcPr>
          <w:p w14:paraId="2D8B7A90" w14:textId="3D84F4C6" w:rsidR="000A2E84" w:rsidRPr="00293F16" w:rsidRDefault="00C67325" w:rsidP="000A2E84">
            <w:pPr>
              <w:jc w:val="center"/>
            </w:pPr>
            <w:r>
              <w:t>2,439</w:t>
            </w:r>
          </w:p>
        </w:tc>
        <w:tc>
          <w:tcPr>
            <w:tcW w:w="2975" w:type="dxa"/>
            <w:tcBorders>
              <w:top w:val="nil"/>
              <w:left w:val="nil"/>
              <w:bottom w:val="single" w:sz="4" w:space="0" w:color="auto"/>
              <w:right w:val="single" w:sz="8" w:space="0" w:color="auto"/>
            </w:tcBorders>
            <w:shd w:val="clear" w:color="auto" w:fill="auto"/>
            <w:hideMark/>
          </w:tcPr>
          <w:p w14:paraId="5AE9A148" w14:textId="494FCE58" w:rsidR="000A2E84" w:rsidRPr="00293F16" w:rsidRDefault="000A2E84" w:rsidP="00C67325">
            <w:pPr>
              <w:jc w:val="center"/>
              <w:rPr>
                <w:b/>
                <w:bCs/>
              </w:rPr>
            </w:pPr>
            <w:r w:rsidRPr="00293F16">
              <w:rPr>
                <w:b/>
                <w:bCs/>
              </w:rPr>
              <w:t>$2</w:t>
            </w:r>
            <w:r w:rsidR="00C67325">
              <w:rPr>
                <w:b/>
                <w:bCs/>
              </w:rPr>
              <w:t>59,213</w:t>
            </w:r>
          </w:p>
        </w:tc>
      </w:tr>
      <w:tr w:rsidR="000A2E84" w:rsidRPr="000A2E84" w14:paraId="2DCDCFA8" w14:textId="77777777" w:rsidTr="009D18C9">
        <w:trPr>
          <w:trHeight w:val="755"/>
        </w:trPr>
        <w:tc>
          <w:tcPr>
            <w:tcW w:w="3075" w:type="dxa"/>
            <w:tcBorders>
              <w:top w:val="nil"/>
              <w:left w:val="single" w:sz="8" w:space="0" w:color="auto"/>
              <w:bottom w:val="single" w:sz="4" w:space="0" w:color="auto"/>
              <w:right w:val="single" w:sz="4" w:space="0" w:color="auto"/>
            </w:tcBorders>
            <w:shd w:val="clear" w:color="000000" w:fill="C0C0C0"/>
            <w:vAlign w:val="center"/>
            <w:hideMark/>
          </w:tcPr>
          <w:p w14:paraId="70FFCB8A" w14:textId="77777777" w:rsidR="000A2E84" w:rsidRPr="00293F16" w:rsidRDefault="000A2E84" w:rsidP="000A23E6">
            <w:pPr>
              <w:jc w:val="center"/>
              <w:rPr>
                <w:b/>
                <w:bCs/>
              </w:rPr>
            </w:pPr>
            <w:r w:rsidRPr="00293F16">
              <w:rPr>
                <w:b/>
                <w:bCs/>
              </w:rPr>
              <w:t>Industry Wage (includes overhead and fringe)</w:t>
            </w:r>
          </w:p>
        </w:tc>
        <w:tc>
          <w:tcPr>
            <w:tcW w:w="2610" w:type="dxa"/>
            <w:tcBorders>
              <w:top w:val="nil"/>
              <w:left w:val="nil"/>
              <w:bottom w:val="single" w:sz="4" w:space="0" w:color="auto"/>
              <w:right w:val="single" w:sz="4" w:space="0" w:color="auto"/>
            </w:tcBorders>
            <w:shd w:val="clear" w:color="000000" w:fill="C0C0C0"/>
            <w:vAlign w:val="center"/>
            <w:hideMark/>
          </w:tcPr>
          <w:p w14:paraId="203060D3" w14:textId="77777777" w:rsidR="000A2E84" w:rsidRPr="00293F16" w:rsidRDefault="000A2E84" w:rsidP="000A23E6">
            <w:pPr>
              <w:jc w:val="center"/>
              <w:rPr>
                <w:b/>
                <w:bCs/>
              </w:rPr>
            </w:pPr>
            <w:r w:rsidRPr="00293F16">
              <w:rPr>
                <w:b/>
                <w:bCs/>
              </w:rPr>
              <w:t>Total Burden Hours/Respondent</w:t>
            </w:r>
          </w:p>
        </w:tc>
        <w:tc>
          <w:tcPr>
            <w:tcW w:w="2975" w:type="dxa"/>
            <w:tcBorders>
              <w:top w:val="nil"/>
              <w:left w:val="nil"/>
              <w:bottom w:val="single" w:sz="4" w:space="0" w:color="auto"/>
              <w:right w:val="single" w:sz="8" w:space="0" w:color="auto"/>
            </w:tcBorders>
            <w:shd w:val="clear" w:color="000000" w:fill="C0C0C0"/>
            <w:vAlign w:val="center"/>
            <w:hideMark/>
          </w:tcPr>
          <w:p w14:paraId="7AFF4382" w14:textId="77777777" w:rsidR="000A2E84" w:rsidRPr="00293F16" w:rsidRDefault="000A2E84" w:rsidP="000A23E6">
            <w:pPr>
              <w:jc w:val="center"/>
              <w:rPr>
                <w:b/>
                <w:bCs/>
              </w:rPr>
            </w:pPr>
            <w:r w:rsidRPr="00293F16">
              <w:rPr>
                <w:b/>
                <w:bCs/>
              </w:rPr>
              <w:t>Total Yearly Respondent Costs/Respondent</w:t>
            </w:r>
          </w:p>
        </w:tc>
      </w:tr>
      <w:tr w:rsidR="000A2E84" w:rsidRPr="000A2E84" w14:paraId="3B20DC55" w14:textId="77777777" w:rsidTr="009D18C9">
        <w:trPr>
          <w:trHeight w:val="330"/>
        </w:trPr>
        <w:tc>
          <w:tcPr>
            <w:tcW w:w="3075" w:type="dxa"/>
            <w:tcBorders>
              <w:top w:val="nil"/>
              <w:left w:val="single" w:sz="8" w:space="0" w:color="auto"/>
              <w:bottom w:val="single" w:sz="8" w:space="0" w:color="auto"/>
              <w:right w:val="single" w:sz="4" w:space="0" w:color="auto"/>
            </w:tcBorders>
            <w:shd w:val="clear" w:color="auto" w:fill="auto"/>
            <w:hideMark/>
          </w:tcPr>
          <w:p w14:paraId="4BA43C91" w14:textId="390B97F9" w:rsidR="000A2E84" w:rsidRPr="00293F16" w:rsidRDefault="000A2E84" w:rsidP="000A23E6">
            <w:pPr>
              <w:jc w:val="center"/>
            </w:pPr>
            <w:r w:rsidRPr="00293F16">
              <w:t>$</w:t>
            </w:r>
            <w:r w:rsidR="005B7C6F">
              <w:t>1</w:t>
            </w:r>
            <w:r w:rsidR="000A23E6">
              <w:t>06.30</w:t>
            </w:r>
          </w:p>
        </w:tc>
        <w:tc>
          <w:tcPr>
            <w:tcW w:w="2610" w:type="dxa"/>
            <w:tcBorders>
              <w:top w:val="nil"/>
              <w:left w:val="nil"/>
              <w:bottom w:val="single" w:sz="8" w:space="0" w:color="auto"/>
              <w:right w:val="single" w:sz="4" w:space="0" w:color="auto"/>
            </w:tcBorders>
            <w:shd w:val="clear" w:color="auto" w:fill="auto"/>
            <w:hideMark/>
          </w:tcPr>
          <w:p w14:paraId="76B46D06" w14:textId="15ABE0DC" w:rsidR="000A2E84" w:rsidRPr="00293F16" w:rsidRDefault="00C67325" w:rsidP="000A2E84">
            <w:pPr>
              <w:jc w:val="center"/>
            </w:pPr>
            <w:r>
              <w:t>2.1</w:t>
            </w:r>
          </w:p>
        </w:tc>
        <w:tc>
          <w:tcPr>
            <w:tcW w:w="2975" w:type="dxa"/>
            <w:tcBorders>
              <w:top w:val="nil"/>
              <w:left w:val="nil"/>
              <w:bottom w:val="single" w:sz="8" w:space="0" w:color="auto"/>
              <w:right w:val="single" w:sz="8" w:space="0" w:color="auto"/>
            </w:tcBorders>
            <w:shd w:val="clear" w:color="auto" w:fill="auto"/>
            <w:hideMark/>
          </w:tcPr>
          <w:p w14:paraId="02C78408" w14:textId="7DDE180F" w:rsidR="000A2E84" w:rsidRPr="00293F16" w:rsidRDefault="000A2E84" w:rsidP="00C67325">
            <w:pPr>
              <w:jc w:val="center"/>
              <w:rPr>
                <w:b/>
                <w:bCs/>
              </w:rPr>
            </w:pPr>
            <w:r w:rsidRPr="00293F16">
              <w:rPr>
                <w:b/>
                <w:bCs/>
              </w:rPr>
              <w:t>$</w:t>
            </w:r>
            <w:r w:rsidR="000A23E6" w:rsidRPr="00293F16">
              <w:rPr>
                <w:b/>
                <w:bCs/>
              </w:rPr>
              <w:t>2</w:t>
            </w:r>
            <w:r w:rsidR="00C67325">
              <w:rPr>
                <w:b/>
                <w:bCs/>
              </w:rPr>
              <w:t>28</w:t>
            </w:r>
          </w:p>
        </w:tc>
      </w:tr>
    </w:tbl>
    <w:p w14:paraId="76B16FE9" w14:textId="77777777" w:rsidR="0058437B" w:rsidRDefault="0058437B" w:rsidP="00470122"/>
    <w:p w14:paraId="101F35FC" w14:textId="77777777" w:rsidR="00992AF1" w:rsidRDefault="00992AF1" w:rsidP="00992AF1">
      <w:pPr>
        <w:ind w:firstLine="720"/>
      </w:pPr>
      <w:r>
        <w:t>(ii). Estimating Capital and Operations and Management Costs</w:t>
      </w:r>
    </w:p>
    <w:p w14:paraId="1866AD3C" w14:textId="77777777" w:rsidR="00495C76" w:rsidRDefault="00992AF1" w:rsidP="00992AF1">
      <w:r>
        <w:tab/>
      </w:r>
    </w:p>
    <w:p w14:paraId="3610A27A" w14:textId="77777777" w:rsidR="00D8613B" w:rsidRDefault="00090007" w:rsidP="008A33FE">
      <w:r>
        <w:t>O</w:t>
      </w:r>
      <w:r w:rsidR="001A6D7D">
        <w:t>peration and maintenance costs include expenses such as photoco</w:t>
      </w:r>
      <w:r w:rsidR="00944B52">
        <w:t>pying,</w:t>
      </w:r>
      <w:r w:rsidR="008A33FE">
        <w:t xml:space="preserve"> packaging, and postage.</w:t>
      </w:r>
      <w:r w:rsidR="00D8613B">
        <w:t xml:space="preserve"> Although variations may occur based on the quantity of the data submitted to EPA as well as the method in which the respondent submits the data (i.e. regular post or express mail), </w:t>
      </w:r>
      <w:r w:rsidR="00D8613B" w:rsidRPr="001C288C">
        <w:t>$3.00</w:t>
      </w:r>
      <w:r w:rsidR="00D8613B" w:rsidRPr="0030685C">
        <w:t xml:space="preserve"> was estimated to be the c</w:t>
      </w:r>
      <w:r w:rsidR="00813B59" w:rsidRPr="0030685C">
        <w:t>ost per respondent per report.</w:t>
      </w:r>
      <w:r w:rsidR="008A33FE" w:rsidRPr="0030685C">
        <w:t xml:space="preserve"> </w:t>
      </w:r>
      <w:r w:rsidR="00BA63AB" w:rsidRPr="0030685C">
        <w:t>To determine the total capital and operations and m</w:t>
      </w:r>
      <w:r w:rsidR="00BA63AB" w:rsidRPr="00B94086">
        <w:t xml:space="preserve">anagement costs, </w:t>
      </w:r>
      <w:r w:rsidR="00BC34C0" w:rsidRPr="00B94086">
        <w:t>1,</w:t>
      </w:r>
      <w:r w:rsidR="00F74A58" w:rsidRPr="00B94086">
        <w:t xml:space="preserve">845 </w:t>
      </w:r>
      <w:r w:rsidR="00BC34C0" w:rsidRPr="00B94086">
        <w:t>(total responses) was multiplied by $3.00 and equaled $5,</w:t>
      </w:r>
      <w:r w:rsidR="00F74A58" w:rsidRPr="00B94086">
        <w:t>535</w:t>
      </w:r>
      <w:r w:rsidR="00BC34C0" w:rsidRPr="00B94086">
        <w:t>.</w:t>
      </w:r>
      <w:r w:rsidR="00BC34C0">
        <w:t xml:space="preserve">  </w:t>
      </w:r>
    </w:p>
    <w:p w14:paraId="3735E755" w14:textId="77777777" w:rsidR="00D8613B" w:rsidRDefault="00D8613B" w:rsidP="00FF3461">
      <w:pPr>
        <w:ind w:firstLine="720"/>
      </w:pPr>
    </w:p>
    <w:p w14:paraId="29F86685" w14:textId="77777777" w:rsidR="00FF3461" w:rsidRDefault="00FF3461" w:rsidP="00FF3461">
      <w:pPr>
        <w:ind w:firstLine="720"/>
      </w:pPr>
      <w:r>
        <w:t>(iii). Capital</w:t>
      </w:r>
      <w:r w:rsidR="00090007">
        <w:t xml:space="preserve"> and </w:t>
      </w:r>
      <w:r>
        <w:t>Start-up Costs</w:t>
      </w:r>
    </w:p>
    <w:p w14:paraId="3981D076" w14:textId="77777777" w:rsidR="006C06B2" w:rsidRDefault="006C06B2" w:rsidP="00FF3461">
      <w:pPr>
        <w:ind w:firstLine="720"/>
      </w:pPr>
    </w:p>
    <w:p w14:paraId="44271808" w14:textId="77777777" w:rsidR="00F4396B" w:rsidRDefault="006C06B2" w:rsidP="008A33FE">
      <w:r>
        <w:t>Capital</w:t>
      </w:r>
      <w:r w:rsidR="00090007">
        <w:t xml:space="preserve"> and </w:t>
      </w:r>
      <w:r>
        <w:t xml:space="preserve">start-up </w:t>
      </w:r>
      <w:r w:rsidR="001A6D7D">
        <w:t>costs were</w:t>
      </w:r>
      <w:r>
        <w:t xml:space="preserve"> estimated to </w:t>
      </w:r>
      <w:r w:rsidRPr="00B94086">
        <w:t>be $0 because</w:t>
      </w:r>
      <w:r>
        <w:t xml:space="preserve"> </w:t>
      </w:r>
      <w:r w:rsidR="00F4396B">
        <w:t xml:space="preserve">new </w:t>
      </w:r>
      <w:r>
        <w:t>recordkeeping or reporting</w:t>
      </w:r>
      <w:r w:rsidR="00F4396B">
        <w:t xml:space="preserve"> requirements ha</w:t>
      </w:r>
      <w:r w:rsidR="008A33FE">
        <w:t xml:space="preserve">ve not been added to this ICR. </w:t>
      </w:r>
      <w:r w:rsidR="00F4396B">
        <w:t>Persons that are required to maintain records and report information have participated i</w:t>
      </w:r>
      <w:r w:rsidR="00495C76">
        <w:t>n the prog</w:t>
      </w:r>
      <w:r w:rsidR="000755B6">
        <w:t>ram for several years.</w:t>
      </w:r>
      <w:r w:rsidR="001A6D7D">
        <w:t xml:space="preserve"> </w:t>
      </w:r>
    </w:p>
    <w:p w14:paraId="2AD1CA97" w14:textId="77777777" w:rsidR="004615F4" w:rsidRDefault="004615F4" w:rsidP="00FF3461">
      <w:pPr>
        <w:ind w:firstLine="720"/>
      </w:pPr>
    </w:p>
    <w:p w14:paraId="4D55DAF8" w14:textId="77777777" w:rsidR="0061737F" w:rsidRDefault="00FF3461" w:rsidP="0061737F">
      <w:pPr>
        <w:ind w:firstLine="720"/>
      </w:pPr>
      <w:r>
        <w:t>(iv). Annualizing Capital Costs</w:t>
      </w:r>
    </w:p>
    <w:p w14:paraId="71BE4D4F" w14:textId="77777777" w:rsidR="0061737F" w:rsidRDefault="00BB3898" w:rsidP="0061737F">
      <w:pPr>
        <w:ind w:firstLine="720"/>
      </w:pPr>
      <w:r>
        <w:tab/>
      </w:r>
    </w:p>
    <w:p w14:paraId="2CA8BB26" w14:textId="77777777" w:rsidR="005A6FF4" w:rsidRDefault="00F82C7F" w:rsidP="008A33FE">
      <w:r>
        <w:t xml:space="preserve">Capital/start-up costs were estimated to be </w:t>
      </w:r>
      <w:r w:rsidRPr="009D18C9">
        <w:t>$0</w:t>
      </w:r>
      <w:r w:rsidR="00BF70C3" w:rsidRPr="009D18C9">
        <w:t>.</w:t>
      </w:r>
      <w:r w:rsidR="00BF70C3">
        <w:t xml:space="preserve">  </w:t>
      </w:r>
    </w:p>
    <w:p w14:paraId="60206690" w14:textId="77777777" w:rsidR="007D69CA" w:rsidRDefault="007D69CA" w:rsidP="00AA44B6"/>
    <w:p w14:paraId="560B8046" w14:textId="77777777" w:rsidR="003B13AB" w:rsidRDefault="004E4DF6" w:rsidP="003B13AB">
      <w:pPr>
        <w:rPr>
          <w:b/>
        </w:rPr>
      </w:pPr>
      <w:r w:rsidRPr="004E4DF6">
        <w:rPr>
          <w:b/>
        </w:rPr>
        <w:t>(c)</w:t>
      </w:r>
      <w:r w:rsidRPr="004E4DF6">
        <w:rPr>
          <w:b/>
        </w:rPr>
        <w:tab/>
        <w:t xml:space="preserve">Estimating Agency </w:t>
      </w:r>
      <w:r w:rsidR="00CB6725">
        <w:rPr>
          <w:b/>
        </w:rPr>
        <w:t>B</w:t>
      </w:r>
      <w:r w:rsidRPr="004E4DF6">
        <w:rPr>
          <w:b/>
        </w:rPr>
        <w:t xml:space="preserve">urden </w:t>
      </w:r>
      <w:r w:rsidR="00CB6725">
        <w:rPr>
          <w:b/>
        </w:rPr>
        <w:t xml:space="preserve">and </w:t>
      </w:r>
      <w:r w:rsidRPr="004E4DF6">
        <w:rPr>
          <w:b/>
        </w:rPr>
        <w:t>Costs</w:t>
      </w:r>
    </w:p>
    <w:p w14:paraId="2B96A0E9" w14:textId="77777777" w:rsidR="00E90316" w:rsidRDefault="00E90316" w:rsidP="00B112E8"/>
    <w:p w14:paraId="4CA7C8D6" w14:textId="77777777" w:rsidR="00E90316" w:rsidRDefault="003A6232" w:rsidP="003B13AB">
      <w:pPr>
        <w:rPr>
          <w:b/>
        </w:rPr>
      </w:pPr>
      <w:r>
        <w:rPr>
          <w:b/>
        </w:rPr>
        <w:t>Table IV. Agency Burden and Cost</w:t>
      </w:r>
    </w:p>
    <w:tbl>
      <w:tblPr>
        <w:tblW w:w="9390" w:type="dxa"/>
        <w:tblInd w:w="93" w:type="dxa"/>
        <w:tblLayout w:type="fixed"/>
        <w:tblLook w:val="04A0" w:firstRow="1" w:lastRow="0" w:firstColumn="1" w:lastColumn="0" w:noHBand="0" w:noVBand="1"/>
      </w:tblPr>
      <w:tblGrid>
        <w:gridCol w:w="2354"/>
        <w:gridCol w:w="1169"/>
        <w:gridCol w:w="1259"/>
        <w:gridCol w:w="1169"/>
        <w:gridCol w:w="1259"/>
        <w:gridCol w:w="1045"/>
        <w:gridCol w:w="1135"/>
      </w:tblGrid>
      <w:tr w:rsidR="00CE6A45" w14:paraId="057AB334" w14:textId="77777777" w:rsidTr="0056351A">
        <w:trPr>
          <w:trHeight w:val="547"/>
        </w:trPr>
        <w:tc>
          <w:tcPr>
            <w:tcW w:w="2354" w:type="dxa"/>
            <w:vMerge w:val="restart"/>
            <w:tcBorders>
              <w:top w:val="single" w:sz="8" w:space="0" w:color="auto"/>
              <w:left w:val="single" w:sz="8" w:space="0" w:color="auto"/>
              <w:bottom w:val="single" w:sz="8" w:space="0" w:color="auto"/>
              <w:right w:val="single" w:sz="8" w:space="0" w:color="auto"/>
            </w:tcBorders>
            <w:shd w:val="clear" w:color="auto" w:fill="C0C0C0"/>
            <w:vAlign w:val="center"/>
            <w:hideMark/>
          </w:tcPr>
          <w:p w14:paraId="24B2B329" w14:textId="77777777" w:rsidR="00CE6A45" w:rsidRDefault="00CE6A45">
            <w:pPr>
              <w:jc w:val="center"/>
              <w:rPr>
                <w:b/>
                <w:bCs/>
                <w:sz w:val="20"/>
                <w:szCs w:val="20"/>
              </w:rPr>
            </w:pPr>
            <w:r>
              <w:rPr>
                <w:b/>
                <w:bCs/>
                <w:sz w:val="20"/>
                <w:szCs w:val="20"/>
              </w:rPr>
              <w:t>Agency Activity</w:t>
            </w:r>
          </w:p>
        </w:tc>
        <w:tc>
          <w:tcPr>
            <w:tcW w:w="1169" w:type="dxa"/>
            <w:vMerge w:val="restart"/>
            <w:tcBorders>
              <w:top w:val="single" w:sz="8" w:space="0" w:color="auto"/>
              <w:left w:val="nil"/>
              <w:bottom w:val="single" w:sz="8" w:space="0" w:color="auto"/>
              <w:right w:val="single" w:sz="4" w:space="0" w:color="auto"/>
            </w:tcBorders>
            <w:shd w:val="clear" w:color="auto" w:fill="C0C0C0"/>
            <w:vAlign w:val="center"/>
            <w:hideMark/>
          </w:tcPr>
          <w:p w14:paraId="768FE8BC" w14:textId="77777777" w:rsidR="00CE6A45" w:rsidRDefault="00CE6A45">
            <w:pPr>
              <w:jc w:val="center"/>
              <w:rPr>
                <w:b/>
                <w:bCs/>
                <w:sz w:val="20"/>
                <w:szCs w:val="20"/>
              </w:rPr>
            </w:pPr>
            <w:r>
              <w:rPr>
                <w:b/>
                <w:bCs/>
                <w:sz w:val="20"/>
                <w:szCs w:val="20"/>
              </w:rPr>
              <w:t>Number of Reports per Year</w:t>
            </w:r>
          </w:p>
        </w:tc>
        <w:tc>
          <w:tcPr>
            <w:tcW w:w="1259" w:type="dxa"/>
            <w:tcBorders>
              <w:top w:val="single" w:sz="4" w:space="0" w:color="auto"/>
              <w:left w:val="single" w:sz="4" w:space="0" w:color="auto"/>
              <w:bottom w:val="nil"/>
              <w:right w:val="single" w:sz="4" w:space="0" w:color="auto"/>
            </w:tcBorders>
            <w:shd w:val="clear" w:color="auto" w:fill="C0C0C0"/>
            <w:vAlign w:val="center"/>
            <w:hideMark/>
          </w:tcPr>
          <w:p w14:paraId="09E06105" w14:textId="77777777" w:rsidR="00CE6A45" w:rsidRDefault="00CE6A45">
            <w:pPr>
              <w:jc w:val="center"/>
              <w:rPr>
                <w:b/>
                <w:bCs/>
                <w:sz w:val="20"/>
                <w:szCs w:val="20"/>
              </w:rPr>
            </w:pPr>
            <w:r>
              <w:rPr>
                <w:b/>
                <w:bCs/>
                <w:sz w:val="20"/>
                <w:szCs w:val="20"/>
              </w:rPr>
              <w:t>Managerial Hours</w:t>
            </w:r>
          </w:p>
        </w:tc>
        <w:tc>
          <w:tcPr>
            <w:tcW w:w="1169" w:type="dxa"/>
            <w:tcBorders>
              <w:top w:val="single" w:sz="4" w:space="0" w:color="auto"/>
              <w:left w:val="single" w:sz="4" w:space="0" w:color="auto"/>
              <w:bottom w:val="nil"/>
              <w:right w:val="single" w:sz="4" w:space="0" w:color="auto"/>
            </w:tcBorders>
            <w:shd w:val="clear" w:color="auto" w:fill="C0C0C0"/>
            <w:vAlign w:val="center"/>
            <w:hideMark/>
          </w:tcPr>
          <w:p w14:paraId="7FF6C5DE" w14:textId="77777777" w:rsidR="00CE6A45" w:rsidRDefault="00CE6A45">
            <w:pPr>
              <w:jc w:val="center"/>
              <w:rPr>
                <w:b/>
                <w:bCs/>
                <w:sz w:val="20"/>
                <w:szCs w:val="20"/>
              </w:rPr>
            </w:pPr>
            <w:r>
              <w:rPr>
                <w:b/>
                <w:bCs/>
                <w:sz w:val="20"/>
                <w:szCs w:val="20"/>
              </w:rPr>
              <w:t>Technical Hours</w:t>
            </w:r>
          </w:p>
        </w:tc>
        <w:tc>
          <w:tcPr>
            <w:tcW w:w="1259" w:type="dxa"/>
            <w:tcBorders>
              <w:top w:val="single" w:sz="4" w:space="0" w:color="auto"/>
              <w:left w:val="single" w:sz="4" w:space="0" w:color="auto"/>
              <w:bottom w:val="nil"/>
              <w:right w:val="single" w:sz="4" w:space="0" w:color="auto"/>
            </w:tcBorders>
            <w:shd w:val="clear" w:color="auto" w:fill="C0C0C0"/>
            <w:vAlign w:val="center"/>
            <w:hideMark/>
          </w:tcPr>
          <w:p w14:paraId="3911D9AC" w14:textId="77777777" w:rsidR="00CE6A45" w:rsidRDefault="00CE6A45">
            <w:pPr>
              <w:jc w:val="center"/>
              <w:rPr>
                <w:b/>
                <w:bCs/>
                <w:sz w:val="20"/>
                <w:szCs w:val="20"/>
              </w:rPr>
            </w:pPr>
            <w:r>
              <w:rPr>
                <w:b/>
                <w:bCs/>
                <w:sz w:val="20"/>
                <w:szCs w:val="20"/>
              </w:rPr>
              <w:t>Extramural Hours</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7CD87745" w14:textId="77777777" w:rsidR="00CE6A45" w:rsidRDefault="00CE6A45">
            <w:pPr>
              <w:jc w:val="center"/>
              <w:rPr>
                <w:b/>
                <w:bCs/>
                <w:sz w:val="20"/>
                <w:szCs w:val="20"/>
              </w:rPr>
            </w:pPr>
            <w:r>
              <w:rPr>
                <w:b/>
                <w:bCs/>
                <w:sz w:val="20"/>
                <w:szCs w:val="20"/>
              </w:rPr>
              <w:t>Total Hours per Year</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17647F77" w14:textId="77777777" w:rsidR="00CE6A45" w:rsidRDefault="00CE6A45">
            <w:pPr>
              <w:jc w:val="center"/>
              <w:rPr>
                <w:b/>
                <w:bCs/>
                <w:sz w:val="20"/>
                <w:szCs w:val="20"/>
              </w:rPr>
            </w:pPr>
            <w:r>
              <w:rPr>
                <w:b/>
                <w:bCs/>
                <w:sz w:val="20"/>
                <w:szCs w:val="20"/>
              </w:rPr>
              <w:t>Total Costs  per Year</w:t>
            </w:r>
          </w:p>
        </w:tc>
      </w:tr>
      <w:tr w:rsidR="00CE6A45" w14:paraId="024B1CEA" w14:textId="77777777" w:rsidTr="0056351A">
        <w:trPr>
          <w:trHeight w:val="315"/>
        </w:trPr>
        <w:tc>
          <w:tcPr>
            <w:tcW w:w="2354" w:type="dxa"/>
            <w:vMerge/>
            <w:tcBorders>
              <w:top w:val="single" w:sz="8" w:space="0" w:color="auto"/>
              <w:left w:val="single" w:sz="8" w:space="0" w:color="auto"/>
              <w:bottom w:val="single" w:sz="8" w:space="0" w:color="auto"/>
              <w:right w:val="single" w:sz="8" w:space="0" w:color="auto"/>
            </w:tcBorders>
            <w:vAlign w:val="center"/>
            <w:hideMark/>
          </w:tcPr>
          <w:p w14:paraId="4F39837E" w14:textId="77777777" w:rsidR="00CE6A45" w:rsidRDefault="00CE6A45">
            <w:pPr>
              <w:rPr>
                <w:b/>
                <w:bCs/>
                <w:sz w:val="20"/>
                <w:szCs w:val="20"/>
              </w:rPr>
            </w:pPr>
          </w:p>
        </w:tc>
        <w:tc>
          <w:tcPr>
            <w:tcW w:w="1169" w:type="dxa"/>
            <w:vMerge/>
            <w:tcBorders>
              <w:top w:val="single" w:sz="8" w:space="0" w:color="auto"/>
              <w:left w:val="nil"/>
              <w:bottom w:val="single" w:sz="8" w:space="0" w:color="auto"/>
              <w:right w:val="single" w:sz="4" w:space="0" w:color="auto"/>
            </w:tcBorders>
            <w:vAlign w:val="center"/>
            <w:hideMark/>
          </w:tcPr>
          <w:p w14:paraId="6C765C0D" w14:textId="77777777" w:rsidR="00CE6A45" w:rsidRDefault="00CE6A45">
            <w:pPr>
              <w:rPr>
                <w:b/>
                <w:bCs/>
                <w:sz w:val="20"/>
                <w:szCs w:val="20"/>
              </w:rPr>
            </w:pPr>
          </w:p>
        </w:tc>
        <w:tc>
          <w:tcPr>
            <w:tcW w:w="1259" w:type="dxa"/>
            <w:tcBorders>
              <w:top w:val="nil"/>
              <w:left w:val="single" w:sz="4" w:space="0" w:color="auto"/>
              <w:bottom w:val="single" w:sz="4" w:space="0" w:color="auto"/>
              <w:right w:val="single" w:sz="4" w:space="0" w:color="auto"/>
            </w:tcBorders>
            <w:shd w:val="clear" w:color="auto" w:fill="C0C0C0"/>
            <w:hideMark/>
          </w:tcPr>
          <w:p w14:paraId="13B6526A" w14:textId="77777777" w:rsidR="00CE6A45" w:rsidRDefault="00CE6A45">
            <w:pPr>
              <w:jc w:val="center"/>
              <w:rPr>
                <w:b/>
                <w:bCs/>
                <w:sz w:val="20"/>
                <w:szCs w:val="20"/>
              </w:rPr>
            </w:pPr>
            <w:r>
              <w:rPr>
                <w:b/>
                <w:bCs/>
                <w:sz w:val="20"/>
                <w:szCs w:val="20"/>
              </w:rPr>
              <w:t>$96.78</w:t>
            </w:r>
          </w:p>
        </w:tc>
        <w:tc>
          <w:tcPr>
            <w:tcW w:w="1169" w:type="dxa"/>
            <w:tcBorders>
              <w:top w:val="nil"/>
              <w:left w:val="single" w:sz="4" w:space="0" w:color="auto"/>
              <w:bottom w:val="single" w:sz="4" w:space="0" w:color="auto"/>
              <w:right w:val="single" w:sz="4" w:space="0" w:color="auto"/>
            </w:tcBorders>
            <w:shd w:val="clear" w:color="auto" w:fill="C0C0C0"/>
            <w:hideMark/>
          </w:tcPr>
          <w:p w14:paraId="5484715E" w14:textId="77777777" w:rsidR="00CE6A45" w:rsidRDefault="00CE6A45">
            <w:pPr>
              <w:jc w:val="center"/>
              <w:rPr>
                <w:b/>
                <w:bCs/>
                <w:sz w:val="20"/>
                <w:szCs w:val="20"/>
              </w:rPr>
            </w:pPr>
            <w:r>
              <w:rPr>
                <w:b/>
                <w:bCs/>
                <w:sz w:val="20"/>
                <w:szCs w:val="20"/>
              </w:rPr>
              <w:t>$69.63</w:t>
            </w:r>
          </w:p>
        </w:tc>
        <w:tc>
          <w:tcPr>
            <w:tcW w:w="1259" w:type="dxa"/>
            <w:tcBorders>
              <w:top w:val="nil"/>
              <w:left w:val="single" w:sz="4" w:space="0" w:color="auto"/>
              <w:bottom w:val="single" w:sz="4" w:space="0" w:color="auto"/>
              <w:right w:val="single" w:sz="4" w:space="0" w:color="auto"/>
            </w:tcBorders>
            <w:shd w:val="clear" w:color="auto" w:fill="C0C0C0"/>
            <w:hideMark/>
          </w:tcPr>
          <w:p w14:paraId="77FDFA36" w14:textId="77777777" w:rsidR="00CE6A45" w:rsidRDefault="00CE6A45">
            <w:pPr>
              <w:jc w:val="center"/>
              <w:rPr>
                <w:b/>
                <w:bCs/>
                <w:sz w:val="20"/>
                <w:szCs w:val="20"/>
              </w:rPr>
            </w:pPr>
            <w:r>
              <w:rPr>
                <w:b/>
                <w:bCs/>
                <w:sz w:val="20"/>
                <w:szCs w:val="20"/>
              </w:rPr>
              <w:t>$105.00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6574EC5D" w14:textId="77777777" w:rsidR="00CE6A45" w:rsidRDefault="00CE6A45">
            <w:pPr>
              <w:rPr>
                <w:b/>
                <w:bCs/>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19CAAA3" w14:textId="77777777" w:rsidR="00CE6A45" w:rsidRDefault="00CE6A45">
            <w:pPr>
              <w:rPr>
                <w:b/>
                <w:bCs/>
                <w:sz w:val="20"/>
                <w:szCs w:val="20"/>
              </w:rPr>
            </w:pPr>
          </w:p>
        </w:tc>
      </w:tr>
      <w:tr w:rsidR="0056351A" w14:paraId="118C42CE" w14:textId="77777777" w:rsidTr="0056351A">
        <w:trPr>
          <w:trHeight w:val="288"/>
        </w:trPr>
        <w:tc>
          <w:tcPr>
            <w:tcW w:w="2354" w:type="dxa"/>
            <w:vMerge w:val="restart"/>
            <w:tcBorders>
              <w:top w:val="nil"/>
              <w:left w:val="single" w:sz="8" w:space="0" w:color="auto"/>
              <w:bottom w:val="single" w:sz="8" w:space="0" w:color="000000"/>
              <w:right w:val="single" w:sz="8" w:space="0" w:color="auto"/>
            </w:tcBorders>
            <w:vAlign w:val="center"/>
            <w:hideMark/>
          </w:tcPr>
          <w:p w14:paraId="16A0ED7D" w14:textId="77777777" w:rsidR="0056351A" w:rsidRDefault="0056351A">
            <w:pPr>
              <w:rPr>
                <w:sz w:val="20"/>
                <w:szCs w:val="20"/>
              </w:rPr>
            </w:pPr>
            <w:r>
              <w:rPr>
                <w:sz w:val="20"/>
                <w:szCs w:val="20"/>
              </w:rPr>
              <w:t>1. Receive and enter data;</w:t>
            </w:r>
          </w:p>
        </w:tc>
        <w:tc>
          <w:tcPr>
            <w:tcW w:w="1169" w:type="dxa"/>
            <w:vMerge w:val="restart"/>
            <w:tcBorders>
              <w:top w:val="nil"/>
              <w:left w:val="single" w:sz="8" w:space="0" w:color="auto"/>
              <w:bottom w:val="single" w:sz="8" w:space="0" w:color="000000"/>
              <w:right w:val="single" w:sz="8" w:space="0" w:color="auto"/>
            </w:tcBorders>
            <w:vAlign w:val="center"/>
            <w:hideMark/>
          </w:tcPr>
          <w:p w14:paraId="36C39BE5" w14:textId="4C4DE3DF" w:rsidR="0056351A" w:rsidRDefault="0056351A" w:rsidP="0056351A">
            <w:pPr>
              <w:jc w:val="center"/>
              <w:rPr>
                <w:sz w:val="20"/>
                <w:szCs w:val="20"/>
              </w:rPr>
            </w:pPr>
            <w:r>
              <w:rPr>
                <w:sz w:val="20"/>
                <w:szCs w:val="20"/>
              </w:rPr>
              <w:t>223</w:t>
            </w:r>
          </w:p>
        </w:tc>
        <w:tc>
          <w:tcPr>
            <w:tcW w:w="1259" w:type="dxa"/>
            <w:vMerge w:val="restart"/>
            <w:tcBorders>
              <w:top w:val="single" w:sz="4" w:space="0" w:color="auto"/>
              <w:left w:val="single" w:sz="8" w:space="0" w:color="auto"/>
              <w:bottom w:val="single" w:sz="8" w:space="0" w:color="000000"/>
              <w:right w:val="single" w:sz="8" w:space="0" w:color="auto"/>
            </w:tcBorders>
            <w:vAlign w:val="center"/>
            <w:hideMark/>
          </w:tcPr>
          <w:p w14:paraId="0940759D" w14:textId="77777777" w:rsidR="0056351A" w:rsidRDefault="0056351A">
            <w:pPr>
              <w:jc w:val="center"/>
              <w:rPr>
                <w:sz w:val="20"/>
                <w:szCs w:val="20"/>
              </w:rPr>
            </w:pPr>
            <w:r>
              <w:rPr>
                <w:sz w:val="20"/>
                <w:szCs w:val="20"/>
              </w:rPr>
              <w:t>0</w:t>
            </w:r>
          </w:p>
        </w:tc>
        <w:tc>
          <w:tcPr>
            <w:tcW w:w="1169" w:type="dxa"/>
            <w:tcBorders>
              <w:top w:val="single" w:sz="4" w:space="0" w:color="auto"/>
              <w:left w:val="nil"/>
              <w:bottom w:val="nil"/>
              <w:right w:val="single" w:sz="8" w:space="0" w:color="auto"/>
            </w:tcBorders>
            <w:vAlign w:val="center"/>
            <w:hideMark/>
          </w:tcPr>
          <w:p w14:paraId="08ECBE36" w14:textId="77777777" w:rsidR="0056351A" w:rsidRDefault="0056351A">
            <w:pPr>
              <w:jc w:val="center"/>
              <w:rPr>
                <w:sz w:val="20"/>
                <w:szCs w:val="20"/>
              </w:rPr>
            </w:pPr>
            <w:r>
              <w:rPr>
                <w:sz w:val="20"/>
                <w:szCs w:val="20"/>
              </w:rPr>
              <w:t>1</w:t>
            </w:r>
          </w:p>
        </w:tc>
        <w:tc>
          <w:tcPr>
            <w:tcW w:w="1259" w:type="dxa"/>
            <w:vMerge w:val="restart"/>
            <w:tcBorders>
              <w:top w:val="single" w:sz="4" w:space="0" w:color="auto"/>
              <w:left w:val="single" w:sz="8" w:space="0" w:color="auto"/>
              <w:bottom w:val="single" w:sz="8" w:space="0" w:color="000000"/>
              <w:right w:val="single" w:sz="4" w:space="0" w:color="auto"/>
            </w:tcBorders>
            <w:vAlign w:val="center"/>
            <w:hideMark/>
          </w:tcPr>
          <w:p w14:paraId="7D49DD9A" w14:textId="77777777" w:rsidR="0056351A" w:rsidRDefault="0056351A">
            <w:pPr>
              <w:jc w:val="center"/>
              <w:rPr>
                <w:sz w:val="20"/>
                <w:szCs w:val="20"/>
              </w:rPr>
            </w:pPr>
            <w:r>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5C761CC" w14:textId="632BB58E" w:rsidR="0056351A" w:rsidRDefault="0056351A" w:rsidP="0056351A">
            <w:pPr>
              <w:jc w:val="center"/>
              <w:rPr>
                <w:b/>
                <w:bCs/>
                <w:sz w:val="20"/>
                <w:szCs w:val="20"/>
              </w:rPr>
            </w:pPr>
            <w:r>
              <w:rPr>
                <w:color w:val="000000"/>
                <w:sz w:val="20"/>
                <w:szCs w:val="20"/>
              </w:rPr>
              <w:t>223</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CFF8489" w14:textId="1EE0F6BC" w:rsidR="0056351A" w:rsidRPr="0056351A" w:rsidRDefault="0056351A" w:rsidP="00E54B73">
            <w:pPr>
              <w:jc w:val="center"/>
              <w:rPr>
                <w:b/>
                <w:bCs/>
                <w:sz w:val="20"/>
                <w:szCs w:val="20"/>
              </w:rPr>
            </w:pPr>
            <w:r w:rsidRPr="0056351A">
              <w:rPr>
                <w:sz w:val="20"/>
                <w:szCs w:val="20"/>
              </w:rPr>
              <w:t xml:space="preserve">$15,527.49 </w:t>
            </w:r>
          </w:p>
        </w:tc>
      </w:tr>
      <w:tr w:rsidR="0056351A" w14:paraId="23AEEC48" w14:textId="77777777" w:rsidTr="0056351A">
        <w:trPr>
          <w:trHeight w:val="288"/>
        </w:trPr>
        <w:tc>
          <w:tcPr>
            <w:tcW w:w="2354" w:type="dxa"/>
            <w:vMerge/>
            <w:tcBorders>
              <w:top w:val="nil"/>
              <w:left w:val="single" w:sz="8" w:space="0" w:color="auto"/>
              <w:bottom w:val="single" w:sz="8" w:space="0" w:color="000000"/>
              <w:right w:val="single" w:sz="8" w:space="0" w:color="auto"/>
            </w:tcBorders>
            <w:vAlign w:val="center"/>
            <w:hideMark/>
          </w:tcPr>
          <w:p w14:paraId="4CEB93CE" w14:textId="77777777" w:rsidR="0056351A" w:rsidRDefault="0056351A">
            <w:pPr>
              <w:rPr>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14:paraId="04921DCE" w14:textId="77777777" w:rsidR="0056351A" w:rsidRDefault="0056351A">
            <w:pPr>
              <w:rPr>
                <w:sz w:val="20"/>
                <w:szCs w:val="20"/>
              </w:rPr>
            </w:pPr>
          </w:p>
        </w:tc>
        <w:tc>
          <w:tcPr>
            <w:tcW w:w="1259" w:type="dxa"/>
            <w:vMerge/>
            <w:tcBorders>
              <w:top w:val="single" w:sz="4" w:space="0" w:color="auto"/>
              <w:left w:val="single" w:sz="8" w:space="0" w:color="auto"/>
              <w:bottom w:val="single" w:sz="8" w:space="0" w:color="000000"/>
              <w:right w:val="single" w:sz="8" w:space="0" w:color="auto"/>
            </w:tcBorders>
            <w:vAlign w:val="center"/>
            <w:hideMark/>
          </w:tcPr>
          <w:p w14:paraId="748E24C0" w14:textId="77777777" w:rsidR="0056351A" w:rsidRDefault="0056351A">
            <w:pPr>
              <w:rPr>
                <w:sz w:val="20"/>
                <w:szCs w:val="20"/>
              </w:rPr>
            </w:pPr>
          </w:p>
        </w:tc>
        <w:tc>
          <w:tcPr>
            <w:tcW w:w="1169" w:type="dxa"/>
            <w:tcBorders>
              <w:top w:val="nil"/>
              <w:left w:val="nil"/>
              <w:bottom w:val="single" w:sz="8" w:space="0" w:color="auto"/>
              <w:right w:val="single" w:sz="8" w:space="0" w:color="auto"/>
            </w:tcBorders>
            <w:vAlign w:val="center"/>
            <w:hideMark/>
          </w:tcPr>
          <w:p w14:paraId="0C24CD71" w14:textId="77777777" w:rsidR="0056351A" w:rsidRDefault="0056351A">
            <w:pPr>
              <w:jc w:val="center"/>
              <w:rPr>
                <w:i/>
                <w:iCs/>
                <w:sz w:val="20"/>
                <w:szCs w:val="20"/>
              </w:rPr>
            </w:pPr>
            <w:r>
              <w:rPr>
                <w:i/>
                <w:iCs/>
                <w:sz w:val="20"/>
                <w:szCs w:val="20"/>
              </w:rPr>
              <w:t>$69.63</w:t>
            </w:r>
          </w:p>
        </w:tc>
        <w:tc>
          <w:tcPr>
            <w:tcW w:w="1259" w:type="dxa"/>
            <w:vMerge/>
            <w:tcBorders>
              <w:top w:val="single" w:sz="4" w:space="0" w:color="auto"/>
              <w:left w:val="single" w:sz="8" w:space="0" w:color="auto"/>
              <w:bottom w:val="single" w:sz="8" w:space="0" w:color="000000"/>
              <w:right w:val="single" w:sz="4" w:space="0" w:color="auto"/>
            </w:tcBorders>
            <w:vAlign w:val="center"/>
            <w:hideMark/>
          </w:tcPr>
          <w:p w14:paraId="7AEA2CE8" w14:textId="77777777" w:rsidR="0056351A" w:rsidRDefault="0056351A">
            <w:pPr>
              <w:rPr>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04C9BDB7" w14:textId="77777777" w:rsidR="0056351A" w:rsidRDefault="0056351A">
            <w:pPr>
              <w:rPr>
                <w:b/>
                <w:bCs/>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A7FCB81" w14:textId="77777777" w:rsidR="0056351A" w:rsidRPr="0056351A" w:rsidRDefault="0056351A" w:rsidP="00E519DD">
            <w:pPr>
              <w:jc w:val="center"/>
              <w:rPr>
                <w:b/>
                <w:bCs/>
                <w:sz w:val="20"/>
                <w:szCs w:val="20"/>
              </w:rPr>
            </w:pPr>
          </w:p>
        </w:tc>
      </w:tr>
      <w:tr w:rsidR="0056351A" w14:paraId="184D1479" w14:textId="77777777" w:rsidTr="0056351A">
        <w:trPr>
          <w:trHeight w:val="288"/>
        </w:trPr>
        <w:tc>
          <w:tcPr>
            <w:tcW w:w="2354" w:type="dxa"/>
            <w:vMerge w:val="restart"/>
            <w:tcBorders>
              <w:top w:val="nil"/>
              <w:left w:val="single" w:sz="8" w:space="0" w:color="auto"/>
              <w:bottom w:val="single" w:sz="8" w:space="0" w:color="000000"/>
              <w:right w:val="single" w:sz="8" w:space="0" w:color="auto"/>
            </w:tcBorders>
            <w:vAlign w:val="center"/>
            <w:hideMark/>
          </w:tcPr>
          <w:p w14:paraId="08AB4686" w14:textId="77777777" w:rsidR="0056351A" w:rsidRDefault="0056351A">
            <w:pPr>
              <w:rPr>
                <w:sz w:val="20"/>
                <w:szCs w:val="20"/>
              </w:rPr>
            </w:pPr>
            <w:r>
              <w:rPr>
                <w:sz w:val="20"/>
                <w:szCs w:val="20"/>
              </w:rPr>
              <w:t>2. Review data entries;</w:t>
            </w:r>
          </w:p>
        </w:tc>
        <w:tc>
          <w:tcPr>
            <w:tcW w:w="1169" w:type="dxa"/>
            <w:vMerge w:val="restart"/>
            <w:tcBorders>
              <w:top w:val="nil"/>
              <w:left w:val="single" w:sz="8" w:space="0" w:color="auto"/>
              <w:bottom w:val="single" w:sz="8" w:space="0" w:color="000000"/>
              <w:right w:val="single" w:sz="8" w:space="0" w:color="auto"/>
            </w:tcBorders>
            <w:vAlign w:val="center"/>
            <w:hideMark/>
          </w:tcPr>
          <w:p w14:paraId="2DBD3748" w14:textId="37663E39" w:rsidR="0056351A" w:rsidRDefault="0056351A" w:rsidP="0056351A">
            <w:pPr>
              <w:jc w:val="center"/>
              <w:rPr>
                <w:sz w:val="20"/>
                <w:szCs w:val="20"/>
              </w:rPr>
            </w:pPr>
            <w:r>
              <w:rPr>
                <w:sz w:val="20"/>
                <w:szCs w:val="20"/>
              </w:rPr>
              <w:t>223</w:t>
            </w:r>
          </w:p>
        </w:tc>
        <w:tc>
          <w:tcPr>
            <w:tcW w:w="1259" w:type="dxa"/>
            <w:tcBorders>
              <w:top w:val="nil"/>
              <w:left w:val="nil"/>
              <w:bottom w:val="nil"/>
              <w:right w:val="single" w:sz="8" w:space="0" w:color="auto"/>
            </w:tcBorders>
            <w:vAlign w:val="center"/>
            <w:hideMark/>
          </w:tcPr>
          <w:p w14:paraId="4EFE8C43" w14:textId="77777777" w:rsidR="0056351A" w:rsidRDefault="0056351A">
            <w:pPr>
              <w:jc w:val="center"/>
              <w:rPr>
                <w:sz w:val="20"/>
                <w:szCs w:val="20"/>
              </w:rPr>
            </w:pPr>
            <w:r>
              <w:rPr>
                <w:sz w:val="20"/>
                <w:szCs w:val="20"/>
              </w:rPr>
              <w:t>0.2</w:t>
            </w:r>
          </w:p>
        </w:tc>
        <w:tc>
          <w:tcPr>
            <w:tcW w:w="1169" w:type="dxa"/>
            <w:tcBorders>
              <w:top w:val="nil"/>
              <w:left w:val="nil"/>
              <w:bottom w:val="nil"/>
              <w:right w:val="single" w:sz="8" w:space="0" w:color="auto"/>
            </w:tcBorders>
            <w:vAlign w:val="center"/>
            <w:hideMark/>
          </w:tcPr>
          <w:p w14:paraId="1657CEA5" w14:textId="77777777" w:rsidR="0056351A" w:rsidRDefault="0056351A">
            <w:pPr>
              <w:jc w:val="center"/>
              <w:rPr>
                <w:sz w:val="20"/>
                <w:szCs w:val="20"/>
              </w:rPr>
            </w:pPr>
            <w:r>
              <w:rPr>
                <w:sz w:val="20"/>
                <w:szCs w:val="20"/>
              </w:rPr>
              <w:t>1</w:t>
            </w:r>
          </w:p>
        </w:tc>
        <w:tc>
          <w:tcPr>
            <w:tcW w:w="1259" w:type="dxa"/>
            <w:vMerge w:val="restart"/>
            <w:tcBorders>
              <w:top w:val="nil"/>
              <w:left w:val="single" w:sz="8" w:space="0" w:color="auto"/>
              <w:bottom w:val="single" w:sz="8" w:space="0" w:color="000000"/>
              <w:right w:val="single" w:sz="4" w:space="0" w:color="auto"/>
            </w:tcBorders>
            <w:vAlign w:val="center"/>
            <w:hideMark/>
          </w:tcPr>
          <w:p w14:paraId="419F3D6C" w14:textId="77777777" w:rsidR="0056351A" w:rsidRDefault="0056351A">
            <w:pPr>
              <w:jc w:val="center"/>
              <w:rPr>
                <w:sz w:val="20"/>
                <w:szCs w:val="20"/>
              </w:rPr>
            </w:pPr>
            <w:r>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5043BE4" w14:textId="686DE5D3" w:rsidR="0056351A" w:rsidRDefault="0056351A">
            <w:pPr>
              <w:jc w:val="center"/>
              <w:rPr>
                <w:b/>
                <w:bCs/>
                <w:sz w:val="20"/>
                <w:szCs w:val="20"/>
              </w:rPr>
            </w:pPr>
            <w:r>
              <w:rPr>
                <w:color w:val="000000"/>
                <w:sz w:val="20"/>
                <w:szCs w:val="20"/>
              </w:rPr>
              <w:t>267.6</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E7A63A2" w14:textId="5B16B6AD" w:rsidR="0056351A" w:rsidRPr="0056351A" w:rsidRDefault="0056351A" w:rsidP="00E54B73">
            <w:pPr>
              <w:jc w:val="center"/>
              <w:rPr>
                <w:b/>
                <w:bCs/>
                <w:sz w:val="20"/>
                <w:szCs w:val="20"/>
              </w:rPr>
            </w:pPr>
            <w:r w:rsidRPr="0056351A">
              <w:rPr>
                <w:sz w:val="20"/>
                <w:szCs w:val="20"/>
              </w:rPr>
              <w:t xml:space="preserve">$19,843.88 </w:t>
            </w:r>
          </w:p>
        </w:tc>
      </w:tr>
      <w:tr w:rsidR="0056351A" w14:paraId="5D1340CD" w14:textId="77777777" w:rsidTr="0056351A">
        <w:trPr>
          <w:trHeight w:val="288"/>
        </w:trPr>
        <w:tc>
          <w:tcPr>
            <w:tcW w:w="2354" w:type="dxa"/>
            <w:vMerge/>
            <w:tcBorders>
              <w:top w:val="nil"/>
              <w:left w:val="single" w:sz="8" w:space="0" w:color="auto"/>
              <w:bottom w:val="single" w:sz="8" w:space="0" w:color="000000"/>
              <w:right w:val="single" w:sz="8" w:space="0" w:color="auto"/>
            </w:tcBorders>
            <w:vAlign w:val="center"/>
            <w:hideMark/>
          </w:tcPr>
          <w:p w14:paraId="60171888" w14:textId="77777777" w:rsidR="0056351A" w:rsidRDefault="0056351A">
            <w:pPr>
              <w:rPr>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14:paraId="71150A8C" w14:textId="77777777" w:rsidR="0056351A" w:rsidRDefault="0056351A">
            <w:pPr>
              <w:rPr>
                <w:sz w:val="20"/>
                <w:szCs w:val="20"/>
              </w:rPr>
            </w:pPr>
          </w:p>
        </w:tc>
        <w:tc>
          <w:tcPr>
            <w:tcW w:w="1259" w:type="dxa"/>
            <w:tcBorders>
              <w:top w:val="nil"/>
              <w:left w:val="nil"/>
              <w:bottom w:val="single" w:sz="8" w:space="0" w:color="auto"/>
              <w:right w:val="single" w:sz="8" w:space="0" w:color="auto"/>
            </w:tcBorders>
            <w:vAlign w:val="center"/>
            <w:hideMark/>
          </w:tcPr>
          <w:p w14:paraId="4F428156" w14:textId="77777777" w:rsidR="0056351A" w:rsidRDefault="0056351A">
            <w:pPr>
              <w:jc w:val="center"/>
              <w:rPr>
                <w:i/>
                <w:iCs/>
                <w:sz w:val="20"/>
                <w:szCs w:val="20"/>
              </w:rPr>
            </w:pPr>
            <w:r>
              <w:rPr>
                <w:i/>
                <w:iCs/>
                <w:sz w:val="20"/>
                <w:szCs w:val="20"/>
              </w:rPr>
              <w:t>$19.36</w:t>
            </w:r>
          </w:p>
        </w:tc>
        <w:tc>
          <w:tcPr>
            <w:tcW w:w="1169" w:type="dxa"/>
            <w:tcBorders>
              <w:top w:val="nil"/>
              <w:left w:val="nil"/>
              <w:bottom w:val="single" w:sz="8" w:space="0" w:color="auto"/>
              <w:right w:val="single" w:sz="8" w:space="0" w:color="auto"/>
            </w:tcBorders>
            <w:vAlign w:val="center"/>
            <w:hideMark/>
          </w:tcPr>
          <w:p w14:paraId="4568B069" w14:textId="77777777" w:rsidR="0056351A" w:rsidRDefault="0056351A">
            <w:pPr>
              <w:jc w:val="center"/>
              <w:rPr>
                <w:i/>
                <w:iCs/>
                <w:sz w:val="20"/>
                <w:szCs w:val="20"/>
              </w:rPr>
            </w:pPr>
            <w:r>
              <w:rPr>
                <w:i/>
                <w:iCs/>
                <w:sz w:val="20"/>
                <w:szCs w:val="20"/>
              </w:rPr>
              <w:t>$69.63</w:t>
            </w:r>
          </w:p>
        </w:tc>
        <w:tc>
          <w:tcPr>
            <w:tcW w:w="1259" w:type="dxa"/>
            <w:vMerge/>
            <w:tcBorders>
              <w:top w:val="nil"/>
              <w:left w:val="single" w:sz="8" w:space="0" w:color="auto"/>
              <w:bottom w:val="single" w:sz="8" w:space="0" w:color="000000"/>
              <w:right w:val="single" w:sz="4" w:space="0" w:color="auto"/>
            </w:tcBorders>
            <w:vAlign w:val="center"/>
            <w:hideMark/>
          </w:tcPr>
          <w:p w14:paraId="5C4482C3" w14:textId="77777777" w:rsidR="0056351A" w:rsidRDefault="0056351A">
            <w:pPr>
              <w:rPr>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4B594BC8" w14:textId="77777777" w:rsidR="0056351A" w:rsidRDefault="0056351A">
            <w:pPr>
              <w:rPr>
                <w:b/>
                <w:bCs/>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BBD026F" w14:textId="77777777" w:rsidR="0056351A" w:rsidRPr="0056351A" w:rsidRDefault="0056351A" w:rsidP="00E519DD">
            <w:pPr>
              <w:jc w:val="center"/>
              <w:rPr>
                <w:b/>
                <w:bCs/>
                <w:sz w:val="20"/>
                <w:szCs w:val="20"/>
              </w:rPr>
            </w:pPr>
          </w:p>
        </w:tc>
      </w:tr>
      <w:tr w:rsidR="0056351A" w14:paraId="1AF4BC22" w14:textId="77777777" w:rsidTr="0056351A">
        <w:trPr>
          <w:trHeight w:val="335"/>
        </w:trPr>
        <w:tc>
          <w:tcPr>
            <w:tcW w:w="2354" w:type="dxa"/>
            <w:vMerge w:val="restart"/>
            <w:tcBorders>
              <w:top w:val="nil"/>
              <w:left w:val="single" w:sz="8" w:space="0" w:color="auto"/>
              <w:bottom w:val="nil"/>
              <w:right w:val="single" w:sz="8" w:space="0" w:color="auto"/>
            </w:tcBorders>
            <w:vAlign w:val="center"/>
            <w:hideMark/>
          </w:tcPr>
          <w:p w14:paraId="46A9E891" w14:textId="77777777" w:rsidR="0056351A" w:rsidRDefault="0056351A">
            <w:pPr>
              <w:rPr>
                <w:sz w:val="20"/>
                <w:szCs w:val="20"/>
              </w:rPr>
            </w:pPr>
            <w:r>
              <w:rPr>
                <w:sz w:val="20"/>
                <w:szCs w:val="20"/>
              </w:rPr>
              <w:t>3. Prepare and review company data balance statements;</w:t>
            </w:r>
          </w:p>
        </w:tc>
        <w:tc>
          <w:tcPr>
            <w:tcW w:w="1169" w:type="dxa"/>
            <w:vMerge w:val="restart"/>
            <w:tcBorders>
              <w:top w:val="nil"/>
              <w:left w:val="single" w:sz="8" w:space="0" w:color="auto"/>
              <w:bottom w:val="single" w:sz="8" w:space="0" w:color="000000"/>
              <w:right w:val="single" w:sz="8" w:space="0" w:color="auto"/>
            </w:tcBorders>
            <w:vAlign w:val="center"/>
            <w:hideMark/>
          </w:tcPr>
          <w:p w14:paraId="7F4BD252" w14:textId="116B01B0" w:rsidR="0056351A" w:rsidRDefault="0056351A" w:rsidP="0056351A">
            <w:pPr>
              <w:jc w:val="center"/>
              <w:rPr>
                <w:sz w:val="20"/>
                <w:szCs w:val="20"/>
              </w:rPr>
            </w:pPr>
            <w:r>
              <w:rPr>
                <w:sz w:val="20"/>
                <w:szCs w:val="20"/>
              </w:rPr>
              <w:t>223</w:t>
            </w:r>
          </w:p>
        </w:tc>
        <w:tc>
          <w:tcPr>
            <w:tcW w:w="1259" w:type="dxa"/>
            <w:tcBorders>
              <w:top w:val="nil"/>
              <w:left w:val="nil"/>
              <w:bottom w:val="nil"/>
              <w:right w:val="single" w:sz="8" w:space="0" w:color="auto"/>
            </w:tcBorders>
            <w:vAlign w:val="center"/>
            <w:hideMark/>
          </w:tcPr>
          <w:p w14:paraId="1AD09737" w14:textId="77777777" w:rsidR="0056351A" w:rsidRDefault="0056351A">
            <w:pPr>
              <w:jc w:val="center"/>
              <w:rPr>
                <w:sz w:val="20"/>
                <w:szCs w:val="20"/>
              </w:rPr>
            </w:pPr>
            <w:r>
              <w:rPr>
                <w:sz w:val="20"/>
                <w:szCs w:val="20"/>
              </w:rPr>
              <w:t>0.2</w:t>
            </w:r>
          </w:p>
        </w:tc>
        <w:tc>
          <w:tcPr>
            <w:tcW w:w="1169" w:type="dxa"/>
            <w:tcBorders>
              <w:top w:val="nil"/>
              <w:left w:val="nil"/>
              <w:bottom w:val="nil"/>
              <w:right w:val="single" w:sz="8" w:space="0" w:color="auto"/>
            </w:tcBorders>
            <w:vAlign w:val="center"/>
            <w:hideMark/>
          </w:tcPr>
          <w:p w14:paraId="4F45E362" w14:textId="77777777" w:rsidR="0056351A" w:rsidRDefault="0056351A">
            <w:pPr>
              <w:jc w:val="center"/>
              <w:rPr>
                <w:sz w:val="20"/>
                <w:szCs w:val="20"/>
              </w:rPr>
            </w:pPr>
            <w:r>
              <w:rPr>
                <w:sz w:val="20"/>
                <w:szCs w:val="20"/>
              </w:rPr>
              <w:t>1</w:t>
            </w:r>
          </w:p>
        </w:tc>
        <w:tc>
          <w:tcPr>
            <w:tcW w:w="1259" w:type="dxa"/>
            <w:vMerge w:val="restart"/>
            <w:tcBorders>
              <w:top w:val="nil"/>
              <w:left w:val="single" w:sz="8" w:space="0" w:color="auto"/>
              <w:bottom w:val="nil"/>
              <w:right w:val="single" w:sz="4" w:space="0" w:color="auto"/>
            </w:tcBorders>
            <w:vAlign w:val="center"/>
            <w:hideMark/>
          </w:tcPr>
          <w:p w14:paraId="47310E9A" w14:textId="77777777" w:rsidR="0056351A" w:rsidRDefault="0056351A">
            <w:pPr>
              <w:jc w:val="center"/>
              <w:rPr>
                <w:sz w:val="20"/>
                <w:szCs w:val="20"/>
              </w:rPr>
            </w:pPr>
            <w:r>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400A0848" w14:textId="512C738F" w:rsidR="0056351A" w:rsidRDefault="0056351A" w:rsidP="0056351A">
            <w:pPr>
              <w:jc w:val="center"/>
              <w:rPr>
                <w:b/>
                <w:bCs/>
                <w:sz w:val="20"/>
                <w:szCs w:val="20"/>
              </w:rPr>
            </w:pPr>
            <w:r>
              <w:rPr>
                <w:color w:val="000000"/>
                <w:sz w:val="20"/>
                <w:szCs w:val="20"/>
              </w:rPr>
              <w:t>267.6</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5BEC7FEE" w14:textId="315A1EC0" w:rsidR="0056351A" w:rsidRPr="0056351A" w:rsidRDefault="0056351A" w:rsidP="00E54B73">
            <w:pPr>
              <w:jc w:val="center"/>
              <w:rPr>
                <w:b/>
                <w:bCs/>
                <w:sz w:val="20"/>
                <w:szCs w:val="20"/>
              </w:rPr>
            </w:pPr>
            <w:r w:rsidRPr="0056351A">
              <w:rPr>
                <w:sz w:val="20"/>
                <w:szCs w:val="20"/>
              </w:rPr>
              <w:t xml:space="preserve">$19,843.88 </w:t>
            </w:r>
          </w:p>
        </w:tc>
      </w:tr>
      <w:tr w:rsidR="0056351A" w14:paraId="40B77FA6" w14:textId="77777777" w:rsidTr="0056351A">
        <w:trPr>
          <w:trHeight w:val="335"/>
        </w:trPr>
        <w:tc>
          <w:tcPr>
            <w:tcW w:w="2354" w:type="dxa"/>
            <w:vMerge/>
            <w:tcBorders>
              <w:top w:val="nil"/>
              <w:left w:val="single" w:sz="8" w:space="0" w:color="auto"/>
              <w:bottom w:val="nil"/>
              <w:right w:val="single" w:sz="8" w:space="0" w:color="auto"/>
            </w:tcBorders>
            <w:vAlign w:val="center"/>
            <w:hideMark/>
          </w:tcPr>
          <w:p w14:paraId="39E222B1" w14:textId="77777777" w:rsidR="0056351A" w:rsidRDefault="0056351A">
            <w:pPr>
              <w:rPr>
                <w:sz w:val="20"/>
                <w:szCs w:val="20"/>
              </w:rPr>
            </w:pPr>
          </w:p>
        </w:tc>
        <w:tc>
          <w:tcPr>
            <w:tcW w:w="1169" w:type="dxa"/>
            <w:vMerge/>
            <w:tcBorders>
              <w:top w:val="nil"/>
              <w:left w:val="single" w:sz="8" w:space="0" w:color="auto"/>
              <w:bottom w:val="single" w:sz="8" w:space="0" w:color="000000"/>
              <w:right w:val="single" w:sz="8" w:space="0" w:color="auto"/>
            </w:tcBorders>
            <w:vAlign w:val="center"/>
            <w:hideMark/>
          </w:tcPr>
          <w:p w14:paraId="3359BEF0" w14:textId="77777777" w:rsidR="0056351A" w:rsidRDefault="0056351A">
            <w:pPr>
              <w:rPr>
                <w:sz w:val="20"/>
                <w:szCs w:val="20"/>
              </w:rPr>
            </w:pPr>
          </w:p>
        </w:tc>
        <w:tc>
          <w:tcPr>
            <w:tcW w:w="1259" w:type="dxa"/>
            <w:tcBorders>
              <w:top w:val="nil"/>
              <w:left w:val="nil"/>
              <w:bottom w:val="nil"/>
              <w:right w:val="single" w:sz="8" w:space="0" w:color="auto"/>
            </w:tcBorders>
            <w:vAlign w:val="center"/>
            <w:hideMark/>
          </w:tcPr>
          <w:p w14:paraId="14FEC07A" w14:textId="77777777" w:rsidR="0056351A" w:rsidRDefault="0056351A">
            <w:pPr>
              <w:jc w:val="center"/>
              <w:rPr>
                <w:i/>
                <w:iCs/>
                <w:sz w:val="20"/>
                <w:szCs w:val="20"/>
              </w:rPr>
            </w:pPr>
            <w:r>
              <w:rPr>
                <w:i/>
                <w:iCs/>
                <w:sz w:val="20"/>
                <w:szCs w:val="20"/>
              </w:rPr>
              <w:t>$19.36</w:t>
            </w:r>
          </w:p>
        </w:tc>
        <w:tc>
          <w:tcPr>
            <w:tcW w:w="1169" w:type="dxa"/>
            <w:tcBorders>
              <w:top w:val="nil"/>
              <w:left w:val="nil"/>
              <w:bottom w:val="nil"/>
              <w:right w:val="single" w:sz="8" w:space="0" w:color="auto"/>
            </w:tcBorders>
            <w:vAlign w:val="center"/>
            <w:hideMark/>
          </w:tcPr>
          <w:p w14:paraId="0C2AC025" w14:textId="77777777" w:rsidR="0056351A" w:rsidRDefault="0056351A">
            <w:pPr>
              <w:jc w:val="center"/>
              <w:rPr>
                <w:i/>
                <w:iCs/>
                <w:sz w:val="20"/>
                <w:szCs w:val="20"/>
              </w:rPr>
            </w:pPr>
            <w:r>
              <w:rPr>
                <w:i/>
                <w:iCs/>
                <w:sz w:val="20"/>
                <w:szCs w:val="20"/>
              </w:rPr>
              <w:t>$68.26</w:t>
            </w:r>
          </w:p>
        </w:tc>
        <w:tc>
          <w:tcPr>
            <w:tcW w:w="1259" w:type="dxa"/>
            <w:vMerge/>
            <w:tcBorders>
              <w:top w:val="nil"/>
              <w:left w:val="single" w:sz="8" w:space="0" w:color="auto"/>
              <w:bottom w:val="nil"/>
              <w:right w:val="single" w:sz="4" w:space="0" w:color="auto"/>
            </w:tcBorders>
            <w:vAlign w:val="center"/>
            <w:hideMark/>
          </w:tcPr>
          <w:p w14:paraId="5F1A0B47" w14:textId="77777777" w:rsidR="0056351A" w:rsidRDefault="0056351A">
            <w:pPr>
              <w:rPr>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052F99B5" w14:textId="77777777" w:rsidR="0056351A" w:rsidRDefault="0056351A">
            <w:pPr>
              <w:rPr>
                <w:b/>
                <w:bCs/>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E287259" w14:textId="77777777" w:rsidR="0056351A" w:rsidRPr="0056351A" w:rsidRDefault="0056351A" w:rsidP="00E519DD">
            <w:pPr>
              <w:jc w:val="center"/>
              <w:rPr>
                <w:b/>
                <w:bCs/>
                <w:sz w:val="20"/>
                <w:szCs w:val="20"/>
              </w:rPr>
            </w:pPr>
          </w:p>
        </w:tc>
      </w:tr>
      <w:tr w:rsidR="0056351A" w14:paraId="4870F589" w14:textId="77777777" w:rsidTr="0056351A">
        <w:trPr>
          <w:trHeight w:val="288"/>
        </w:trPr>
        <w:tc>
          <w:tcPr>
            <w:tcW w:w="2354" w:type="dxa"/>
            <w:vMerge w:val="restart"/>
            <w:tcBorders>
              <w:top w:val="single" w:sz="8" w:space="0" w:color="auto"/>
              <w:left w:val="single" w:sz="8" w:space="0" w:color="auto"/>
              <w:bottom w:val="single" w:sz="4" w:space="0" w:color="auto"/>
              <w:right w:val="single" w:sz="8" w:space="0" w:color="auto"/>
            </w:tcBorders>
            <w:vAlign w:val="center"/>
            <w:hideMark/>
          </w:tcPr>
          <w:p w14:paraId="5AA8C970" w14:textId="77777777" w:rsidR="0056351A" w:rsidRDefault="0056351A">
            <w:pPr>
              <w:rPr>
                <w:sz w:val="20"/>
                <w:szCs w:val="20"/>
              </w:rPr>
            </w:pPr>
            <w:r>
              <w:rPr>
                <w:sz w:val="20"/>
                <w:szCs w:val="20"/>
              </w:rPr>
              <w:t>4. Maintain ODS tracking system and reports</w:t>
            </w:r>
          </w:p>
        </w:tc>
        <w:tc>
          <w:tcPr>
            <w:tcW w:w="1169" w:type="dxa"/>
            <w:vMerge w:val="restart"/>
            <w:tcBorders>
              <w:top w:val="nil"/>
              <w:left w:val="single" w:sz="8" w:space="0" w:color="auto"/>
              <w:bottom w:val="single" w:sz="4" w:space="0" w:color="auto"/>
              <w:right w:val="single" w:sz="8" w:space="0" w:color="auto"/>
            </w:tcBorders>
            <w:vAlign w:val="center"/>
            <w:hideMark/>
          </w:tcPr>
          <w:p w14:paraId="1844A821" w14:textId="77777777" w:rsidR="0056351A" w:rsidRDefault="0056351A">
            <w:pPr>
              <w:jc w:val="center"/>
              <w:rPr>
                <w:sz w:val="20"/>
                <w:szCs w:val="20"/>
              </w:rPr>
            </w:pPr>
            <w:r>
              <w:rPr>
                <w:sz w:val="20"/>
                <w:szCs w:val="20"/>
              </w:rPr>
              <w:t>NA</w:t>
            </w:r>
          </w:p>
        </w:tc>
        <w:tc>
          <w:tcPr>
            <w:tcW w:w="1259" w:type="dxa"/>
            <w:tcBorders>
              <w:top w:val="single" w:sz="8" w:space="0" w:color="auto"/>
              <w:left w:val="nil"/>
              <w:bottom w:val="nil"/>
              <w:right w:val="single" w:sz="8" w:space="0" w:color="auto"/>
            </w:tcBorders>
            <w:vAlign w:val="center"/>
            <w:hideMark/>
          </w:tcPr>
          <w:p w14:paraId="1CF2B6AF" w14:textId="77777777" w:rsidR="0056351A" w:rsidRDefault="0056351A">
            <w:pPr>
              <w:jc w:val="center"/>
              <w:rPr>
                <w:sz w:val="20"/>
                <w:szCs w:val="20"/>
              </w:rPr>
            </w:pPr>
            <w:r>
              <w:rPr>
                <w:sz w:val="20"/>
                <w:szCs w:val="20"/>
              </w:rPr>
              <w:t>20</w:t>
            </w:r>
          </w:p>
        </w:tc>
        <w:tc>
          <w:tcPr>
            <w:tcW w:w="1169" w:type="dxa"/>
            <w:tcBorders>
              <w:top w:val="single" w:sz="8" w:space="0" w:color="auto"/>
              <w:left w:val="nil"/>
              <w:bottom w:val="nil"/>
              <w:right w:val="single" w:sz="8" w:space="0" w:color="auto"/>
            </w:tcBorders>
            <w:vAlign w:val="center"/>
            <w:hideMark/>
          </w:tcPr>
          <w:p w14:paraId="26570FFF" w14:textId="77777777" w:rsidR="0056351A" w:rsidRDefault="0056351A">
            <w:pPr>
              <w:jc w:val="center"/>
              <w:rPr>
                <w:sz w:val="20"/>
                <w:szCs w:val="20"/>
              </w:rPr>
            </w:pPr>
            <w:r>
              <w:rPr>
                <w:sz w:val="20"/>
                <w:szCs w:val="20"/>
              </w:rPr>
              <w:t>150</w:t>
            </w:r>
          </w:p>
        </w:tc>
        <w:tc>
          <w:tcPr>
            <w:tcW w:w="1259" w:type="dxa"/>
            <w:tcBorders>
              <w:top w:val="single" w:sz="8" w:space="0" w:color="auto"/>
              <w:left w:val="nil"/>
              <w:bottom w:val="nil"/>
              <w:right w:val="single" w:sz="4" w:space="0" w:color="auto"/>
            </w:tcBorders>
            <w:vAlign w:val="center"/>
            <w:hideMark/>
          </w:tcPr>
          <w:p w14:paraId="750D7ADB" w14:textId="77777777" w:rsidR="0056351A" w:rsidRDefault="0056351A">
            <w:pPr>
              <w:jc w:val="center"/>
              <w:rPr>
                <w:sz w:val="20"/>
                <w:szCs w:val="20"/>
              </w:rPr>
            </w:pPr>
            <w:r>
              <w:rPr>
                <w:sz w:val="20"/>
                <w:szCs w:val="20"/>
              </w:rPr>
              <w:t>200</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212F1FDE" w14:textId="77777777" w:rsidR="0056351A" w:rsidRDefault="0056351A">
            <w:pPr>
              <w:jc w:val="center"/>
              <w:rPr>
                <w:b/>
                <w:bCs/>
                <w:sz w:val="20"/>
                <w:szCs w:val="20"/>
              </w:rPr>
            </w:pPr>
            <w:r>
              <w:rPr>
                <w:color w:val="000000"/>
                <w:sz w:val="20"/>
                <w:szCs w:val="20"/>
              </w:rPr>
              <w:t>370</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7E64850" w14:textId="695A7182" w:rsidR="0056351A" w:rsidRPr="0056351A" w:rsidRDefault="0056351A" w:rsidP="0056351A">
            <w:pPr>
              <w:jc w:val="center"/>
              <w:rPr>
                <w:i/>
                <w:iCs/>
                <w:sz w:val="20"/>
                <w:szCs w:val="20"/>
              </w:rPr>
            </w:pPr>
            <w:r w:rsidRPr="0056351A">
              <w:rPr>
                <w:sz w:val="20"/>
                <w:szCs w:val="20"/>
              </w:rPr>
              <w:t xml:space="preserve">$33,380.10 </w:t>
            </w:r>
          </w:p>
        </w:tc>
      </w:tr>
      <w:tr w:rsidR="00CE6A45" w14:paraId="0CC47E37" w14:textId="77777777" w:rsidTr="0056351A">
        <w:trPr>
          <w:trHeight w:val="288"/>
        </w:trPr>
        <w:tc>
          <w:tcPr>
            <w:tcW w:w="2354" w:type="dxa"/>
            <w:vMerge/>
            <w:tcBorders>
              <w:top w:val="single" w:sz="8" w:space="0" w:color="auto"/>
              <w:left w:val="single" w:sz="8" w:space="0" w:color="auto"/>
              <w:bottom w:val="single" w:sz="4" w:space="0" w:color="auto"/>
              <w:right w:val="single" w:sz="8" w:space="0" w:color="auto"/>
            </w:tcBorders>
            <w:vAlign w:val="center"/>
            <w:hideMark/>
          </w:tcPr>
          <w:p w14:paraId="308865C2" w14:textId="77777777" w:rsidR="00CE6A45" w:rsidRDefault="00CE6A45">
            <w:pPr>
              <w:rPr>
                <w:sz w:val="20"/>
                <w:szCs w:val="20"/>
              </w:rPr>
            </w:pPr>
          </w:p>
        </w:tc>
        <w:tc>
          <w:tcPr>
            <w:tcW w:w="1169" w:type="dxa"/>
            <w:vMerge/>
            <w:tcBorders>
              <w:top w:val="nil"/>
              <w:left w:val="single" w:sz="8" w:space="0" w:color="auto"/>
              <w:bottom w:val="single" w:sz="4" w:space="0" w:color="auto"/>
              <w:right w:val="single" w:sz="8" w:space="0" w:color="auto"/>
            </w:tcBorders>
            <w:vAlign w:val="center"/>
            <w:hideMark/>
          </w:tcPr>
          <w:p w14:paraId="7BB486E9" w14:textId="77777777" w:rsidR="00CE6A45" w:rsidRDefault="00CE6A45">
            <w:pPr>
              <w:rPr>
                <w:sz w:val="20"/>
                <w:szCs w:val="20"/>
              </w:rPr>
            </w:pPr>
          </w:p>
        </w:tc>
        <w:tc>
          <w:tcPr>
            <w:tcW w:w="1259" w:type="dxa"/>
            <w:tcBorders>
              <w:top w:val="nil"/>
              <w:left w:val="nil"/>
              <w:bottom w:val="single" w:sz="4" w:space="0" w:color="auto"/>
              <w:right w:val="single" w:sz="8" w:space="0" w:color="auto"/>
            </w:tcBorders>
            <w:vAlign w:val="center"/>
            <w:hideMark/>
          </w:tcPr>
          <w:p w14:paraId="57A884C4" w14:textId="77777777" w:rsidR="00CE6A45" w:rsidRDefault="00CE6A45">
            <w:pPr>
              <w:jc w:val="center"/>
              <w:rPr>
                <w:bCs/>
                <w:i/>
                <w:sz w:val="20"/>
                <w:szCs w:val="20"/>
              </w:rPr>
            </w:pPr>
            <w:r>
              <w:rPr>
                <w:bCs/>
                <w:i/>
                <w:sz w:val="20"/>
                <w:szCs w:val="20"/>
              </w:rPr>
              <w:t>$1,935.60</w:t>
            </w:r>
          </w:p>
        </w:tc>
        <w:tc>
          <w:tcPr>
            <w:tcW w:w="1169" w:type="dxa"/>
            <w:tcBorders>
              <w:top w:val="nil"/>
              <w:left w:val="nil"/>
              <w:bottom w:val="single" w:sz="4" w:space="0" w:color="auto"/>
              <w:right w:val="single" w:sz="8" w:space="0" w:color="auto"/>
            </w:tcBorders>
            <w:vAlign w:val="center"/>
            <w:hideMark/>
          </w:tcPr>
          <w:p w14:paraId="76FA313C" w14:textId="77777777" w:rsidR="00CE6A45" w:rsidRDefault="00CE6A45">
            <w:pPr>
              <w:jc w:val="center"/>
              <w:rPr>
                <w:bCs/>
                <w:i/>
                <w:sz w:val="20"/>
                <w:szCs w:val="20"/>
              </w:rPr>
            </w:pPr>
            <w:r>
              <w:rPr>
                <w:bCs/>
                <w:i/>
                <w:sz w:val="20"/>
                <w:szCs w:val="20"/>
              </w:rPr>
              <w:t>$10, 444.50</w:t>
            </w:r>
          </w:p>
        </w:tc>
        <w:tc>
          <w:tcPr>
            <w:tcW w:w="1259" w:type="dxa"/>
            <w:tcBorders>
              <w:top w:val="nil"/>
              <w:left w:val="nil"/>
              <w:bottom w:val="single" w:sz="4" w:space="0" w:color="auto"/>
              <w:right w:val="single" w:sz="4" w:space="0" w:color="auto"/>
            </w:tcBorders>
            <w:vAlign w:val="center"/>
            <w:hideMark/>
          </w:tcPr>
          <w:p w14:paraId="773FC96C" w14:textId="77777777" w:rsidR="00CE6A45" w:rsidRDefault="00CE6A45">
            <w:pPr>
              <w:jc w:val="center"/>
              <w:rPr>
                <w:bCs/>
                <w:i/>
                <w:sz w:val="20"/>
                <w:szCs w:val="20"/>
              </w:rPr>
            </w:pPr>
            <w:r>
              <w:rPr>
                <w:bCs/>
                <w:i/>
                <w:sz w:val="20"/>
                <w:szCs w:val="20"/>
              </w:rPr>
              <w:t>$21,000.00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651F3363" w14:textId="77777777" w:rsidR="00CE6A45" w:rsidRDefault="00CE6A45">
            <w:pPr>
              <w:rPr>
                <w:b/>
                <w:bCs/>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903403E" w14:textId="77777777" w:rsidR="00CE6A45" w:rsidRDefault="00CE6A45">
            <w:pPr>
              <w:rPr>
                <w:i/>
                <w:iCs/>
                <w:sz w:val="20"/>
                <w:szCs w:val="20"/>
              </w:rPr>
            </w:pPr>
          </w:p>
        </w:tc>
      </w:tr>
      <w:tr w:rsidR="00CE6A45" w14:paraId="71EDE7ED" w14:textId="77777777" w:rsidTr="0056351A">
        <w:trPr>
          <w:trHeight w:val="288"/>
        </w:trPr>
        <w:tc>
          <w:tcPr>
            <w:tcW w:w="7210" w:type="dxa"/>
            <w:gridSpan w:val="5"/>
            <w:tcBorders>
              <w:top w:val="single" w:sz="4" w:space="0" w:color="auto"/>
              <w:left w:val="single" w:sz="4" w:space="0" w:color="auto"/>
              <w:bottom w:val="single" w:sz="4" w:space="0" w:color="auto"/>
              <w:right w:val="single" w:sz="4" w:space="0" w:color="auto"/>
            </w:tcBorders>
            <w:vAlign w:val="center"/>
            <w:hideMark/>
          </w:tcPr>
          <w:p w14:paraId="692AC8D6" w14:textId="77777777" w:rsidR="00CE6A45" w:rsidRDefault="00CE6A45">
            <w:pPr>
              <w:rPr>
                <w:b/>
                <w:bCs/>
                <w:sz w:val="20"/>
                <w:szCs w:val="20"/>
              </w:rPr>
            </w:pPr>
            <w:r>
              <w:rPr>
                <w:b/>
                <w:bCs/>
              </w:rPr>
              <w:t xml:space="preserve">Grand Total Per Year </w:t>
            </w:r>
            <w:r>
              <w:rPr>
                <w:b/>
                <w:bCs/>
                <w:sz w:val="20"/>
                <w:szCs w:val="20"/>
              </w:rPr>
              <w:t>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967B72D" w14:textId="4DC16630" w:rsidR="00CE6A45" w:rsidRDefault="00CE6A45" w:rsidP="0056351A">
            <w:pPr>
              <w:jc w:val="center"/>
              <w:rPr>
                <w:b/>
                <w:bCs/>
                <w:sz w:val="20"/>
                <w:szCs w:val="20"/>
              </w:rPr>
            </w:pPr>
            <w:r>
              <w:rPr>
                <w:b/>
                <w:color w:val="000000"/>
                <w:sz w:val="20"/>
                <w:szCs w:val="20"/>
              </w:rPr>
              <w:t>1,</w:t>
            </w:r>
            <w:r w:rsidR="0056351A">
              <w:rPr>
                <w:b/>
                <w:color w:val="000000"/>
                <w:sz w:val="20"/>
                <w:szCs w:val="20"/>
              </w:rPr>
              <w:t>128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AEAEF60" w14:textId="0F7A10BD" w:rsidR="00CE6A45" w:rsidRDefault="00CE6A45" w:rsidP="0056351A">
            <w:pPr>
              <w:jc w:val="center"/>
              <w:rPr>
                <w:b/>
                <w:bCs/>
                <w:sz w:val="20"/>
                <w:szCs w:val="20"/>
              </w:rPr>
            </w:pPr>
            <w:r>
              <w:rPr>
                <w:b/>
                <w:color w:val="000000"/>
                <w:sz w:val="20"/>
                <w:szCs w:val="20"/>
              </w:rPr>
              <w:t>$</w:t>
            </w:r>
            <w:r w:rsidR="0056351A">
              <w:rPr>
                <w:b/>
                <w:color w:val="000000"/>
                <w:sz w:val="20"/>
                <w:szCs w:val="20"/>
              </w:rPr>
              <w:t>88,595.35</w:t>
            </w:r>
            <w:r>
              <w:rPr>
                <w:b/>
                <w:color w:val="000000"/>
                <w:sz w:val="20"/>
                <w:szCs w:val="20"/>
              </w:rPr>
              <w:t xml:space="preserve"> </w:t>
            </w:r>
          </w:p>
        </w:tc>
      </w:tr>
    </w:tbl>
    <w:p w14:paraId="1F275B54" w14:textId="77777777" w:rsidR="003F2618" w:rsidRDefault="003F2618" w:rsidP="00AA44B6">
      <w:pPr>
        <w:rPr>
          <w:b/>
        </w:rPr>
      </w:pPr>
    </w:p>
    <w:p w14:paraId="43E7614F" w14:textId="77777777" w:rsidR="004E4DF6" w:rsidRDefault="004E4DF6" w:rsidP="00AA44B6">
      <w:pPr>
        <w:rPr>
          <w:b/>
        </w:rPr>
      </w:pPr>
      <w:r w:rsidRPr="004E4DF6">
        <w:rPr>
          <w:b/>
        </w:rPr>
        <w:lastRenderedPageBreak/>
        <w:t>(d)</w:t>
      </w:r>
      <w:r w:rsidRPr="004E4DF6">
        <w:rPr>
          <w:b/>
        </w:rPr>
        <w:tab/>
        <w:t xml:space="preserve">Estimating the Respondent </w:t>
      </w:r>
      <w:r w:rsidR="00F96CF8">
        <w:rPr>
          <w:b/>
        </w:rPr>
        <w:t xml:space="preserve">Universe and Total Burden and Costs </w:t>
      </w:r>
    </w:p>
    <w:p w14:paraId="1E8CEB98" w14:textId="77777777" w:rsidR="0029330A" w:rsidRDefault="0029330A" w:rsidP="00AA44B6">
      <w:pPr>
        <w:rPr>
          <w:b/>
        </w:rPr>
      </w:pPr>
    </w:p>
    <w:p w14:paraId="1F36DC2B" w14:textId="28AFEB1A" w:rsidR="00264FF7" w:rsidRDefault="00B05DC3" w:rsidP="00B05DC3">
      <w:pPr>
        <w:tabs>
          <w:tab w:val="left" w:pos="720"/>
        </w:tabs>
      </w:pPr>
      <w:r>
        <w:t xml:space="preserve">The values for </w:t>
      </w:r>
      <w:r w:rsidR="00E0786D">
        <w:t>respondent unive</w:t>
      </w:r>
      <w:r>
        <w:t>rse and total burden and costs are based on estimates</w:t>
      </w:r>
      <w:r w:rsidR="00567FEE">
        <w:t xml:space="preserve"> </w:t>
      </w:r>
      <w:r>
        <w:t>of</w:t>
      </w:r>
      <w:r w:rsidR="00567FEE">
        <w:t xml:space="preserve"> the number of respondents and hours to com</w:t>
      </w:r>
      <w:r w:rsidR="008A33FE">
        <w:t xml:space="preserve">pile data and prepare reports. </w:t>
      </w:r>
      <w:r w:rsidR="00AF3827">
        <w:t xml:space="preserve">Historical data from reports submitted over the last several years </w:t>
      </w:r>
      <w:r w:rsidR="00BB2FBF">
        <w:t>and</w:t>
      </w:r>
      <w:r w:rsidR="007B4037">
        <w:t xml:space="preserve"> consultations with stakeholders were used to develop </w:t>
      </w:r>
      <w:r w:rsidR="00531E15">
        <w:t>estimates</w:t>
      </w:r>
      <w:r w:rsidR="00310AFB">
        <w:t xml:space="preserve">. </w:t>
      </w:r>
      <w:r w:rsidR="00F4196E">
        <w:t xml:space="preserve">Costs associated with compliance for </w:t>
      </w:r>
      <w:r w:rsidR="00AF3827">
        <w:t>EPA</w:t>
      </w:r>
      <w:r w:rsidR="00F4196E">
        <w:t xml:space="preserve"> and respondents </w:t>
      </w:r>
      <w:r w:rsidR="00E417AD">
        <w:t xml:space="preserve">are averages </w:t>
      </w:r>
      <w:r w:rsidR="00AF3827">
        <w:t xml:space="preserve">and </w:t>
      </w:r>
      <w:r w:rsidR="00FC19FA">
        <w:t>were estimated from pu</w:t>
      </w:r>
      <w:r w:rsidR="00CF2271">
        <w:t>blicly available data sources</w:t>
      </w:r>
      <w:r w:rsidR="008A33FE">
        <w:t xml:space="preserve">. </w:t>
      </w:r>
      <w:r w:rsidR="00CF2271">
        <w:t xml:space="preserve">The total burden hours for respondents </w:t>
      </w:r>
      <w:r w:rsidRPr="00FC32CC">
        <w:t>decreased</w:t>
      </w:r>
      <w:r w:rsidR="00CF2271">
        <w:t xml:space="preserve"> in this ICR because it </w:t>
      </w:r>
      <w:r w:rsidR="00F84AD9">
        <w:t xml:space="preserve">refines the hourly burden estimates for certifying the </w:t>
      </w:r>
      <w:r w:rsidR="00F84AD9" w:rsidRPr="00F84AD9">
        <w:rPr>
          <w:color w:val="000000"/>
        </w:rPr>
        <w:t>Quarantine and Preshipment</w:t>
      </w:r>
      <w:r w:rsidR="00F84AD9">
        <w:rPr>
          <w:color w:val="000000"/>
        </w:rPr>
        <w:t xml:space="preserve"> use of</w:t>
      </w:r>
      <w:r w:rsidR="00F84AD9" w:rsidRPr="00F84AD9">
        <w:rPr>
          <w:color w:val="000000"/>
        </w:rPr>
        <w:t xml:space="preserve"> methyl bromide and laboratory use of a</w:t>
      </w:r>
      <w:r w:rsidR="008A33FE">
        <w:rPr>
          <w:color w:val="000000"/>
        </w:rPr>
        <w:t xml:space="preserve">ll ozone depleting substances. </w:t>
      </w:r>
      <w:r w:rsidR="00F84AD9" w:rsidRPr="00F84AD9">
        <w:rPr>
          <w:color w:val="000000"/>
        </w:rPr>
        <w:t>Increases in the average hourly wage rate for industry also contributed to higher</w:t>
      </w:r>
      <w:r w:rsidR="008A33FE">
        <w:rPr>
          <w:color w:val="000000"/>
        </w:rPr>
        <w:t xml:space="preserve"> respondent costs. </w:t>
      </w:r>
      <w:r w:rsidR="00F84AD9">
        <w:rPr>
          <w:color w:val="000000"/>
        </w:rPr>
        <w:t xml:space="preserve">Additionally, estimates were refined based on historical information. </w:t>
      </w:r>
      <w:r w:rsidR="00F84AD9">
        <w:t>The total also reflects Agency practice of periodically seeking necessary information from the regulated community through the use of its authority under Section 114 of the Clean Air Act. N</w:t>
      </w:r>
      <w:r w:rsidR="00CF2271">
        <w:t xml:space="preserve">o new recordkeeping and reporting requirements were added.  </w:t>
      </w:r>
    </w:p>
    <w:p w14:paraId="737F8A05" w14:textId="77777777" w:rsidR="0029330A" w:rsidRDefault="0029330A" w:rsidP="00AA44B6">
      <w:pPr>
        <w:rPr>
          <w:b/>
        </w:rPr>
      </w:pPr>
    </w:p>
    <w:p w14:paraId="7EDEE2C4" w14:textId="77777777" w:rsidR="00952ED1" w:rsidRDefault="004E4DF6" w:rsidP="00AA44B6">
      <w:pPr>
        <w:rPr>
          <w:b/>
        </w:rPr>
      </w:pPr>
      <w:r>
        <w:rPr>
          <w:b/>
        </w:rPr>
        <w:t xml:space="preserve">(e) </w:t>
      </w:r>
      <w:r>
        <w:rPr>
          <w:b/>
        </w:rPr>
        <w:tab/>
      </w:r>
      <w:r w:rsidR="00500089">
        <w:rPr>
          <w:b/>
        </w:rPr>
        <w:t xml:space="preserve">Bottom Line Burden Hours </w:t>
      </w:r>
      <w:r w:rsidR="00952ED1">
        <w:rPr>
          <w:b/>
        </w:rPr>
        <w:t>and Cost Tables</w:t>
      </w:r>
    </w:p>
    <w:p w14:paraId="47AE6A45" w14:textId="77777777" w:rsidR="00952ED1" w:rsidRDefault="00952ED1" w:rsidP="00AA44B6">
      <w:pPr>
        <w:rPr>
          <w:b/>
        </w:rPr>
      </w:pPr>
      <w:r>
        <w:rPr>
          <w:b/>
        </w:rPr>
        <w:tab/>
      </w:r>
    </w:p>
    <w:p w14:paraId="092FB6A8" w14:textId="77777777" w:rsidR="00952ED1" w:rsidRDefault="00952ED1" w:rsidP="00AA44B6">
      <w:r>
        <w:rPr>
          <w:b/>
        </w:rPr>
        <w:tab/>
      </w:r>
      <w:r>
        <w:t>(i)</w:t>
      </w:r>
      <w:r w:rsidR="00EB3EA3">
        <w:t xml:space="preserve"> </w:t>
      </w:r>
      <w:r>
        <w:t xml:space="preserve"> </w:t>
      </w:r>
      <w:r w:rsidR="00EB3EA3">
        <w:t xml:space="preserve">Respondent Tally </w:t>
      </w:r>
    </w:p>
    <w:p w14:paraId="067EF97E" w14:textId="77777777" w:rsidR="00FB0E16" w:rsidRDefault="00FB0E16" w:rsidP="00AA44B6"/>
    <w:p w14:paraId="5035FB90" w14:textId="63EE9A98" w:rsidR="00FB0E16" w:rsidRPr="0030685C" w:rsidRDefault="00FB0E16" w:rsidP="008A33FE">
      <w:r>
        <w:t xml:space="preserve">To determine bottom </w:t>
      </w:r>
      <w:r w:rsidR="00FC19FA">
        <w:t>line burden hours and costs</w:t>
      </w:r>
      <w:r w:rsidR="00567FEE">
        <w:t xml:space="preserve"> </w:t>
      </w:r>
      <w:r w:rsidR="009C400F">
        <w:t>for respondents</w:t>
      </w:r>
      <w:r w:rsidR="00531E15">
        <w:t xml:space="preserve">, </w:t>
      </w:r>
      <w:r w:rsidR="00B05DC3">
        <w:t xml:space="preserve">EPA estimated </w:t>
      </w:r>
      <w:r w:rsidR="009C400F">
        <w:t xml:space="preserve">the total number of </w:t>
      </w:r>
      <w:r w:rsidR="00807450" w:rsidRPr="0030685C">
        <w:t>responses</w:t>
      </w:r>
      <w:r w:rsidR="00FC19FA" w:rsidRPr="0030685C">
        <w:t xml:space="preserve"> per control period</w:t>
      </w:r>
      <w:r w:rsidR="008A33FE" w:rsidRPr="0030685C">
        <w:t xml:space="preserve">. </w:t>
      </w:r>
      <w:r w:rsidR="00530C47" w:rsidRPr="0030685C">
        <w:t>The total number of</w:t>
      </w:r>
      <w:r w:rsidR="00E417AD" w:rsidRPr="0030685C">
        <w:t xml:space="preserve"> responses </w:t>
      </w:r>
      <w:r w:rsidR="00530C47" w:rsidRPr="0030685C">
        <w:t xml:space="preserve">for all </w:t>
      </w:r>
      <w:r w:rsidR="00531E15" w:rsidRPr="0030685C">
        <w:t xml:space="preserve">respondents </w:t>
      </w:r>
      <w:r w:rsidR="00F450CD" w:rsidRPr="0030685C">
        <w:t xml:space="preserve">was calculated to be </w:t>
      </w:r>
      <w:r w:rsidR="00C82D08">
        <w:t>2,439</w:t>
      </w:r>
      <w:r w:rsidR="00116181" w:rsidRPr="0030685C">
        <w:t xml:space="preserve"> hours</w:t>
      </w:r>
      <w:r w:rsidR="008A33FE" w:rsidRPr="0030685C">
        <w:t xml:space="preserve">. </w:t>
      </w:r>
      <w:r w:rsidR="00E417AD" w:rsidRPr="0030685C">
        <w:t xml:space="preserve">Therefore, over the </w:t>
      </w:r>
      <w:r w:rsidR="00B05DC3" w:rsidRPr="0030685C">
        <w:t xml:space="preserve">three year </w:t>
      </w:r>
      <w:r w:rsidR="00E417AD" w:rsidRPr="0030685C">
        <w:t xml:space="preserve">span of this ICR, the total hours estimated for compliance </w:t>
      </w:r>
      <w:r w:rsidR="009418D7" w:rsidRPr="0030685C">
        <w:t xml:space="preserve">for respondents </w:t>
      </w:r>
      <w:r w:rsidR="00531E15" w:rsidRPr="0030685C">
        <w:t xml:space="preserve">is </w:t>
      </w:r>
      <w:r w:rsidR="00E417AD" w:rsidRPr="0030685C">
        <w:t xml:space="preserve">estimated to be </w:t>
      </w:r>
      <w:r w:rsidR="00C82D08">
        <w:t>7,317</w:t>
      </w:r>
      <w:r w:rsidR="00F450CD" w:rsidRPr="001A48EB">
        <w:t xml:space="preserve"> </w:t>
      </w:r>
      <w:r w:rsidR="00530C47" w:rsidRPr="001A48EB">
        <w:t>hours</w:t>
      </w:r>
      <w:r w:rsidR="009418D7" w:rsidRPr="001A48EB">
        <w:t xml:space="preserve"> (</w:t>
      </w:r>
      <w:r w:rsidR="00C82D08">
        <w:t>2,439</w:t>
      </w:r>
      <w:r w:rsidR="00F450CD" w:rsidRPr="001A48EB">
        <w:t xml:space="preserve"> </w:t>
      </w:r>
      <w:r w:rsidR="009418D7" w:rsidRPr="001A48EB">
        <w:t>x 3</w:t>
      </w:r>
      <w:r w:rsidR="008B7C9E" w:rsidRPr="001A48EB">
        <w:t xml:space="preserve"> years</w:t>
      </w:r>
      <w:r w:rsidR="009418D7" w:rsidRPr="0030685C">
        <w:t>).</w:t>
      </w:r>
    </w:p>
    <w:p w14:paraId="2DAAC68E" w14:textId="77777777" w:rsidR="00952F91" w:rsidRPr="0030685C" w:rsidRDefault="00952F91" w:rsidP="00F96CF8">
      <w:pPr>
        <w:ind w:firstLine="720"/>
      </w:pPr>
    </w:p>
    <w:p w14:paraId="0B90071D" w14:textId="77777777" w:rsidR="00F96CF8" w:rsidRPr="0030685C" w:rsidRDefault="00F96CF8" w:rsidP="00F96CF8">
      <w:pPr>
        <w:ind w:firstLine="720"/>
      </w:pPr>
      <w:r w:rsidRPr="0030685C">
        <w:t>(ii) The Agency Tally</w:t>
      </w:r>
    </w:p>
    <w:p w14:paraId="2F6D88A0" w14:textId="77777777" w:rsidR="00E31938" w:rsidRPr="0030685C" w:rsidRDefault="00E31938" w:rsidP="00F96CF8">
      <w:pPr>
        <w:ind w:firstLine="720"/>
      </w:pPr>
    </w:p>
    <w:p w14:paraId="181F3898" w14:textId="1E2AC626" w:rsidR="00E31938" w:rsidRPr="0030685C" w:rsidRDefault="00B05DC3" w:rsidP="00E31938">
      <w:r w:rsidRPr="0030685C">
        <w:t>EPA estimated</w:t>
      </w:r>
      <w:r w:rsidR="00C107C4" w:rsidRPr="0030685C">
        <w:t xml:space="preserve"> the</w:t>
      </w:r>
      <w:r w:rsidRPr="0030685C">
        <w:t xml:space="preserve"> amount of</w:t>
      </w:r>
      <w:r w:rsidR="00C107C4" w:rsidRPr="0030685C">
        <w:t xml:space="preserve"> time </w:t>
      </w:r>
      <w:r w:rsidRPr="0030685C">
        <w:t xml:space="preserve">required </w:t>
      </w:r>
      <w:r w:rsidR="00C107C4" w:rsidRPr="0030685C">
        <w:t>to complete each of the three main activitie</w:t>
      </w:r>
      <w:r w:rsidR="008A33FE" w:rsidRPr="0030685C">
        <w:t xml:space="preserve">s associated with the reports. </w:t>
      </w:r>
      <w:r w:rsidR="00C107C4" w:rsidRPr="0030685C">
        <w:t xml:space="preserve">In addition, hours and costs for maintaining the Tracking System and reporting forms </w:t>
      </w:r>
      <w:r w:rsidR="008A33FE" w:rsidRPr="0030685C">
        <w:t xml:space="preserve">were determined. </w:t>
      </w:r>
      <w:r w:rsidR="00C107C4" w:rsidRPr="0030685C">
        <w:t xml:space="preserve">Therefore, over the </w:t>
      </w:r>
      <w:r w:rsidRPr="0030685C">
        <w:t>three year span of this ICR</w:t>
      </w:r>
      <w:r w:rsidR="00C107C4" w:rsidRPr="0030685C">
        <w:t>, the total Agency cost is estimated to b</w:t>
      </w:r>
      <w:r w:rsidR="00C107C4" w:rsidRPr="001A48EB">
        <w:t>e $</w:t>
      </w:r>
      <w:r w:rsidR="00E54B73" w:rsidRPr="001A48EB">
        <w:t>2</w:t>
      </w:r>
      <w:r w:rsidR="00E54B73">
        <w:t>65</w:t>
      </w:r>
      <w:r w:rsidR="001A48EB" w:rsidRPr="001A48EB">
        <w:t>,</w:t>
      </w:r>
      <w:r w:rsidR="00E54B73">
        <w:t>786</w:t>
      </w:r>
      <w:r w:rsidR="00E54B73" w:rsidRPr="001A48EB">
        <w:t xml:space="preserve"> </w:t>
      </w:r>
      <w:r w:rsidR="008B7C9E" w:rsidRPr="001A48EB">
        <w:t>($</w:t>
      </w:r>
      <w:r w:rsidR="00E54B73">
        <w:t>88,595</w:t>
      </w:r>
      <w:r w:rsidR="001A48EB" w:rsidRPr="001A48EB">
        <w:t xml:space="preserve"> </w:t>
      </w:r>
      <w:r w:rsidR="008B7C9E" w:rsidRPr="001A48EB">
        <w:t>x 3 years</w:t>
      </w:r>
      <w:r w:rsidR="00C107C4" w:rsidRPr="001A48EB">
        <w:t>).</w:t>
      </w:r>
      <w:r w:rsidR="00C107C4" w:rsidRPr="0030685C">
        <w:t xml:space="preserve">  </w:t>
      </w:r>
    </w:p>
    <w:p w14:paraId="00CAEA3A" w14:textId="77777777" w:rsidR="000A694C" w:rsidRPr="0030685C" w:rsidRDefault="000A694C" w:rsidP="00F96CF8">
      <w:pPr>
        <w:ind w:firstLine="720"/>
      </w:pPr>
    </w:p>
    <w:p w14:paraId="03885FBB" w14:textId="77777777" w:rsidR="00A95EF4" w:rsidRDefault="004E4DF6" w:rsidP="00AA44B6">
      <w:pPr>
        <w:rPr>
          <w:b/>
        </w:rPr>
      </w:pPr>
      <w:r w:rsidRPr="0030685C">
        <w:rPr>
          <w:b/>
        </w:rPr>
        <w:t>(f)</w:t>
      </w:r>
      <w:r w:rsidR="00F96CF8" w:rsidRPr="0030685C">
        <w:rPr>
          <w:b/>
        </w:rPr>
        <w:tab/>
      </w:r>
      <w:r w:rsidR="00414A98" w:rsidRPr="0030685C">
        <w:rPr>
          <w:b/>
        </w:rPr>
        <w:t>Reasons</w:t>
      </w:r>
      <w:r w:rsidR="00A95EF4" w:rsidRPr="0030685C">
        <w:rPr>
          <w:b/>
        </w:rPr>
        <w:t xml:space="preserve"> for Change in Burden</w:t>
      </w:r>
    </w:p>
    <w:p w14:paraId="53FE041A" w14:textId="77777777" w:rsidR="00E519DD" w:rsidRDefault="00E519DD" w:rsidP="00AA44B6">
      <w:pPr>
        <w:rPr>
          <w:b/>
        </w:rPr>
      </w:pPr>
    </w:p>
    <w:p w14:paraId="52F03515" w14:textId="64314616" w:rsidR="00E519DD" w:rsidRPr="00E519DD" w:rsidRDefault="00E519DD" w:rsidP="00AA44B6">
      <w:r>
        <w:t>There is a slight decrease in burden due to a decrease in the number of estimated respondents.</w:t>
      </w:r>
      <w:bookmarkStart w:id="1" w:name="_GoBack"/>
      <w:bookmarkEnd w:id="1"/>
    </w:p>
    <w:p w14:paraId="62F12806" w14:textId="77777777" w:rsidR="00AE2EF7" w:rsidRDefault="00AE2EF7" w:rsidP="00AA44B6"/>
    <w:p w14:paraId="58995A13" w14:textId="77777777" w:rsidR="00601B1C" w:rsidRPr="00601B1C" w:rsidRDefault="00601B1C" w:rsidP="00AA44B6">
      <w:pPr>
        <w:rPr>
          <w:b/>
        </w:rPr>
      </w:pPr>
      <w:r w:rsidRPr="00601B1C">
        <w:rPr>
          <w:b/>
        </w:rPr>
        <w:t>Table V.  Burden Summary</w:t>
      </w:r>
    </w:p>
    <w:tbl>
      <w:tblPr>
        <w:tblW w:w="8533" w:type="dxa"/>
        <w:tblInd w:w="93" w:type="dxa"/>
        <w:tblLook w:val="04A0" w:firstRow="1" w:lastRow="0" w:firstColumn="1" w:lastColumn="0" w:noHBand="0" w:noVBand="1"/>
      </w:tblPr>
      <w:tblGrid>
        <w:gridCol w:w="3583"/>
        <w:gridCol w:w="2475"/>
        <w:gridCol w:w="2475"/>
      </w:tblGrid>
      <w:tr w:rsidR="001A48EB" w:rsidRPr="00641420" w14:paraId="59FCDDB5" w14:textId="1B4DA4C9" w:rsidTr="001C288C">
        <w:trPr>
          <w:trHeight w:val="251"/>
        </w:trPr>
        <w:tc>
          <w:tcPr>
            <w:tcW w:w="3583" w:type="dxa"/>
            <w:vMerge w:val="restart"/>
            <w:tcBorders>
              <w:top w:val="nil"/>
              <w:left w:val="nil"/>
              <w:bottom w:val="single" w:sz="8" w:space="0" w:color="000000"/>
              <w:right w:val="single" w:sz="8" w:space="0" w:color="auto"/>
            </w:tcBorders>
            <w:shd w:val="clear" w:color="auto" w:fill="auto"/>
            <w:hideMark/>
          </w:tcPr>
          <w:p w14:paraId="0E217A53" w14:textId="77777777" w:rsidR="001A48EB" w:rsidRPr="00641420" w:rsidRDefault="001A48EB" w:rsidP="00641420">
            <w:r w:rsidRPr="00641420">
              <w:t> </w:t>
            </w:r>
          </w:p>
        </w:tc>
        <w:tc>
          <w:tcPr>
            <w:tcW w:w="2475" w:type="dxa"/>
            <w:tcBorders>
              <w:top w:val="single" w:sz="8" w:space="0" w:color="auto"/>
              <w:left w:val="nil"/>
              <w:bottom w:val="nil"/>
              <w:right w:val="single" w:sz="8" w:space="0" w:color="auto"/>
            </w:tcBorders>
            <w:shd w:val="clear" w:color="000000" w:fill="C0C0C0"/>
            <w:hideMark/>
          </w:tcPr>
          <w:p w14:paraId="04660C92" w14:textId="77777777" w:rsidR="001A48EB" w:rsidRPr="00641420" w:rsidRDefault="001A48EB" w:rsidP="00641420">
            <w:pPr>
              <w:jc w:val="center"/>
              <w:rPr>
                <w:b/>
                <w:bCs/>
              </w:rPr>
            </w:pPr>
            <w:r w:rsidRPr="00641420">
              <w:rPr>
                <w:b/>
                <w:bCs/>
              </w:rPr>
              <w:t>1432.3</w:t>
            </w:r>
            <w:r>
              <w:rPr>
                <w:b/>
                <w:bCs/>
              </w:rPr>
              <w:t>0</w:t>
            </w:r>
          </w:p>
        </w:tc>
        <w:tc>
          <w:tcPr>
            <w:tcW w:w="2475" w:type="dxa"/>
            <w:tcBorders>
              <w:top w:val="single" w:sz="8" w:space="0" w:color="auto"/>
              <w:left w:val="nil"/>
              <w:bottom w:val="nil"/>
              <w:right w:val="single" w:sz="8" w:space="0" w:color="auto"/>
            </w:tcBorders>
            <w:shd w:val="clear" w:color="000000" w:fill="C0C0C0"/>
          </w:tcPr>
          <w:p w14:paraId="0CB77C14" w14:textId="1951DED2" w:rsidR="001A48EB" w:rsidRPr="00641420" w:rsidRDefault="001A48EB" w:rsidP="00641420">
            <w:pPr>
              <w:jc w:val="center"/>
              <w:rPr>
                <w:b/>
                <w:bCs/>
              </w:rPr>
            </w:pPr>
            <w:r>
              <w:rPr>
                <w:b/>
                <w:bCs/>
              </w:rPr>
              <w:t>1432.31</w:t>
            </w:r>
          </w:p>
        </w:tc>
      </w:tr>
      <w:tr w:rsidR="001A48EB" w:rsidRPr="00641420" w14:paraId="0F669CD9" w14:textId="761FC28F" w:rsidTr="001C288C">
        <w:trPr>
          <w:trHeight w:val="263"/>
        </w:trPr>
        <w:tc>
          <w:tcPr>
            <w:tcW w:w="3583" w:type="dxa"/>
            <w:vMerge/>
            <w:tcBorders>
              <w:top w:val="nil"/>
              <w:left w:val="nil"/>
              <w:bottom w:val="single" w:sz="8" w:space="0" w:color="000000"/>
              <w:right w:val="single" w:sz="8" w:space="0" w:color="auto"/>
            </w:tcBorders>
            <w:vAlign w:val="center"/>
            <w:hideMark/>
          </w:tcPr>
          <w:p w14:paraId="54D24A16" w14:textId="77777777" w:rsidR="001A48EB" w:rsidRPr="00641420" w:rsidRDefault="001A48EB" w:rsidP="00641420"/>
        </w:tc>
        <w:tc>
          <w:tcPr>
            <w:tcW w:w="2475" w:type="dxa"/>
            <w:tcBorders>
              <w:top w:val="nil"/>
              <w:left w:val="nil"/>
              <w:bottom w:val="double" w:sz="6" w:space="0" w:color="auto"/>
              <w:right w:val="single" w:sz="8" w:space="0" w:color="auto"/>
            </w:tcBorders>
            <w:shd w:val="clear" w:color="000000" w:fill="C0C0C0"/>
            <w:hideMark/>
          </w:tcPr>
          <w:p w14:paraId="64FE6B48" w14:textId="77777777" w:rsidR="001A48EB" w:rsidRPr="00641420" w:rsidRDefault="001A48EB" w:rsidP="00641420">
            <w:pPr>
              <w:jc w:val="center"/>
            </w:pPr>
            <w:r w:rsidRPr="00641420">
              <w:t>(ICR Renewal)</w:t>
            </w:r>
          </w:p>
        </w:tc>
        <w:tc>
          <w:tcPr>
            <w:tcW w:w="2475" w:type="dxa"/>
            <w:tcBorders>
              <w:top w:val="nil"/>
              <w:left w:val="nil"/>
              <w:bottom w:val="double" w:sz="6" w:space="0" w:color="auto"/>
              <w:right w:val="single" w:sz="8" w:space="0" w:color="auto"/>
            </w:tcBorders>
            <w:shd w:val="clear" w:color="000000" w:fill="C0C0C0"/>
          </w:tcPr>
          <w:p w14:paraId="3B77EA1A" w14:textId="3C6DB9EC" w:rsidR="001A48EB" w:rsidRPr="00641420" w:rsidRDefault="001A48EB" w:rsidP="00641420">
            <w:pPr>
              <w:jc w:val="center"/>
            </w:pPr>
            <w:r>
              <w:t>(ICR Renewal)</w:t>
            </w:r>
          </w:p>
        </w:tc>
      </w:tr>
      <w:tr w:rsidR="00CB1BBF" w:rsidRPr="00641420" w14:paraId="27E1D801" w14:textId="025CAE8E" w:rsidTr="001C288C">
        <w:trPr>
          <w:trHeight w:val="263"/>
        </w:trPr>
        <w:tc>
          <w:tcPr>
            <w:tcW w:w="3583" w:type="dxa"/>
            <w:tcBorders>
              <w:top w:val="nil"/>
              <w:left w:val="single" w:sz="8" w:space="0" w:color="auto"/>
              <w:bottom w:val="single" w:sz="4" w:space="0" w:color="auto"/>
              <w:right w:val="single" w:sz="4" w:space="0" w:color="auto"/>
            </w:tcBorders>
            <w:shd w:val="clear" w:color="auto" w:fill="auto"/>
            <w:hideMark/>
          </w:tcPr>
          <w:p w14:paraId="6E9BF5B0" w14:textId="77777777" w:rsidR="00CB1BBF" w:rsidRPr="00641420" w:rsidRDefault="00CB1BBF" w:rsidP="00641420">
            <w:r w:rsidRPr="00641420">
              <w:t>Respondents annual burden hours</w:t>
            </w:r>
          </w:p>
        </w:tc>
        <w:tc>
          <w:tcPr>
            <w:tcW w:w="2475" w:type="dxa"/>
            <w:tcBorders>
              <w:top w:val="nil"/>
              <w:left w:val="nil"/>
              <w:bottom w:val="single" w:sz="4" w:space="0" w:color="auto"/>
              <w:right w:val="single" w:sz="8" w:space="0" w:color="auto"/>
            </w:tcBorders>
            <w:shd w:val="clear" w:color="auto" w:fill="auto"/>
            <w:vAlign w:val="center"/>
            <w:hideMark/>
          </w:tcPr>
          <w:p w14:paraId="178A18B0" w14:textId="77777777" w:rsidR="00CB1BBF" w:rsidRPr="00641420" w:rsidRDefault="00CB1BBF" w:rsidP="00CB1BBF">
            <w:pPr>
              <w:jc w:val="center"/>
            </w:pPr>
            <w:r w:rsidRPr="00641420">
              <w:t>2,583</w:t>
            </w:r>
          </w:p>
        </w:tc>
        <w:tc>
          <w:tcPr>
            <w:tcW w:w="2475" w:type="dxa"/>
            <w:tcBorders>
              <w:top w:val="nil"/>
              <w:left w:val="nil"/>
              <w:bottom w:val="single" w:sz="4" w:space="0" w:color="auto"/>
              <w:right w:val="single" w:sz="8" w:space="0" w:color="auto"/>
            </w:tcBorders>
            <w:vAlign w:val="center"/>
          </w:tcPr>
          <w:p w14:paraId="38A13F86" w14:textId="6A006B41" w:rsidR="00CB1BBF" w:rsidRPr="00CB1BBF" w:rsidRDefault="00C67325" w:rsidP="00CB1BBF">
            <w:pPr>
              <w:jc w:val="center"/>
            </w:pPr>
            <w:r>
              <w:rPr>
                <w:color w:val="000000"/>
              </w:rPr>
              <w:t>2,439</w:t>
            </w:r>
          </w:p>
        </w:tc>
      </w:tr>
      <w:tr w:rsidR="00CB1BBF" w:rsidRPr="00641420" w14:paraId="74505C3A" w14:textId="1D0ECB87" w:rsidTr="001C288C">
        <w:trPr>
          <w:trHeight w:val="251"/>
        </w:trPr>
        <w:tc>
          <w:tcPr>
            <w:tcW w:w="3583" w:type="dxa"/>
            <w:tcBorders>
              <w:top w:val="nil"/>
              <w:left w:val="single" w:sz="8" w:space="0" w:color="auto"/>
              <w:bottom w:val="single" w:sz="4" w:space="0" w:color="auto"/>
              <w:right w:val="single" w:sz="4" w:space="0" w:color="auto"/>
            </w:tcBorders>
            <w:shd w:val="clear" w:color="auto" w:fill="auto"/>
            <w:hideMark/>
          </w:tcPr>
          <w:p w14:paraId="1E285D75" w14:textId="77777777" w:rsidR="00CB1BBF" w:rsidRPr="00641420" w:rsidRDefault="00CB1BBF" w:rsidP="00641420">
            <w:r w:rsidRPr="00641420">
              <w:t>Respondents annual labor costs</w:t>
            </w:r>
          </w:p>
        </w:tc>
        <w:tc>
          <w:tcPr>
            <w:tcW w:w="2475" w:type="dxa"/>
            <w:tcBorders>
              <w:top w:val="nil"/>
              <w:left w:val="nil"/>
              <w:bottom w:val="single" w:sz="4" w:space="0" w:color="auto"/>
              <w:right w:val="single" w:sz="8" w:space="0" w:color="auto"/>
            </w:tcBorders>
            <w:shd w:val="clear" w:color="auto" w:fill="auto"/>
            <w:vAlign w:val="center"/>
            <w:hideMark/>
          </w:tcPr>
          <w:p w14:paraId="4EF3A6BC" w14:textId="77777777" w:rsidR="00CB1BBF" w:rsidRPr="00641420" w:rsidRDefault="00CB1BBF" w:rsidP="00CB1BBF">
            <w:pPr>
              <w:jc w:val="center"/>
            </w:pPr>
            <w:r w:rsidRPr="00641420">
              <w:t>$271,550</w:t>
            </w:r>
          </w:p>
        </w:tc>
        <w:tc>
          <w:tcPr>
            <w:tcW w:w="2475" w:type="dxa"/>
            <w:tcBorders>
              <w:top w:val="nil"/>
              <w:left w:val="nil"/>
              <w:bottom w:val="single" w:sz="4" w:space="0" w:color="auto"/>
              <w:right w:val="single" w:sz="8" w:space="0" w:color="auto"/>
            </w:tcBorders>
            <w:vAlign w:val="center"/>
          </w:tcPr>
          <w:p w14:paraId="5BA2CE56" w14:textId="2D1F9972" w:rsidR="00CB1BBF" w:rsidRPr="00CB1BBF" w:rsidRDefault="00C67325" w:rsidP="00CB1BBF">
            <w:pPr>
              <w:jc w:val="center"/>
            </w:pPr>
            <w:r>
              <w:rPr>
                <w:color w:val="000000"/>
              </w:rPr>
              <w:t>$259,213</w:t>
            </w:r>
          </w:p>
        </w:tc>
      </w:tr>
      <w:tr w:rsidR="00CB1BBF" w:rsidRPr="00641420" w14:paraId="6E0AC40D" w14:textId="0FD2A059" w:rsidTr="001C288C">
        <w:trPr>
          <w:trHeight w:val="251"/>
        </w:trPr>
        <w:tc>
          <w:tcPr>
            <w:tcW w:w="3583" w:type="dxa"/>
            <w:tcBorders>
              <w:top w:val="nil"/>
              <w:left w:val="single" w:sz="8" w:space="0" w:color="auto"/>
              <w:bottom w:val="single" w:sz="4" w:space="0" w:color="auto"/>
              <w:right w:val="single" w:sz="4" w:space="0" w:color="auto"/>
            </w:tcBorders>
            <w:shd w:val="clear" w:color="auto" w:fill="auto"/>
            <w:hideMark/>
          </w:tcPr>
          <w:p w14:paraId="49EF066B" w14:textId="77777777" w:rsidR="00CB1BBF" w:rsidRPr="00641420" w:rsidRDefault="00CB1BBF" w:rsidP="00641420">
            <w:r w:rsidRPr="00641420">
              <w:t>Respondent capital/start-up costs</w:t>
            </w:r>
          </w:p>
        </w:tc>
        <w:tc>
          <w:tcPr>
            <w:tcW w:w="2475" w:type="dxa"/>
            <w:tcBorders>
              <w:top w:val="nil"/>
              <w:left w:val="nil"/>
              <w:bottom w:val="single" w:sz="4" w:space="0" w:color="auto"/>
              <w:right w:val="single" w:sz="8" w:space="0" w:color="auto"/>
            </w:tcBorders>
            <w:shd w:val="clear" w:color="auto" w:fill="auto"/>
            <w:vAlign w:val="center"/>
            <w:hideMark/>
          </w:tcPr>
          <w:p w14:paraId="3E8ACDED" w14:textId="77777777" w:rsidR="00CB1BBF" w:rsidRPr="00641420" w:rsidRDefault="00CB1BBF" w:rsidP="00CB1BBF">
            <w:pPr>
              <w:jc w:val="center"/>
            </w:pPr>
            <w:r w:rsidRPr="00641420">
              <w:t>$0</w:t>
            </w:r>
          </w:p>
        </w:tc>
        <w:tc>
          <w:tcPr>
            <w:tcW w:w="2475" w:type="dxa"/>
            <w:tcBorders>
              <w:top w:val="nil"/>
              <w:left w:val="nil"/>
              <w:bottom w:val="single" w:sz="4" w:space="0" w:color="auto"/>
              <w:right w:val="single" w:sz="8" w:space="0" w:color="auto"/>
            </w:tcBorders>
            <w:vAlign w:val="center"/>
          </w:tcPr>
          <w:p w14:paraId="1E5E276A" w14:textId="625B2EEA" w:rsidR="00CB1BBF" w:rsidRPr="00CB1BBF" w:rsidRDefault="00CB1BBF" w:rsidP="00CB1BBF">
            <w:pPr>
              <w:jc w:val="center"/>
            </w:pPr>
            <w:r w:rsidRPr="001C288C">
              <w:rPr>
                <w:color w:val="000000"/>
              </w:rPr>
              <w:t>$0</w:t>
            </w:r>
          </w:p>
        </w:tc>
      </w:tr>
      <w:tr w:rsidR="00CB1BBF" w:rsidRPr="00641420" w14:paraId="7FE12B6D" w14:textId="1D1AC003" w:rsidTr="001C288C">
        <w:trPr>
          <w:trHeight w:val="251"/>
        </w:trPr>
        <w:tc>
          <w:tcPr>
            <w:tcW w:w="3583" w:type="dxa"/>
            <w:tcBorders>
              <w:top w:val="nil"/>
              <w:left w:val="single" w:sz="8" w:space="0" w:color="auto"/>
              <w:bottom w:val="single" w:sz="4" w:space="0" w:color="auto"/>
              <w:right w:val="single" w:sz="4" w:space="0" w:color="auto"/>
            </w:tcBorders>
            <w:shd w:val="clear" w:color="auto" w:fill="auto"/>
            <w:hideMark/>
          </w:tcPr>
          <w:p w14:paraId="2E102773" w14:textId="77777777" w:rsidR="00CB1BBF" w:rsidRPr="00641420" w:rsidRDefault="00CB1BBF" w:rsidP="00641420">
            <w:r w:rsidRPr="00641420">
              <w:t>Respondents O&amp;M costs</w:t>
            </w:r>
          </w:p>
        </w:tc>
        <w:tc>
          <w:tcPr>
            <w:tcW w:w="2475" w:type="dxa"/>
            <w:tcBorders>
              <w:top w:val="nil"/>
              <w:left w:val="nil"/>
              <w:bottom w:val="single" w:sz="4" w:space="0" w:color="auto"/>
              <w:right w:val="single" w:sz="8" w:space="0" w:color="auto"/>
            </w:tcBorders>
            <w:shd w:val="clear" w:color="auto" w:fill="auto"/>
            <w:vAlign w:val="center"/>
            <w:hideMark/>
          </w:tcPr>
          <w:p w14:paraId="1D05BAEF" w14:textId="35BCFE69" w:rsidR="00CB1BBF" w:rsidRPr="00641420" w:rsidRDefault="00CB1BBF" w:rsidP="00CB1BBF">
            <w:pPr>
              <w:jc w:val="center"/>
            </w:pPr>
            <w:r w:rsidRPr="00641420">
              <w:t>$5,5</w:t>
            </w:r>
            <w:r>
              <w:t>35</w:t>
            </w:r>
          </w:p>
        </w:tc>
        <w:tc>
          <w:tcPr>
            <w:tcW w:w="2475" w:type="dxa"/>
            <w:tcBorders>
              <w:top w:val="nil"/>
              <w:left w:val="nil"/>
              <w:bottom w:val="single" w:sz="4" w:space="0" w:color="auto"/>
              <w:right w:val="single" w:sz="8" w:space="0" w:color="auto"/>
            </w:tcBorders>
            <w:vAlign w:val="center"/>
          </w:tcPr>
          <w:p w14:paraId="2644F6E7" w14:textId="4EAE24CB" w:rsidR="00CB1BBF" w:rsidRPr="00CB1BBF" w:rsidRDefault="00C82D08" w:rsidP="00CB1BBF">
            <w:pPr>
              <w:jc w:val="center"/>
            </w:pPr>
            <w:r>
              <w:rPr>
                <w:color w:val="000000"/>
              </w:rPr>
              <w:t>$</w:t>
            </w:r>
            <w:r w:rsidR="00CB1BBF" w:rsidRPr="001C288C">
              <w:rPr>
                <w:color w:val="000000"/>
              </w:rPr>
              <w:t>5,535</w:t>
            </w:r>
          </w:p>
        </w:tc>
      </w:tr>
      <w:tr w:rsidR="00CB1BBF" w:rsidRPr="00641420" w14:paraId="0C609C7E" w14:textId="3EC0BE28" w:rsidTr="001C288C">
        <w:trPr>
          <w:trHeight w:val="251"/>
        </w:trPr>
        <w:tc>
          <w:tcPr>
            <w:tcW w:w="3583" w:type="dxa"/>
            <w:tcBorders>
              <w:top w:val="nil"/>
              <w:left w:val="single" w:sz="8" w:space="0" w:color="auto"/>
              <w:bottom w:val="single" w:sz="4" w:space="0" w:color="auto"/>
              <w:right w:val="single" w:sz="4" w:space="0" w:color="auto"/>
            </w:tcBorders>
            <w:shd w:val="clear" w:color="auto" w:fill="auto"/>
            <w:hideMark/>
          </w:tcPr>
          <w:p w14:paraId="7C4BF52C" w14:textId="77777777" w:rsidR="00CB1BBF" w:rsidRPr="00641420" w:rsidRDefault="00CB1BBF" w:rsidP="00641420">
            <w:r w:rsidRPr="00641420">
              <w:t>Agency’s annual burden hours</w:t>
            </w:r>
          </w:p>
        </w:tc>
        <w:tc>
          <w:tcPr>
            <w:tcW w:w="2475" w:type="dxa"/>
            <w:tcBorders>
              <w:top w:val="nil"/>
              <w:left w:val="nil"/>
              <w:bottom w:val="single" w:sz="4" w:space="0" w:color="auto"/>
              <w:right w:val="single" w:sz="8" w:space="0" w:color="auto"/>
            </w:tcBorders>
            <w:shd w:val="clear" w:color="auto" w:fill="auto"/>
            <w:vAlign w:val="center"/>
            <w:hideMark/>
          </w:tcPr>
          <w:p w14:paraId="4E862C5C" w14:textId="2E78C1AF" w:rsidR="00CB1BBF" w:rsidRPr="00641420" w:rsidRDefault="00CB1BBF" w:rsidP="00CB1BBF">
            <w:pPr>
              <w:jc w:val="center"/>
            </w:pPr>
            <w:r w:rsidRPr="00641420">
              <w:t>932</w:t>
            </w:r>
          </w:p>
        </w:tc>
        <w:tc>
          <w:tcPr>
            <w:tcW w:w="2475" w:type="dxa"/>
            <w:tcBorders>
              <w:top w:val="nil"/>
              <w:left w:val="nil"/>
              <w:bottom w:val="single" w:sz="4" w:space="0" w:color="auto"/>
              <w:right w:val="single" w:sz="8" w:space="0" w:color="auto"/>
            </w:tcBorders>
            <w:vAlign w:val="center"/>
          </w:tcPr>
          <w:p w14:paraId="034BCDE4" w14:textId="304E756B" w:rsidR="00CB1BBF" w:rsidRPr="00CB1BBF" w:rsidRDefault="00C67325" w:rsidP="00CB1BBF">
            <w:pPr>
              <w:jc w:val="center"/>
            </w:pPr>
            <w:r>
              <w:rPr>
                <w:color w:val="000000"/>
              </w:rPr>
              <w:t>1</w:t>
            </w:r>
            <w:r w:rsidR="0056351A">
              <w:rPr>
                <w:color w:val="000000"/>
              </w:rPr>
              <w:t>,</w:t>
            </w:r>
            <w:r>
              <w:rPr>
                <w:color w:val="000000"/>
              </w:rPr>
              <w:t>128</w:t>
            </w:r>
          </w:p>
        </w:tc>
      </w:tr>
      <w:tr w:rsidR="00CB1BBF" w:rsidRPr="00641420" w14:paraId="77EB28BE" w14:textId="0E2650A3" w:rsidTr="001C288C">
        <w:trPr>
          <w:trHeight w:val="263"/>
        </w:trPr>
        <w:tc>
          <w:tcPr>
            <w:tcW w:w="3583" w:type="dxa"/>
            <w:tcBorders>
              <w:top w:val="nil"/>
              <w:left w:val="single" w:sz="8" w:space="0" w:color="auto"/>
              <w:bottom w:val="single" w:sz="8" w:space="0" w:color="auto"/>
              <w:right w:val="single" w:sz="4" w:space="0" w:color="auto"/>
            </w:tcBorders>
            <w:shd w:val="clear" w:color="auto" w:fill="auto"/>
            <w:hideMark/>
          </w:tcPr>
          <w:p w14:paraId="716043CB" w14:textId="77777777" w:rsidR="00CB1BBF" w:rsidRPr="00641420" w:rsidRDefault="00CB1BBF" w:rsidP="00641420">
            <w:r w:rsidRPr="00641420">
              <w:t>Agency’s annual labor costs</w:t>
            </w:r>
          </w:p>
        </w:tc>
        <w:tc>
          <w:tcPr>
            <w:tcW w:w="2475" w:type="dxa"/>
            <w:tcBorders>
              <w:top w:val="nil"/>
              <w:left w:val="nil"/>
              <w:bottom w:val="single" w:sz="8" w:space="0" w:color="auto"/>
              <w:right w:val="single" w:sz="8" w:space="0" w:color="auto"/>
            </w:tcBorders>
            <w:shd w:val="clear" w:color="auto" w:fill="auto"/>
            <w:vAlign w:val="center"/>
            <w:hideMark/>
          </w:tcPr>
          <w:p w14:paraId="7EAE1867" w14:textId="69AB319C" w:rsidR="00CB1BBF" w:rsidRPr="00641420" w:rsidRDefault="00CB1BBF" w:rsidP="00CB1BBF">
            <w:pPr>
              <w:jc w:val="center"/>
            </w:pPr>
            <w:r w:rsidRPr="00641420">
              <w:t>$93,033</w:t>
            </w:r>
          </w:p>
        </w:tc>
        <w:tc>
          <w:tcPr>
            <w:tcW w:w="2475" w:type="dxa"/>
            <w:tcBorders>
              <w:top w:val="nil"/>
              <w:left w:val="nil"/>
              <w:bottom w:val="single" w:sz="8" w:space="0" w:color="auto"/>
              <w:right w:val="single" w:sz="8" w:space="0" w:color="auto"/>
            </w:tcBorders>
            <w:vAlign w:val="center"/>
          </w:tcPr>
          <w:p w14:paraId="6EF04885" w14:textId="1F9590B9" w:rsidR="00CB1BBF" w:rsidRPr="00CB1BBF" w:rsidRDefault="00C67325" w:rsidP="00CE6A45">
            <w:pPr>
              <w:jc w:val="center"/>
            </w:pPr>
            <w:r>
              <w:rPr>
                <w:color w:val="000000"/>
              </w:rPr>
              <w:t>$88,595</w:t>
            </w:r>
          </w:p>
        </w:tc>
      </w:tr>
    </w:tbl>
    <w:p w14:paraId="1386EEA6" w14:textId="77777777" w:rsidR="00610683" w:rsidRPr="00601B1C" w:rsidRDefault="00610683" w:rsidP="00AA44B6"/>
    <w:p w14:paraId="3A7DFFE4" w14:textId="77777777" w:rsidR="004E4DF6" w:rsidRDefault="004E4DF6" w:rsidP="00AA44B6">
      <w:pPr>
        <w:rPr>
          <w:b/>
        </w:rPr>
      </w:pPr>
      <w:r>
        <w:rPr>
          <w:b/>
        </w:rPr>
        <w:t>(g)</w:t>
      </w:r>
      <w:r w:rsidR="00A95EF4">
        <w:rPr>
          <w:b/>
        </w:rPr>
        <w:t xml:space="preserve"> </w:t>
      </w:r>
      <w:r w:rsidR="00A95EF4">
        <w:rPr>
          <w:b/>
        </w:rPr>
        <w:tab/>
        <w:t xml:space="preserve">Burden Statement </w:t>
      </w:r>
    </w:p>
    <w:p w14:paraId="0ECEA067" w14:textId="77777777" w:rsidR="004E4DF6" w:rsidRDefault="004E4DF6" w:rsidP="00AA44B6">
      <w:pPr>
        <w:rPr>
          <w:b/>
        </w:rPr>
      </w:pPr>
    </w:p>
    <w:p w14:paraId="27EC4957" w14:textId="77777777" w:rsidR="00601B1C" w:rsidRDefault="00952F91" w:rsidP="00601B1C">
      <w:r>
        <w:t>The annual public reporting and recordkeeping burden for this collection of information is estimated to</w:t>
      </w:r>
      <w:r w:rsidR="008A33FE">
        <w:t xml:space="preserve"> average 2 hours per response. </w:t>
      </w:r>
      <w:r w:rsidR="00601B1C" w:rsidRPr="00877602">
        <w:t>Burden means the total time, effort, or financial resources expended by persons to generate, maintain, retain, or disclose or provide informati</w:t>
      </w:r>
      <w:r w:rsidR="008A33FE">
        <w:t xml:space="preserve">on to or for a Federal agency. </w:t>
      </w:r>
      <w:r w:rsidR="00601B1C" w:rsidRPr="0087760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8A33FE">
        <w:t xml:space="preserve">wise disclose the information. </w:t>
      </w:r>
      <w:r w:rsidR="00601B1C" w:rsidRPr="00877602">
        <w:t>An agency may not conduct or sponsor, and a person is not required to respond to, a collection of information unless it displays a curre</w:t>
      </w:r>
      <w:r w:rsidR="008A33FE">
        <w:t xml:space="preserve">ntly valid OMB control number. </w:t>
      </w:r>
      <w:r w:rsidR="00601B1C" w:rsidRPr="00877602">
        <w:t>The OMB control numbers for EPA's re</w:t>
      </w:r>
      <w:r w:rsidR="00601B1C">
        <w:t>gulations are listed in 40 CFR Part 9 and 48 CFR C</w:t>
      </w:r>
      <w:r w:rsidR="00601B1C" w:rsidRPr="00877602">
        <w:t xml:space="preserve">hapter 15.     </w:t>
      </w:r>
    </w:p>
    <w:p w14:paraId="2EC651BE" w14:textId="77777777" w:rsidR="008A33FE" w:rsidRDefault="00601B1C" w:rsidP="00601B1C">
      <w:r w:rsidRPr="001E5FAA">
        <w:tab/>
      </w:r>
    </w:p>
    <w:p w14:paraId="093AB646" w14:textId="77777777" w:rsidR="00601B1C" w:rsidRPr="001E5FAA" w:rsidRDefault="00601B1C" w:rsidP="00601B1C">
      <w:r w:rsidRPr="001E5FAA">
        <w:t>To comment on the Age</w:t>
      </w:r>
      <w:r w:rsidR="00A51212">
        <w:t>ncy’</w:t>
      </w:r>
      <w:r w:rsidRPr="001E5FAA">
        <w:t>s need for this information, the accuracy of the provided burden estimates, and any suggested methods for minimizing respondent burden, including the use of automated collection techniques, EPA has established a public docket for this ICR under Docket ID No</w:t>
      </w:r>
      <w:r w:rsidR="00653F78">
        <w:t>. EPA-HQ-OAR-2011</w:t>
      </w:r>
      <w:r>
        <w:t>-0</w:t>
      </w:r>
      <w:r w:rsidR="00653F78">
        <w:t>891</w:t>
      </w:r>
      <w:r w:rsidRPr="001E5FAA">
        <w:t xml:space="preserve">, which is available for public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Hour" w:val="8"/>
          <w:attr w:name="Minute" w:val="30"/>
        </w:smartTagPr>
        <w:r w:rsidRPr="001E5FAA">
          <w:t>8:30 a.m.</w:t>
        </w:r>
      </w:smartTag>
      <w:r w:rsidRPr="001E5FAA">
        <w:t xml:space="preserve"> to </w:t>
      </w:r>
      <w:smartTag w:uri="urn:schemas-microsoft-com:office:smarttags" w:element="time">
        <w:smartTagPr>
          <w:attr w:name="Hour" w:val="16"/>
          <w:attr w:name="Minute" w:val="30"/>
        </w:smartTagPr>
        <w:r w:rsidRPr="001E5FAA">
          <w:t>4:30 p.m.</w:t>
        </w:r>
      </w:smartTag>
      <w:r w:rsidRPr="001E5FAA">
        <w:t>, Monday through Fri</w:t>
      </w:r>
      <w:r w:rsidR="008A33FE">
        <w:t xml:space="preserve">day, excluding legal holidays. </w:t>
      </w:r>
      <w:r w:rsidRPr="001E5FAA">
        <w:t>The telephone number for the Reading Room is (202) 566-1744, and the telephone number for the Air and Radiation Docket and Information Center is (202) 566-1742. An electronic version of the public docket is ava</w:t>
      </w:r>
      <w:r w:rsidR="008A33FE">
        <w:t xml:space="preserve">ilable at www.regulations.gov. </w:t>
      </w:r>
      <w:r w:rsidRPr="001E5FAA">
        <w:t>This site can be used to submit or view public comments, access the index listing of the contents of the public docket, and to access those documents in the public docket that are available electronically.  When in the system, select “search,” then key in the Dock</w:t>
      </w:r>
      <w:r w:rsidR="008C493B">
        <w:t xml:space="preserve">et ID Number identified above. </w:t>
      </w:r>
      <w:r w:rsidRPr="001E5FAA">
        <w:t>Also, you can send comments to the Office of Information and Regulatory Affairs, Office of Management and Budget, 725 17th Street, NW, Washington, DC 20503, A</w:t>
      </w:r>
      <w:r w:rsidR="008C493B">
        <w:t xml:space="preserve">ttention: Desk Office for EPA. </w:t>
      </w:r>
      <w:r w:rsidRPr="001E5FAA">
        <w:t>Please include the EPA Docket ID No</w:t>
      </w:r>
      <w:r>
        <w:t>. EPA-HQ-OAR-20</w:t>
      </w:r>
      <w:r w:rsidR="00653F78">
        <w:t>11</w:t>
      </w:r>
      <w:r>
        <w:t>-0</w:t>
      </w:r>
      <w:r w:rsidR="00653F78">
        <w:t>891</w:t>
      </w:r>
      <w:r w:rsidRPr="001E5FAA">
        <w:t xml:space="preserve"> and OMB control </w:t>
      </w:r>
      <w:r w:rsidRPr="00250E46">
        <w:t>number 2060-</w:t>
      </w:r>
      <w:r w:rsidR="00A51212">
        <w:t>0170</w:t>
      </w:r>
      <w:r w:rsidRPr="00250E46">
        <w:t xml:space="preserve"> in any</w:t>
      </w:r>
      <w:r w:rsidRPr="001E5FAA">
        <w:t xml:space="preserve"> correspondence.</w:t>
      </w:r>
    </w:p>
    <w:p w14:paraId="2C6F6383" w14:textId="77777777" w:rsidR="00B5595E" w:rsidRDefault="00B5595E" w:rsidP="00B5595E"/>
    <w:p w14:paraId="1E312DE5" w14:textId="0EC3E8AB" w:rsidR="00B5595E" w:rsidRPr="00F4196E" w:rsidRDefault="00B5595E" w:rsidP="001C288C">
      <w:pPr>
        <w:jc w:val="center"/>
      </w:pPr>
    </w:p>
    <w:sectPr w:rsidR="00B5595E" w:rsidRPr="00F4196E" w:rsidSect="00C67325">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D9FCC" w14:textId="77777777" w:rsidR="00D12675" w:rsidRDefault="00D12675">
      <w:r>
        <w:separator/>
      </w:r>
    </w:p>
  </w:endnote>
  <w:endnote w:type="continuationSeparator" w:id="0">
    <w:p w14:paraId="1796B6EC" w14:textId="77777777" w:rsidR="00D12675" w:rsidRDefault="00D1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6732" w14:textId="77777777" w:rsidR="00C3328E" w:rsidRDefault="00C3328E"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DC0D4" w14:textId="77777777" w:rsidR="00C3328E" w:rsidRDefault="00C33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66D5" w14:textId="77777777" w:rsidR="00C3328E" w:rsidRDefault="00C3328E" w:rsidP="00EA2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9DD">
      <w:rPr>
        <w:rStyle w:val="PageNumber"/>
        <w:noProof/>
      </w:rPr>
      <w:t>15</w:t>
    </w:r>
    <w:r>
      <w:rPr>
        <w:rStyle w:val="PageNumber"/>
      </w:rPr>
      <w:fldChar w:fldCharType="end"/>
    </w:r>
  </w:p>
  <w:p w14:paraId="2508BCBE" w14:textId="77777777" w:rsidR="00C3328E" w:rsidRDefault="00C33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3FC44" w14:textId="77777777" w:rsidR="00D12675" w:rsidRDefault="00D12675">
      <w:r>
        <w:separator/>
      </w:r>
    </w:p>
  </w:footnote>
  <w:footnote w:type="continuationSeparator" w:id="0">
    <w:p w14:paraId="3E40A5AA" w14:textId="77777777" w:rsidR="00D12675" w:rsidRDefault="00D12675">
      <w:r>
        <w:continuationSeparator/>
      </w:r>
    </w:p>
  </w:footnote>
  <w:footnote w:id="1">
    <w:p w14:paraId="4E171EDD" w14:textId="77777777" w:rsidR="00C3328E" w:rsidRPr="000F3E3D" w:rsidRDefault="00C3328E">
      <w:pPr>
        <w:pStyle w:val="FootnoteText"/>
      </w:pPr>
      <w:r>
        <w:rPr>
          <w:rStyle w:val="FootnoteReference"/>
        </w:rPr>
        <w:footnoteRef/>
      </w:r>
      <w:r>
        <w:t xml:space="preserve"> NAICS codes were retrieved from the “2002 NAICS Codes and Titles” provided by the U.S. Census Bureau at, </w:t>
      </w:r>
      <w:r w:rsidRPr="000F3E3D">
        <w:t>http://www.census.gov/epcd/naics02/naicod02.htm</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285E5E"/>
    <w:lvl w:ilvl="0">
      <w:numFmt w:val="decimal"/>
      <w:lvlText w:val="*"/>
      <w:lvlJc w:val="left"/>
    </w:lvl>
  </w:abstractNum>
  <w:abstractNum w:abstractNumId="1">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5F7782E"/>
    <w:multiLevelType w:val="hybridMultilevel"/>
    <w:tmpl w:val="7B4810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62C041C"/>
    <w:multiLevelType w:val="hybridMultilevel"/>
    <w:tmpl w:val="C9AC653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D1B7D51"/>
    <w:multiLevelType w:val="hybridMultilevel"/>
    <w:tmpl w:val="DD6045F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61E28A6"/>
    <w:multiLevelType w:val="hybridMultilevel"/>
    <w:tmpl w:val="EF0416F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8720EE7"/>
    <w:multiLevelType w:val="hybridMultilevel"/>
    <w:tmpl w:val="CAB64C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97852AA"/>
    <w:multiLevelType w:val="hybridMultilevel"/>
    <w:tmpl w:val="1B92FBC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20F058E9"/>
    <w:multiLevelType w:val="hybridMultilevel"/>
    <w:tmpl w:val="5E6CE40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3C33AE7"/>
    <w:multiLevelType w:val="hybridMultilevel"/>
    <w:tmpl w:val="C782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22668B"/>
    <w:multiLevelType w:val="hybridMultilevel"/>
    <w:tmpl w:val="48D69B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45F06AB"/>
    <w:multiLevelType w:val="hybridMultilevel"/>
    <w:tmpl w:val="ABAA13B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B66244A"/>
    <w:multiLevelType w:val="hybridMultilevel"/>
    <w:tmpl w:val="BD36612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CAE4DDE"/>
    <w:multiLevelType w:val="hybridMultilevel"/>
    <w:tmpl w:val="F7947BD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2DF37B1C"/>
    <w:multiLevelType w:val="hybridMultilevel"/>
    <w:tmpl w:val="870C523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FBE5B51"/>
    <w:multiLevelType w:val="hybridMultilevel"/>
    <w:tmpl w:val="E5E04C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0444038"/>
    <w:multiLevelType w:val="hybridMultilevel"/>
    <w:tmpl w:val="B82ACA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87448BC"/>
    <w:multiLevelType w:val="hybridMultilevel"/>
    <w:tmpl w:val="355460A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0546FD4"/>
    <w:multiLevelType w:val="hybridMultilevel"/>
    <w:tmpl w:val="B9129C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46857EC"/>
    <w:multiLevelType w:val="hybridMultilevel"/>
    <w:tmpl w:val="46B27A2A"/>
    <w:lvl w:ilvl="0" w:tplc="24DE9F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1D1344"/>
    <w:multiLevelType w:val="hybridMultilevel"/>
    <w:tmpl w:val="7EF28C8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0126C6A"/>
    <w:multiLevelType w:val="hybridMultilevel"/>
    <w:tmpl w:val="FD66F8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13F0043"/>
    <w:multiLevelType w:val="hybridMultilevel"/>
    <w:tmpl w:val="4F721E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5DA39B2"/>
    <w:multiLevelType w:val="hybridMultilevel"/>
    <w:tmpl w:val="9C1EA5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E31E2D"/>
    <w:multiLevelType w:val="hybridMultilevel"/>
    <w:tmpl w:val="B19076C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4966004"/>
    <w:multiLevelType w:val="hybridMultilevel"/>
    <w:tmpl w:val="8AB4C1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D3A7FB7"/>
    <w:multiLevelType w:val="hybridMultilevel"/>
    <w:tmpl w:val="E4CA9DF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9"/>
  </w:num>
  <w:num w:numId="2">
    <w:abstractNumId w:val="23"/>
  </w:num>
  <w:num w:numId="3">
    <w:abstractNumId w:val="6"/>
  </w:num>
  <w:num w:numId="4">
    <w:abstractNumId w:val="25"/>
  </w:num>
  <w:num w:numId="5">
    <w:abstractNumId w:val="18"/>
  </w:num>
  <w:num w:numId="6">
    <w:abstractNumId w:val="10"/>
  </w:num>
  <w:num w:numId="7">
    <w:abstractNumId w:val="15"/>
  </w:num>
  <w:num w:numId="8">
    <w:abstractNumId w:val="22"/>
  </w:num>
  <w:num w:numId="9">
    <w:abstractNumId w:val="12"/>
  </w:num>
  <w:num w:numId="10">
    <w:abstractNumId w:val="11"/>
  </w:num>
  <w:num w:numId="11">
    <w:abstractNumId w:val="21"/>
  </w:num>
  <w:num w:numId="12">
    <w:abstractNumId w:val="16"/>
  </w:num>
  <w:num w:numId="13">
    <w:abstractNumId w:val="2"/>
  </w:num>
  <w:num w:numId="14">
    <w:abstractNumId w:val="5"/>
  </w:num>
  <w:num w:numId="15">
    <w:abstractNumId w:val="3"/>
  </w:num>
  <w:num w:numId="16">
    <w:abstractNumId w:val="17"/>
  </w:num>
  <w:num w:numId="17">
    <w:abstractNumId w:val="14"/>
  </w:num>
  <w:num w:numId="18">
    <w:abstractNumId w:val="24"/>
  </w:num>
  <w:num w:numId="19">
    <w:abstractNumId w:val="8"/>
  </w:num>
  <w:num w:numId="20">
    <w:abstractNumId w:val="4"/>
  </w:num>
  <w:num w:numId="21">
    <w:abstractNumId w:val="26"/>
  </w:num>
  <w:num w:numId="22">
    <w:abstractNumId w:val="7"/>
  </w:num>
  <w:num w:numId="23">
    <w:abstractNumId w:val="13"/>
  </w:num>
  <w:num w:numId="24">
    <w:abstractNumId w:val="20"/>
  </w:num>
  <w:num w:numId="25">
    <w:abstractNumId w:val="1"/>
  </w:num>
  <w:num w:numId="26">
    <w:abstractNumId w:val="9"/>
  </w:num>
  <w:num w:numId="27">
    <w:abstractNumId w:val="0"/>
    <w:lvlOverride w:ilvl="0">
      <w:lvl w:ilvl="0">
        <w:numFmt w:val="bullet"/>
        <w:lvlText w:val="·"/>
        <w:legacy w:legacy="1" w:legacySpace="0" w:legacyIndent="720"/>
        <w:lvlJc w:val="left"/>
        <w:pPr>
          <w:ind w:left="720" w:hanging="720"/>
        </w:pPr>
        <w:rPr>
          <w:rFonts w:ascii="Courier" w:hAnsi="Courie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B0"/>
    <w:rsid w:val="00001E14"/>
    <w:rsid w:val="0000371F"/>
    <w:rsid w:val="000040B0"/>
    <w:rsid w:val="000051E4"/>
    <w:rsid w:val="000069F2"/>
    <w:rsid w:val="00007425"/>
    <w:rsid w:val="00015183"/>
    <w:rsid w:val="00016DA7"/>
    <w:rsid w:val="0002187C"/>
    <w:rsid w:val="00022B1B"/>
    <w:rsid w:val="0003191B"/>
    <w:rsid w:val="00032D53"/>
    <w:rsid w:val="000336D0"/>
    <w:rsid w:val="00034F8C"/>
    <w:rsid w:val="00036208"/>
    <w:rsid w:val="0003635C"/>
    <w:rsid w:val="00044859"/>
    <w:rsid w:val="00046E17"/>
    <w:rsid w:val="0004725F"/>
    <w:rsid w:val="00047431"/>
    <w:rsid w:val="0005363A"/>
    <w:rsid w:val="0005390B"/>
    <w:rsid w:val="0005567E"/>
    <w:rsid w:val="000558EE"/>
    <w:rsid w:val="000565C9"/>
    <w:rsid w:val="00057C3E"/>
    <w:rsid w:val="000603D9"/>
    <w:rsid w:val="00063073"/>
    <w:rsid w:val="00063E59"/>
    <w:rsid w:val="00064112"/>
    <w:rsid w:val="00066288"/>
    <w:rsid w:val="00067F57"/>
    <w:rsid w:val="00070E65"/>
    <w:rsid w:val="00072E60"/>
    <w:rsid w:val="000754E0"/>
    <w:rsid w:val="000755B6"/>
    <w:rsid w:val="0007628E"/>
    <w:rsid w:val="00080138"/>
    <w:rsid w:val="00090007"/>
    <w:rsid w:val="0009070C"/>
    <w:rsid w:val="0009070E"/>
    <w:rsid w:val="00096F6E"/>
    <w:rsid w:val="000A1E15"/>
    <w:rsid w:val="000A2320"/>
    <w:rsid w:val="000A23E6"/>
    <w:rsid w:val="000A27E0"/>
    <w:rsid w:val="000A2E84"/>
    <w:rsid w:val="000A3001"/>
    <w:rsid w:val="000A3B33"/>
    <w:rsid w:val="000A4304"/>
    <w:rsid w:val="000A4FDB"/>
    <w:rsid w:val="000A694C"/>
    <w:rsid w:val="000A7738"/>
    <w:rsid w:val="000B1463"/>
    <w:rsid w:val="000B3280"/>
    <w:rsid w:val="000C2B22"/>
    <w:rsid w:val="000C3013"/>
    <w:rsid w:val="000C470E"/>
    <w:rsid w:val="000D0A00"/>
    <w:rsid w:val="000D1B4A"/>
    <w:rsid w:val="000D28DE"/>
    <w:rsid w:val="000D5989"/>
    <w:rsid w:val="000E588C"/>
    <w:rsid w:val="000E5942"/>
    <w:rsid w:val="000F3E3D"/>
    <w:rsid w:val="000F5A0E"/>
    <w:rsid w:val="000F61C8"/>
    <w:rsid w:val="000F74EB"/>
    <w:rsid w:val="00102DEE"/>
    <w:rsid w:val="001103DE"/>
    <w:rsid w:val="001130B2"/>
    <w:rsid w:val="00113ECE"/>
    <w:rsid w:val="00115377"/>
    <w:rsid w:val="0011554F"/>
    <w:rsid w:val="00116181"/>
    <w:rsid w:val="00116A27"/>
    <w:rsid w:val="00120860"/>
    <w:rsid w:val="001219BA"/>
    <w:rsid w:val="001219C7"/>
    <w:rsid w:val="00122FCB"/>
    <w:rsid w:val="0012551B"/>
    <w:rsid w:val="001311CC"/>
    <w:rsid w:val="001311F8"/>
    <w:rsid w:val="00132C78"/>
    <w:rsid w:val="00135E23"/>
    <w:rsid w:val="00136109"/>
    <w:rsid w:val="00140FEB"/>
    <w:rsid w:val="0014156C"/>
    <w:rsid w:val="001437BF"/>
    <w:rsid w:val="00144EAB"/>
    <w:rsid w:val="00145EA6"/>
    <w:rsid w:val="00153D28"/>
    <w:rsid w:val="0015533C"/>
    <w:rsid w:val="001571F2"/>
    <w:rsid w:val="001573A7"/>
    <w:rsid w:val="0016256F"/>
    <w:rsid w:val="001628BE"/>
    <w:rsid w:val="00170AF6"/>
    <w:rsid w:val="00171119"/>
    <w:rsid w:val="00171D89"/>
    <w:rsid w:val="00172014"/>
    <w:rsid w:val="001734B0"/>
    <w:rsid w:val="00173E41"/>
    <w:rsid w:val="0017559A"/>
    <w:rsid w:val="00177646"/>
    <w:rsid w:val="00180F08"/>
    <w:rsid w:val="0018184C"/>
    <w:rsid w:val="00183140"/>
    <w:rsid w:val="0018354B"/>
    <w:rsid w:val="00183643"/>
    <w:rsid w:val="00183AAD"/>
    <w:rsid w:val="0018563E"/>
    <w:rsid w:val="00187298"/>
    <w:rsid w:val="001910A9"/>
    <w:rsid w:val="0019195E"/>
    <w:rsid w:val="00191EDD"/>
    <w:rsid w:val="001923A5"/>
    <w:rsid w:val="001935A6"/>
    <w:rsid w:val="00194FB0"/>
    <w:rsid w:val="00195BD6"/>
    <w:rsid w:val="00197CBA"/>
    <w:rsid w:val="001A05F0"/>
    <w:rsid w:val="001A19D6"/>
    <w:rsid w:val="001A3EC8"/>
    <w:rsid w:val="001A48EB"/>
    <w:rsid w:val="001A54FD"/>
    <w:rsid w:val="001A6D7D"/>
    <w:rsid w:val="001B05CA"/>
    <w:rsid w:val="001B0D10"/>
    <w:rsid w:val="001C288C"/>
    <w:rsid w:val="001C6183"/>
    <w:rsid w:val="001D073C"/>
    <w:rsid w:val="001D1FA1"/>
    <w:rsid w:val="001D2123"/>
    <w:rsid w:val="001D2562"/>
    <w:rsid w:val="001D4461"/>
    <w:rsid w:val="001D540A"/>
    <w:rsid w:val="001D752E"/>
    <w:rsid w:val="001E3D3B"/>
    <w:rsid w:val="001E7E64"/>
    <w:rsid w:val="001F6B2D"/>
    <w:rsid w:val="001F7314"/>
    <w:rsid w:val="00200039"/>
    <w:rsid w:val="00203D0A"/>
    <w:rsid w:val="00204B62"/>
    <w:rsid w:val="002063E4"/>
    <w:rsid w:val="002067E3"/>
    <w:rsid w:val="002105DC"/>
    <w:rsid w:val="0021063B"/>
    <w:rsid w:val="002137AF"/>
    <w:rsid w:val="002146D9"/>
    <w:rsid w:val="0021791A"/>
    <w:rsid w:val="00220383"/>
    <w:rsid w:val="00220B08"/>
    <w:rsid w:val="00221A8D"/>
    <w:rsid w:val="00222F01"/>
    <w:rsid w:val="00223698"/>
    <w:rsid w:val="00224B72"/>
    <w:rsid w:val="0022789A"/>
    <w:rsid w:val="00230830"/>
    <w:rsid w:val="00232672"/>
    <w:rsid w:val="00233BFD"/>
    <w:rsid w:val="002356BB"/>
    <w:rsid w:val="00240791"/>
    <w:rsid w:val="00243DF6"/>
    <w:rsid w:val="00246F53"/>
    <w:rsid w:val="00250B3A"/>
    <w:rsid w:val="002519F5"/>
    <w:rsid w:val="00251D8F"/>
    <w:rsid w:val="00253F74"/>
    <w:rsid w:val="00257E26"/>
    <w:rsid w:val="00260EF2"/>
    <w:rsid w:val="002645D0"/>
    <w:rsid w:val="00264FF7"/>
    <w:rsid w:val="002666CB"/>
    <w:rsid w:val="00270F94"/>
    <w:rsid w:val="00271E9F"/>
    <w:rsid w:val="0027251D"/>
    <w:rsid w:val="0027261A"/>
    <w:rsid w:val="00272D50"/>
    <w:rsid w:val="00274FB7"/>
    <w:rsid w:val="0027502F"/>
    <w:rsid w:val="00275143"/>
    <w:rsid w:val="00275680"/>
    <w:rsid w:val="002773A1"/>
    <w:rsid w:val="00281783"/>
    <w:rsid w:val="00283410"/>
    <w:rsid w:val="00283C02"/>
    <w:rsid w:val="0028599B"/>
    <w:rsid w:val="00290A88"/>
    <w:rsid w:val="0029330A"/>
    <w:rsid w:val="00293F16"/>
    <w:rsid w:val="002A0128"/>
    <w:rsid w:val="002A0183"/>
    <w:rsid w:val="002A0AB9"/>
    <w:rsid w:val="002A1F1F"/>
    <w:rsid w:val="002A69BD"/>
    <w:rsid w:val="002B6416"/>
    <w:rsid w:val="002C3EA3"/>
    <w:rsid w:val="002C74A1"/>
    <w:rsid w:val="002D1FD3"/>
    <w:rsid w:val="002D5B24"/>
    <w:rsid w:val="002E2B99"/>
    <w:rsid w:val="002E3E16"/>
    <w:rsid w:val="002E4B70"/>
    <w:rsid w:val="002E65C4"/>
    <w:rsid w:val="002E6A40"/>
    <w:rsid w:val="002F2234"/>
    <w:rsid w:val="002F2479"/>
    <w:rsid w:val="00301009"/>
    <w:rsid w:val="00303A0A"/>
    <w:rsid w:val="00304599"/>
    <w:rsid w:val="00304D28"/>
    <w:rsid w:val="0030685C"/>
    <w:rsid w:val="003076A9"/>
    <w:rsid w:val="00310625"/>
    <w:rsid w:val="00310AFB"/>
    <w:rsid w:val="0031208C"/>
    <w:rsid w:val="003138AA"/>
    <w:rsid w:val="003151E6"/>
    <w:rsid w:val="003157F4"/>
    <w:rsid w:val="00315F1F"/>
    <w:rsid w:val="00316A6A"/>
    <w:rsid w:val="00322060"/>
    <w:rsid w:val="00322398"/>
    <w:rsid w:val="003303A3"/>
    <w:rsid w:val="00334D8C"/>
    <w:rsid w:val="0034034B"/>
    <w:rsid w:val="00340DBE"/>
    <w:rsid w:val="0034250B"/>
    <w:rsid w:val="003425D4"/>
    <w:rsid w:val="00343BA1"/>
    <w:rsid w:val="00343C0E"/>
    <w:rsid w:val="003531CB"/>
    <w:rsid w:val="0035519A"/>
    <w:rsid w:val="00360D5B"/>
    <w:rsid w:val="003620D5"/>
    <w:rsid w:val="00362A11"/>
    <w:rsid w:val="00362A61"/>
    <w:rsid w:val="003631A9"/>
    <w:rsid w:val="00366399"/>
    <w:rsid w:val="003702EF"/>
    <w:rsid w:val="00370391"/>
    <w:rsid w:val="0037355A"/>
    <w:rsid w:val="003755A6"/>
    <w:rsid w:val="003762CE"/>
    <w:rsid w:val="003830DC"/>
    <w:rsid w:val="00384334"/>
    <w:rsid w:val="003846F3"/>
    <w:rsid w:val="0039230E"/>
    <w:rsid w:val="00394281"/>
    <w:rsid w:val="0039780E"/>
    <w:rsid w:val="00397DEB"/>
    <w:rsid w:val="003A0B61"/>
    <w:rsid w:val="003A1575"/>
    <w:rsid w:val="003A47BB"/>
    <w:rsid w:val="003A506A"/>
    <w:rsid w:val="003A518F"/>
    <w:rsid w:val="003A57A8"/>
    <w:rsid w:val="003A5EBC"/>
    <w:rsid w:val="003A6232"/>
    <w:rsid w:val="003B1137"/>
    <w:rsid w:val="003B13AB"/>
    <w:rsid w:val="003B2259"/>
    <w:rsid w:val="003B29E5"/>
    <w:rsid w:val="003B607C"/>
    <w:rsid w:val="003B731E"/>
    <w:rsid w:val="003C1951"/>
    <w:rsid w:val="003C346B"/>
    <w:rsid w:val="003C55B6"/>
    <w:rsid w:val="003D4087"/>
    <w:rsid w:val="003E2669"/>
    <w:rsid w:val="003E34DC"/>
    <w:rsid w:val="003E4884"/>
    <w:rsid w:val="003E781F"/>
    <w:rsid w:val="003E7FDD"/>
    <w:rsid w:val="003F1B20"/>
    <w:rsid w:val="003F2618"/>
    <w:rsid w:val="003F452E"/>
    <w:rsid w:val="003F4B8D"/>
    <w:rsid w:val="003F4D62"/>
    <w:rsid w:val="003F7F3F"/>
    <w:rsid w:val="00402ACA"/>
    <w:rsid w:val="00403145"/>
    <w:rsid w:val="004139A6"/>
    <w:rsid w:val="00414A98"/>
    <w:rsid w:val="0041518B"/>
    <w:rsid w:val="0041723F"/>
    <w:rsid w:val="00417B2E"/>
    <w:rsid w:val="00425029"/>
    <w:rsid w:val="00427756"/>
    <w:rsid w:val="004277EC"/>
    <w:rsid w:val="0043151B"/>
    <w:rsid w:val="00432B34"/>
    <w:rsid w:val="00436773"/>
    <w:rsid w:val="00440380"/>
    <w:rsid w:val="00440B42"/>
    <w:rsid w:val="004465E1"/>
    <w:rsid w:val="00457B27"/>
    <w:rsid w:val="004613B4"/>
    <w:rsid w:val="004615F4"/>
    <w:rsid w:val="00470122"/>
    <w:rsid w:val="00471D9D"/>
    <w:rsid w:val="0047496B"/>
    <w:rsid w:val="00476809"/>
    <w:rsid w:val="00482825"/>
    <w:rsid w:val="00485EFF"/>
    <w:rsid w:val="00486529"/>
    <w:rsid w:val="00491EA5"/>
    <w:rsid w:val="004940B7"/>
    <w:rsid w:val="004943A6"/>
    <w:rsid w:val="00495C76"/>
    <w:rsid w:val="00496A63"/>
    <w:rsid w:val="00497450"/>
    <w:rsid w:val="004A104B"/>
    <w:rsid w:val="004A1EEB"/>
    <w:rsid w:val="004A4DB4"/>
    <w:rsid w:val="004A6508"/>
    <w:rsid w:val="004A67AD"/>
    <w:rsid w:val="004A6ECB"/>
    <w:rsid w:val="004A6F1E"/>
    <w:rsid w:val="004B0CD6"/>
    <w:rsid w:val="004B1E0B"/>
    <w:rsid w:val="004B60AC"/>
    <w:rsid w:val="004C0745"/>
    <w:rsid w:val="004D31CC"/>
    <w:rsid w:val="004D5BDD"/>
    <w:rsid w:val="004D7928"/>
    <w:rsid w:val="004E1D02"/>
    <w:rsid w:val="004E1D08"/>
    <w:rsid w:val="004E4B8B"/>
    <w:rsid w:val="004E4DF6"/>
    <w:rsid w:val="004E5331"/>
    <w:rsid w:val="004E5DDC"/>
    <w:rsid w:val="004F272B"/>
    <w:rsid w:val="004F35F8"/>
    <w:rsid w:val="004F362C"/>
    <w:rsid w:val="004F43EF"/>
    <w:rsid w:val="00500089"/>
    <w:rsid w:val="00500591"/>
    <w:rsid w:val="00503B13"/>
    <w:rsid w:val="00514ED1"/>
    <w:rsid w:val="005159AE"/>
    <w:rsid w:val="00520D14"/>
    <w:rsid w:val="005245C9"/>
    <w:rsid w:val="00525F75"/>
    <w:rsid w:val="00527C0A"/>
    <w:rsid w:val="00530C47"/>
    <w:rsid w:val="00531E15"/>
    <w:rsid w:val="0053328A"/>
    <w:rsid w:val="005334AE"/>
    <w:rsid w:val="00533E81"/>
    <w:rsid w:val="00534D30"/>
    <w:rsid w:val="0053758D"/>
    <w:rsid w:val="005400E4"/>
    <w:rsid w:val="00541653"/>
    <w:rsid w:val="00547BB6"/>
    <w:rsid w:val="00553BBD"/>
    <w:rsid w:val="00554752"/>
    <w:rsid w:val="00554E29"/>
    <w:rsid w:val="005558C3"/>
    <w:rsid w:val="005601B0"/>
    <w:rsid w:val="0056351A"/>
    <w:rsid w:val="005671D2"/>
    <w:rsid w:val="00567FEE"/>
    <w:rsid w:val="00572D84"/>
    <w:rsid w:val="005769A8"/>
    <w:rsid w:val="0058437B"/>
    <w:rsid w:val="00584702"/>
    <w:rsid w:val="00585C86"/>
    <w:rsid w:val="00586B65"/>
    <w:rsid w:val="0059300E"/>
    <w:rsid w:val="0059302D"/>
    <w:rsid w:val="00593F0C"/>
    <w:rsid w:val="00595854"/>
    <w:rsid w:val="00596A72"/>
    <w:rsid w:val="005A25F9"/>
    <w:rsid w:val="005A2C37"/>
    <w:rsid w:val="005A675B"/>
    <w:rsid w:val="005A6FF4"/>
    <w:rsid w:val="005B011B"/>
    <w:rsid w:val="005B46E4"/>
    <w:rsid w:val="005B48D8"/>
    <w:rsid w:val="005B73F3"/>
    <w:rsid w:val="005B7C6F"/>
    <w:rsid w:val="005C08F7"/>
    <w:rsid w:val="005C40A9"/>
    <w:rsid w:val="005D057F"/>
    <w:rsid w:val="005D0815"/>
    <w:rsid w:val="005D15E2"/>
    <w:rsid w:val="005D31D4"/>
    <w:rsid w:val="005D3BA2"/>
    <w:rsid w:val="005E4ADA"/>
    <w:rsid w:val="005F07FF"/>
    <w:rsid w:val="005F5844"/>
    <w:rsid w:val="005F6791"/>
    <w:rsid w:val="005F695F"/>
    <w:rsid w:val="005F73D5"/>
    <w:rsid w:val="00601B1C"/>
    <w:rsid w:val="0060360F"/>
    <w:rsid w:val="00607DF0"/>
    <w:rsid w:val="00610683"/>
    <w:rsid w:val="00611633"/>
    <w:rsid w:val="00614809"/>
    <w:rsid w:val="00615F4E"/>
    <w:rsid w:val="00616E02"/>
    <w:rsid w:val="0061737F"/>
    <w:rsid w:val="006173A1"/>
    <w:rsid w:val="00617470"/>
    <w:rsid w:val="00621794"/>
    <w:rsid w:val="00622164"/>
    <w:rsid w:val="006233D7"/>
    <w:rsid w:val="006241C8"/>
    <w:rsid w:val="006243AE"/>
    <w:rsid w:val="00624483"/>
    <w:rsid w:val="00625C79"/>
    <w:rsid w:val="00626BF2"/>
    <w:rsid w:val="00627B3C"/>
    <w:rsid w:val="00627C82"/>
    <w:rsid w:val="00641420"/>
    <w:rsid w:val="00642BA2"/>
    <w:rsid w:val="00645566"/>
    <w:rsid w:val="00653F78"/>
    <w:rsid w:val="006544C5"/>
    <w:rsid w:val="0065471F"/>
    <w:rsid w:val="00656C66"/>
    <w:rsid w:val="00660736"/>
    <w:rsid w:val="00662F7C"/>
    <w:rsid w:val="00663AB5"/>
    <w:rsid w:val="006652F9"/>
    <w:rsid w:val="006673E0"/>
    <w:rsid w:val="00670742"/>
    <w:rsid w:val="006720DD"/>
    <w:rsid w:val="00672E6B"/>
    <w:rsid w:val="00673989"/>
    <w:rsid w:val="0067770C"/>
    <w:rsid w:val="006816BC"/>
    <w:rsid w:val="00683D22"/>
    <w:rsid w:val="0068416B"/>
    <w:rsid w:val="006856B9"/>
    <w:rsid w:val="006864F2"/>
    <w:rsid w:val="00691511"/>
    <w:rsid w:val="00691CCB"/>
    <w:rsid w:val="0069421B"/>
    <w:rsid w:val="006974BF"/>
    <w:rsid w:val="006A1470"/>
    <w:rsid w:val="006A27A3"/>
    <w:rsid w:val="006A590E"/>
    <w:rsid w:val="006B1773"/>
    <w:rsid w:val="006B3D7F"/>
    <w:rsid w:val="006B65CF"/>
    <w:rsid w:val="006C0366"/>
    <w:rsid w:val="006C06B2"/>
    <w:rsid w:val="006C5719"/>
    <w:rsid w:val="006C59CD"/>
    <w:rsid w:val="006C7BD2"/>
    <w:rsid w:val="006D5602"/>
    <w:rsid w:val="006D578E"/>
    <w:rsid w:val="006D73FA"/>
    <w:rsid w:val="006E23C3"/>
    <w:rsid w:val="006E4AD9"/>
    <w:rsid w:val="006E618E"/>
    <w:rsid w:val="006F0C58"/>
    <w:rsid w:val="006F21F1"/>
    <w:rsid w:val="006F2D05"/>
    <w:rsid w:val="006F41DD"/>
    <w:rsid w:val="006F5C2E"/>
    <w:rsid w:val="006F6F94"/>
    <w:rsid w:val="00702072"/>
    <w:rsid w:val="00703DAB"/>
    <w:rsid w:val="0070706E"/>
    <w:rsid w:val="0070785F"/>
    <w:rsid w:val="007100C1"/>
    <w:rsid w:val="0071476C"/>
    <w:rsid w:val="00714798"/>
    <w:rsid w:val="0071686B"/>
    <w:rsid w:val="00723377"/>
    <w:rsid w:val="0073187C"/>
    <w:rsid w:val="007364F0"/>
    <w:rsid w:val="00737C72"/>
    <w:rsid w:val="00740C5D"/>
    <w:rsid w:val="00743311"/>
    <w:rsid w:val="00747B0F"/>
    <w:rsid w:val="007529CD"/>
    <w:rsid w:val="00752FC7"/>
    <w:rsid w:val="00753ED4"/>
    <w:rsid w:val="007600D3"/>
    <w:rsid w:val="00764413"/>
    <w:rsid w:val="00770715"/>
    <w:rsid w:val="00771BF7"/>
    <w:rsid w:val="00777859"/>
    <w:rsid w:val="00777CCD"/>
    <w:rsid w:val="00785852"/>
    <w:rsid w:val="007876B8"/>
    <w:rsid w:val="00791111"/>
    <w:rsid w:val="00796083"/>
    <w:rsid w:val="007A1908"/>
    <w:rsid w:val="007A57FC"/>
    <w:rsid w:val="007A691D"/>
    <w:rsid w:val="007B077B"/>
    <w:rsid w:val="007B0A9A"/>
    <w:rsid w:val="007B2533"/>
    <w:rsid w:val="007B4037"/>
    <w:rsid w:val="007B481C"/>
    <w:rsid w:val="007B6A67"/>
    <w:rsid w:val="007B703B"/>
    <w:rsid w:val="007B786C"/>
    <w:rsid w:val="007D2778"/>
    <w:rsid w:val="007D49AA"/>
    <w:rsid w:val="007D69CA"/>
    <w:rsid w:val="007D7DB6"/>
    <w:rsid w:val="007E4ACE"/>
    <w:rsid w:val="007E64BC"/>
    <w:rsid w:val="007F0321"/>
    <w:rsid w:val="007F2F97"/>
    <w:rsid w:val="007F77DB"/>
    <w:rsid w:val="00805691"/>
    <w:rsid w:val="00807450"/>
    <w:rsid w:val="00811CE8"/>
    <w:rsid w:val="00813B59"/>
    <w:rsid w:val="008159E9"/>
    <w:rsid w:val="008210CD"/>
    <w:rsid w:val="0082359B"/>
    <w:rsid w:val="0082507F"/>
    <w:rsid w:val="0082736F"/>
    <w:rsid w:val="00827561"/>
    <w:rsid w:val="00830BD6"/>
    <w:rsid w:val="00833806"/>
    <w:rsid w:val="00836624"/>
    <w:rsid w:val="00837F44"/>
    <w:rsid w:val="00840F2B"/>
    <w:rsid w:val="00841D14"/>
    <w:rsid w:val="00842ACA"/>
    <w:rsid w:val="00846B46"/>
    <w:rsid w:val="008511D5"/>
    <w:rsid w:val="008521A7"/>
    <w:rsid w:val="008524EE"/>
    <w:rsid w:val="00857C64"/>
    <w:rsid w:val="008600A8"/>
    <w:rsid w:val="008618DF"/>
    <w:rsid w:val="0086342A"/>
    <w:rsid w:val="0086441A"/>
    <w:rsid w:val="00864F74"/>
    <w:rsid w:val="008654E6"/>
    <w:rsid w:val="00865694"/>
    <w:rsid w:val="00866CE0"/>
    <w:rsid w:val="00873C38"/>
    <w:rsid w:val="008810BC"/>
    <w:rsid w:val="00881522"/>
    <w:rsid w:val="00881E72"/>
    <w:rsid w:val="00881EE2"/>
    <w:rsid w:val="00883D9C"/>
    <w:rsid w:val="0089007B"/>
    <w:rsid w:val="00896135"/>
    <w:rsid w:val="008A33FE"/>
    <w:rsid w:val="008B0898"/>
    <w:rsid w:val="008B22F8"/>
    <w:rsid w:val="008B235E"/>
    <w:rsid w:val="008B62E1"/>
    <w:rsid w:val="008B7C9E"/>
    <w:rsid w:val="008C493B"/>
    <w:rsid w:val="008C5CDE"/>
    <w:rsid w:val="008C64B5"/>
    <w:rsid w:val="008C78D2"/>
    <w:rsid w:val="008D4789"/>
    <w:rsid w:val="008E115F"/>
    <w:rsid w:val="008E3426"/>
    <w:rsid w:val="008E52E6"/>
    <w:rsid w:val="008E777C"/>
    <w:rsid w:val="008F1609"/>
    <w:rsid w:val="008F59BC"/>
    <w:rsid w:val="008F5FFF"/>
    <w:rsid w:val="00902387"/>
    <w:rsid w:val="009026E6"/>
    <w:rsid w:val="009039BB"/>
    <w:rsid w:val="009050B6"/>
    <w:rsid w:val="00905DA0"/>
    <w:rsid w:val="009069EA"/>
    <w:rsid w:val="0090794A"/>
    <w:rsid w:val="00910A2B"/>
    <w:rsid w:val="009118A2"/>
    <w:rsid w:val="00911E92"/>
    <w:rsid w:val="00920F94"/>
    <w:rsid w:val="009224ED"/>
    <w:rsid w:val="009227D1"/>
    <w:rsid w:val="009248DB"/>
    <w:rsid w:val="00925C02"/>
    <w:rsid w:val="00926218"/>
    <w:rsid w:val="00931163"/>
    <w:rsid w:val="00936878"/>
    <w:rsid w:val="0093775E"/>
    <w:rsid w:val="00937FF2"/>
    <w:rsid w:val="009418D7"/>
    <w:rsid w:val="00944851"/>
    <w:rsid w:val="00944B52"/>
    <w:rsid w:val="0095211F"/>
    <w:rsid w:val="00952ED1"/>
    <w:rsid w:val="00952F91"/>
    <w:rsid w:val="009534A4"/>
    <w:rsid w:val="00956722"/>
    <w:rsid w:val="00961A66"/>
    <w:rsid w:val="00962F75"/>
    <w:rsid w:val="009648E8"/>
    <w:rsid w:val="00965726"/>
    <w:rsid w:val="00965A3B"/>
    <w:rsid w:val="009730AD"/>
    <w:rsid w:val="00974C0D"/>
    <w:rsid w:val="009754A4"/>
    <w:rsid w:val="00975A8F"/>
    <w:rsid w:val="009812B3"/>
    <w:rsid w:val="00981707"/>
    <w:rsid w:val="00981F70"/>
    <w:rsid w:val="00982CC3"/>
    <w:rsid w:val="00982F4C"/>
    <w:rsid w:val="00983816"/>
    <w:rsid w:val="009842F3"/>
    <w:rsid w:val="0098647F"/>
    <w:rsid w:val="009915A9"/>
    <w:rsid w:val="00992AF1"/>
    <w:rsid w:val="00995A1E"/>
    <w:rsid w:val="009A7055"/>
    <w:rsid w:val="009B644B"/>
    <w:rsid w:val="009B6542"/>
    <w:rsid w:val="009B72BB"/>
    <w:rsid w:val="009C0E81"/>
    <w:rsid w:val="009C400F"/>
    <w:rsid w:val="009C4948"/>
    <w:rsid w:val="009D18C9"/>
    <w:rsid w:val="009E1C7C"/>
    <w:rsid w:val="009E5E65"/>
    <w:rsid w:val="009F2A6D"/>
    <w:rsid w:val="009F34B8"/>
    <w:rsid w:val="00A01668"/>
    <w:rsid w:val="00A027C3"/>
    <w:rsid w:val="00A0362A"/>
    <w:rsid w:val="00A04D7B"/>
    <w:rsid w:val="00A05588"/>
    <w:rsid w:val="00A06470"/>
    <w:rsid w:val="00A1317E"/>
    <w:rsid w:val="00A1347F"/>
    <w:rsid w:val="00A156A2"/>
    <w:rsid w:val="00A168FB"/>
    <w:rsid w:val="00A211DA"/>
    <w:rsid w:val="00A27334"/>
    <w:rsid w:val="00A2764B"/>
    <w:rsid w:val="00A31C29"/>
    <w:rsid w:val="00A330C7"/>
    <w:rsid w:val="00A33680"/>
    <w:rsid w:val="00A35333"/>
    <w:rsid w:val="00A455BB"/>
    <w:rsid w:val="00A461F1"/>
    <w:rsid w:val="00A479F3"/>
    <w:rsid w:val="00A50F06"/>
    <w:rsid w:val="00A51212"/>
    <w:rsid w:val="00A54EC4"/>
    <w:rsid w:val="00A555D9"/>
    <w:rsid w:val="00A57031"/>
    <w:rsid w:val="00A574E4"/>
    <w:rsid w:val="00A57CA0"/>
    <w:rsid w:val="00A61286"/>
    <w:rsid w:val="00A65BF6"/>
    <w:rsid w:val="00A65FDA"/>
    <w:rsid w:val="00A8041C"/>
    <w:rsid w:val="00A818D5"/>
    <w:rsid w:val="00A85D8D"/>
    <w:rsid w:val="00A945D1"/>
    <w:rsid w:val="00A95EF4"/>
    <w:rsid w:val="00A97B32"/>
    <w:rsid w:val="00AA44B6"/>
    <w:rsid w:val="00AA4F6D"/>
    <w:rsid w:val="00AA539F"/>
    <w:rsid w:val="00AA5E6A"/>
    <w:rsid w:val="00AA622D"/>
    <w:rsid w:val="00AB06AB"/>
    <w:rsid w:val="00AC20DB"/>
    <w:rsid w:val="00AC56A3"/>
    <w:rsid w:val="00AD0646"/>
    <w:rsid w:val="00AD1184"/>
    <w:rsid w:val="00AD1FD8"/>
    <w:rsid w:val="00AD4388"/>
    <w:rsid w:val="00AD5642"/>
    <w:rsid w:val="00AD57BE"/>
    <w:rsid w:val="00AE0135"/>
    <w:rsid w:val="00AE2EF7"/>
    <w:rsid w:val="00AE30B4"/>
    <w:rsid w:val="00AE3785"/>
    <w:rsid w:val="00AE51FD"/>
    <w:rsid w:val="00AE7252"/>
    <w:rsid w:val="00AF3827"/>
    <w:rsid w:val="00AF412F"/>
    <w:rsid w:val="00AF5C34"/>
    <w:rsid w:val="00B00E12"/>
    <w:rsid w:val="00B02F67"/>
    <w:rsid w:val="00B0327C"/>
    <w:rsid w:val="00B034AE"/>
    <w:rsid w:val="00B03FDF"/>
    <w:rsid w:val="00B05DC3"/>
    <w:rsid w:val="00B112E8"/>
    <w:rsid w:val="00B11356"/>
    <w:rsid w:val="00B11B62"/>
    <w:rsid w:val="00B13E73"/>
    <w:rsid w:val="00B14578"/>
    <w:rsid w:val="00B17934"/>
    <w:rsid w:val="00B21292"/>
    <w:rsid w:val="00B2249B"/>
    <w:rsid w:val="00B22B05"/>
    <w:rsid w:val="00B24258"/>
    <w:rsid w:val="00B275F2"/>
    <w:rsid w:val="00B30207"/>
    <w:rsid w:val="00B30829"/>
    <w:rsid w:val="00B36436"/>
    <w:rsid w:val="00B47593"/>
    <w:rsid w:val="00B5361E"/>
    <w:rsid w:val="00B5453F"/>
    <w:rsid w:val="00B54A16"/>
    <w:rsid w:val="00B5595E"/>
    <w:rsid w:val="00B578B6"/>
    <w:rsid w:val="00B74BA7"/>
    <w:rsid w:val="00B75E46"/>
    <w:rsid w:val="00B76C14"/>
    <w:rsid w:val="00B77F71"/>
    <w:rsid w:val="00B8070C"/>
    <w:rsid w:val="00B819EC"/>
    <w:rsid w:val="00B853C2"/>
    <w:rsid w:val="00B85E99"/>
    <w:rsid w:val="00B87B79"/>
    <w:rsid w:val="00B9058B"/>
    <w:rsid w:val="00B91064"/>
    <w:rsid w:val="00B91CB8"/>
    <w:rsid w:val="00B93246"/>
    <w:rsid w:val="00B93541"/>
    <w:rsid w:val="00B94086"/>
    <w:rsid w:val="00B94A10"/>
    <w:rsid w:val="00BA26FD"/>
    <w:rsid w:val="00BA63AB"/>
    <w:rsid w:val="00BA6EEF"/>
    <w:rsid w:val="00BB1DE5"/>
    <w:rsid w:val="00BB2FBF"/>
    <w:rsid w:val="00BB36DB"/>
    <w:rsid w:val="00BB3898"/>
    <w:rsid w:val="00BB5711"/>
    <w:rsid w:val="00BB5F07"/>
    <w:rsid w:val="00BC34C0"/>
    <w:rsid w:val="00BC3F2E"/>
    <w:rsid w:val="00BC4D23"/>
    <w:rsid w:val="00BC6959"/>
    <w:rsid w:val="00BC754E"/>
    <w:rsid w:val="00BD3143"/>
    <w:rsid w:val="00BD36F4"/>
    <w:rsid w:val="00BD4396"/>
    <w:rsid w:val="00BE1391"/>
    <w:rsid w:val="00BF1335"/>
    <w:rsid w:val="00BF19D3"/>
    <w:rsid w:val="00BF2418"/>
    <w:rsid w:val="00BF2D78"/>
    <w:rsid w:val="00BF5847"/>
    <w:rsid w:val="00BF70C3"/>
    <w:rsid w:val="00BF74DF"/>
    <w:rsid w:val="00C00134"/>
    <w:rsid w:val="00C010EA"/>
    <w:rsid w:val="00C05BBA"/>
    <w:rsid w:val="00C06E1B"/>
    <w:rsid w:val="00C107C4"/>
    <w:rsid w:val="00C13031"/>
    <w:rsid w:val="00C15426"/>
    <w:rsid w:val="00C164D4"/>
    <w:rsid w:val="00C22DAE"/>
    <w:rsid w:val="00C258D6"/>
    <w:rsid w:val="00C3088E"/>
    <w:rsid w:val="00C31B94"/>
    <w:rsid w:val="00C32771"/>
    <w:rsid w:val="00C32BF9"/>
    <w:rsid w:val="00C32F78"/>
    <w:rsid w:val="00C3328E"/>
    <w:rsid w:val="00C339F7"/>
    <w:rsid w:val="00C44A91"/>
    <w:rsid w:val="00C53988"/>
    <w:rsid w:val="00C6145B"/>
    <w:rsid w:val="00C63372"/>
    <w:rsid w:val="00C64A3C"/>
    <w:rsid w:val="00C67325"/>
    <w:rsid w:val="00C71722"/>
    <w:rsid w:val="00C75716"/>
    <w:rsid w:val="00C75F11"/>
    <w:rsid w:val="00C817A9"/>
    <w:rsid w:val="00C82D08"/>
    <w:rsid w:val="00C842DF"/>
    <w:rsid w:val="00C91528"/>
    <w:rsid w:val="00C9235A"/>
    <w:rsid w:val="00C9759F"/>
    <w:rsid w:val="00CA1FB4"/>
    <w:rsid w:val="00CA6643"/>
    <w:rsid w:val="00CA757F"/>
    <w:rsid w:val="00CA78A7"/>
    <w:rsid w:val="00CB09C5"/>
    <w:rsid w:val="00CB1BBF"/>
    <w:rsid w:val="00CB35C8"/>
    <w:rsid w:val="00CB384E"/>
    <w:rsid w:val="00CB6725"/>
    <w:rsid w:val="00CB6D27"/>
    <w:rsid w:val="00CC0604"/>
    <w:rsid w:val="00CC0D5A"/>
    <w:rsid w:val="00CC1498"/>
    <w:rsid w:val="00CC19DE"/>
    <w:rsid w:val="00CD1A6E"/>
    <w:rsid w:val="00CD277C"/>
    <w:rsid w:val="00CD29F1"/>
    <w:rsid w:val="00CD6322"/>
    <w:rsid w:val="00CE4DF1"/>
    <w:rsid w:val="00CE6469"/>
    <w:rsid w:val="00CE669E"/>
    <w:rsid w:val="00CE6A45"/>
    <w:rsid w:val="00CF00A2"/>
    <w:rsid w:val="00CF0506"/>
    <w:rsid w:val="00CF054A"/>
    <w:rsid w:val="00CF063A"/>
    <w:rsid w:val="00CF06C2"/>
    <w:rsid w:val="00CF1523"/>
    <w:rsid w:val="00CF2271"/>
    <w:rsid w:val="00D01481"/>
    <w:rsid w:val="00D0399F"/>
    <w:rsid w:val="00D051B9"/>
    <w:rsid w:val="00D066C1"/>
    <w:rsid w:val="00D06BEA"/>
    <w:rsid w:val="00D07875"/>
    <w:rsid w:val="00D12675"/>
    <w:rsid w:val="00D15E63"/>
    <w:rsid w:val="00D22113"/>
    <w:rsid w:val="00D24FA1"/>
    <w:rsid w:val="00D345BA"/>
    <w:rsid w:val="00D428D5"/>
    <w:rsid w:val="00D4632D"/>
    <w:rsid w:val="00D470B2"/>
    <w:rsid w:val="00D51424"/>
    <w:rsid w:val="00D60D63"/>
    <w:rsid w:val="00D62F30"/>
    <w:rsid w:val="00D6542F"/>
    <w:rsid w:val="00D66EAB"/>
    <w:rsid w:val="00D72F61"/>
    <w:rsid w:val="00D74BEA"/>
    <w:rsid w:val="00D80DDF"/>
    <w:rsid w:val="00D81FE8"/>
    <w:rsid w:val="00D83D8D"/>
    <w:rsid w:val="00D84C66"/>
    <w:rsid w:val="00D8613B"/>
    <w:rsid w:val="00D904CC"/>
    <w:rsid w:val="00D91976"/>
    <w:rsid w:val="00D95D30"/>
    <w:rsid w:val="00DA24BC"/>
    <w:rsid w:val="00DA3861"/>
    <w:rsid w:val="00DA4BDB"/>
    <w:rsid w:val="00DB1454"/>
    <w:rsid w:val="00DB28CB"/>
    <w:rsid w:val="00DB2ED0"/>
    <w:rsid w:val="00DB4DE8"/>
    <w:rsid w:val="00DB668B"/>
    <w:rsid w:val="00DC0D79"/>
    <w:rsid w:val="00DC100F"/>
    <w:rsid w:val="00DC260C"/>
    <w:rsid w:val="00DC4A8C"/>
    <w:rsid w:val="00DC57B1"/>
    <w:rsid w:val="00DD505E"/>
    <w:rsid w:val="00DD6E00"/>
    <w:rsid w:val="00DD70BF"/>
    <w:rsid w:val="00DD797D"/>
    <w:rsid w:val="00DE25EC"/>
    <w:rsid w:val="00DE4953"/>
    <w:rsid w:val="00DF323C"/>
    <w:rsid w:val="00DF3659"/>
    <w:rsid w:val="00E017A9"/>
    <w:rsid w:val="00E05D03"/>
    <w:rsid w:val="00E06830"/>
    <w:rsid w:val="00E0786D"/>
    <w:rsid w:val="00E07AC1"/>
    <w:rsid w:val="00E10BE5"/>
    <w:rsid w:val="00E1267E"/>
    <w:rsid w:val="00E15A88"/>
    <w:rsid w:val="00E15AE1"/>
    <w:rsid w:val="00E16FC8"/>
    <w:rsid w:val="00E2404B"/>
    <w:rsid w:val="00E27223"/>
    <w:rsid w:val="00E31938"/>
    <w:rsid w:val="00E31A31"/>
    <w:rsid w:val="00E33A13"/>
    <w:rsid w:val="00E417AD"/>
    <w:rsid w:val="00E43313"/>
    <w:rsid w:val="00E44096"/>
    <w:rsid w:val="00E45281"/>
    <w:rsid w:val="00E460B7"/>
    <w:rsid w:val="00E47663"/>
    <w:rsid w:val="00E519DD"/>
    <w:rsid w:val="00E52752"/>
    <w:rsid w:val="00E54B73"/>
    <w:rsid w:val="00E55C4A"/>
    <w:rsid w:val="00E55FF0"/>
    <w:rsid w:val="00E60815"/>
    <w:rsid w:val="00E64219"/>
    <w:rsid w:val="00E65DFB"/>
    <w:rsid w:val="00E66C42"/>
    <w:rsid w:val="00E67DA5"/>
    <w:rsid w:val="00E75EE5"/>
    <w:rsid w:val="00E760DA"/>
    <w:rsid w:val="00E82673"/>
    <w:rsid w:val="00E85913"/>
    <w:rsid w:val="00E86393"/>
    <w:rsid w:val="00E86D13"/>
    <w:rsid w:val="00E90048"/>
    <w:rsid w:val="00E90316"/>
    <w:rsid w:val="00E95731"/>
    <w:rsid w:val="00E95B59"/>
    <w:rsid w:val="00E96586"/>
    <w:rsid w:val="00EA0E08"/>
    <w:rsid w:val="00EA168C"/>
    <w:rsid w:val="00EA2F0B"/>
    <w:rsid w:val="00EA78A2"/>
    <w:rsid w:val="00EB1907"/>
    <w:rsid w:val="00EB3EA3"/>
    <w:rsid w:val="00EB51FA"/>
    <w:rsid w:val="00EC20CC"/>
    <w:rsid w:val="00EC2A9F"/>
    <w:rsid w:val="00EC6CE4"/>
    <w:rsid w:val="00EC7173"/>
    <w:rsid w:val="00ED1C40"/>
    <w:rsid w:val="00ED2F30"/>
    <w:rsid w:val="00EE4151"/>
    <w:rsid w:val="00EE5BF2"/>
    <w:rsid w:val="00EF1594"/>
    <w:rsid w:val="00EF263C"/>
    <w:rsid w:val="00EF7C5A"/>
    <w:rsid w:val="00F01A11"/>
    <w:rsid w:val="00F03C50"/>
    <w:rsid w:val="00F03FB3"/>
    <w:rsid w:val="00F05593"/>
    <w:rsid w:val="00F1466D"/>
    <w:rsid w:val="00F15E09"/>
    <w:rsid w:val="00F21ADB"/>
    <w:rsid w:val="00F30117"/>
    <w:rsid w:val="00F30D5C"/>
    <w:rsid w:val="00F314E8"/>
    <w:rsid w:val="00F31847"/>
    <w:rsid w:val="00F32168"/>
    <w:rsid w:val="00F3367B"/>
    <w:rsid w:val="00F4196E"/>
    <w:rsid w:val="00F438F7"/>
    <w:rsid w:val="00F4396B"/>
    <w:rsid w:val="00F450CD"/>
    <w:rsid w:val="00F47A56"/>
    <w:rsid w:val="00F51182"/>
    <w:rsid w:val="00F53C7B"/>
    <w:rsid w:val="00F540FE"/>
    <w:rsid w:val="00F6423A"/>
    <w:rsid w:val="00F66166"/>
    <w:rsid w:val="00F7273F"/>
    <w:rsid w:val="00F74A58"/>
    <w:rsid w:val="00F74BA1"/>
    <w:rsid w:val="00F76B53"/>
    <w:rsid w:val="00F77290"/>
    <w:rsid w:val="00F82C7F"/>
    <w:rsid w:val="00F8341F"/>
    <w:rsid w:val="00F84A97"/>
    <w:rsid w:val="00F84AD9"/>
    <w:rsid w:val="00F860C6"/>
    <w:rsid w:val="00F90508"/>
    <w:rsid w:val="00F9575A"/>
    <w:rsid w:val="00F96CF8"/>
    <w:rsid w:val="00FA081F"/>
    <w:rsid w:val="00FA28F7"/>
    <w:rsid w:val="00FA29F1"/>
    <w:rsid w:val="00FA4D3D"/>
    <w:rsid w:val="00FA55FB"/>
    <w:rsid w:val="00FA58CD"/>
    <w:rsid w:val="00FA5AF6"/>
    <w:rsid w:val="00FB0E16"/>
    <w:rsid w:val="00FB6A8E"/>
    <w:rsid w:val="00FB763E"/>
    <w:rsid w:val="00FC1242"/>
    <w:rsid w:val="00FC1756"/>
    <w:rsid w:val="00FC19FA"/>
    <w:rsid w:val="00FC32CC"/>
    <w:rsid w:val="00FC61CF"/>
    <w:rsid w:val="00FD1196"/>
    <w:rsid w:val="00FD46F7"/>
    <w:rsid w:val="00FE285C"/>
    <w:rsid w:val="00FE2F3A"/>
    <w:rsid w:val="00FE441B"/>
    <w:rsid w:val="00FE56ED"/>
    <w:rsid w:val="00FE7051"/>
    <w:rsid w:val="00FF066E"/>
    <w:rsid w:val="00FF1C53"/>
    <w:rsid w:val="00FF3461"/>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contacts" w:name="Sn"/>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698F4B"/>
  <w15:docId w15:val="{376D732B-A56E-4985-9DE0-B95AE57F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E4"/>
    <w:rPr>
      <w:sz w:val="24"/>
      <w:szCs w:val="24"/>
    </w:rPr>
  </w:style>
  <w:style w:type="paragraph" w:styleId="Heading2">
    <w:name w:val="heading 2"/>
    <w:basedOn w:val="Normal"/>
    <w:qFormat/>
    <w:rsid w:val="00920F94"/>
    <w:pPr>
      <w:spacing w:before="100" w:beforeAutospacing="1" w:after="100" w:afterAutospacing="1"/>
      <w:outlineLvl w:val="1"/>
    </w:pPr>
    <w:rPr>
      <w:rFonts w:ascii="Verdana" w:hAnsi="Verdana"/>
      <w:b/>
      <w:bCs/>
      <w:color w:val="99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2F0B"/>
    <w:pPr>
      <w:tabs>
        <w:tab w:val="center" w:pos="4320"/>
        <w:tab w:val="right" w:pos="8640"/>
      </w:tabs>
    </w:pPr>
  </w:style>
  <w:style w:type="character" w:styleId="PageNumber">
    <w:name w:val="page number"/>
    <w:basedOn w:val="DefaultParagraphFont"/>
    <w:rsid w:val="00EA2F0B"/>
  </w:style>
  <w:style w:type="table" w:styleId="TableGrid">
    <w:name w:val="Table Grid"/>
    <w:basedOn w:val="TableNormal"/>
    <w:rsid w:val="00DC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2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E86D13"/>
    <w:rPr>
      <w:sz w:val="20"/>
      <w:szCs w:val="20"/>
    </w:rPr>
  </w:style>
  <w:style w:type="character" w:styleId="FootnoteReference">
    <w:name w:val="footnote reference"/>
    <w:basedOn w:val="DefaultParagraphFont"/>
    <w:semiHidden/>
    <w:rsid w:val="00E86D13"/>
    <w:rPr>
      <w:vertAlign w:val="superscript"/>
    </w:rPr>
  </w:style>
  <w:style w:type="character" w:styleId="Hyperlink">
    <w:name w:val="Hyperlink"/>
    <w:basedOn w:val="DefaultParagraphFont"/>
    <w:rsid w:val="001B0D10"/>
    <w:rPr>
      <w:color w:val="0000FF"/>
      <w:u w:val="single"/>
    </w:rPr>
  </w:style>
  <w:style w:type="paragraph" w:customStyle="1" w:styleId="Level3">
    <w:name w:val="Level 3"/>
    <w:basedOn w:val="Normal"/>
    <w:rsid w:val="00660736"/>
    <w:pPr>
      <w:widowControl w:val="0"/>
      <w:autoSpaceDE w:val="0"/>
      <w:autoSpaceDN w:val="0"/>
      <w:adjustRightInd w:val="0"/>
      <w:ind w:left="2160" w:hanging="720"/>
    </w:pPr>
    <w:rPr>
      <w:rFonts w:ascii="Courier" w:hAnsi="Courier"/>
    </w:rPr>
  </w:style>
  <w:style w:type="character" w:styleId="CommentReference">
    <w:name w:val="annotation reference"/>
    <w:basedOn w:val="DefaultParagraphFont"/>
    <w:semiHidden/>
    <w:rsid w:val="00660736"/>
    <w:rPr>
      <w:sz w:val="16"/>
      <w:szCs w:val="16"/>
    </w:rPr>
  </w:style>
  <w:style w:type="paragraph" w:styleId="CommentText">
    <w:name w:val="annotation text"/>
    <w:basedOn w:val="Normal"/>
    <w:semiHidden/>
    <w:rsid w:val="00660736"/>
    <w:rPr>
      <w:sz w:val="20"/>
      <w:szCs w:val="20"/>
    </w:rPr>
  </w:style>
  <w:style w:type="paragraph" w:styleId="CommentSubject">
    <w:name w:val="annotation subject"/>
    <w:basedOn w:val="CommentText"/>
    <w:next w:val="CommentText"/>
    <w:semiHidden/>
    <w:rsid w:val="00660736"/>
    <w:rPr>
      <w:b/>
      <w:bCs/>
    </w:rPr>
  </w:style>
  <w:style w:type="paragraph" w:styleId="BalloonText">
    <w:name w:val="Balloon Text"/>
    <w:basedOn w:val="Normal"/>
    <w:semiHidden/>
    <w:rsid w:val="00660736"/>
    <w:rPr>
      <w:rFonts w:ascii="Tahoma" w:hAnsi="Tahoma" w:cs="Tahoma"/>
      <w:sz w:val="16"/>
      <w:szCs w:val="16"/>
    </w:rPr>
  </w:style>
  <w:style w:type="paragraph" w:styleId="ListParagraph">
    <w:name w:val="List Paragraph"/>
    <w:basedOn w:val="Normal"/>
    <w:uiPriority w:val="34"/>
    <w:qFormat/>
    <w:rsid w:val="006816BC"/>
    <w:pPr>
      <w:ind w:left="720"/>
      <w:contextualSpacing/>
    </w:pPr>
  </w:style>
  <w:style w:type="paragraph" w:styleId="Revision">
    <w:name w:val="Revision"/>
    <w:hidden/>
    <w:uiPriority w:val="99"/>
    <w:semiHidden/>
    <w:rsid w:val="00B94086"/>
    <w:rPr>
      <w:sz w:val="24"/>
      <w:szCs w:val="24"/>
    </w:rPr>
  </w:style>
  <w:style w:type="character" w:styleId="FollowedHyperlink">
    <w:name w:val="FollowedHyperlink"/>
    <w:basedOn w:val="DefaultParagraphFont"/>
    <w:semiHidden/>
    <w:unhideWhenUsed/>
    <w:rsid w:val="009D18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6251">
      <w:bodyDiv w:val="1"/>
      <w:marLeft w:val="0"/>
      <w:marRight w:val="0"/>
      <w:marTop w:val="0"/>
      <w:marBottom w:val="0"/>
      <w:divBdr>
        <w:top w:val="none" w:sz="0" w:space="0" w:color="auto"/>
        <w:left w:val="none" w:sz="0" w:space="0" w:color="auto"/>
        <w:bottom w:val="none" w:sz="0" w:space="0" w:color="auto"/>
        <w:right w:val="none" w:sz="0" w:space="0" w:color="auto"/>
      </w:divBdr>
    </w:div>
    <w:div w:id="46342719">
      <w:bodyDiv w:val="1"/>
      <w:marLeft w:val="0"/>
      <w:marRight w:val="0"/>
      <w:marTop w:val="0"/>
      <w:marBottom w:val="0"/>
      <w:divBdr>
        <w:top w:val="none" w:sz="0" w:space="0" w:color="auto"/>
        <w:left w:val="none" w:sz="0" w:space="0" w:color="auto"/>
        <w:bottom w:val="none" w:sz="0" w:space="0" w:color="auto"/>
        <w:right w:val="none" w:sz="0" w:space="0" w:color="auto"/>
      </w:divBdr>
    </w:div>
    <w:div w:id="97409593">
      <w:bodyDiv w:val="1"/>
      <w:marLeft w:val="0"/>
      <w:marRight w:val="0"/>
      <w:marTop w:val="0"/>
      <w:marBottom w:val="0"/>
      <w:divBdr>
        <w:top w:val="none" w:sz="0" w:space="0" w:color="auto"/>
        <w:left w:val="none" w:sz="0" w:space="0" w:color="auto"/>
        <w:bottom w:val="none" w:sz="0" w:space="0" w:color="auto"/>
        <w:right w:val="none" w:sz="0" w:space="0" w:color="auto"/>
      </w:divBdr>
    </w:div>
    <w:div w:id="242185421">
      <w:bodyDiv w:val="1"/>
      <w:marLeft w:val="0"/>
      <w:marRight w:val="0"/>
      <w:marTop w:val="0"/>
      <w:marBottom w:val="0"/>
      <w:divBdr>
        <w:top w:val="none" w:sz="0" w:space="0" w:color="auto"/>
        <w:left w:val="none" w:sz="0" w:space="0" w:color="auto"/>
        <w:bottom w:val="none" w:sz="0" w:space="0" w:color="auto"/>
        <w:right w:val="none" w:sz="0" w:space="0" w:color="auto"/>
      </w:divBdr>
    </w:div>
    <w:div w:id="345862739">
      <w:bodyDiv w:val="1"/>
      <w:marLeft w:val="0"/>
      <w:marRight w:val="0"/>
      <w:marTop w:val="0"/>
      <w:marBottom w:val="0"/>
      <w:divBdr>
        <w:top w:val="none" w:sz="0" w:space="0" w:color="auto"/>
        <w:left w:val="none" w:sz="0" w:space="0" w:color="auto"/>
        <w:bottom w:val="none" w:sz="0" w:space="0" w:color="auto"/>
        <w:right w:val="none" w:sz="0" w:space="0" w:color="auto"/>
      </w:divBdr>
    </w:div>
    <w:div w:id="359092423">
      <w:bodyDiv w:val="1"/>
      <w:marLeft w:val="0"/>
      <w:marRight w:val="0"/>
      <w:marTop w:val="0"/>
      <w:marBottom w:val="0"/>
      <w:divBdr>
        <w:top w:val="none" w:sz="0" w:space="0" w:color="auto"/>
        <w:left w:val="none" w:sz="0" w:space="0" w:color="auto"/>
        <w:bottom w:val="none" w:sz="0" w:space="0" w:color="auto"/>
        <w:right w:val="none" w:sz="0" w:space="0" w:color="auto"/>
      </w:divBdr>
    </w:div>
    <w:div w:id="435759892">
      <w:bodyDiv w:val="1"/>
      <w:marLeft w:val="0"/>
      <w:marRight w:val="0"/>
      <w:marTop w:val="0"/>
      <w:marBottom w:val="0"/>
      <w:divBdr>
        <w:top w:val="none" w:sz="0" w:space="0" w:color="auto"/>
        <w:left w:val="none" w:sz="0" w:space="0" w:color="auto"/>
        <w:bottom w:val="none" w:sz="0" w:space="0" w:color="auto"/>
        <w:right w:val="none" w:sz="0" w:space="0" w:color="auto"/>
      </w:divBdr>
    </w:div>
    <w:div w:id="436171697">
      <w:bodyDiv w:val="1"/>
      <w:marLeft w:val="0"/>
      <w:marRight w:val="0"/>
      <w:marTop w:val="0"/>
      <w:marBottom w:val="0"/>
      <w:divBdr>
        <w:top w:val="none" w:sz="0" w:space="0" w:color="auto"/>
        <w:left w:val="none" w:sz="0" w:space="0" w:color="auto"/>
        <w:bottom w:val="none" w:sz="0" w:space="0" w:color="auto"/>
        <w:right w:val="none" w:sz="0" w:space="0" w:color="auto"/>
      </w:divBdr>
    </w:div>
    <w:div w:id="487405805">
      <w:bodyDiv w:val="1"/>
      <w:marLeft w:val="0"/>
      <w:marRight w:val="0"/>
      <w:marTop w:val="0"/>
      <w:marBottom w:val="0"/>
      <w:divBdr>
        <w:top w:val="none" w:sz="0" w:space="0" w:color="auto"/>
        <w:left w:val="none" w:sz="0" w:space="0" w:color="auto"/>
        <w:bottom w:val="none" w:sz="0" w:space="0" w:color="auto"/>
        <w:right w:val="none" w:sz="0" w:space="0" w:color="auto"/>
      </w:divBdr>
    </w:div>
    <w:div w:id="512501295">
      <w:bodyDiv w:val="1"/>
      <w:marLeft w:val="0"/>
      <w:marRight w:val="0"/>
      <w:marTop w:val="0"/>
      <w:marBottom w:val="0"/>
      <w:divBdr>
        <w:top w:val="none" w:sz="0" w:space="0" w:color="auto"/>
        <w:left w:val="none" w:sz="0" w:space="0" w:color="auto"/>
        <w:bottom w:val="none" w:sz="0" w:space="0" w:color="auto"/>
        <w:right w:val="none" w:sz="0" w:space="0" w:color="auto"/>
      </w:divBdr>
    </w:div>
    <w:div w:id="638265925">
      <w:bodyDiv w:val="1"/>
      <w:marLeft w:val="0"/>
      <w:marRight w:val="0"/>
      <w:marTop w:val="0"/>
      <w:marBottom w:val="0"/>
      <w:divBdr>
        <w:top w:val="none" w:sz="0" w:space="0" w:color="auto"/>
        <w:left w:val="none" w:sz="0" w:space="0" w:color="auto"/>
        <w:bottom w:val="none" w:sz="0" w:space="0" w:color="auto"/>
        <w:right w:val="none" w:sz="0" w:space="0" w:color="auto"/>
      </w:divBdr>
    </w:div>
    <w:div w:id="662045397">
      <w:bodyDiv w:val="1"/>
      <w:marLeft w:val="0"/>
      <w:marRight w:val="0"/>
      <w:marTop w:val="0"/>
      <w:marBottom w:val="0"/>
      <w:divBdr>
        <w:top w:val="none" w:sz="0" w:space="0" w:color="auto"/>
        <w:left w:val="none" w:sz="0" w:space="0" w:color="auto"/>
        <w:bottom w:val="none" w:sz="0" w:space="0" w:color="auto"/>
        <w:right w:val="none" w:sz="0" w:space="0" w:color="auto"/>
      </w:divBdr>
    </w:div>
    <w:div w:id="701055539">
      <w:bodyDiv w:val="1"/>
      <w:marLeft w:val="0"/>
      <w:marRight w:val="0"/>
      <w:marTop w:val="0"/>
      <w:marBottom w:val="0"/>
      <w:divBdr>
        <w:top w:val="none" w:sz="0" w:space="0" w:color="auto"/>
        <w:left w:val="none" w:sz="0" w:space="0" w:color="auto"/>
        <w:bottom w:val="none" w:sz="0" w:space="0" w:color="auto"/>
        <w:right w:val="none" w:sz="0" w:space="0" w:color="auto"/>
      </w:divBdr>
    </w:div>
    <w:div w:id="789321509">
      <w:bodyDiv w:val="1"/>
      <w:marLeft w:val="0"/>
      <w:marRight w:val="0"/>
      <w:marTop w:val="0"/>
      <w:marBottom w:val="0"/>
      <w:divBdr>
        <w:top w:val="none" w:sz="0" w:space="0" w:color="auto"/>
        <w:left w:val="none" w:sz="0" w:space="0" w:color="auto"/>
        <w:bottom w:val="none" w:sz="0" w:space="0" w:color="auto"/>
        <w:right w:val="none" w:sz="0" w:space="0" w:color="auto"/>
      </w:divBdr>
    </w:div>
    <w:div w:id="796948643">
      <w:bodyDiv w:val="1"/>
      <w:marLeft w:val="0"/>
      <w:marRight w:val="0"/>
      <w:marTop w:val="0"/>
      <w:marBottom w:val="0"/>
      <w:divBdr>
        <w:top w:val="none" w:sz="0" w:space="0" w:color="auto"/>
        <w:left w:val="none" w:sz="0" w:space="0" w:color="auto"/>
        <w:bottom w:val="none" w:sz="0" w:space="0" w:color="auto"/>
        <w:right w:val="none" w:sz="0" w:space="0" w:color="auto"/>
      </w:divBdr>
    </w:div>
    <w:div w:id="805781819">
      <w:bodyDiv w:val="1"/>
      <w:marLeft w:val="0"/>
      <w:marRight w:val="0"/>
      <w:marTop w:val="0"/>
      <w:marBottom w:val="0"/>
      <w:divBdr>
        <w:top w:val="none" w:sz="0" w:space="0" w:color="auto"/>
        <w:left w:val="none" w:sz="0" w:space="0" w:color="auto"/>
        <w:bottom w:val="none" w:sz="0" w:space="0" w:color="auto"/>
        <w:right w:val="none" w:sz="0" w:space="0" w:color="auto"/>
      </w:divBdr>
    </w:div>
    <w:div w:id="826089466">
      <w:bodyDiv w:val="1"/>
      <w:marLeft w:val="0"/>
      <w:marRight w:val="0"/>
      <w:marTop w:val="0"/>
      <w:marBottom w:val="0"/>
      <w:divBdr>
        <w:top w:val="none" w:sz="0" w:space="0" w:color="auto"/>
        <w:left w:val="none" w:sz="0" w:space="0" w:color="auto"/>
        <w:bottom w:val="none" w:sz="0" w:space="0" w:color="auto"/>
        <w:right w:val="none" w:sz="0" w:space="0" w:color="auto"/>
      </w:divBdr>
    </w:div>
    <w:div w:id="872695307">
      <w:bodyDiv w:val="1"/>
      <w:marLeft w:val="0"/>
      <w:marRight w:val="0"/>
      <w:marTop w:val="0"/>
      <w:marBottom w:val="0"/>
      <w:divBdr>
        <w:top w:val="none" w:sz="0" w:space="0" w:color="auto"/>
        <w:left w:val="none" w:sz="0" w:space="0" w:color="auto"/>
        <w:bottom w:val="none" w:sz="0" w:space="0" w:color="auto"/>
        <w:right w:val="none" w:sz="0" w:space="0" w:color="auto"/>
      </w:divBdr>
    </w:div>
    <w:div w:id="878979740">
      <w:bodyDiv w:val="1"/>
      <w:marLeft w:val="0"/>
      <w:marRight w:val="0"/>
      <w:marTop w:val="0"/>
      <w:marBottom w:val="0"/>
      <w:divBdr>
        <w:top w:val="none" w:sz="0" w:space="0" w:color="auto"/>
        <w:left w:val="none" w:sz="0" w:space="0" w:color="auto"/>
        <w:bottom w:val="none" w:sz="0" w:space="0" w:color="auto"/>
        <w:right w:val="none" w:sz="0" w:space="0" w:color="auto"/>
      </w:divBdr>
    </w:div>
    <w:div w:id="899633408">
      <w:bodyDiv w:val="1"/>
      <w:marLeft w:val="0"/>
      <w:marRight w:val="0"/>
      <w:marTop w:val="0"/>
      <w:marBottom w:val="0"/>
      <w:divBdr>
        <w:top w:val="none" w:sz="0" w:space="0" w:color="auto"/>
        <w:left w:val="none" w:sz="0" w:space="0" w:color="auto"/>
        <w:bottom w:val="none" w:sz="0" w:space="0" w:color="auto"/>
        <w:right w:val="none" w:sz="0" w:space="0" w:color="auto"/>
      </w:divBdr>
    </w:div>
    <w:div w:id="1002389544">
      <w:bodyDiv w:val="1"/>
      <w:marLeft w:val="0"/>
      <w:marRight w:val="0"/>
      <w:marTop w:val="0"/>
      <w:marBottom w:val="0"/>
      <w:divBdr>
        <w:top w:val="none" w:sz="0" w:space="0" w:color="auto"/>
        <w:left w:val="none" w:sz="0" w:space="0" w:color="auto"/>
        <w:bottom w:val="none" w:sz="0" w:space="0" w:color="auto"/>
        <w:right w:val="none" w:sz="0" w:space="0" w:color="auto"/>
      </w:divBdr>
    </w:div>
    <w:div w:id="1106462673">
      <w:bodyDiv w:val="1"/>
      <w:marLeft w:val="0"/>
      <w:marRight w:val="0"/>
      <w:marTop w:val="0"/>
      <w:marBottom w:val="0"/>
      <w:divBdr>
        <w:top w:val="none" w:sz="0" w:space="0" w:color="auto"/>
        <w:left w:val="none" w:sz="0" w:space="0" w:color="auto"/>
        <w:bottom w:val="none" w:sz="0" w:space="0" w:color="auto"/>
        <w:right w:val="none" w:sz="0" w:space="0" w:color="auto"/>
      </w:divBdr>
    </w:div>
    <w:div w:id="1161891710">
      <w:bodyDiv w:val="1"/>
      <w:marLeft w:val="0"/>
      <w:marRight w:val="0"/>
      <w:marTop w:val="0"/>
      <w:marBottom w:val="0"/>
      <w:divBdr>
        <w:top w:val="none" w:sz="0" w:space="0" w:color="auto"/>
        <w:left w:val="none" w:sz="0" w:space="0" w:color="auto"/>
        <w:bottom w:val="none" w:sz="0" w:space="0" w:color="auto"/>
        <w:right w:val="none" w:sz="0" w:space="0" w:color="auto"/>
      </w:divBdr>
    </w:div>
    <w:div w:id="1188251720">
      <w:bodyDiv w:val="1"/>
      <w:marLeft w:val="0"/>
      <w:marRight w:val="0"/>
      <w:marTop w:val="0"/>
      <w:marBottom w:val="0"/>
      <w:divBdr>
        <w:top w:val="none" w:sz="0" w:space="0" w:color="auto"/>
        <w:left w:val="none" w:sz="0" w:space="0" w:color="auto"/>
        <w:bottom w:val="none" w:sz="0" w:space="0" w:color="auto"/>
        <w:right w:val="none" w:sz="0" w:space="0" w:color="auto"/>
      </w:divBdr>
    </w:div>
    <w:div w:id="1197232811">
      <w:bodyDiv w:val="1"/>
      <w:marLeft w:val="0"/>
      <w:marRight w:val="0"/>
      <w:marTop w:val="0"/>
      <w:marBottom w:val="0"/>
      <w:divBdr>
        <w:top w:val="none" w:sz="0" w:space="0" w:color="auto"/>
        <w:left w:val="none" w:sz="0" w:space="0" w:color="auto"/>
        <w:bottom w:val="none" w:sz="0" w:space="0" w:color="auto"/>
        <w:right w:val="none" w:sz="0" w:space="0" w:color="auto"/>
      </w:divBdr>
    </w:div>
    <w:div w:id="1240096938">
      <w:bodyDiv w:val="1"/>
      <w:marLeft w:val="0"/>
      <w:marRight w:val="0"/>
      <w:marTop w:val="0"/>
      <w:marBottom w:val="0"/>
      <w:divBdr>
        <w:top w:val="none" w:sz="0" w:space="0" w:color="auto"/>
        <w:left w:val="none" w:sz="0" w:space="0" w:color="auto"/>
        <w:bottom w:val="none" w:sz="0" w:space="0" w:color="auto"/>
        <w:right w:val="none" w:sz="0" w:space="0" w:color="auto"/>
      </w:divBdr>
    </w:div>
    <w:div w:id="1274050751">
      <w:bodyDiv w:val="1"/>
      <w:marLeft w:val="0"/>
      <w:marRight w:val="0"/>
      <w:marTop w:val="0"/>
      <w:marBottom w:val="0"/>
      <w:divBdr>
        <w:top w:val="none" w:sz="0" w:space="0" w:color="auto"/>
        <w:left w:val="none" w:sz="0" w:space="0" w:color="auto"/>
        <w:bottom w:val="none" w:sz="0" w:space="0" w:color="auto"/>
        <w:right w:val="none" w:sz="0" w:space="0" w:color="auto"/>
      </w:divBdr>
    </w:div>
    <w:div w:id="1287128164">
      <w:bodyDiv w:val="1"/>
      <w:marLeft w:val="0"/>
      <w:marRight w:val="0"/>
      <w:marTop w:val="0"/>
      <w:marBottom w:val="0"/>
      <w:divBdr>
        <w:top w:val="none" w:sz="0" w:space="0" w:color="auto"/>
        <w:left w:val="none" w:sz="0" w:space="0" w:color="auto"/>
        <w:bottom w:val="none" w:sz="0" w:space="0" w:color="auto"/>
        <w:right w:val="none" w:sz="0" w:space="0" w:color="auto"/>
      </w:divBdr>
    </w:div>
    <w:div w:id="1397583615">
      <w:bodyDiv w:val="1"/>
      <w:marLeft w:val="0"/>
      <w:marRight w:val="0"/>
      <w:marTop w:val="0"/>
      <w:marBottom w:val="0"/>
      <w:divBdr>
        <w:top w:val="none" w:sz="0" w:space="0" w:color="auto"/>
        <w:left w:val="none" w:sz="0" w:space="0" w:color="auto"/>
        <w:bottom w:val="none" w:sz="0" w:space="0" w:color="auto"/>
        <w:right w:val="none" w:sz="0" w:space="0" w:color="auto"/>
      </w:divBdr>
    </w:div>
    <w:div w:id="1402604226">
      <w:bodyDiv w:val="1"/>
      <w:marLeft w:val="0"/>
      <w:marRight w:val="0"/>
      <w:marTop w:val="0"/>
      <w:marBottom w:val="0"/>
      <w:divBdr>
        <w:top w:val="none" w:sz="0" w:space="0" w:color="auto"/>
        <w:left w:val="none" w:sz="0" w:space="0" w:color="auto"/>
        <w:bottom w:val="none" w:sz="0" w:space="0" w:color="auto"/>
        <w:right w:val="none" w:sz="0" w:space="0" w:color="auto"/>
      </w:divBdr>
    </w:div>
    <w:div w:id="1423648745">
      <w:bodyDiv w:val="1"/>
      <w:marLeft w:val="0"/>
      <w:marRight w:val="0"/>
      <w:marTop w:val="0"/>
      <w:marBottom w:val="0"/>
      <w:divBdr>
        <w:top w:val="none" w:sz="0" w:space="0" w:color="auto"/>
        <w:left w:val="none" w:sz="0" w:space="0" w:color="auto"/>
        <w:bottom w:val="none" w:sz="0" w:space="0" w:color="auto"/>
        <w:right w:val="none" w:sz="0" w:space="0" w:color="auto"/>
      </w:divBdr>
    </w:div>
    <w:div w:id="1582564192">
      <w:bodyDiv w:val="1"/>
      <w:marLeft w:val="0"/>
      <w:marRight w:val="0"/>
      <w:marTop w:val="0"/>
      <w:marBottom w:val="0"/>
      <w:divBdr>
        <w:top w:val="none" w:sz="0" w:space="0" w:color="auto"/>
        <w:left w:val="none" w:sz="0" w:space="0" w:color="auto"/>
        <w:bottom w:val="none" w:sz="0" w:space="0" w:color="auto"/>
        <w:right w:val="none" w:sz="0" w:space="0" w:color="auto"/>
      </w:divBdr>
    </w:div>
    <w:div w:id="1630362033">
      <w:bodyDiv w:val="1"/>
      <w:marLeft w:val="0"/>
      <w:marRight w:val="0"/>
      <w:marTop w:val="0"/>
      <w:marBottom w:val="0"/>
      <w:divBdr>
        <w:top w:val="none" w:sz="0" w:space="0" w:color="auto"/>
        <w:left w:val="none" w:sz="0" w:space="0" w:color="auto"/>
        <w:bottom w:val="none" w:sz="0" w:space="0" w:color="auto"/>
        <w:right w:val="none" w:sz="0" w:space="0" w:color="auto"/>
      </w:divBdr>
    </w:div>
    <w:div w:id="1672030593">
      <w:bodyDiv w:val="1"/>
      <w:marLeft w:val="0"/>
      <w:marRight w:val="0"/>
      <w:marTop w:val="0"/>
      <w:marBottom w:val="0"/>
      <w:divBdr>
        <w:top w:val="none" w:sz="0" w:space="0" w:color="auto"/>
        <w:left w:val="none" w:sz="0" w:space="0" w:color="auto"/>
        <w:bottom w:val="none" w:sz="0" w:space="0" w:color="auto"/>
        <w:right w:val="none" w:sz="0" w:space="0" w:color="auto"/>
      </w:divBdr>
    </w:div>
    <w:div w:id="1711224075">
      <w:bodyDiv w:val="1"/>
      <w:marLeft w:val="0"/>
      <w:marRight w:val="0"/>
      <w:marTop w:val="0"/>
      <w:marBottom w:val="0"/>
      <w:divBdr>
        <w:top w:val="none" w:sz="0" w:space="0" w:color="auto"/>
        <w:left w:val="none" w:sz="0" w:space="0" w:color="auto"/>
        <w:bottom w:val="none" w:sz="0" w:space="0" w:color="auto"/>
        <w:right w:val="none" w:sz="0" w:space="0" w:color="auto"/>
      </w:divBdr>
    </w:div>
    <w:div w:id="1825660877">
      <w:bodyDiv w:val="1"/>
      <w:marLeft w:val="0"/>
      <w:marRight w:val="0"/>
      <w:marTop w:val="0"/>
      <w:marBottom w:val="0"/>
      <w:divBdr>
        <w:top w:val="none" w:sz="0" w:space="0" w:color="auto"/>
        <w:left w:val="none" w:sz="0" w:space="0" w:color="auto"/>
        <w:bottom w:val="none" w:sz="0" w:space="0" w:color="auto"/>
        <w:right w:val="none" w:sz="0" w:space="0" w:color="auto"/>
      </w:divBdr>
    </w:div>
    <w:div w:id="1852986959">
      <w:bodyDiv w:val="1"/>
      <w:marLeft w:val="0"/>
      <w:marRight w:val="0"/>
      <w:marTop w:val="0"/>
      <w:marBottom w:val="0"/>
      <w:divBdr>
        <w:top w:val="none" w:sz="0" w:space="0" w:color="auto"/>
        <w:left w:val="none" w:sz="0" w:space="0" w:color="auto"/>
        <w:bottom w:val="none" w:sz="0" w:space="0" w:color="auto"/>
        <w:right w:val="none" w:sz="0" w:space="0" w:color="auto"/>
      </w:divBdr>
    </w:div>
    <w:div w:id="1863548359">
      <w:bodyDiv w:val="1"/>
      <w:marLeft w:val="0"/>
      <w:marRight w:val="0"/>
      <w:marTop w:val="0"/>
      <w:marBottom w:val="0"/>
      <w:divBdr>
        <w:top w:val="none" w:sz="0" w:space="0" w:color="auto"/>
        <w:left w:val="none" w:sz="0" w:space="0" w:color="auto"/>
        <w:bottom w:val="none" w:sz="0" w:space="0" w:color="auto"/>
        <w:right w:val="none" w:sz="0" w:space="0" w:color="auto"/>
      </w:divBdr>
    </w:div>
    <w:div w:id="1915775676">
      <w:bodyDiv w:val="1"/>
      <w:marLeft w:val="0"/>
      <w:marRight w:val="0"/>
      <w:marTop w:val="0"/>
      <w:marBottom w:val="0"/>
      <w:divBdr>
        <w:top w:val="none" w:sz="0" w:space="0" w:color="auto"/>
        <w:left w:val="none" w:sz="0" w:space="0" w:color="auto"/>
        <w:bottom w:val="none" w:sz="0" w:space="0" w:color="auto"/>
        <w:right w:val="none" w:sz="0" w:space="0" w:color="auto"/>
      </w:divBdr>
    </w:div>
    <w:div w:id="1920943328">
      <w:bodyDiv w:val="1"/>
      <w:marLeft w:val="0"/>
      <w:marRight w:val="0"/>
      <w:marTop w:val="0"/>
      <w:marBottom w:val="0"/>
      <w:divBdr>
        <w:top w:val="none" w:sz="0" w:space="0" w:color="auto"/>
        <w:left w:val="none" w:sz="0" w:space="0" w:color="auto"/>
        <w:bottom w:val="none" w:sz="0" w:space="0" w:color="auto"/>
        <w:right w:val="none" w:sz="0" w:space="0" w:color="auto"/>
      </w:divBdr>
    </w:div>
    <w:div w:id="1952468509">
      <w:bodyDiv w:val="1"/>
      <w:marLeft w:val="0"/>
      <w:marRight w:val="0"/>
      <w:marTop w:val="0"/>
      <w:marBottom w:val="0"/>
      <w:divBdr>
        <w:top w:val="none" w:sz="0" w:space="0" w:color="auto"/>
        <w:left w:val="none" w:sz="0" w:space="0" w:color="auto"/>
        <w:bottom w:val="none" w:sz="0" w:space="0" w:color="auto"/>
        <w:right w:val="none" w:sz="0" w:space="0" w:color="auto"/>
      </w:divBdr>
    </w:div>
    <w:div w:id="1965425407">
      <w:bodyDiv w:val="1"/>
      <w:marLeft w:val="0"/>
      <w:marRight w:val="0"/>
      <w:marTop w:val="0"/>
      <w:marBottom w:val="0"/>
      <w:divBdr>
        <w:top w:val="none" w:sz="0" w:space="0" w:color="auto"/>
        <w:left w:val="none" w:sz="0" w:space="0" w:color="auto"/>
        <w:bottom w:val="none" w:sz="0" w:space="0" w:color="auto"/>
        <w:right w:val="none" w:sz="0" w:space="0" w:color="auto"/>
      </w:divBdr>
    </w:div>
    <w:div w:id="1968272627">
      <w:bodyDiv w:val="1"/>
      <w:marLeft w:val="0"/>
      <w:marRight w:val="0"/>
      <w:marTop w:val="0"/>
      <w:marBottom w:val="0"/>
      <w:divBdr>
        <w:top w:val="none" w:sz="0" w:space="0" w:color="auto"/>
        <w:left w:val="none" w:sz="0" w:space="0" w:color="auto"/>
        <w:bottom w:val="none" w:sz="0" w:space="0" w:color="auto"/>
        <w:right w:val="none" w:sz="0" w:space="0" w:color="auto"/>
      </w:divBdr>
    </w:div>
    <w:div w:id="1973637649">
      <w:bodyDiv w:val="1"/>
      <w:marLeft w:val="0"/>
      <w:marRight w:val="0"/>
      <w:marTop w:val="0"/>
      <w:marBottom w:val="0"/>
      <w:divBdr>
        <w:top w:val="none" w:sz="0" w:space="0" w:color="auto"/>
        <w:left w:val="none" w:sz="0" w:space="0" w:color="auto"/>
        <w:bottom w:val="none" w:sz="0" w:space="0" w:color="auto"/>
        <w:right w:val="none" w:sz="0" w:space="0" w:color="auto"/>
      </w:divBdr>
    </w:div>
    <w:div w:id="2058775288">
      <w:bodyDiv w:val="1"/>
      <w:marLeft w:val="0"/>
      <w:marRight w:val="0"/>
      <w:marTop w:val="0"/>
      <w:marBottom w:val="0"/>
      <w:divBdr>
        <w:top w:val="none" w:sz="0" w:space="0" w:color="auto"/>
        <w:left w:val="none" w:sz="0" w:space="0" w:color="auto"/>
        <w:bottom w:val="none" w:sz="0" w:space="0" w:color="auto"/>
        <w:right w:val="none" w:sz="0" w:space="0" w:color="auto"/>
      </w:divBdr>
    </w:div>
    <w:div w:id="2064408036">
      <w:bodyDiv w:val="1"/>
      <w:marLeft w:val="0"/>
      <w:marRight w:val="0"/>
      <w:marTop w:val="0"/>
      <w:marBottom w:val="0"/>
      <w:divBdr>
        <w:top w:val="none" w:sz="0" w:space="0" w:color="auto"/>
        <w:left w:val="none" w:sz="0" w:space="0" w:color="auto"/>
        <w:bottom w:val="none" w:sz="0" w:space="0" w:color="auto"/>
        <w:right w:val="none" w:sz="0" w:space="0" w:color="auto"/>
      </w:divBdr>
    </w:div>
    <w:div w:id="2068261259">
      <w:bodyDiv w:val="1"/>
      <w:marLeft w:val="0"/>
      <w:marRight w:val="0"/>
      <w:marTop w:val="0"/>
      <w:marBottom w:val="0"/>
      <w:divBdr>
        <w:top w:val="none" w:sz="0" w:space="0" w:color="auto"/>
        <w:left w:val="none" w:sz="0" w:space="0" w:color="auto"/>
        <w:bottom w:val="none" w:sz="0" w:space="0" w:color="auto"/>
        <w:right w:val="none" w:sz="0" w:space="0" w:color="auto"/>
      </w:divBdr>
    </w:div>
    <w:div w:id="2110006436">
      <w:bodyDiv w:val="1"/>
      <w:marLeft w:val="0"/>
      <w:marRight w:val="0"/>
      <w:marTop w:val="0"/>
      <w:marBottom w:val="0"/>
      <w:divBdr>
        <w:top w:val="none" w:sz="0" w:space="0" w:color="auto"/>
        <w:left w:val="none" w:sz="0" w:space="0" w:color="auto"/>
        <w:bottom w:val="none" w:sz="0" w:space="0" w:color="auto"/>
        <w:right w:val="none" w:sz="0" w:space="0" w:color="auto"/>
      </w:divBdr>
    </w:div>
    <w:div w:id="21289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a.gov/ozone/record/classon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3533-2479-43C0-8BE9-50C31E11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5699</Words>
  <Characters>32489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EPA</Company>
  <LinksUpToDate>false</LinksUpToDate>
  <CharactersWithSpaces>38112</CharactersWithSpaces>
  <SharedDoc>false</SharedDoc>
  <HLinks>
    <vt:vector size="6" baseType="variant">
      <vt:variant>
        <vt:i4>458759</vt:i4>
      </vt:variant>
      <vt:variant>
        <vt:i4>4</vt:i4>
      </vt:variant>
      <vt:variant>
        <vt:i4>0</vt:i4>
      </vt:variant>
      <vt:variant>
        <vt:i4>5</vt:i4>
      </vt:variant>
      <vt:variant>
        <vt:lpwstr>http://epa.gov/ozone/record/classone.html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owner</dc:creator>
  <cp:lastModifiedBy>Kerwin, Courtney</cp:lastModifiedBy>
  <cp:revision>3</cp:revision>
  <cp:lastPrinted>2015-07-08T20:13:00Z</cp:lastPrinted>
  <dcterms:created xsi:type="dcterms:W3CDTF">2015-07-09T19:34:00Z</dcterms:created>
  <dcterms:modified xsi:type="dcterms:W3CDTF">2015-08-04T21:27:00Z</dcterms:modified>
</cp:coreProperties>
</file>