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80F" w:rsidRPr="0016487D" w:rsidRDefault="002A080F" w:rsidP="002A080F">
      <w:pPr>
        <w:pStyle w:val="Heading1"/>
        <w:spacing w:before="0" w:beforeAutospacing="0" w:after="0" w:afterAutospacing="0"/>
        <w:rPr>
          <w:rFonts w:ascii="Times New Roman" w:hAnsi="Times New Roman"/>
        </w:rPr>
      </w:pPr>
      <w:bookmarkStart w:id="0" w:name="_GoBack"/>
      <w:bookmarkEnd w:id="0"/>
      <w:r w:rsidRPr="0016487D">
        <w:rPr>
          <w:rFonts w:ascii="Times New Roman" w:hAnsi="Times New Roman"/>
        </w:rPr>
        <w:t>Supporting Statement (3145-0199)</w:t>
      </w:r>
    </w:p>
    <w:p w:rsidR="002A080F" w:rsidRPr="0016487D" w:rsidRDefault="002A080F" w:rsidP="002A080F">
      <w:pPr>
        <w:pStyle w:val="Heading1"/>
        <w:spacing w:before="0" w:beforeAutospacing="0" w:after="0" w:afterAutospacing="0"/>
        <w:rPr>
          <w:rFonts w:ascii="Times New Roman" w:hAnsi="Times New Roman"/>
        </w:rPr>
      </w:pPr>
    </w:p>
    <w:p w:rsidR="002A080F" w:rsidRPr="00477625" w:rsidRDefault="002A080F" w:rsidP="007F02DE">
      <w:pPr>
        <w:pStyle w:val="BodyText"/>
        <w:spacing w:before="0" w:beforeAutospacing="0" w:after="0" w:afterAutospacing="0"/>
        <w:jc w:val="center"/>
        <w:rPr>
          <w:sz w:val="22"/>
          <w:szCs w:val="22"/>
        </w:rPr>
      </w:pPr>
      <w:r w:rsidRPr="00477625">
        <w:rPr>
          <w:sz w:val="22"/>
          <w:szCs w:val="22"/>
        </w:rPr>
        <w:t>REQUEST FOR</w:t>
      </w:r>
      <w:r>
        <w:rPr>
          <w:sz w:val="22"/>
          <w:szCs w:val="22"/>
        </w:rPr>
        <w:t xml:space="preserve"> </w:t>
      </w:r>
      <w:r w:rsidR="00155E2C">
        <w:rPr>
          <w:sz w:val="22"/>
          <w:szCs w:val="22"/>
        </w:rPr>
        <w:t>REINSTATEMENT</w:t>
      </w:r>
      <w:r>
        <w:rPr>
          <w:sz w:val="22"/>
          <w:szCs w:val="22"/>
        </w:rPr>
        <w:t xml:space="preserve"> OF</w:t>
      </w:r>
      <w:r w:rsidRPr="00477625">
        <w:rPr>
          <w:sz w:val="22"/>
          <w:szCs w:val="22"/>
        </w:rPr>
        <w:t xml:space="preserve"> CLEARANCE FOR MONITORING FOR THE </w:t>
      </w:r>
      <w:r w:rsidR="007F02DE">
        <w:rPr>
          <w:sz w:val="22"/>
          <w:szCs w:val="22"/>
        </w:rPr>
        <w:br/>
      </w:r>
      <w:r w:rsidRPr="00477625">
        <w:rPr>
          <w:sz w:val="22"/>
          <w:szCs w:val="22"/>
        </w:rPr>
        <w:t>NATIONAL SCIENCE FOUNDATION</w:t>
      </w:r>
      <w:r w:rsidR="007E3749">
        <w:rPr>
          <w:sz w:val="22"/>
          <w:szCs w:val="22"/>
        </w:rPr>
        <w:t>’</w:t>
      </w:r>
      <w:r w:rsidRPr="00477625">
        <w:rPr>
          <w:sz w:val="22"/>
          <w:szCs w:val="22"/>
        </w:rPr>
        <w:t>S (NSF</w:t>
      </w:r>
      <w:r w:rsidR="007E3749">
        <w:rPr>
          <w:sz w:val="22"/>
          <w:szCs w:val="22"/>
        </w:rPr>
        <w:t>’</w:t>
      </w:r>
      <w:r w:rsidRPr="00477625">
        <w:rPr>
          <w:sz w:val="22"/>
          <w:szCs w:val="22"/>
        </w:rPr>
        <w:t xml:space="preserve">s) </w:t>
      </w:r>
      <w:r w:rsidR="007F02DE">
        <w:rPr>
          <w:sz w:val="22"/>
          <w:szCs w:val="22"/>
        </w:rPr>
        <w:br/>
      </w:r>
      <w:r w:rsidRPr="00477625">
        <w:rPr>
          <w:sz w:val="22"/>
          <w:szCs w:val="22"/>
        </w:rPr>
        <w:t>MATH AND SCIENCE PARTNERSHIP (MSP) PROGRAM</w:t>
      </w:r>
    </w:p>
    <w:p w:rsidR="002A080F" w:rsidRPr="00477625" w:rsidRDefault="002A080F" w:rsidP="002A080F">
      <w:pPr>
        <w:pStyle w:val="BodyText"/>
        <w:spacing w:before="0" w:beforeAutospacing="0" w:after="0" w:afterAutospacing="0"/>
        <w:rPr>
          <w:sz w:val="22"/>
          <w:szCs w:val="22"/>
        </w:rPr>
      </w:pPr>
    </w:p>
    <w:p w:rsidR="002A080F" w:rsidRPr="00477625" w:rsidRDefault="002A080F" w:rsidP="007E3749">
      <w:pPr>
        <w:pStyle w:val="Heading1"/>
      </w:pPr>
      <w:r w:rsidRPr="00477625">
        <w:t>Section A</w:t>
      </w:r>
    </w:p>
    <w:p w:rsidR="002A080F" w:rsidRPr="00477625" w:rsidRDefault="002A080F" w:rsidP="002A080F">
      <w:pPr>
        <w:pStyle w:val="Heading2"/>
        <w:spacing w:before="0" w:beforeAutospacing="0" w:after="0" w:afterAutospacing="0"/>
        <w:jc w:val="both"/>
        <w:rPr>
          <w:rFonts w:ascii="Times New Roman" w:hAnsi="Times New Roman"/>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Introduction</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 xml:space="preserve">This request for Office of Management and Budget (OMB) review asks for </w:t>
      </w:r>
      <w:r>
        <w:rPr>
          <w:sz w:val="22"/>
          <w:szCs w:val="22"/>
        </w:rPr>
        <w:t>re</w:t>
      </w:r>
      <w:r w:rsidR="00155E2C">
        <w:rPr>
          <w:sz w:val="22"/>
          <w:szCs w:val="22"/>
        </w:rPr>
        <w:t>instatement</w:t>
      </w:r>
      <w:r>
        <w:rPr>
          <w:sz w:val="22"/>
          <w:szCs w:val="22"/>
        </w:rPr>
        <w:t xml:space="preserve"> of </w:t>
      </w:r>
      <w:r w:rsidRPr="00477625">
        <w:rPr>
          <w:sz w:val="22"/>
          <w:szCs w:val="22"/>
        </w:rPr>
        <w:t xml:space="preserve">clearance </w:t>
      </w:r>
      <w:r>
        <w:rPr>
          <w:sz w:val="22"/>
          <w:szCs w:val="22"/>
        </w:rPr>
        <w:t>of</w:t>
      </w:r>
      <w:r w:rsidRPr="00477625">
        <w:rPr>
          <w:sz w:val="22"/>
          <w:szCs w:val="22"/>
        </w:rPr>
        <w:t xml:space="preserve"> the online monitoring system for the Math and Science Partnership (MSP) program, which is funded by the Directorate of Education and Human Resources (EHR) at the National Science Foundation (NSF). The system is already in place, having been granted clearance for the first collection in 2004; this request asks for clearance for the next three (3) years of data collection.</w:t>
      </w:r>
      <w:r w:rsidR="007E3749">
        <w:rPr>
          <w:sz w:val="22"/>
          <w:szCs w:val="22"/>
        </w:rPr>
        <w:t xml:space="preserve"> </w:t>
      </w:r>
      <w:r w:rsidR="00D92BCF">
        <w:rPr>
          <w:sz w:val="22"/>
          <w:szCs w:val="22"/>
        </w:rPr>
        <w:t>Since the last clearance, several</w:t>
      </w:r>
      <w:r w:rsidR="000B2023">
        <w:rPr>
          <w:sz w:val="22"/>
          <w:szCs w:val="22"/>
        </w:rPr>
        <w:t xml:space="preserve"> changes have been made to the surveys to reduce respondent burden and address a new component of the MSP program.</w:t>
      </w:r>
      <w:r w:rsidR="007E3749">
        <w:rPr>
          <w:sz w:val="22"/>
          <w:szCs w:val="22"/>
        </w:rPr>
        <w:t xml:space="preserve"> </w:t>
      </w:r>
      <w:r w:rsidR="000B2023">
        <w:rPr>
          <w:sz w:val="22"/>
          <w:szCs w:val="22"/>
        </w:rPr>
        <w:t xml:space="preserve">Specifically, several </w:t>
      </w:r>
      <w:r w:rsidR="00D92BCF">
        <w:rPr>
          <w:sz w:val="22"/>
          <w:szCs w:val="22"/>
        </w:rPr>
        <w:t>items have been removed (see A.15)</w:t>
      </w:r>
      <w:r w:rsidR="000B2023">
        <w:rPr>
          <w:sz w:val="22"/>
          <w:szCs w:val="22"/>
        </w:rPr>
        <w:t xml:space="preserve"> from the Institute PI and K-12 targeted K-12 District surveys, the three new computer science courses have been added to the list of courses for which annual data are collected.</w:t>
      </w:r>
    </w:p>
    <w:p w:rsidR="002A080F" w:rsidRDefault="002A080F" w:rsidP="002A080F">
      <w:pPr>
        <w:pStyle w:val="NormalWeb"/>
        <w:spacing w:before="0" w:beforeAutospacing="0" w:after="0" w:afterAutospacing="0"/>
        <w:jc w:val="both"/>
        <w:rPr>
          <w:sz w:val="22"/>
          <w:szCs w:val="22"/>
        </w:rPr>
      </w:pPr>
    </w:p>
    <w:p w:rsidR="002A080F" w:rsidRDefault="002A080F" w:rsidP="002A080F">
      <w:pPr>
        <w:pStyle w:val="NormalWeb"/>
        <w:spacing w:before="0" w:beforeAutospacing="0" w:after="0" w:afterAutospacing="0"/>
        <w:jc w:val="both"/>
        <w:rPr>
          <w:sz w:val="22"/>
          <w:szCs w:val="22"/>
        </w:rPr>
      </w:pPr>
      <w:r w:rsidRPr="00477625">
        <w:rPr>
          <w:sz w:val="22"/>
          <w:szCs w:val="22"/>
        </w:rPr>
        <w:t xml:space="preserve">The NSF funds research and education in mathematics, science and engineering. It does this through grants, contracts, and cooperative agreements to more than 2,000 colleges, universities, and other research and/or education institutions in all parts of the United States. The Foundation accounts for about </w:t>
      </w:r>
      <w:r w:rsidR="00B82B64">
        <w:rPr>
          <w:sz w:val="22"/>
          <w:szCs w:val="22"/>
        </w:rPr>
        <w:t>24</w:t>
      </w:r>
      <w:r w:rsidRPr="00477625">
        <w:rPr>
          <w:sz w:val="22"/>
          <w:szCs w:val="22"/>
        </w:rPr>
        <w:t xml:space="preserve"> percent of Federal support to academic institutions for basic research. EHR is the directorate within NSF that is responsible for the health and continued vitality of the Nation</w:t>
      </w:r>
      <w:r w:rsidR="007E3749">
        <w:rPr>
          <w:sz w:val="22"/>
          <w:szCs w:val="22"/>
        </w:rPr>
        <w:t>’</w:t>
      </w:r>
      <w:r w:rsidRPr="00477625">
        <w:rPr>
          <w:sz w:val="22"/>
          <w:szCs w:val="22"/>
        </w:rPr>
        <w:t>s science, technology, engineering, and mathematics (STEM) education and for providing leadership in the effort to improve education in these areas.</w:t>
      </w:r>
    </w:p>
    <w:p w:rsidR="002A080F"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Pr>
          <w:sz w:val="22"/>
          <w:szCs w:val="22"/>
        </w:rPr>
        <w:t xml:space="preserve">Over the past </w:t>
      </w:r>
      <w:r w:rsidR="00BA4DAC">
        <w:rPr>
          <w:sz w:val="22"/>
          <w:szCs w:val="22"/>
        </w:rPr>
        <w:t xml:space="preserve">11 </w:t>
      </w:r>
      <w:r>
        <w:rPr>
          <w:sz w:val="22"/>
          <w:szCs w:val="22"/>
        </w:rPr>
        <w:t xml:space="preserve">years, </w:t>
      </w:r>
      <w:r w:rsidRPr="00885F82">
        <w:rPr>
          <w:sz w:val="22"/>
          <w:szCs w:val="22"/>
        </w:rPr>
        <w:t xml:space="preserve">NSF </w:t>
      </w:r>
      <w:r>
        <w:rPr>
          <w:sz w:val="22"/>
          <w:szCs w:val="22"/>
        </w:rPr>
        <w:t xml:space="preserve">has been </w:t>
      </w:r>
      <w:r w:rsidRPr="00885F82">
        <w:rPr>
          <w:sz w:val="22"/>
          <w:szCs w:val="22"/>
        </w:rPr>
        <w:t>using results</w:t>
      </w:r>
      <w:r>
        <w:rPr>
          <w:sz w:val="22"/>
          <w:szCs w:val="22"/>
        </w:rPr>
        <w:t xml:space="preserve"> from the online monitoring system to</w:t>
      </w:r>
      <w:r w:rsidRPr="00885F82">
        <w:rPr>
          <w:sz w:val="22"/>
          <w:szCs w:val="22"/>
        </w:rPr>
        <w:t xml:space="preserve"> respond, in a timely fashion, to the Congressional mandate to provide ongoing program results on the MSP program.</w:t>
      </w:r>
      <w:r w:rsidR="007E3749">
        <w:rPr>
          <w:sz w:val="22"/>
          <w:szCs w:val="22"/>
        </w:rPr>
        <w:t xml:space="preserve"> </w:t>
      </w:r>
      <w:r w:rsidRPr="00885F82">
        <w:rPr>
          <w:sz w:val="22"/>
          <w:szCs w:val="22"/>
        </w:rPr>
        <w:t>NSF also uses the data to monitor the annual activities and associated outcomes of individual projects.</w:t>
      </w:r>
      <w:r w:rsidR="007E3749">
        <w:rPr>
          <w:sz w:val="22"/>
          <w:szCs w:val="22"/>
        </w:rPr>
        <w:t xml:space="preserve"> </w:t>
      </w:r>
      <w:r w:rsidRPr="00885F82">
        <w:rPr>
          <w:sz w:val="22"/>
          <w:szCs w:val="22"/>
        </w:rPr>
        <w:t>It also contributes substantially to the MSP project and program evaluations and provides important information for NSF</w:t>
      </w:r>
      <w:r w:rsidR="007E3749">
        <w:rPr>
          <w:sz w:val="22"/>
          <w:szCs w:val="22"/>
        </w:rPr>
        <w:t>’</w:t>
      </w:r>
      <w:r w:rsidRPr="00885F82">
        <w:rPr>
          <w:sz w:val="22"/>
          <w:szCs w:val="22"/>
        </w:rPr>
        <w:t xml:space="preserve">s </w:t>
      </w:r>
      <w:r w:rsidR="00723DFF">
        <w:rPr>
          <w:sz w:val="22"/>
          <w:szCs w:val="22"/>
        </w:rPr>
        <w:t xml:space="preserve">K-12 </w:t>
      </w:r>
      <w:r w:rsidRPr="00885F82">
        <w:rPr>
          <w:sz w:val="22"/>
          <w:szCs w:val="22"/>
        </w:rPr>
        <w:t>report</w:t>
      </w:r>
      <w:r w:rsidR="00723DFF">
        <w:rPr>
          <w:sz w:val="22"/>
          <w:szCs w:val="22"/>
        </w:rPr>
        <w:t>ing needs</w:t>
      </w:r>
      <w:r w:rsidRPr="00885F82">
        <w:rPr>
          <w:sz w:val="22"/>
          <w:szCs w:val="22"/>
        </w:rPr>
        <w:t>.</w:t>
      </w:r>
      <w:r>
        <w:rPr>
          <w:sz w:val="22"/>
          <w:szCs w:val="22"/>
        </w:rPr>
        <w:t xml:space="preserve"> </w:t>
      </w:r>
    </w:p>
    <w:p w:rsidR="002A080F" w:rsidRDefault="002A080F" w:rsidP="002A080F">
      <w:pPr>
        <w:pStyle w:val="L1-FlLSp12"/>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lastRenderedPageBreak/>
        <w:t>Timely clearance of this request is critical in order for NSF to</w:t>
      </w:r>
      <w:r>
        <w:rPr>
          <w:sz w:val="22"/>
          <w:szCs w:val="22"/>
        </w:rPr>
        <w:t xml:space="preserve"> continue</w:t>
      </w:r>
      <w:r w:rsidRPr="00477625">
        <w:rPr>
          <w:sz w:val="22"/>
          <w:szCs w:val="22"/>
        </w:rPr>
        <w:t xml:space="preserve"> meet</w:t>
      </w:r>
      <w:r>
        <w:rPr>
          <w:sz w:val="22"/>
          <w:szCs w:val="22"/>
        </w:rPr>
        <w:t>ing</w:t>
      </w:r>
      <w:r w:rsidRPr="00477625">
        <w:rPr>
          <w:sz w:val="22"/>
          <w:szCs w:val="22"/>
        </w:rPr>
        <w:t xml:space="preserve"> the Congressional mandate in P. L. 107-368, Sections 9 and 19 to evaluate the MSP program and provide Congress with ongoing results from this evaluation and for NSF to meet its Government Performance and Results Act (GPRA</w:t>
      </w:r>
      <w:r w:rsidR="003318A3">
        <w:rPr>
          <w:sz w:val="22"/>
          <w:szCs w:val="22"/>
        </w:rPr>
        <w:t>) accountability requirement</w:t>
      </w:r>
      <w:r w:rsidRPr="00477625">
        <w:rPr>
          <w:sz w:val="22"/>
          <w:szCs w:val="22"/>
        </w:rPr>
        <w:t>.</w:t>
      </w:r>
      <w:r w:rsidR="007E3749">
        <w:rPr>
          <w:sz w:val="22"/>
          <w:szCs w:val="22"/>
        </w:rPr>
        <w:t xml:space="preserve"> </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sidRPr="00477625">
        <w:rPr>
          <w:b/>
          <w:bCs/>
          <w:sz w:val="22"/>
          <w:szCs w:val="22"/>
        </w:rPr>
        <w:t>A.</w:t>
      </w:r>
      <w:r w:rsidR="007E3749">
        <w:rPr>
          <w:b/>
          <w:bCs/>
          <w:sz w:val="22"/>
          <w:szCs w:val="22"/>
        </w:rPr>
        <w:tab/>
      </w:r>
      <w:r w:rsidRPr="00477625">
        <w:rPr>
          <w:b/>
          <w:bCs/>
          <w:sz w:val="22"/>
          <w:szCs w:val="22"/>
        </w:rPr>
        <w:t>Overview of the MSP Program</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The MSP program is a major </w:t>
      </w:r>
      <w:r>
        <w:rPr>
          <w:sz w:val="22"/>
          <w:szCs w:val="22"/>
        </w:rPr>
        <w:t xml:space="preserve">research and development </w:t>
      </w:r>
      <w:r w:rsidRPr="00477625">
        <w:rPr>
          <w:sz w:val="22"/>
          <w:szCs w:val="22"/>
        </w:rPr>
        <w:t xml:space="preserve">effort under the aegis of </w:t>
      </w:r>
      <w:r>
        <w:t>the America COMPETES Act of 20</w:t>
      </w:r>
      <w:r w:rsidR="003F6594">
        <w:t>10</w:t>
      </w:r>
      <w:r>
        <w:t xml:space="preserve"> (Public Law 11</w:t>
      </w:r>
      <w:r w:rsidR="003F6594">
        <w:t>1</w:t>
      </w:r>
      <w:r>
        <w:t>-</w:t>
      </w:r>
      <w:r w:rsidR="003F6594">
        <w:t>358</w:t>
      </w:r>
      <w:r>
        <w:t>)</w:t>
      </w:r>
      <w:r w:rsidRPr="00477625">
        <w:rPr>
          <w:sz w:val="22"/>
          <w:szCs w:val="22"/>
        </w:rPr>
        <w:t>.</w:t>
      </w:r>
      <w:r w:rsidR="007E3749">
        <w:rPr>
          <w:sz w:val="22"/>
          <w:szCs w:val="22"/>
        </w:rPr>
        <w:t xml:space="preserve"> </w:t>
      </w:r>
      <w:r w:rsidRPr="00477625">
        <w:rPr>
          <w:sz w:val="22"/>
          <w:szCs w:val="22"/>
        </w:rPr>
        <w:t>To date, NSF has made over</w:t>
      </w:r>
      <w:r>
        <w:rPr>
          <w:sz w:val="22"/>
          <w:szCs w:val="22"/>
        </w:rPr>
        <w:t xml:space="preserve"> $</w:t>
      </w:r>
      <w:r w:rsidR="003F6594">
        <w:rPr>
          <w:sz w:val="22"/>
          <w:szCs w:val="22"/>
        </w:rPr>
        <w:t>1.2 b</w:t>
      </w:r>
      <w:r>
        <w:rPr>
          <w:sz w:val="22"/>
          <w:szCs w:val="22"/>
        </w:rPr>
        <w:t xml:space="preserve">illion </w:t>
      </w:r>
      <w:r w:rsidRPr="00477625">
        <w:rPr>
          <w:sz w:val="22"/>
          <w:szCs w:val="22"/>
        </w:rPr>
        <w:t>in commitments to partnership activities in a research and development portfolio that spans the nation. The goals for the program are to</w:t>
      </w:r>
      <w:r>
        <w:rPr>
          <w:sz w:val="22"/>
          <w:szCs w:val="22"/>
        </w:rPr>
        <w:t>:</w:t>
      </w:r>
    </w:p>
    <w:p w:rsidR="00355E12" w:rsidRDefault="00355E12" w:rsidP="003F6594">
      <w:pPr>
        <w:shd w:val="clear" w:color="auto" w:fill="FFFFFF"/>
        <w:spacing w:before="120" w:after="120"/>
        <w:rPr>
          <w:rFonts w:ascii="Times New Roman" w:hAnsi="Times New Roman"/>
          <w:sz w:val="22"/>
          <w:szCs w:val="22"/>
        </w:rPr>
      </w:pPr>
    </w:p>
    <w:p w:rsidR="00355E12" w:rsidRPr="000B7355" w:rsidRDefault="00355E12" w:rsidP="00355E12">
      <w:pPr>
        <w:numPr>
          <w:ilvl w:val="0"/>
          <w:numId w:val="27"/>
        </w:numPr>
        <w:shd w:val="clear" w:color="auto" w:fill="FFFFFF"/>
        <w:spacing w:before="120" w:after="120"/>
        <w:rPr>
          <w:rFonts w:ascii="Times New Roman" w:hAnsi="Times New Roman"/>
          <w:sz w:val="22"/>
          <w:szCs w:val="22"/>
        </w:rPr>
      </w:pPr>
      <w:r w:rsidRPr="000B7355">
        <w:rPr>
          <w:rFonts w:ascii="Times New Roman" w:hAnsi="Times New Roman"/>
          <w:sz w:val="22"/>
          <w:szCs w:val="22"/>
        </w:rPr>
        <w:t>Enhance schools</w:t>
      </w:r>
      <w:r w:rsidR="007E3749">
        <w:rPr>
          <w:rFonts w:ascii="Times New Roman" w:hAnsi="Times New Roman"/>
          <w:sz w:val="22"/>
          <w:szCs w:val="22"/>
        </w:rPr>
        <w:t>’</w:t>
      </w:r>
      <w:r w:rsidRPr="000B7355">
        <w:rPr>
          <w:rFonts w:ascii="Times New Roman" w:hAnsi="Times New Roman"/>
          <w:sz w:val="22"/>
          <w:szCs w:val="22"/>
        </w:rPr>
        <w:t xml:space="preserve"> capacity to provide challenging curricula for all students and encourage more students to succeed in advanced courses in mathematics and the sciences;</w:t>
      </w:r>
    </w:p>
    <w:p w:rsidR="00355E12" w:rsidRPr="000B7355" w:rsidRDefault="00355E12" w:rsidP="00355E12">
      <w:pPr>
        <w:numPr>
          <w:ilvl w:val="0"/>
          <w:numId w:val="27"/>
        </w:numPr>
        <w:shd w:val="clear" w:color="auto" w:fill="FFFFFF"/>
        <w:spacing w:before="120" w:after="120"/>
        <w:rPr>
          <w:rFonts w:ascii="Times New Roman" w:hAnsi="Times New Roman"/>
          <w:sz w:val="22"/>
          <w:szCs w:val="22"/>
        </w:rPr>
      </w:pPr>
      <w:r w:rsidRPr="000B7355">
        <w:rPr>
          <w:rFonts w:ascii="Times New Roman" w:hAnsi="Times New Roman"/>
          <w:sz w:val="22"/>
          <w:szCs w:val="22"/>
        </w:rPr>
        <w:t>Increase the number, quality and diversity of mathematics and science teachers, especially in underserved areas;</w:t>
      </w:r>
    </w:p>
    <w:p w:rsidR="00355E12" w:rsidRPr="000B7355" w:rsidRDefault="00355E12" w:rsidP="00355E12">
      <w:pPr>
        <w:numPr>
          <w:ilvl w:val="0"/>
          <w:numId w:val="27"/>
        </w:numPr>
        <w:shd w:val="clear" w:color="auto" w:fill="FFFFFF"/>
        <w:spacing w:before="120" w:after="120"/>
        <w:rPr>
          <w:rFonts w:ascii="Times New Roman" w:hAnsi="Times New Roman"/>
          <w:sz w:val="22"/>
          <w:szCs w:val="22"/>
        </w:rPr>
      </w:pPr>
      <w:r w:rsidRPr="000B7355">
        <w:rPr>
          <w:rFonts w:ascii="Times New Roman" w:hAnsi="Times New Roman"/>
          <w:sz w:val="22"/>
          <w:szCs w:val="22"/>
        </w:rPr>
        <w:t>Engage and support scientists, mathematicians, and engineers at local universities and local industries to work with K-12 educators and students;</w:t>
      </w:r>
    </w:p>
    <w:p w:rsidR="00355E12" w:rsidRPr="000B7355" w:rsidRDefault="00355E12" w:rsidP="00355E12">
      <w:pPr>
        <w:numPr>
          <w:ilvl w:val="0"/>
          <w:numId w:val="27"/>
        </w:numPr>
        <w:shd w:val="clear" w:color="auto" w:fill="FFFFFF"/>
        <w:spacing w:before="120" w:after="120"/>
        <w:rPr>
          <w:rFonts w:ascii="Times New Roman" w:hAnsi="Times New Roman"/>
          <w:sz w:val="22"/>
          <w:szCs w:val="22"/>
        </w:rPr>
      </w:pPr>
      <w:r w:rsidRPr="000B7355">
        <w:rPr>
          <w:rFonts w:ascii="Times New Roman" w:hAnsi="Times New Roman"/>
          <w:sz w:val="22"/>
          <w:szCs w:val="22"/>
        </w:rPr>
        <w:t>Contribute to a greater understanding of how students effectively learn mathematics and science and how teacher preparation and professional development can be improved; and</w:t>
      </w:r>
    </w:p>
    <w:p w:rsidR="00355E12" w:rsidRPr="000B7355" w:rsidRDefault="00355E12" w:rsidP="00355E12">
      <w:pPr>
        <w:numPr>
          <w:ilvl w:val="0"/>
          <w:numId w:val="27"/>
        </w:numPr>
        <w:shd w:val="clear" w:color="auto" w:fill="FFFFFF"/>
        <w:spacing w:before="120" w:after="120"/>
        <w:rPr>
          <w:rFonts w:ascii="Times New Roman" w:hAnsi="Times New Roman"/>
          <w:sz w:val="22"/>
          <w:szCs w:val="22"/>
        </w:rPr>
      </w:pPr>
      <w:r w:rsidRPr="000B7355">
        <w:rPr>
          <w:rFonts w:ascii="Times New Roman" w:hAnsi="Times New Roman"/>
          <w:sz w:val="22"/>
          <w:szCs w:val="22"/>
        </w:rPr>
        <w:t>Promote institutional and organizational change in education systems — from kindergarten through graduate school — to sustain partnerships</w:t>
      </w:r>
      <w:r w:rsidR="007E3749">
        <w:rPr>
          <w:rFonts w:ascii="Times New Roman" w:hAnsi="Times New Roman"/>
          <w:sz w:val="22"/>
          <w:szCs w:val="22"/>
        </w:rPr>
        <w:t>’</w:t>
      </w:r>
      <w:r w:rsidRPr="000B7355">
        <w:rPr>
          <w:rFonts w:ascii="Times New Roman" w:hAnsi="Times New Roman"/>
          <w:sz w:val="22"/>
          <w:szCs w:val="22"/>
        </w:rPr>
        <w:t xml:space="preserve"> promising practices and policies.</w:t>
      </w:r>
    </w:p>
    <w:p w:rsidR="002A080F" w:rsidRPr="00477625" w:rsidRDefault="002A080F" w:rsidP="002A080F">
      <w:pPr>
        <w:jc w:val="both"/>
        <w:rPr>
          <w:rFonts w:ascii="Times New Roman" w:hAnsi="Times New Roman"/>
          <w:sz w:val="22"/>
          <w:szCs w:val="22"/>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 xml:space="preserve">Individual projects funded by the MSP program aim to address the aforementioned issues by incorporating a depth and quality of creative strategic actions that extend beyond commonplace approaches. Although all MSP projects share a focus on the same set of fundamental issues, individual MSP projects differ in their scope and are categorized accordingly. </w:t>
      </w:r>
      <w:r>
        <w:rPr>
          <w:sz w:val="22"/>
          <w:szCs w:val="22"/>
        </w:rPr>
        <w:t>Since NSF</w:t>
      </w:r>
      <w:r w:rsidR="007E3749">
        <w:rPr>
          <w:sz w:val="22"/>
          <w:szCs w:val="22"/>
        </w:rPr>
        <w:t>’</w:t>
      </w:r>
      <w:r>
        <w:rPr>
          <w:sz w:val="22"/>
          <w:szCs w:val="22"/>
        </w:rPr>
        <w:t>s</w:t>
      </w:r>
      <w:r w:rsidRPr="00477625">
        <w:rPr>
          <w:sz w:val="22"/>
          <w:szCs w:val="22"/>
        </w:rPr>
        <w:t xml:space="preserve"> MSP program </w:t>
      </w:r>
      <w:r>
        <w:rPr>
          <w:sz w:val="22"/>
          <w:szCs w:val="22"/>
        </w:rPr>
        <w:t>was initiated in FY 2002,</w:t>
      </w:r>
      <w:r w:rsidRPr="00477625">
        <w:rPr>
          <w:sz w:val="22"/>
          <w:szCs w:val="22"/>
        </w:rPr>
        <w:t xml:space="preserve"> awards </w:t>
      </w:r>
      <w:r>
        <w:rPr>
          <w:sz w:val="22"/>
          <w:szCs w:val="22"/>
        </w:rPr>
        <w:t>have been made to the following types of projects</w:t>
      </w:r>
      <w:r w:rsidRPr="00477625">
        <w:rPr>
          <w:sz w:val="22"/>
          <w:szCs w:val="22"/>
        </w:rPr>
        <w:t>:</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numPr>
          <w:ilvl w:val="0"/>
          <w:numId w:val="28"/>
        </w:numPr>
        <w:jc w:val="both"/>
        <w:rPr>
          <w:rFonts w:ascii="Times New Roman" w:eastAsia="Times New Roman" w:hAnsi="Times New Roman"/>
          <w:sz w:val="22"/>
          <w:szCs w:val="22"/>
        </w:rPr>
      </w:pPr>
      <w:r w:rsidRPr="00477625">
        <w:rPr>
          <w:rFonts w:ascii="Times New Roman" w:eastAsia="Times New Roman" w:hAnsi="Times New Roman"/>
          <w:i/>
          <w:iCs/>
          <w:sz w:val="22"/>
          <w:szCs w:val="22"/>
        </w:rPr>
        <w:lastRenderedPageBreak/>
        <w:t>Comprehensive Partnerships</w:t>
      </w:r>
      <w:r w:rsidRPr="00477625">
        <w:rPr>
          <w:rFonts w:ascii="Times New Roman" w:eastAsia="Times New Roman" w:hAnsi="Times New Roman"/>
          <w:sz w:val="22"/>
          <w:szCs w:val="22"/>
        </w:rPr>
        <w:t xml:space="preserve"> implement change in mathematics and/or science educational practices in both Institutions of Higher Education (IHEs) and in schools and school districts, resulting in improved student achievement across the K-12 continuum. </w:t>
      </w:r>
    </w:p>
    <w:p w:rsidR="002A080F" w:rsidRPr="00477625" w:rsidRDefault="002A080F" w:rsidP="002A080F">
      <w:pPr>
        <w:numPr>
          <w:ilvl w:val="0"/>
          <w:numId w:val="28"/>
        </w:numPr>
        <w:jc w:val="both"/>
        <w:rPr>
          <w:rFonts w:ascii="Times New Roman" w:eastAsia="Times New Roman" w:hAnsi="Times New Roman"/>
          <w:sz w:val="22"/>
          <w:szCs w:val="22"/>
        </w:rPr>
      </w:pPr>
      <w:r w:rsidRPr="00477625">
        <w:rPr>
          <w:rFonts w:ascii="Times New Roman" w:eastAsia="Times New Roman" w:hAnsi="Times New Roman"/>
          <w:i/>
          <w:iCs/>
          <w:sz w:val="22"/>
          <w:szCs w:val="22"/>
        </w:rPr>
        <w:t>Targeted Partnerships</w:t>
      </w:r>
      <w:r w:rsidRPr="00477625">
        <w:rPr>
          <w:rFonts w:ascii="Times New Roman" w:eastAsia="Times New Roman" w:hAnsi="Times New Roman"/>
          <w:sz w:val="22"/>
          <w:szCs w:val="22"/>
        </w:rPr>
        <w:t xml:space="preserve"> focus on improved K-12 student achievement in a narrower grade range or disciplinary focus within mathematics or science. </w:t>
      </w:r>
    </w:p>
    <w:p w:rsidR="002A080F" w:rsidRPr="00477625" w:rsidRDefault="002A080F" w:rsidP="002A080F">
      <w:pPr>
        <w:numPr>
          <w:ilvl w:val="0"/>
          <w:numId w:val="28"/>
        </w:numPr>
        <w:jc w:val="both"/>
        <w:rPr>
          <w:rFonts w:ascii="Times New Roman" w:eastAsia="Times New Roman" w:hAnsi="Times New Roman"/>
          <w:sz w:val="22"/>
          <w:szCs w:val="22"/>
        </w:rPr>
      </w:pPr>
      <w:r w:rsidRPr="00477625">
        <w:rPr>
          <w:rFonts w:ascii="Times New Roman" w:eastAsia="Times New Roman" w:hAnsi="Times New Roman"/>
          <w:i/>
          <w:iCs/>
          <w:sz w:val="22"/>
          <w:szCs w:val="22"/>
        </w:rPr>
        <w:t>Institute Partnerships</w:t>
      </w:r>
      <w:r w:rsidRPr="00477625">
        <w:rPr>
          <w:rFonts w:ascii="Times New Roman" w:eastAsia="Times New Roman" w:hAnsi="Times New Roman"/>
          <w:sz w:val="22"/>
          <w:szCs w:val="22"/>
        </w:rPr>
        <w:t xml:space="preserve">, also referred to as Teacher Institutes for the 21st Century, focus on the development of mathematics and science teachers as school- and district-based intellectual leaders and master teachers. </w:t>
      </w:r>
    </w:p>
    <w:p w:rsidR="002A080F" w:rsidRDefault="002A080F" w:rsidP="002A080F">
      <w:pPr>
        <w:numPr>
          <w:ilvl w:val="0"/>
          <w:numId w:val="28"/>
        </w:numPr>
        <w:jc w:val="both"/>
        <w:rPr>
          <w:rFonts w:ascii="Times New Roman" w:eastAsia="Times New Roman" w:hAnsi="Times New Roman"/>
          <w:sz w:val="22"/>
          <w:szCs w:val="22"/>
        </w:rPr>
      </w:pPr>
      <w:r w:rsidRPr="00477625">
        <w:rPr>
          <w:rFonts w:ascii="Times New Roman" w:eastAsia="Times New Roman" w:hAnsi="Times New Roman"/>
          <w:i/>
          <w:iCs/>
          <w:sz w:val="22"/>
          <w:szCs w:val="22"/>
        </w:rPr>
        <w:t>Research, Evaluation, Technical Assistance</w:t>
      </w:r>
      <w:r>
        <w:rPr>
          <w:rFonts w:ascii="Times New Roman" w:eastAsia="Times New Roman" w:hAnsi="Times New Roman"/>
          <w:i/>
          <w:iCs/>
          <w:sz w:val="22"/>
          <w:szCs w:val="22"/>
        </w:rPr>
        <w:t xml:space="preserve"> </w:t>
      </w:r>
      <w:r w:rsidRPr="00477625">
        <w:rPr>
          <w:rFonts w:ascii="Times New Roman" w:eastAsia="Times New Roman" w:hAnsi="Times New Roman"/>
          <w:i/>
          <w:iCs/>
          <w:sz w:val="22"/>
          <w:szCs w:val="22"/>
        </w:rPr>
        <w:t>(RETA)</w:t>
      </w:r>
      <w:r w:rsidRPr="00477625">
        <w:rPr>
          <w:rFonts w:ascii="Times New Roman" w:eastAsia="Times New Roman" w:hAnsi="Times New Roman"/>
          <w:sz w:val="22"/>
          <w:szCs w:val="22"/>
        </w:rPr>
        <w:t xml:space="preserve"> awards build and enhance large-scale research and evaluation capacity for all MSP awardees and provide them with tools and assistance in the implementation and evaluation of their work.</w:t>
      </w:r>
    </w:p>
    <w:p w:rsidR="002A080F" w:rsidRPr="008D4180" w:rsidRDefault="002A080F" w:rsidP="002A080F">
      <w:pPr>
        <w:numPr>
          <w:ilvl w:val="0"/>
          <w:numId w:val="28"/>
        </w:numPr>
        <w:jc w:val="both"/>
        <w:rPr>
          <w:rFonts w:ascii="Times New Roman" w:eastAsia="Times New Roman" w:hAnsi="Times New Roman"/>
          <w:sz w:val="22"/>
          <w:szCs w:val="22"/>
        </w:rPr>
      </w:pPr>
      <w:r>
        <w:rPr>
          <w:rFonts w:ascii="Times New Roman" w:eastAsia="Times New Roman" w:hAnsi="Times New Roman"/>
          <w:i/>
          <w:iCs/>
          <w:sz w:val="22"/>
          <w:szCs w:val="22"/>
        </w:rPr>
        <w:t xml:space="preserve">MSP-Start Partnerships </w:t>
      </w:r>
      <w:r>
        <w:rPr>
          <w:rFonts w:ascii="Times New Roman" w:eastAsia="Times New Roman" w:hAnsi="Times New Roman"/>
          <w:iCs/>
          <w:sz w:val="22"/>
          <w:szCs w:val="22"/>
        </w:rPr>
        <w:t>are for awardees new to the MSP program, especially from minority-serving institutions, community colleges and primarily undergraduate institutions, to support the necessary data analysis, project design, evaluation and team building activities needed to develop a full MSP Targeted or Institute Partnership.</w:t>
      </w:r>
    </w:p>
    <w:p w:rsidR="002A080F" w:rsidRPr="00477625" w:rsidRDefault="002A080F" w:rsidP="002A080F">
      <w:pPr>
        <w:numPr>
          <w:ilvl w:val="0"/>
          <w:numId w:val="28"/>
        </w:numPr>
        <w:jc w:val="both"/>
        <w:rPr>
          <w:rFonts w:ascii="Times New Roman" w:eastAsia="Times New Roman" w:hAnsi="Times New Roman"/>
          <w:sz w:val="22"/>
          <w:szCs w:val="22"/>
        </w:rPr>
      </w:pPr>
      <w:r>
        <w:rPr>
          <w:rFonts w:ascii="Times New Roman" w:eastAsia="Times New Roman" w:hAnsi="Times New Roman"/>
          <w:i/>
          <w:iCs/>
          <w:sz w:val="22"/>
          <w:szCs w:val="22"/>
        </w:rPr>
        <w:t>Phase II Partnerships</w:t>
      </w:r>
      <w:r>
        <w:rPr>
          <w:rFonts w:ascii="Times New Roman" w:eastAsia="Times New Roman" w:hAnsi="Times New Roman"/>
          <w:iCs/>
          <w:sz w:val="22"/>
          <w:szCs w:val="22"/>
        </w:rPr>
        <w:t xml:space="preserve"> for prior MSP Partnership awardees focus on specific innovation areas of their work where evidence of significant positive impact is clearly documented and where an investment of additional resources and time would produce more robust findings and results.</w:t>
      </w:r>
    </w:p>
    <w:p w:rsidR="002A080F" w:rsidRPr="00477625" w:rsidRDefault="002A080F" w:rsidP="002A080F">
      <w:pPr>
        <w:jc w:val="both"/>
        <w:rPr>
          <w:rFonts w:ascii="Times New Roman" w:eastAsia="Times New Roman" w:hAnsi="Times New Roman"/>
          <w:sz w:val="22"/>
          <w:szCs w:val="22"/>
        </w:rPr>
      </w:pPr>
    </w:p>
    <w:p w:rsidR="002A080F" w:rsidRDefault="002A080F" w:rsidP="002A080F">
      <w:pPr>
        <w:pStyle w:val="NormalWeb"/>
        <w:spacing w:before="0" w:beforeAutospacing="0" w:after="0" w:afterAutospacing="0"/>
        <w:jc w:val="both"/>
        <w:rPr>
          <w:sz w:val="22"/>
          <w:szCs w:val="22"/>
        </w:rPr>
      </w:pPr>
      <w:r w:rsidRPr="00477625">
        <w:rPr>
          <w:sz w:val="22"/>
          <w:szCs w:val="22"/>
        </w:rPr>
        <w:t xml:space="preserve">This clearance </w:t>
      </w:r>
      <w:r>
        <w:rPr>
          <w:sz w:val="22"/>
          <w:szCs w:val="22"/>
        </w:rPr>
        <w:t xml:space="preserve">request </w:t>
      </w:r>
      <w:r w:rsidRPr="00477625">
        <w:rPr>
          <w:sz w:val="22"/>
          <w:szCs w:val="22"/>
        </w:rPr>
        <w:t>covers</w:t>
      </w:r>
      <w:r>
        <w:rPr>
          <w:sz w:val="22"/>
          <w:szCs w:val="22"/>
        </w:rPr>
        <w:t xml:space="preserve"> a series of existing online surveys that are designed to obtain annual data from principal investigators (PIs) and other program participants for MSP Targeted</w:t>
      </w:r>
      <w:r w:rsidR="001A624D">
        <w:rPr>
          <w:sz w:val="22"/>
          <w:szCs w:val="22"/>
        </w:rPr>
        <w:t xml:space="preserve">, </w:t>
      </w:r>
      <w:r>
        <w:rPr>
          <w:sz w:val="22"/>
          <w:szCs w:val="22"/>
        </w:rPr>
        <w:t>Institute</w:t>
      </w:r>
      <w:r w:rsidR="001A624D">
        <w:rPr>
          <w:sz w:val="22"/>
          <w:szCs w:val="22"/>
        </w:rPr>
        <w:t>, and Phase II</w:t>
      </w:r>
      <w:r>
        <w:rPr>
          <w:sz w:val="22"/>
          <w:szCs w:val="22"/>
        </w:rPr>
        <w:t xml:space="preserve"> Partnerships.</w:t>
      </w:r>
      <w:r>
        <w:rPr>
          <w:rStyle w:val="FootnoteReference"/>
          <w:sz w:val="22"/>
          <w:szCs w:val="22"/>
        </w:rPr>
        <w:footnoteReference w:id="1"/>
      </w:r>
      <w:r w:rsidR="007E3749">
        <w:rPr>
          <w:sz w:val="22"/>
          <w:szCs w:val="22"/>
        </w:rPr>
        <w:t xml:space="preserve"> </w:t>
      </w:r>
    </w:p>
    <w:p w:rsidR="002A080F" w:rsidRDefault="002A080F" w:rsidP="002A080F">
      <w:pPr>
        <w:pStyle w:val="NormalWeb"/>
        <w:spacing w:before="0" w:beforeAutospacing="0" w:after="0" w:afterAutospacing="0"/>
        <w:jc w:val="both"/>
        <w:rPr>
          <w:sz w:val="22"/>
          <w:szCs w:val="22"/>
        </w:rPr>
      </w:pPr>
    </w:p>
    <w:p w:rsidR="007473C5" w:rsidRDefault="007473C5" w:rsidP="002A080F">
      <w:pPr>
        <w:pStyle w:val="NormalWeb"/>
        <w:spacing w:before="0" w:beforeAutospacing="0" w:after="0" w:afterAutospacing="0"/>
        <w:jc w:val="both"/>
        <w:rPr>
          <w:sz w:val="22"/>
          <w:szCs w:val="22"/>
        </w:rPr>
      </w:pPr>
    </w:p>
    <w:p w:rsidR="002A080F" w:rsidRPr="00477625" w:rsidRDefault="007E3749" w:rsidP="002A080F">
      <w:pPr>
        <w:pStyle w:val="NormalWeb"/>
        <w:spacing w:before="0" w:beforeAutospacing="0" w:after="0" w:afterAutospacing="0"/>
        <w:jc w:val="both"/>
        <w:rPr>
          <w:sz w:val="22"/>
          <w:szCs w:val="22"/>
        </w:rPr>
      </w:pPr>
      <w:r>
        <w:rPr>
          <w:b/>
          <w:bCs/>
          <w:sz w:val="22"/>
          <w:szCs w:val="22"/>
        </w:rPr>
        <w:br w:type="column"/>
      </w:r>
      <w:r w:rsidR="002A080F" w:rsidRPr="00477625">
        <w:rPr>
          <w:b/>
          <w:bCs/>
          <w:sz w:val="22"/>
          <w:szCs w:val="22"/>
        </w:rPr>
        <w:lastRenderedPageBreak/>
        <w:t>B.</w:t>
      </w:r>
      <w:r>
        <w:rPr>
          <w:b/>
          <w:bCs/>
          <w:sz w:val="22"/>
          <w:szCs w:val="22"/>
        </w:rPr>
        <w:tab/>
      </w:r>
      <w:r w:rsidR="002A080F" w:rsidRPr="00477625">
        <w:rPr>
          <w:b/>
          <w:bCs/>
          <w:sz w:val="22"/>
          <w:szCs w:val="22"/>
        </w:rPr>
        <w:t>Overview of the Study Design</w:t>
      </w:r>
    </w:p>
    <w:p w:rsidR="002A080F" w:rsidRPr="003A2854" w:rsidRDefault="002A080F" w:rsidP="002A080F">
      <w:pPr>
        <w:pStyle w:val="NormalWeb"/>
        <w:spacing w:before="0" w:beforeAutospacing="0" w:after="0" w:afterAutospacing="0"/>
        <w:jc w:val="both"/>
        <w:rPr>
          <w:sz w:val="22"/>
          <w:szCs w:val="22"/>
        </w:rPr>
      </w:pPr>
    </w:p>
    <w:p w:rsidR="002A080F" w:rsidRPr="003A2854" w:rsidRDefault="002A080F" w:rsidP="002A080F">
      <w:pPr>
        <w:pStyle w:val="NormalWeb"/>
        <w:spacing w:before="0" w:beforeAutospacing="0" w:after="0" w:afterAutospacing="0"/>
        <w:jc w:val="both"/>
        <w:rPr>
          <w:sz w:val="22"/>
          <w:szCs w:val="22"/>
        </w:rPr>
      </w:pPr>
      <w:r w:rsidRPr="003A2854">
        <w:rPr>
          <w:sz w:val="22"/>
          <w:szCs w:val="22"/>
        </w:rPr>
        <w:t>The MSP Management Information System</w:t>
      </w:r>
      <w:r>
        <w:rPr>
          <w:sz w:val="22"/>
          <w:szCs w:val="22"/>
        </w:rPr>
        <w:t xml:space="preserve"> </w:t>
      </w:r>
      <w:r w:rsidRPr="003A2854">
        <w:rPr>
          <w:sz w:val="22"/>
          <w:szCs w:val="22"/>
        </w:rPr>
        <w:t xml:space="preserve">is designed to collect both quantitative and qualitative data on an annual basis and will </w:t>
      </w:r>
      <w:r w:rsidRPr="006620CA">
        <w:rPr>
          <w:sz w:val="22"/>
          <w:szCs w:val="22"/>
        </w:rPr>
        <w:t>allow for comparisons both within and among projects over time. The primary method of gathering this information is by the use of a Web-based data collection system that incorporates the eight surveys covered by this submission (and provided in A</w:t>
      </w:r>
      <w:r w:rsidR="00F52D4B">
        <w:rPr>
          <w:sz w:val="22"/>
          <w:szCs w:val="22"/>
        </w:rPr>
        <w:t>ttachments</w:t>
      </w:r>
      <w:r w:rsidRPr="006620CA">
        <w:rPr>
          <w:sz w:val="22"/>
          <w:szCs w:val="22"/>
        </w:rPr>
        <w:t xml:space="preserve"> A through H)—including:</w:t>
      </w:r>
    </w:p>
    <w:p w:rsidR="002A080F" w:rsidRPr="003A2854" w:rsidRDefault="002A080F" w:rsidP="002A080F">
      <w:pPr>
        <w:pStyle w:val="NormalWeb"/>
        <w:spacing w:before="0" w:beforeAutospacing="0" w:after="0" w:afterAutospacing="0"/>
        <w:jc w:val="both"/>
        <w:rPr>
          <w:sz w:val="22"/>
          <w:szCs w:val="22"/>
        </w:rPr>
      </w:pPr>
    </w:p>
    <w:p w:rsidR="007E3749" w:rsidRPr="007E3749" w:rsidRDefault="002A080F" w:rsidP="007E3749">
      <w:pPr>
        <w:numPr>
          <w:ilvl w:val="0"/>
          <w:numId w:val="28"/>
        </w:numPr>
        <w:jc w:val="both"/>
        <w:rPr>
          <w:rFonts w:ascii="Times New Roman" w:eastAsia="Times New Roman" w:hAnsi="Times New Roman"/>
          <w:sz w:val="22"/>
          <w:szCs w:val="22"/>
        </w:rPr>
      </w:pPr>
      <w:r w:rsidRPr="007E3749">
        <w:rPr>
          <w:rFonts w:ascii="Times New Roman" w:hAnsi="Times New Roman"/>
          <w:b/>
          <w:bCs/>
          <w:sz w:val="22"/>
          <w:szCs w:val="22"/>
        </w:rPr>
        <w:t>Comprehensive</w:t>
      </w:r>
      <w:r w:rsidR="001A624D" w:rsidRPr="007E3749">
        <w:rPr>
          <w:rFonts w:ascii="Times New Roman" w:hAnsi="Times New Roman"/>
          <w:b/>
          <w:bCs/>
          <w:sz w:val="22"/>
          <w:szCs w:val="22"/>
        </w:rPr>
        <w:t xml:space="preserve">, </w:t>
      </w:r>
      <w:r w:rsidRPr="007E3749">
        <w:rPr>
          <w:rFonts w:ascii="Times New Roman" w:hAnsi="Times New Roman"/>
          <w:b/>
          <w:bCs/>
          <w:sz w:val="22"/>
          <w:szCs w:val="22"/>
        </w:rPr>
        <w:t>Targeted</w:t>
      </w:r>
      <w:r w:rsidR="001A624D" w:rsidRPr="007E3749">
        <w:rPr>
          <w:rFonts w:ascii="Times New Roman" w:hAnsi="Times New Roman"/>
          <w:b/>
          <w:bCs/>
          <w:sz w:val="22"/>
          <w:szCs w:val="22"/>
        </w:rPr>
        <w:t xml:space="preserve"> and Phase II</w:t>
      </w:r>
      <w:r w:rsidR="007E3749" w:rsidRPr="007E3749">
        <w:rPr>
          <w:rFonts w:ascii="Times New Roman" w:hAnsi="Times New Roman"/>
          <w:b/>
          <w:bCs/>
          <w:sz w:val="22"/>
          <w:szCs w:val="22"/>
        </w:rPr>
        <w:t xml:space="preserve"> </w:t>
      </w:r>
      <w:r w:rsidRPr="007E3749">
        <w:rPr>
          <w:rFonts w:ascii="Times New Roman" w:hAnsi="Times New Roman"/>
          <w:b/>
          <w:bCs/>
          <w:sz w:val="22"/>
          <w:szCs w:val="22"/>
        </w:rPr>
        <w:t xml:space="preserve">MSP Projects </w:t>
      </w:r>
    </w:p>
    <w:p w:rsidR="002A080F" w:rsidRPr="00477625" w:rsidRDefault="002A080F" w:rsidP="002A080F">
      <w:pPr>
        <w:pStyle w:val="NormalWeb"/>
        <w:spacing w:before="0" w:beforeAutospacing="0" w:after="0" w:afterAutospacing="0"/>
        <w:jc w:val="both"/>
        <w:rPr>
          <w:sz w:val="22"/>
          <w:szCs w:val="22"/>
        </w:rPr>
      </w:pPr>
    </w:p>
    <w:p w:rsidR="002A080F" w:rsidRDefault="002A080F" w:rsidP="002A080F">
      <w:pPr>
        <w:pStyle w:val="NormalWeb"/>
        <w:numPr>
          <w:ilvl w:val="0"/>
          <w:numId w:val="17"/>
        </w:numPr>
        <w:spacing w:before="0" w:beforeAutospacing="0" w:after="0" w:afterAutospacing="0"/>
        <w:jc w:val="both"/>
        <w:rPr>
          <w:sz w:val="22"/>
          <w:szCs w:val="22"/>
        </w:rPr>
      </w:pPr>
      <w:r w:rsidRPr="00477625">
        <w:rPr>
          <w:b/>
          <w:bCs/>
          <w:sz w:val="22"/>
          <w:szCs w:val="22"/>
        </w:rPr>
        <w:t>Annual Survey for Comprehensive and Targeted Partnership Projects (</w:t>
      </w:r>
      <w:r w:rsidRPr="006620CA">
        <w:rPr>
          <w:b/>
          <w:bCs/>
          <w:i/>
          <w:iCs/>
          <w:sz w:val="22"/>
          <w:szCs w:val="22"/>
        </w:rPr>
        <w:t>Attachment A</w:t>
      </w:r>
      <w:r w:rsidRPr="00477625">
        <w:rPr>
          <w:b/>
          <w:bCs/>
          <w:sz w:val="22"/>
          <w:szCs w:val="22"/>
        </w:rPr>
        <w:t>).</w:t>
      </w:r>
      <w:r w:rsidRPr="00477625">
        <w:rPr>
          <w:sz w:val="22"/>
          <w:szCs w:val="22"/>
        </w:rPr>
        <w:t xml:space="preserve"> This survey collects information on each of the project</w:t>
      </w:r>
      <w:r w:rsidR="007E3749">
        <w:rPr>
          <w:sz w:val="22"/>
          <w:szCs w:val="22"/>
        </w:rPr>
        <w:t>’</w:t>
      </w:r>
      <w:r w:rsidRPr="00477625">
        <w:rPr>
          <w:sz w:val="22"/>
          <w:szCs w:val="22"/>
        </w:rPr>
        <w:t>s partner organizations (e.g., IHEs, K-12 school districts), the grades and subject areas the project will address,</w:t>
      </w:r>
      <w:r>
        <w:rPr>
          <w:sz w:val="22"/>
          <w:szCs w:val="22"/>
        </w:rPr>
        <w:t xml:space="preserve"> and</w:t>
      </w:r>
      <w:r w:rsidRPr="00477625">
        <w:rPr>
          <w:sz w:val="22"/>
          <w:szCs w:val="22"/>
        </w:rPr>
        <w:t xml:space="preserve"> project activities by key feature. It can be completed by the principal investigator (PI) or someone designated by the PI. Included in the survey is an Administrative Module that must be completed in order that K-12 district partners, IHE partners, and IHE participants can have access to the system to complete the survey modules for which they are responsible.</w:t>
      </w:r>
    </w:p>
    <w:p w:rsidR="002A080F" w:rsidRDefault="002A080F" w:rsidP="002A080F">
      <w:pPr>
        <w:pStyle w:val="NormalWeb"/>
        <w:spacing w:before="0" w:beforeAutospacing="0" w:after="0" w:afterAutospacing="0"/>
        <w:ind w:left="360"/>
        <w:jc w:val="both"/>
        <w:rPr>
          <w:sz w:val="22"/>
          <w:szCs w:val="22"/>
        </w:rPr>
      </w:pPr>
    </w:p>
    <w:p w:rsidR="002A080F" w:rsidRDefault="002A080F" w:rsidP="002A080F">
      <w:pPr>
        <w:pStyle w:val="NormalWeb"/>
        <w:numPr>
          <w:ilvl w:val="0"/>
          <w:numId w:val="17"/>
        </w:numPr>
        <w:spacing w:before="0" w:beforeAutospacing="0" w:after="0" w:afterAutospacing="0"/>
        <w:jc w:val="both"/>
        <w:rPr>
          <w:sz w:val="22"/>
          <w:szCs w:val="22"/>
        </w:rPr>
      </w:pPr>
      <w:r w:rsidRPr="00477625">
        <w:rPr>
          <w:b/>
          <w:bCs/>
          <w:sz w:val="22"/>
          <w:szCs w:val="22"/>
        </w:rPr>
        <w:t>Annual IHE Participant Survey for Comprehensive and Targeted MSPs (</w:t>
      </w:r>
      <w:r w:rsidRPr="006620CA">
        <w:rPr>
          <w:b/>
          <w:bCs/>
          <w:i/>
          <w:iCs/>
          <w:sz w:val="22"/>
          <w:szCs w:val="22"/>
        </w:rPr>
        <w:t>Attachment B</w:t>
      </w:r>
      <w:r w:rsidRPr="00477625">
        <w:rPr>
          <w:b/>
          <w:bCs/>
          <w:sz w:val="22"/>
          <w:szCs w:val="22"/>
        </w:rPr>
        <w:t>).</w:t>
      </w:r>
      <w:r w:rsidRPr="00477625">
        <w:rPr>
          <w:sz w:val="22"/>
          <w:szCs w:val="22"/>
        </w:rPr>
        <w:t>This survey module collects information about the characteristics and contributions of IHE faculty members and administrators who are active participants in an MSP Comprehensive or Targeted project. Information collected includes demographic characteristics, current fields of research and instruction, and contributions to their MSP. The survey must be completed by each individual IHE faculty member and administrator who is directly supported by the MSP grant and/or directly participated in the development or implementation of MSP-related activities during the previous school year.</w:t>
      </w:r>
    </w:p>
    <w:p w:rsidR="002A080F" w:rsidRDefault="002A080F" w:rsidP="002A080F">
      <w:pPr>
        <w:pStyle w:val="NormalWeb"/>
        <w:spacing w:before="0" w:beforeAutospacing="0" w:after="0" w:afterAutospacing="0"/>
        <w:jc w:val="both"/>
        <w:rPr>
          <w:b/>
          <w:bCs/>
          <w:sz w:val="22"/>
          <w:szCs w:val="22"/>
        </w:rPr>
      </w:pPr>
    </w:p>
    <w:p w:rsidR="002A080F" w:rsidRPr="00214FE1" w:rsidRDefault="002A080F" w:rsidP="002A080F">
      <w:pPr>
        <w:pStyle w:val="NormalWeb"/>
        <w:numPr>
          <w:ilvl w:val="0"/>
          <w:numId w:val="17"/>
        </w:numPr>
        <w:spacing w:before="0" w:beforeAutospacing="0" w:after="0" w:afterAutospacing="0"/>
        <w:jc w:val="both"/>
        <w:rPr>
          <w:sz w:val="22"/>
          <w:szCs w:val="22"/>
        </w:rPr>
      </w:pPr>
      <w:r w:rsidRPr="00214FE1">
        <w:rPr>
          <w:b/>
          <w:bCs/>
          <w:sz w:val="22"/>
          <w:szCs w:val="22"/>
        </w:rPr>
        <w:t>Annual Institution of Higher Education Survey (</w:t>
      </w:r>
      <w:r w:rsidRPr="00214FE1">
        <w:rPr>
          <w:b/>
          <w:bCs/>
          <w:i/>
          <w:iCs/>
          <w:sz w:val="22"/>
          <w:szCs w:val="22"/>
        </w:rPr>
        <w:t>Attachment C</w:t>
      </w:r>
      <w:r w:rsidRPr="00214FE1">
        <w:rPr>
          <w:b/>
          <w:bCs/>
          <w:sz w:val="22"/>
          <w:szCs w:val="22"/>
        </w:rPr>
        <w:t>).</w:t>
      </w:r>
      <w:r w:rsidRPr="00214FE1">
        <w:rPr>
          <w:sz w:val="22"/>
          <w:szCs w:val="22"/>
        </w:rPr>
        <w:t xml:space="preserve"> This survey, completed by each MSP IHE partner participating in a Comprehensive or Targeted partnership, obtains information on the number of individuals who developed and/or delivered MSP activities</w:t>
      </w:r>
      <w:r w:rsidR="002E313F" w:rsidRPr="00214FE1">
        <w:rPr>
          <w:sz w:val="22"/>
          <w:szCs w:val="22"/>
        </w:rPr>
        <w:t>,</w:t>
      </w:r>
      <w:r w:rsidRPr="00214FE1">
        <w:rPr>
          <w:sz w:val="22"/>
          <w:szCs w:val="22"/>
        </w:rPr>
        <w:t xml:space="preserve"> the number of individuals who were recipients of MSP activities</w:t>
      </w:r>
      <w:r w:rsidR="002E313F" w:rsidRPr="00214FE1">
        <w:rPr>
          <w:sz w:val="22"/>
          <w:szCs w:val="22"/>
        </w:rPr>
        <w:t>, and information about MSP-supported materials and strategies for undergraduate students</w:t>
      </w:r>
      <w:r w:rsidRPr="00214FE1">
        <w:rPr>
          <w:sz w:val="22"/>
          <w:szCs w:val="22"/>
        </w:rPr>
        <w:t>.</w:t>
      </w:r>
    </w:p>
    <w:p w:rsidR="002A080F" w:rsidRPr="00214FE1" w:rsidRDefault="002A080F" w:rsidP="002A080F">
      <w:pPr>
        <w:pStyle w:val="NormalWeb"/>
        <w:spacing w:before="0" w:beforeAutospacing="0" w:after="0" w:afterAutospacing="0"/>
        <w:jc w:val="both"/>
        <w:rPr>
          <w:b/>
          <w:bCs/>
          <w:sz w:val="22"/>
          <w:szCs w:val="22"/>
        </w:rPr>
      </w:pPr>
    </w:p>
    <w:p w:rsidR="002A080F" w:rsidRPr="00477625" w:rsidRDefault="002A080F" w:rsidP="002A080F">
      <w:pPr>
        <w:pStyle w:val="NormalWeb"/>
        <w:numPr>
          <w:ilvl w:val="0"/>
          <w:numId w:val="17"/>
        </w:numPr>
        <w:spacing w:before="0" w:beforeAutospacing="0" w:after="0" w:afterAutospacing="0"/>
        <w:jc w:val="both"/>
        <w:rPr>
          <w:sz w:val="22"/>
          <w:szCs w:val="22"/>
        </w:rPr>
      </w:pPr>
      <w:r w:rsidRPr="00477625">
        <w:rPr>
          <w:b/>
          <w:bCs/>
          <w:sz w:val="22"/>
          <w:szCs w:val="22"/>
        </w:rPr>
        <w:t>Annual K-12 District Survey (</w:t>
      </w:r>
      <w:r w:rsidRPr="006620CA">
        <w:rPr>
          <w:b/>
          <w:bCs/>
          <w:i/>
          <w:iCs/>
          <w:sz w:val="22"/>
          <w:szCs w:val="22"/>
        </w:rPr>
        <w:t>Attachment D</w:t>
      </w:r>
      <w:r w:rsidRPr="00477625">
        <w:rPr>
          <w:b/>
          <w:bCs/>
          <w:sz w:val="22"/>
          <w:szCs w:val="22"/>
        </w:rPr>
        <w:t>)</w:t>
      </w:r>
      <w:r w:rsidRPr="00477625">
        <w:rPr>
          <w:sz w:val="22"/>
          <w:szCs w:val="22"/>
        </w:rPr>
        <w:t xml:space="preserve">. This survey, completed by participating K-12 school districts in a Comprehensive or Targeted partnership, collects standardized data about each district and the participating K-12 schools within the </w:t>
      </w:r>
      <w:r w:rsidRPr="00477625">
        <w:rPr>
          <w:sz w:val="22"/>
          <w:szCs w:val="22"/>
        </w:rPr>
        <w:lastRenderedPageBreak/>
        <w:t>district.</w:t>
      </w:r>
      <w:r w:rsidR="007E3749">
        <w:rPr>
          <w:sz w:val="22"/>
          <w:szCs w:val="22"/>
        </w:rPr>
        <w:t xml:space="preserve"> </w:t>
      </w:r>
      <w:r w:rsidRPr="00477625">
        <w:rPr>
          <w:sz w:val="22"/>
          <w:szCs w:val="22"/>
        </w:rPr>
        <w:t>At the district level, the survey collects information about professional development, K-12 personnel involvement with the development and/or delivery of MSP activities and the number of participating schools within the district.</w:t>
      </w:r>
      <w:r w:rsidR="007E3749">
        <w:rPr>
          <w:sz w:val="22"/>
          <w:szCs w:val="22"/>
        </w:rPr>
        <w:t xml:space="preserve"> </w:t>
      </w:r>
      <w:r w:rsidRPr="00477625">
        <w:rPr>
          <w:sz w:val="22"/>
          <w:szCs w:val="22"/>
        </w:rPr>
        <w:t>At the school level, the survey collects information about all mathematics and science teachers in the schools with significant MSP involvement, participating mathematics and science teachers, school enrollment, student course enrollment in mathematics and science</w:t>
      </w:r>
      <w:r w:rsidR="004C75E6">
        <w:rPr>
          <w:sz w:val="22"/>
          <w:szCs w:val="22"/>
        </w:rPr>
        <w:t>/computer science</w:t>
      </w:r>
      <w:r w:rsidRPr="00477625">
        <w:rPr>
          <w:sz w:val="22"/>
          <w:szCs w:val="22"/>
        </w:rPr>
        <w:t xml:space="preserve"> courses, </w:t>
      </w:r>
      <w:r>
        <w:rPr>
          <w:sz w:val="22"/>
          <w:szCs w:val="22"/>
        </w:rPr>
        <w:t>and school performance on AYP</w:t>
      </w:r>
      <w:r w:rsidRPr="00477625">
        <w:rPr>
          <w:sz w:val="22"/>
          <w:szCs w:val="22"/>
        </w:rPr>
        <w:t>.</w:t>
      </w:r>
      <w:r w:rsidR="007E3749">
        <w:rPr>
          <w:sz w:val="22"/>
          <w:szCs w:val="22"/>
        </w:rPr>
        <w:t xml:space="preserve"> </w:t>
      </w:r>
      <w:r w:rsidR="00EA2803">
        <w:rPr>
          <w:sz w:val="22"/>
          <w:szCs w:val="22"/>
        </w:rPr>
        <w:t>(Attachment D-1 contains a version of the survey with track changes to reflect the deletion of items and addition of new courses.)</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numPr>
          <w:ilvl w:val="0"/>
          <w:numId w:val="21"/>
        </w:numPr>
        <w:spacing w:before="0" w:beforeAutospacing="0" w:after="0" w:afterAutospacing="0"/>
        <w:jc w:val="both"/>
        <w:rPr>
          <w:sz w:val="22"/>
          <w:szCs w:val="22"/>
        </w:rPr>
      </w:pPr>
      <w:r>
        <w:rPr>
          <w:b/>
          <w:bCs/>
          <w:sz w:val="22"/>
          <w:szCs w:val="22"/>
        </w:rPr>
        <w:t>Institute Projects</w:t>
      </w:r>
      <w:r w:rsidRPr="00477625">
        <w:rPr>
          <w:b/>
          <w:bCs/>
          <w:sz w:val="22"/>
          <w:szCs w:val="22"/>
        </w:rPr>
        <w:t xml:space="preserve"> </w:t>
      </w:r>
    </w:p>
    <w:p w:rsidR="002A080F" w:rsidRPr="00477625" w:rsidRDefault="002A080F" w:rsidP="002A080F">
      <w:pPr>
        <w:pStyle w:val="NormalWeb"/>
        <w:spacing w:before="0" w:beforeAutospacing="0" w:after="0" w:afterAutospacing="0"/>
        <w:jc w:val="both"/>
        <w:rPr>
          <w:sz w:val="22"/>
          <w:szCs w:val="22"/>
        </w:rPr>
      </w:pPr>
    </w:p>
    <w:p w:rsidR="002A080F" w:rsidRDefault="002A080F" w:rsidP="002A080F">
      <w:pPr>
        <w:pStyle w:val="NormalWeb"/>
        <w:numPr>
          <w:ilvl w:val="0"/>
          <w:numId w:val="9"/>
        </w:numPr>
        <w:spacing w:before="0" w:beforeAutospacing="0" w:after="0" w:afterAutospacing="0"/>
        <w:jc w:val="both"/>
        <w:rPr>
          <w:sz w:val="22"/>
          <w:szCs w:val="22"/>
        </w:rPr>
      </w:pPr>
      <w:r w:rsidRPr="00477625">
        <w:rPr>
          <w:b/>
          <w:bCs/>
          <w:sz w:val="22"/>
          <w:szCs w:val="22"/>
        </w:rPr>
        <w:t>Annual Survey for Institute Partnership Projects (</w:t>
      </w:r>
      <w:r w:rsidRPr="006620CA">
        <w:rPr>
          <w:b/>
          <w:bCs/>
          <w:i/>
          <w:iCs/>
          <w:sz w:val="22"/>
          <w:szCs w:val="22"/>
        </w:rPr>
        <w:t>Attachment E</w:t>
      </w:r>
      <w:r w:rsidRPr="00477625">
        <w:rPr>
          <w:b/>
          <w:bCs/>
          <w:sz w:val="22"/>
          <w:szCs w:val="22"/>
        </w:rPr>
        <w:t>).</w:t>
      </w:r>
      <w:r w:rsidR="007E3749">
        <w:rPr>
          <w:b/>
          <w:bCs/>
          <w:sz w:val="22"/>
          <w:szCs w:val="22"/>
        </w:rPr>
        <w:t xml:space="preserve"> </w:t>
      </w:r>
      <w:r w:rsidRPr="00477625">
        <w:rPr>
          <w:sz w:val="22"/>
          <w:szCs w:val="22"/>
        </w:rPr>
        <w:t>This survey collects information on each of the project</w:t>
      </w:r>
      <w:r w:rsidR="007E3749">
        <w:rPr>
          <w:sz w:val="22"/>
          <w:szCs w:val="22"/>
        </w:rPr>
        <w:t>’</w:t>
      </w:r>
      <w:r w:rsidRPr="00477625">
        <w:rPr>
          <w:sz w:val="22"/>
          <w:szCs w:val="22"/>
        </w:rPr>
        <w:t>s partner organizations (e.g., IHEs, K-12 school districts), the scope of the project (e.g., grades and subject areas the project addresses and criteria for selecting teachers) and project activities by key feature. It can be completed by the principal investigator (PI) or someone designated by the PI. Included in the survey is an Administrative Module that must be completed in order that IHE participants can have access to the system to complete the survey modules for which they are responsible.</w:t>
      </w:r>
      <w:r w:rsidR="007E3749">
        <w:rPr>
          <w:sz w:val="22"/>
          <w:szCs w:val="22"/>
        </w:rPr>
        <w:t xml:space="preserve"> </w:t>
      </w:r>
      <w:r w:rsidR="00EA2803">
        <w:rPr>
          <w:sz w:val="22"/>
          <w:szCs w:val="22"/>
        </w:rPr>
        <w:t>(Attachment E-1 contains a version of the survey with track changes to reflect the deletion of items.)</w:t>
      </w:r>
    </w:p>
    <w:p w:rsidR="002A080F" w:rsidRDefault="002A080F" w:rsidP="002A080F">
      <w:pPr>
        <w:pStyle w:val="NormalWeb"/>
        <w:spacing w:before="0" w:beforeAutospacing="0" w:after="0" w:afterAutospacing="0"/>
        <w:ind w:left="360"/>
        <w:jc w:val="both"/>
        <w:rPr>
          <w:sz w:val="22"/>
          <w:szCs w:val="22"/>
        </w:rPr>
      </w:pPr>
    </w:p>
    <w:p w:rsidR="002A080F" w:rsidRDefault="002A080F" w:rsidP="002A080F">
      <w:pPr>
        <w:pStyle w:val="NormalWeb"/>
        <w:numPr>
          <w:ilvl w:val="0"/>
          <w:numId w:val="9"/>
        </w:numPr>
        <w:spacing w:before="0" w:beforeAutospacing="0" w:after="0" w:afterAutospacing="0"/>
        <w:jc w:val="both"/>
        <w:rPr>
          <w:sz w:val="22"/>
          <w:szCs w:val="22"/>
        </w:rPr>
      </w:pPr>
      <w:r w:rsidRPr="00477625">
        <w:rPr>
          <w:b/>
          <w:bCs/>
          <w:sz w:val="22"/>
          <w:szCs w:val="22"/>
        </w:rPr>
        <w:t>Annual IHE Participant Survey for Institute MSPs (</w:t>
      </w:r>
      <w:r w:rsidRPr="006620CA">
        <w:rPr>
          <w:b/>
          <w:bCs/>
          <w:i/>
          <w:iCs/>
          <w:sz w:val="22"/>
          <w:szCs w:val="22"/>
        </w:rPr>
        <w:t>Attachment F</w:t>
      </w:r>
      <w:r w:rsidRPr="00477625">
        <w:rPr>
          <w:b/>
          <w:bCs/>
          <w:sz w:val="22"/>
          <w:szCs w:val="22"/>
        </w:rPr>
        <w:t>). </w:t>
      </w:r>
      <w:r w:rsidRPr="00477625">
        <w:rPr>
          <w:sz w:val="22"/>
          <w:szCs w:val="22"/>
        </w:rPr>
        <w:t>This survey collects information about the characteristics and contributions of IHE faculty members and administrators who are active participants in an Institute MSP project. Information collected includes demographic characteristics, current fields of research and instruction, and contributions to their MSP. The survey must be completed by each individual IHE faculty member and administrator who is participating in an Institute MSP.</w:t>
      </w:r>
    </w:p>
    <w:p w:rsidR="002A080F" w:rsidRDefault="002A080F" w:rsidP="002A080F">
      <w:pPr>
        <w:pStyle w:val="NormalWeb"/>
        <w:spacing w:before="0" w:beforeAutospacing="0" w:after="0" w:afterAutospacing="0"/>
        <w:jc w:val="both"/>
        <w:rPr>
          <w:b/>
          <w:bCs/>
          <w:sz w:val="22"/>
          <w:szCs w:val="22"/>
        </w:rPr>
      </w:pPr>
    </w:p>
    <w:p w:rsidR="002A080F" w:rsidRDefault="002A080F" w:rsidP="002A080F">
      <w:pPr>
        <w:pStyle w:val="NormalWeb"/>
        <w:numPr>
          <w:ilvl w:val="0"/>
          <w:numId w:val="9"/>
        </w:numPr>
        <w:spacing w:before="0" w:beforeAutospacing="0" w:after="0" w:afterAutospacing="0"/>
        <w:jc w:val="both"/>
        <w:rPr>
          <w:sz w:val="22"/>
          <w:szCs w:val="22"/>
        </w:rPr>
      </w:pPr>
      <w:r w:rsidRPr="00477625">
        <w:rPr>
          <w:b/>
          <w:bCs/>
          <w:sz w:val="22"/>
          <w:szCs w:val="22"/>
        </w:rPr>
        <w:t>Initial Survey for K-12 MSP Institute Participants (</w:t>
      </w:r>
      <w:r w:rsidRPr="006620CA">
        <w:rPr>
          <w:b/>
          <w:bCs/>
          <w:i/>
          <w:iCs/>
          <w:sz w:val="22"/>
          <w:szCs w:val="22"/>
        </w:rPr>
        <w:t>Attachment G</w:t>
      </w:r>
      <w:r w:rsidRPr="00477625">
        <w:rPr>
          <w:b/>
          <w:bCs/>
          <w:sz w:val="22"/>
          <w:szCs w:val="22"/>
        </w:rPr>
        <w:t>). </w:t>
      </w:r>
      <w:r w:rsidRPr="00477625">
        <w:rPr>
          <w:sz w:val="22"/>
          <w:szCs w:val="22"/>
        </w:rPr>
        <w:t>This survey collects information about the characteristics of K-12 teachers and administrators prior to their participation in an Institute MSP project. Information collected includes demographic characteristics, school characteristics, instructional and administrative responsibilities, and educational preparation and certification. The survey must be completed by each K-12 teacher and administrator who is participating in an Institute MSP</w:t>
      </w:r>
      <w:r>
        <w:rPr>
          <w:sz w:val="22"/>
          <w:szCs w:val="22"/>
        </w:rPr>
        <w:t xml:space="preserve"> at the beginning of their participation in the program</w:t>
      </w:r>
      <w:r w:rsidRPr="00477625">
        <w:rPr>
          <w:sz w:val="22"/>
          <w:szCs w:val="22"/>
        </w:rPr>
        <w:t>.</w:t>
      </w:r>
    </w:p>
    <w:p w:rsidR="002A080F" w:rsidRDefault="002A080F" w:rsidP="002A080F">
      <w:pPr>
        <w:pStyle w:val="NormalWeb"/>
        <w:spacing w:before="0" w:beforeAutospacing="0" w:after="0" w:afterAutospacing="0"/>
        <w:jc w:val="both"/>
        <w:rPr>
          <w:b/>
          <w:bCs/>
          <w:sz w:val="22"/>
          <w:szCs w:val="22"/>
        </w:rPr>
      </w:pPr>
    </w:p>
    <w:p w:rsidR="002A080F" w:rsidRPr="00477625" w:rsidRDefault="002A080F" w:rsidP="002A080F">
      <w:pPr>
        <w:pStyle w:val="NormalWeb"/>
        <w:numPr>
          <w:ilvl w:val="0"/>
          <w:numId w:val="9"/>
        </w:numPr>
        <w:spacing w:before="0" w:beforeAutospacing="0" w:after="0" w:afterAutospacing="0"/>
        <w:jc w:val="both"/>
        <w:rPr>
          <w:sz w:val="22"/>
          <w:szCs w:val="22"/>
        </w:rPr>
      </w:pPr>
      <w:r w:rsidRPr="00477625">
        <w:rPr>
          <w:b/>
          <w:bCs/>
          <w:sz w:val="22"/>
          <w:szCs w:val="22"/>
        </w:rPr>
        <w:t>Annual Survey for</w:t>
      </w:r>
      <w:r>
        <w:rPr>
          <w:b/>
          <w:bCs/>
          <w:sz w:val="22"/>
          <w:szCs w:val="22"/>
        </w:rPr>
        <w:t xml:space="preserve"> K-12</w:t>
      </w:r>
      <w:r w:rsidRPr="00477625">
        <w:rPr>
          <w:b/>
          <w:bCs/>
          <w:sz w:val="22"/>
          <w:szCs w:val="22"/>
        </w:rPr>
        <w:t xml:space="preserve"> MSP Institute Participants (</w:t>
      </w:r>
      <w:r w:rsidRPr="006620CA">
        <w:rPr>
          <w:b/>
          <w:bCs/>
          <w:i/>
          <w:iCs/>
          <w:sz w:val="22"/>
          <w:szCs w:val="22"/>
        </w:rPr>
        <w:t>Attachment H</w:t>
      </w:r>
      <w:r w:rsidRPr="00477625">
        <w:rPr>
          <w:b/>
          <w:bCs/>
          <w:sz w:val="22"/>
          <w:szCs w:val="22"/>
        </w:rPr>
        <w:t>). </w:t>
      </w:r>
      <w:r w:rsidRPr="00477625">
        <w:rPr>
          <w:sz w:val="22"/>
          <w:szCs w:val="22"/>
        </w:rPr>
        <w:t xml:space="preserve">This </w:t>
      </w:r>
      <w:r>
        <w:rPr>
          <w:sz w:val="22"/>
          <w:szCs w:val="22"/>
        </w:rPr>
        <w:t>survey</w:t>
      </w:r>
      <w:r w:rsidRPr="00477625">
        <w:rPr>
          <w:sz w:val="22"/>
          <w:szCs w:val="22"/>
        </w:rPr>
        <w:t xml:space="preserve"> collects information about the characteristics and professional development of K-</w:t>
      </w:r>
      <w:r w:rsidRPr="00477625">
        <w:rPr>
          <w:sz w:val="22"/>
          <w:szCs w:val="22"/>
        </w:rPr>
        <w:lastRenderedPageBreak/>
        <w:t>12 Institute participants. Information collected includes participant</w:t>
      </w:r>
      <w:r w:rsidR="007E3749">
        <w:rPr>
          <w:sz w:val="22"/>
          <w:szCs w:val="22"/>
        </w:rPr>
        <w:t>’</w:t>
      </w:r>
      <w:r w:rsidRPr="00477625">
        <w:rPr>
          <w:sz w:val="22"/>
          <w:szCs w:val="22"/>
        </w:rPr>
        <w:t>s current professional status, degrees and certifications earned, leadership responsibilities, Institute and professional development activities, and professional community building.</w:t>
      </w:r>
      <w:r w:rsidR="007E3749">
        <w:rPr>
          <w:sz w:val="22"/>
          <w:szCs w:val="22"/>
        </w:rPr>
        <w:t xml:space="preserve"> </w:t>
      </w:r>
      <w:r w:rsidRPr="00477625">
        <w:rPr>
          <w:sz w:val="22"/>
          <w:szCs w:val="22"/>
        </w:rPr>
        <w:t>This survey is completed annually by each individual K-12 Institute participant who has completed the Initial Survey for K-12 Institute Participant, are active in the MSP Institute program, and whose participation is directly funded by NSF MSP grant.</w:t>
      </w:r>
    </w:p>
    <w:p w:rsidR="002A080F"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A.1.</w:t>
      </w:r>
      <w:r w:rsidR="007E3749">
        <w:rPr>
          <w:rFonts w:ascii="Times New Roman" w:hAnsi="Times New Roman"/>
        </w:rPr>
        <w:tab/>
      </w:r>
      <w:r w:rsidRPr="00477625">
        <w:rPr>
          <w:rFonts w:ascii="Times New Roman" w:hAnsi="Times New Roman"/>
        </w:rPr>
        <w:t>Circumstances Requiring the Collection of Data</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55118B" w:rsidRDefault="002A080F" w:rsidP="002A080F">
      <w:pPr>
        <w:pStyle w:val="NormalWeb"/>
        <w:spacing w:before="0" w:beforeAutospacing="0" w:after="0" w:afterAutospacing="0"/>
        <w:jc w:val="both"/>
        <w:rPr>
          <w:sz w:val="22"/>
          <w:szCs w:val="22"/>
        </w:rPr>
      </w:pPr>
      <w:r w:rsidRPr="00477625">
        <w:rPr>
          <w:sz w:val="22"/>
          <w:szCs w:val="22"/>
        </w:rPr>
        <w:t xml:space="preserve">The MSP program is a major research and development effort that supports innovative partnerships to improve K-12 student </w:t>
      </w:r>
      <w:r w:rsidRPr="0055118B">
        <w:rPr>
          <w:sz w:val="22"/>
          <w:szCs w:val="22"/>
        </w:rPr>
        <w:t xml:space="preserve">achievement in mathematics and science. </w:t>
      </w:r>
      <w:r>
        <w:rPr>
          <w:sz w:val="22"/>
          <w:szCs w:val="22"/>
        </w:rPr>
        <w:t>C</w:t>
      </w:r>
      <w:r w:rsidRPr="0055118B">
        <w:rPr>
          <w:sz w:val="22"/>
          <w:szCs w:val="22"/>
        </w:rPr>
        <w:t xml:space="preserve">leared in </w:t>
      </w:r>
      <w:r w:rsidR="00B51042">
        <w:rPr>
          <w:sz w:val="22"/>
          <w:szCs w:val="22"/>
        </w:rPr>
        <w:t>2013</w:t>
      </w:r>
      <w:r w:rsidR="00B51042" w:rsidRPr="0055118B">
        <w:rPr>
          <w:sz w:val="22"/>
          <w:szCs w:val="22"/>
        </w:rPr>
        <w:t xml:space="preserve"> </w:t>
      </w:r>
      <w:r w:rsidRPr="0055118B">
        <w:rPr>
          <w:sz w:val="22"/>
          <w:szCs w:val="22"/>
        </w:rPr>
        <w:t>for three years as OMB 3145-0199</w:t>
      </w:r>
      <w:r>
        <w:rPr>
          <w:sz w:val="22"/>
          <w:szCs w:val="22"/>
        </w:rPr>
        <w:t>, a</w:t>
      </w:r>
      <w:r w:rsidRPr="0055118B">
        <w:rPr>
          <w:sz w:val="22"/>
          <w:szCs w:val="22"/>
        </w:rPr>
        <w:t xml:space="preserve"> </w:t>
      </w:r>
      <w:r w:rsidR="00A35027">
        <w:rPr>
          <w:sz w:val="22"/>
          <w:szCs w:val="22"/>
        </w:rPr>
        <w:t>reinstatement</w:t>
      </w:r>
      <w:r w:rsidRPr="0055118B">
        <w:rPr>
          <w:sz w:val="22"/>
          <w:szCs w:val="22"/>
        </w:rPr>
        <w:t xml:space="preserve"> of the MSP clearance that allows continued collection of data is requested for a total of </w:t>
      </w:r>
      <w:r>
        <w:rPr>
          <w:sz w:val="22"/>
          <w:szCs w:val="22"/>
        </w:rPr>
        <w:t>eight</w:t>
      </w:r>
      <w:r w:rsidRPr="0055118B">
        <w:rPr>
          <w:sz w:val="22"/>
          <w:szCs w:val="22"/>
        </w:rPr>
        <w:t xml:space="preserve"> surveys, listed above.</w:t>
      </w:r>
      <w:r w:rsidR="007E3749">
        <w:rPr>
          <w:sz w:val="22"/>
          <w:szCs w:val="22"/>
        </w:rPr>
        <w:t xml:space="preserve"> </w:t>
      </w:r>
      <w:r w:rsidR="00EF7A10">
        <w:rPr>
          <w:sz w:val="22"/>
          <w:szCs w:val="22"/>
        </w:rPr>
        <w:t>While the content of the surveys has not changed, the following items have been removed to reduce respondent burden: (1) information about the characteristics of all students in K-12 schools participating in an Institute, and (2) information about student performance on statewide assessments in K-12 schools that meet the criteria for significant participation in Targeted projects.</w:t>
      </w:r>
      <w:r w:rsidR="007E3749">
        <w:rPr>
          <w:sz w:val="22"/>
          <w:szCs w:val="22"/>
        </w:rPr>
        <w:t xml:space="preserve"> </w:t>
      </w:r>
      <w:r w:rsidR="00EF7A10">
        <w:rPr>
          <w:sz w:val="22"/>
          <w:szCs w:val="22"/>
        </w:rPr>
        <w:t xml:space="preserve">In addition, three new computer science courses have been added to the list of high school classes for which enrollment and completion data are being collected. </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 xml:space="preserve">MSP projects are expected to </w:t>
      </w:r>
      <w:r>
        <w:rPr>
          <w:sz w:val="22"/>
          <w:szCs w:val="22"/>
        </w:rPr>
        <w:t>both raise</w:t>
      </w:r>
      <w:r w:rsidRPr="00477625">
        <w:rPr>
          <w:sz w:val="22"/>
          <w:szCs w:val="22"/>
        </w:rPr>
        <w:t xml:space="preserve"> the achievement levels of all students and significantly reduc</w:t>
      </w:r>
      <w:r>
        <w:rPr>
          <w:sz w:val="22"/>
          <w:szCs w:val="22"/>
        </w:rPr>
        <w:t>e</w:t>
      </w:r>
      <w:r w:rsidRPr="00477625">
        <w:rPr>
          <w:sz w:val="22"/>
          <w:szCs w:val="22"/>
        </w:rPr>
        <w:t xml:space="preserve"> achievement gaps in the mathematics and science performance of diverse student populations. Successful projects will serve as models that can be widely replicated in educational practice to improve the mathematics and science achievement of all the nation</w:t>
      </w:r>
      <w:r w:rsidR="007E3749">
        <w:rPr>
          <w:sz w:val="22"/>
          <w:szCs w:val="22"/>
        </w:rPr>
        <w:t>’</w:t>
      </w:r>
      <w:r w:rsidRPr="00477625">
        <w:rPr>
          <w:sz w:val="22"/>
          <w:szCs w:val="22"/>
        </w:rPr>
        <w:t xml:space="preserve">s students. </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 xml:space="preserve">The MSP program is also directly aligned with </w:t>
      </w:r>
      <w:r w:rsidR="004702F9">
        <w:rPr>
          <w:sz w:val="22"/>
          <w:szCs w:val="22"/>
        </w:rPr>
        <w:t>two</w:t>
      </w:r>
      <w:r w:rsidRPr="00477625">
        <w:rPr>
          <w:sz w:val="22"/>
          <w:szCs w:val="22"/>
        </w:rPr>
        <w:t xml:space="preserve"> of NSF</w:t>
      </w:r>
      <w:r w:rsidR="007E3749">
        <w:rPr>
          <w:sz w:val="22"/>
          <w:szCs w:val="22"/>
        </w:rPr>
        <w:t>’</w:t>
      </w:r>
      <w:r w:rsidRPr="00477625">
        <w:rPr>
          <w:sz w:val="22"/>
          <w:szCs w:val="22"/>
        </w:rPr>
        <w:t>s long-term investment categories that</w:t>
      </w:r>
      <w:r w:rsidR="009E5371">
        <w:rPr>
          <w:sz w:val="22"/>
          <w:szCs w:val="22"/>
        </w:rPr>
        <w:t xml:space="preserve"> </w:t>
      </w:r>
      <w:r w:rsidRPr="00477625">
        <w:rPr>
          <w:sz w:val="22"/>
          <w:szCs w:val="22"/>
        </w:rPr>
        <w:t>link directly to NSF programs and budget resources. They provide the framework for development of more specific and time-dependent performance g</w:t>
      </w:r>
      <w:r w:rsidR="005178BE">
        <w:rPr>
          <w:sz w:val="22"/>
          <w:szCs w:val="22"/>
        </w:rPr>
        <w:t>oals, and for other assessments</w:t>
      </w:r>
      <w:r w:rsidRPr="00477625">
        <w:rPr>
          <w:sz w:val="22"/>
          <w:szCs w:val="22"/>
        </w:rPr>
        <w:t xml:space="preserve">: </w:t>
      </w:r>
    </w:p>
    <w:p w:rsidR="002A080F" w:rsidRPr="00477625" w:rsidRDefault="002A080F" w:rsidP="002A080F">
      <w:pPr>
        <w:pStyle w:val="NormalWeb"/>
        <w:spacing w:before="0" w:beforeAutospacing="0" w:after="0" w:afterAutospacing="0"/>
        <w:jc w:val="both"/>
        <w:rPr>
          <w:sz w:val="22"/>
          <w:szCs w:val="22"/>
        </w:rPr>
      </w:pPr>
    </w:p>
    <w:p w:rsidR="007E3749" w:rsidRPr="007E3749" w:rsidRDefault="005178BE" w:rsidP="007E3749">
      <w:pPr>
        <w:numPr>
          <w:ilvl w:val="0"/>
          <w:numId w:val="28"/>
        </w:numPr>
        <w:jc w:val="both"/>
        <w:rPr>
          <w:rFonts w:ascii="Times New Roman" w:eastAsia="Times New Roman" w:hAnsi="Times New Roman"/>
          <w:sz w:val="22"/>
          <w:szCs w:val="22"/>
        </w:rPr>
      </w:pPr>
      <w:r w:rsidRPr="007E3749">
        <w:rPr>
          <w:rStyle w:val="Emphasis"/>
          <w:rFonts w:ascii="Times New Roman" w:hAnsi="Times New Roman"/>
          <w:b/>
          <w:bCs/>
          <w:sz w:val="22"/>
          <w:szCs w:val="22"/>
        </w:rPr>
        <w:t>Transform the Frontiers</w:t>
      </w:r>
      <w:r w:rsidR="002A080F" w:rsidRPr="007E3749">
        <w:rPr>
          <w:rFonts w:ascii="Times New Roman" w:hAnsi="Times New Roman"/>
          <w:b/>
          <w:bCs/>
          <w:sz w:val="22"/>
          <w:szCs w:val="22"/>
        </w:rPr>
        <w:t>:</w:t>
      </w:r>
      <w:r w:rsidR="002A080F" w:rsidRPr="007E3749">
        <w:rPr>
          <w:rFonts w:ascii="Times New Roman" w:hAnsi="Times New Roman"/>
          <w:sz w:val="22"/>
          <w:szCs w:val="22"/>
        </w:rPr>
        <w:t xml:space="preserve"> Investments that </w:t>
      </w:r>
      <w:r w:rsidR="00941F3A" w:rsidRPr="007E3749">
        <w:rPr>
          <w:rFonts w:ascii="Times New Roman" w:hAnsi="Times New Roman"/>
          <w:sz w:val="22"/>
          <w:szCs w:val="22"/>
        </w:rPr>
        <w:t>prepare and engage a diverse STEM workforce motivated to participate at the frontiers</w:t>
      </w:r>
      <w:r w:rsidR="002A080F" w:rsidRPr="007E3749">
        <w:rPr>
          <w:rFonts w:ascii="Times New Roman" w:hAnsi="Times New Roman"/>
          <w:sz w:val="22"/>
          <w:szCs w:val="22"/>
        </w:rPr>
        <w:t>.</w:t>
      </w:r>
      <w:r w:rsidR="007E3749" w:rsidRPr="007E3749">
        <w:rPr>
          <w:rFonts w:ascii="Times New Roman" w:eastAsia="Times New Roman" w:hAnsi="Times New Roman"/>
          <w:sz w:val="22"/>
          <w:szCs w:val="22"/>
        </w:rPr>
        <w:t xml:space="preserve"> </w:t>
      </w:r>
    </w:p>
    <w:p w:rsidR="007E3749" w:rsidRPr="007E3749" w:rsidRDefault="005178BE" w:rsidP="007E3749">
      <w:pPr>
        <w:numPr>
          <w:ilvl w:val="0"/>
          <w:numId w:val="28"/>
        </w:numPr>
        <w:jc w:val="both"/>
        <w:rPr>
          <w:rFonts w:ascii="Times New Roman" w:eastAsia="Times New Roman" w:hAnsi="Times New Roman"/>
          <w:sz w:val="22"/>
          <w:szCs w:val="22"/>
        </w:rPr>
      </w:pPr>
      <w:r w:rsidRPr="007E3749">
        <w:rPr>
          <w:rStyle w:val="Emphasis"/>
          <w:rFonts w:ascii="Times New Roman" w:hAnsi="Times New Roman"/>
          <w:b/>
          <w:bCs/>
          <w:sz w:val="22"/>
          <w:szCs w:val="22"/>
        </w:rPr>
        <w:t>Innovate for Society</w:t>
      </w:r>
      <w:r w:rsidR="002A080F" w:rsidRPr="007E3749">
        <w:rPr>
          <w:rFonts w:ascii="Times New Roman" w:hAnsi="Times New Roman"/>
          <w:b/>
          <w:bCs/>
          <w:sz w:val="22"/>
          <w:szCs w:val="22"/>
        </w:rPr>
        <w:t>:</w:t>
      </w:r>
      <w:r w:rsidR="002A080F" w:rsidRPr="007E3749">
        <w:rPr>
          <w:rFonts w:ascii="Times New Roman" w:hAnsi="Times New Roman"/>
          <w:sz w:val="22"/>
          <w:szCs w:val="22"/>
        </w:rPr>
        <w:t xml:space="preserve"> Investments that </w:t>
      </w:r>
      <w:r w:rsidR="00941F3A" w:rsidRPr="007E3749">
        <w:rPr>
          <w:rFonts w:ascii="Times New Roman" w:hAnsi="Times New Roman"/>
          <w:sz w:val="22"/>
          <w:szCs w:val="22"/>
        </w:rPr>
        <w:t>lead to results and resources that are useful to society.</w:t>
      </w:r>
      <w:r w:rsidR="002B16DD" w:rsidRPr="007E3749">
        <w:rPr>
          <w:rFonts w:ascii="Times New Roman" w:hAnsi="Times New Roman"/>
          <w:sz w:val="22"/>
          <w:szCs w:val="22"/>
        </w:rPr>
        <w:t xml:space="preserve"> (http://www.nsf.gov/pubs/2014/nsf14043/nsf14043.pdf)</w:t>
      </w:r>
      <w:r w:rsidR="007E3749" w:rsidRPr="007E3749">
        <w:rPr>
          <w:rFonts w:ascii="Times New Roman" w:eastAsia="Times New Roman" w:hAnsi="Times New Roman"/>
          <w:sz w:val="22"/>
          <w:szCs w:val="22"/>
        </w:rPr>
        <w:t xml:space="preserve"> </w:t>
      </w:r>
    </w:p>
    <w:p w:rsidR="002A080F" w:rsidRDefault="002A080F" w:rsidP="004702F9">
      <w:pPr>
        <w:pStyle w:val="NormalWeb"/>
        <w:spacing w:before="0" w:beforeAutospacing="0" w:after="0" w:afterAutospacing="0"/>
        <w:ind w:firstLine="360"/>
        <w:rPr>
          <w:sz w:val="22"/>
          <w:szCs w:val="22"/>
        </w:rPr>
      </w:pPr>
    </w:p>
    <w:p w:rsidR="002A080F" w:rsidRPr="00AF725E" w:rsidRDefault="002A080F" w:rsidP="002A080F">
      <w:pPr>
        <w:pStyle w:val="NormalWeb"/>
        <w:spacing w:before="0" w:beforeAutospacing="0" w:after="0" w:afterAutospacing="0"/>
        <w:jc w:val="both"/>
        <w:rPr>
          <w:sz w:val="22"/>
          <w:szCs w:val="22"/>
        </w:rPr>
      </w:pPr>
      <w:r w:rsidRPr="00AF725E">
        <w:rPr>
          <w:sz w:val="22"/>
          <w:szCs w:val="22"/>
        </w:rPr>
        <w:lastRenderedPageBreak/>
        <w:t xml:space="preserve">The MSP program represents an investment in the </w:t>
      </w:r>
      <w:r w:rsidRPr="00AF725E">
        <w:rPr>
          <w:bCs/>
          <w:sz w:val="22"/>
          <w:szCs w:val="22"/>
        </w:rPr>
        <w:t>individual</w:t>
      </w:r>
      <w:r w:rsidRPr="00AF725E">
        <w:rPr>
          <w:sz w:val="22"/>
          <w:szCs w:val="22"/>
        </w:rPr>
        <w:t xml:space="preserve"> project participants and recipients of MSP activities, the </w:t>
      </w:r>
      <w:r w:rsidRPr="00AF725E">
        <w:rPr>
          <w:bCs/>
          <w:sz w:val="22"/>
          <w:szCs w:val="22"/>
        </w:rPr>
        <w:t>institutions</w:t>
      </w:r>
      <w:r w:rsidRPr="00AF725E">
        <w:rPr>
          <w:sz w:val="22"/>
          <w:szCs w:val="22"/>
        </w:rPr>
        <w:t xml:space="preserve"> of higher education funded, and the </w:t>
      </w:r>
      <w:r w:rsidRPr="00AF725E">
        <w:rPr>
          <w:bCs/>
          <w:sz w:val="22"/>
          <w:szCs w:val="22"/>
        </w:rPr>
        <w:t>collaborations</w:t>
      </w:r>
      <w:r w:rsidRPr="00AF725E">
        <w:rPr>
          <w:sz w:val="22"/>
          <w:szCs w:val="22"/>
        </w:rPr>
        <w:t xml:space="preserve"> fostered between K-12 schools and school districts and colleges and universities. </w:t>
      </w:r>
    </w:p>
    <w:p w:rsidR="002A080F" w:rsidRPr="00477625" w:rsidRDefault="002A080F" w:rsidP="002A080F">
      <w:pPr>
        <w:pStyle w:val="NormalWeb"/>
        <w:spacing w:before="0" w:beforeAutospacing="0" w:after="0" w:afterAutospacing="0"/>
        <w:jc w:val="both"/>
        <w:rPr>
          <w:sz w:val="22"/>
          <w:szCs w:val="22"/>
        </w:rPr>
      </w:pPr>
    </w:p>
    <w:p w:rsidR="002A080F" w:rsidRPr="009E5371" w:rsidRDefault="002A080F" w:rsidP="002A080F">
      <w:pPr>
        <w:pStyle w:val="NormalWeb"/>
        <w:spacing w:before="0" w:beforeAutospacing="0" w:after="0" w:afterAutospacing="0"/>
        <w:jc w:val="both"/>
        <w:rPr>
          <w:sz w:val="22"/>
          <w:szCs w:val="22"/>
        </w:rPr>
      </w:pPr>
      <w:r w:rsidRPr="009E5371">
        <w:rPr>
          <w:sz w:val="22"/>
          <w:szCs w:val="22"/>
        </w:rPr>
        <w:t>NSF goals and investment categories provide the framework for the development of NSF performance goals. Since the MSP program is a critical part of NSF</w:t>
      </w:r>
      <w:r w:rsidR="007E3749">
        <w:rPr>
          <w:sz w:val="22"/>
          <w:szCs w:val="22"/>
        </w:rPr>
        <w:t>’</w:t>
      </w:r>
      <w:r w:rsidRPr="009E5371">
        <w:rPr>
          <w:sz w:val="22"/>
          <w:szCs w:val="22"/>
        </w:rPr>
        <w:t>s efforts to meet these goals, the timely collection of data through the MSP Management Information System is essential for NSF</w:t>
      </w:r>
      <w:r w:rsidR="007E3749">
        <w:rPr>
          <w:sz w:val="22"/>
          <w:szCs w:val="22"/>
        </w:rPr>
        <w:t>’</w:t>
      </w:r>
      <w:r w:rsidRPr="009E5371">
        <w:rPr>
          <w:sz w:val="22"/>
          <w:szCs w:val="22"/>
        </w:rPr>
        <w:t>s documentation</w:t>
      </w:r>
      <w:r w:rsidR="00816ABF">
        <w:rPr>
          <w:sz w:val="22"/>
          <w:szCs w:val="22"/>
        </w:rPr>
        <w:t>.</w:t>
      </w:r>
      <w:r w:rsidR="007E3749">
        <w:rPr>
          <w:sz w:val="22"/>
          <w:szCs w:val="22"/>
        </w:rPr>
        <w:t xml:space="preserve"> </w:t>
      </w:r>
      <w:r w:rsidRPr="009E5371">
        <w:rPr>
          <w:sz w:val="22"/>
          <w:szCs w:val="22"/>
        </w:rPr>
        <w:t xml:space="preserve">In addition, the MSP Management Information System collects standardized information needed to evaluate the success of individual MSP projects and the MSP program as a whole. The </w:t>
      </w:r>
      <w:r w:rsidR="001A758E">
        <w:rPr>
          <w:sz w:val="22"/>
          <w:szCs w:val="22"/>
        </w:rPr>
        <w:t>2015</w:t>
      </w:r>
      <w:r w:rsidRPr="009E5371">
        <w:rPr>
          <w:sz w:val="22"/>
          <w:szCs w:val="22"/>
        </w:rPr>
        <w:t xml:space="preserve"> MSP solicitation states that applicants for an MSP award </w:t>
      </w:r>
      <w:r w:rsidR="00F44D00">
        <w:rPr>
          <w:sz w:val="22"/>
          <w:szCs w:val="22"/>
        </w:rPr>
        <w:t>must submit a proposal that includes:</w:t>
      </w:r>
      <w:r w:rsidRPr="009E5371">
        <w:rPr>
          <w:sz w:val="22"/>
          <w:szCs w:val="22"/>
        </w:rPr>
        <w:t xml:space="preserve"> </w:t>
      </w:r>
    </w:p>
    <w:p w:rsidR="002A080F" w:rsidRPr="009E5371" w:rsidRDefault="002A080F" w:rsidP="002A080F">
      <w:pPr>
        <w:pStyle w:val="NormalWeb"/>
        <w:spacing w:before="0" w:beforeAutospacing="0" w:after="0" w:afterAutospacing="0"/>
        <w:jc w:val="both"/>
        <w:rPr>
          <w:sz w:val="22"/>
          <w:szCs w:val="22"/>
        </w:rPr>
      </w:pPr>
    </w:p>
    <w:p w:rsidR="002A080F" w:rsidRPr="009E5371" w:rsidRDefault="002A080F" w:rsidP="002A080F">
      <w:pPr>
        <w:autoSpaceDE w:val="0"/>
        <w:autoSpaceDN w:val="0"/>
        <w:adjustRightInd w:val="0"/>
        <w:ind w:left="720" w:right="720"/>
        <w:jc w:val="both"/>
        <w:rPr>
          <w:sz w:val="22"/>
          <w:szCs w:val="22"/>
        </w:rPr>
      </w:pPr>
      <w:r w:rsidRPr="009E5371" w:rsidDel="000273D5">
        <w:rPr>
          <w:sz w:val="22"/>
          <w:szCs w:val="22"/>
        </w:rPr>
        <w:t xml:space="preserve"> </w:t>
      </w:r>
      <w:r w:rsidR="007E3749">
        <w:rPr>
          <w:rFonts w:ascii="Times New Roman" w:eastAsia="Times New Roman" w:hAnsi="Times New Roman"/>
          <w:sz w:val="22"/>
          <w:szCs w:val="22"/>
        </w:rPr>
        <w:t>“</w:t>
      </w:r>
      <w:r w:rsidR="00F44D00">
        <w:rPr>
          <w:rFonts w:ascii="Times New Roman" w:eastAsia="Times New Roman" w:hAnsi="Times New Roman"/>
          <w:sz w:val="22"/>
          <w:szCs w:val="22"/>
        </w:rPr>
        <w:t>…</w:t>
      </w:r>
      <w:r w:rsidR="001A758E" w:rsidRPr="001A758E">
        <w:rPr>
          <w:rFonts w:ascii="Times New Roman" w:eastAsia="Times New Roman" w:hAnsi="Times New Roman"/>
          <w:sz w:val="22"/>
          <w:szCs w:val="22"/>
        </w:rPr>
        <w:t>a strategy for objective external review and feedback processes, including theoretical frameworks, any data collection plans, analysis plans, and reporting plans. Objective external feedback can be provided through an advisory board or through an independent external evaluator outside the proposing institution or in different organizational units than the PIs and Co-PIs. The external critical review or evaluation should be sufficiently independent and rigorous to influence the project</w:t>
      </w:r>
      <w:r w:rsidR="007E3749">
        <w:rPr>
          <w:rFonts w:ascii="Times New Roman" w:eastAsia="Times New Roman" w:hAnsi="Times New Roman"/>
          <w:sz w:val="22"/>
          <w:szCs w:val="22"/>
        </w:rPr>
        <w:t>’</w:t>
      </w:r>
      <w:r w:rsidR="001A758E" w:rsidRPr="001A758E">
        <w:rPr>
          <w:rFonts w:ascii="Times New Roman" w:eastAsia="Times New Roman" w:hAnsi="Times New Roman"/>
          <w:sz w:val="22"/>
          <w:szCs w:val="22"/>
        </w:rPr>
        <w:t>s activities, formatively, and improve the quality of its findings. Proposals should; (1) describe the expertise of the external reviewer(s); (2) explain how that expertise relates to the goals and objectives of the proposal; and (3) specify how the PI will report and use results of the project</w:t>
      </w:r>
      <w:r w:rsidR="007E3749">
        <w:rPr>
          <w:rFonts w:ascii="Times New Roman" w:eastAsia="Times New Roman" w:hAnsi="Times New Roman"/>
          <w:sz w:val="22"/>
          <w:szCs w:val="22"/>
        </w:rPr>
        <w:t>’</w:t>
      </w:r>
      <w:r w:rsidR="001A758E" w:rsidRPr="001A758E">
        <w:rPr>
          <w:rFonts w:ascii="Times New Roman" w:eastAsia="Times New Roman" w:hAnsi="Times New Roman"/>
          <w:sz w:val="22"/>
          <w:szCs w:val="22"/>
        </w:rPr>
        <w:t>s external, critical review process. Proposals must provide for a formative and summative evaluation that includes assessments of student/teacher learning outcomes and attitudinal changes, as appropriate</w:t>
      </w:r>
      <w:r w:rsidR="007E3749">
        <w:rPr>
          <w:rFonts w:ascii="Times New Roman" w:eastAsia="Times New Roman" w:hAnsi="Times New Roman"/>
          <w:sz w:val="22"/>
          <w:szCs w:val="22"/>
        </w:rPr>
        <w:t>”</w:t>
      </w:r>
      <w:r w:rsidRPr="001A758E">
        <w:rPr>
          <w:rFonts w:ascii="Times New Roman" w:eastAsia="Times New Roman" w:hAnsi="Times New Roman"/>
          <w:sz w:val="22"/>
          <w:szCs w:val="22"/>
        </w:rPr>
        <w:t xml:space="preserve"> (NSF </w:t>
      </w:r>
      <w:r w:rsidR="001A758E">
        <w:rPr>
          <w:rFonts w:ascii="Times New Roman" w:eastAsia="Times New Roman" w:hAnsi="Times New Roman"/>
          <w:sz w:val="22"/>
          <w:szCs w:val="22"/>
        </w:rPr>
        <w:t>15-537</w:t>
      </w:r>
      <w:r w:rsidRPr="001A758E">
        <w:rPr>
          <w:rFonts w:ascii="Times New Roman" w:eastAsia="Times New Roman" w:hAnsi="Times New Roman"/>
          <w:sz w:val="22"/>
          <w:szCs w:val="22"/>
        </w:rPr>
        <w:t xml:space="preserve">, p. </w:t>
      </w:r>
      <w:r w:rsidR="001A758E">
        <w:rPr>
          <w:rFonts w:ascii="Times New Roman" w:eastAsia="Times New Roman" w:hAnsi="Times New Roman"/>
          <w:sz w:val="22"/>
          <w:szCs w:val="22"/>
        </w:rPr>
        <w:t>6</w:t>
      </w:r>
      <w:r w:rsidRPr="001A758E">
        <w:rPr>
          <w:rFonts w:ascii="Times New Roman" w:eastAsia="Times New Roman" w:hAnsi="Times New Roman"/>
          <w:sz w:val="22"/>
          <w:szCs w:val="22"/>
        </w:rPr>
        <w:t>,</w:t>
      </w:r>
      <w:r w:rsidR="001A758E" w:rsidRPr="001A758E">
        <w:rPr>
          <w:rFonts w:ascii="Times New Roman" w:eastAsia="Times New Roman" w:hAnsi="Times New Roman"/>
          <w:sz w:val="22"/>
          <w:szCs w:val="22"/>
        </w:rPr>
        <w:t>http://www.nsf.gov/pubs/2015/nsf15537/nsf15537.htm</w:t>
      </w:r>
      <w:r w:rsidRPr="001A758E">
        <w:rPr>
          <w:rFonts w:ascii="Times New Roman" w:eastAsia="Times New Roman" w:hAnsi="Times New Roman"/>
          <w:sz w:val="22"/>
          <w:szCs w:val="22"/>
        </w:rPr>
        <w:t>)</w:t>
      </w:r>
    </w:p>
    <w:p w:rsidR="002A080F" w:rsidRPr="009E5371" w:rsidRDefault="002A080F" w:rsidP="002A080F">
      <w:pPr>
        <w:pStyle w:val="NormalWeb"/>
        <w:spacing w:before="0" w:beforeAutospacing="0" w:after="0" w:afterAutospacing="0"/>
        <w:ind w:left="720" w:right="720"/>
        <w:jc w:val="both"/>
        <w:rPr>
          <w:sz w:val="22"/>
          <w:szCs w:val="22"/>
        </w:rPr>
      </w:pPr>
    </w:p>
    <w:p w:rsidR="002A080F" w:rsidRPr="009E5371" w:rsidRDefault="002A080F" w:rsidP="002A080F">
      <w:pPr>
        <w:pStyle w:val="NormalWeb"/>
        <w:spacing w:before="0" w:beforeAutospacing="0" w:after="0" w:afterAutospacing="0"/>
        <w:jc w:val="both"/>
        <w:rPr>
          <w:sz w:val="22"/>
          <w:szCs w:val="22"/>
        </w:rPr>
      </w:pPr>
      <w:r w:rsidRPr="009E5371">
        <w:rPr>
          <w:sz w:val="22"/>
          <w:szCs w:val="22"/>
        </w:rPr>
        <w:t>By collecting project-specific information that can be shared with the appropriate evaluators, the MSP Management Information System eliminates the redundancies associated with multiple evaluators developing their own data collection instruments to collect basic information needed for all of the individual project evaluations. At the same time, a single standardized data collection source provides the evaluation of the MSP program with data necessary to determine whether program objectives have been attained and to examine what project characteristics are most closely associated with project success.</w:t>
      </w:r>
    </w:p>
    <w:p w:rsidR="002A080F" w:rsidRPr="009E5371" w:rsidRDefault="002A080F" w:rsidP="002A080F">
      <w:pPr>
        <w:pStyle w:val="NormalWeb"/>
        <w:spacing w:before="0" w:beforeAutospacing="0" w:after="0" w:afterAutospacing="0"/>
        <w:jc w:val="both"/>
        <w:rPr>
          <w:sz w:val="22"/>
          <w:szCs w:val="22"/>
        </w:rPr>
      </w:pPr>
    </w:p>
    <w:p w:rsidR="002A080F" w:rsidRPr="009E5371" w:rsidRDefault="002A080F" w:rsidP="002A080F">
      <w:pPr>
        <w:pStyle w:val="NormalWeb"/>
        <w:spacing w:before="0" w:beforeAutospacing="0" w:after="0" w:afterAutospacing="0"/>
        <w:jc w:val="both"/>
        <w:rPr>
          <w:sz w:val="22"/>
          <w:szCs w:val="22"/>
        </w:rPr>
      </w:pPr>
      <w:r w:rsidRPr="009E5371">
        <w:rPr>
          <w:sz w:val="22"/>
          <w:szCs w:val="22"/>
        </w:rPr>
        <w:t>MSP projects from the fourth</w:t>
      </w:r>
      <w:r w:rsidR="00F37CE0">
        <w:rPr>
          <w:sz w:val="22"/>
          <w:szCs w:val="22"/>
        </w:rPr>
        <w:t>,</w:t>
      </w:r>
      <w:r w:rsidRPr="009E5371">
        <w:rPr>
          <w:sz w:val="22"/>
          <w:szCs w:val="22"/>
        </w:rPr>
        <w:t xml:space="preserve"> fifth</w:t>
      </w:r>
      <w:r w:rsidR="00F37CE0">
        <w:rPr>
          <w:sz w:val="22"/>
          <w:szCs w:val="22"/>
        </w:rPr>
        <w:t>, sixth, seventh, and eighth</w:t>
      </w:r>
      <w:r w:rsidRPr="009E5371">
        <w:rPr>
          <w:sz w:val="22"/>
          <w:szCs w:val="22"/>
        </w:rPr>
        <w:t xml:space="preserve"> cohorts of the MSP program (as well as </w:t>
      </w:r>
      <w:r w:rsidR="00E86E73">
        <w:rPr>
          <w:sz w:val="22"/>
          <w:szCs w:val="22"/>
        </w:rPr>
        <w:t>one</w:t>
      </w:r>
      <w:r w:rsidR="00E86E73" w:rsidRPr="009E5371">
        <w:rPr>
          <w:sz w:val="22"/>
          <w:szCs w:val="22"/>
        </w:rPr>
        <w:t xml:space="preserve"> </w:t>
      </w:r>
      <w:r w:rsidRPr="009E5371">
        <w:rPr>
          <w:sz w:val="22"/>
          <w:szCs w:val="22"/>
        </w:rPr>
        <w:t>Phase II project originally funded through the first three cohorts of the program</w:t>
      </w:r>
      <w:r w:rsidR="00816ABF" w:rsidRPr="009E5371">
        <w:rPr>
          <w:sz w:val="22"/>
          <w:szCs w:val="22"/>
        </w:rPr>
        <w:t>) are</w:t>
      </w:r>
      <w:r w:rsidRPr="009E5371">
        <w:rPr>
          <w:sz w:val="22"/>
          <w:szCs w:val="22"/>
        </w:rPr>
        <w:t xml:space="preserve"> currently being monitored by the online system. Continuing this data collection activity for these cohorts in future years, as well as monitoring the efforts of future cohorts, is necessary to decipher the extent to which programmatic outcomes are being </w:t>
      </w:r>
      <w:r w:rsidRPr="009E5371">
        <w:rPr>
          <w:sz w:val="22"/>
          <w:szCs w:val="22"/>
        </w:rPr>
        <w:lastRenderedPageBreak/>
        <w:t>achieved, as this monitoring system is the only method by which these data are being captured in a consistent manner across all awards.</w:t>
      </w:r>
    </w:p>
    <w:p w:rsidR="002A080F"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A.2.</w:t>
      </w:r>
      <w:r w:rsidR="007E3749">
        <w:rPr>
          <w:rFonts w:ascii="Times New Roman" w:hAnsi="Times New Roman"/>
        </w:rPr>
        <w:tab/>
      </w:r>
      <w:r w:rsidRPr="00477625">
        <w:rPr>
          <w:rFonts w:ascii="Times New Roman" w:hAnsi="Times New Roman"/>
        </w:rPr>
        <w:t>Purposes and Uses of the Data</w:t>
      </w:r>
    </w:p>
    <w:p w:rsidR="002A080F" w:rsidRPr="00477625" w:rsidRDefault="002A080F" w:rsidP="002A080F">
      <w:pPr>
        <w:pStyle w:val="Heading3"/>
        <w:spacing w:before="0" w:beforeAutospacing="0" w:after="0" w:afterAutospacing="0"/>
        <w:jc w:val="both"/>
        <w:rPr>
          <w:rFonts w:ascii="Times New Roman" w:hAnsi="Times New Roman"/>
        </w:rPr>
      </w:pPr>
    </w:p>
    <w:p w:rsidR="002A080F" w:rsidRDefault="002A080F" w:rsidP="002A080F">
      <w:pPr>
        <w:pStyle w:val="NormalWeb"/>
        <w:spacing w:before="0" w:beforeAutospacing="0" w:after="0" w:afterAutospacing="0"/>
        <w:jc w:val="both"/>
        <w:rPr>
          <w:sz w:val="22"/>
          <w:szCs w:val="22"/>
        </w:rPr>
      </w:pPr>
      <w:r w:rsidRPr="00477625">
        <w:rPr>
          <w:sz w:val="22"/>
          <w:szCs w:val="22"/>
        </w:rPr>
        <w:t xml:space="preserve">The primary purpose for this data collection is program planning and management, also known as </w:t>
      </w:r>
      <w:r w:rsidRPr="00885F82">
        <w:rPr>
          <w:sz w:val="22"/>
          <w:szCs w:val="22"/>
        </w:rPr>
        <w:t>program monitoring, at the project and program levels. Monitoring the MSP program yields a better understanding of how the program is being implemented and its impact. NSF is using results in responding, in a timely fashion, to the Congressional mandate to provide ongoing program results on the MSP program.</w:t>
      </w:r>
      <w:r w:rsidR="007E3749">
        <w:rPr>
          <w:sz w:val="22"/>
          <w:szCs w:val="22"/>
        </w:rPr>
        <w:t xml:space="preserve"> </w:t>
      </w:r>
      <w:r w:rsidR="006828C0" w:rsidRPr="007F1084">
        <w:rPr>
          <w:sz w:val="22"/>
          <w:szCs w:val="22"/>
        </w:rPr>
        <w:t>The</w:t>
      </w:r>
      <w:r w:rsidR="007F1084" w:rsidRPr="007F1084">
        <w:rPr>
          <w:sz w:val="22"/>
          <w:szCs w:val="22"/>
        </w:rPr>
        <w:t xml:space="preserve"> monitoring </w:t>
      </w:r>
      <w:r w:rsidR="006828C0" w:rsidRPr="007F1084">
        <w:rPr>
          <w:sz w:val="22"/>
          <w:szCs w:val="22"/>
        </w:rPr>
        <w:t xml:space="preserve">data </w:t>
      </w:r>
      <w:r w:rsidR="00963358">
        <w:rPr>
          <w:sz w:val="22"/>
          <w:szCs w:val="22"/>
        </w:rPr>
        <w:t xml:space="preserve">also </w:t>
      </w:r>
      <w:r w:rsidR="006828C0" w:rsidRPr="007F1084">
        <w:rPr>
          <w:sz w:val="22"/>
          <w:szCs w:val="22"/>
        </w:rPr>
        <w:t>provide</w:t>
      </w:r>
      <w:r w:rsidR="007F1084" w:rsidRPr="007F1084">
        <w:rPr>
          <w:sz w:val="22"/>
          <w:szCs w:val="22"/>
        </w:rPr>
        <w:t>s</w:t>
      </w:r>
      <w:r w:rsidR="006828C0" w:rsidRPr="007F1084">
        <w:rPr>
          <w:sz w:val="22"/>
          <w:szCs w:val="22"/>
        </w:rPr>
        <w:t xml:space="preserve"> important information for various </w:t>
      </w:r>
      <w:r w:rsidR="007F1084" w:rsidRPr="007F1084">
        <w:rPr>
          <w:sz w:val="22"/>
          <w:szCs w:val="22"/>
        </w:rPr>
        <w:t>NSF</w:t>
      </w:r>
      <w:r w:rsidR="006828C0" w:rsidRPr="007F1084">
        <w:rPr>
          <w:sz w:val="22"/>
          <w:szCs w:val="22"/>
        </w:rPr>
        <w:t xml:space="preserve"> reports </w:t>
      </w:r>
      <w:r w:rsidR="007F1084" w:rsidRPr="007F1084">
        <w:rPr>
          <w:sz w:val="22"/>
          <w:szCs w:val="22"/>
        </w:rPr>
        <w:t>including</w:t>
      </w:r>
      <w:r w:rsidR="006828C0" w:rsidRPr="007F1084">
        <w:rPr>
          <w:sz w:val="22"/>
          <w:szCs w:val="22"/>
        </w:rPr>
        <w:t xml:space="preserve"> the </w:t>
      </w:r>
      <w:r w:rsidR="007F1084">
        <w:rPr>
          <w:sz w:val="22"/>
          <w:szCs w:val="22"/>
        </w:rPr>
        <w:t>High</w:t>
      </w:r>
      <w:r w:rsidR="006828C0" w:rsidRPr="007F1084">
        <w:rPr>
          <w:sz w:val="22"/>
          <w:szCs w:val="22"/>
        </w:rPr>
        <w:t xml:space="preserve"> Priority </w:t>
      </w:r>
      <w:r w:rsidR="00963358">
        <w:rPr>
          <w:sz w:val="22"/>
          <w:szCs w:val="22"/>
        </w:rPr>
        <w:t xml:space="preserve">Performance </w:t>
      </w:r>
      <w:r w:rsidR="006828C0" w:rsidRPr="007F1084">
        <w:rPr>
          <w:sz w:val="22"/>
          <w:szCs w:val="22"/>
        </w:rPr>
        <w:t>Goals</w:t>
      </w:r>
      <w:r w:rsidR="007F1084" w:rsidRPr="007F1084">
        <w:rPr>
          <w:sz w:val="22"/>
          <w:szCs w:val="22"/>
        </w:rPr>
        <w:t xml:space="preserve"> and various K-12 </w:t>
      </w:r>
      <w:r w:rsidR="00257221">
        <w:rPr>
          <w:sz w:val="22"/>
          <w:szCs w:val="22"/>
        </w:rPr>
        <w:t>documents</w:t>
      </w:r>
      <w:r w:rsidR="006828C0" w:rsidRPr="007F1084">
        <w:rPr>
          <w:sz w:val="22"/>
          <w:szCs w:val="22"/>
        </w:rPr>
        <w:t>. </w:t>
      </w:r>
      <w:r w:rsidR="007F1084" w:rsidRPr="007F1084">
        <w:rPr>
          <w:sz w:val="22"/>
          <w:szCs w:val="22"/>
        </w:rPr>
        <w:t xml:space="preserve">Information collected will be used as a data source for the program evaluation. </w:t>
      </w:r>
      <w:r w:rsidR="006828C0" w:rsidRPr="007F1084">
        <w:rPr>
          <w:sz w:val="22"/>
          <w:szCs w:val="22"/>
        </w:rPr>
        <w:t>NSF has contracted with Westat, Inc., which developed</w:t>
      </w:r>
      <w:r w:rsidRPr="007F1084">
        <w:rPr>
          <w:sz w:val="22"/>
          <w:szCs w:val="22"/>
        </w:rPr>
        <w:t xml:space="preserve"> the monitoring system for the MSP program. All information collected is and will continue to be used to provide analytical and policy support to EHR, assisting NSF to make decisions about future funding and other program initiatives to improve STEM education.</w:t>
      </w:r>
    </w:p>
    <w:p w:rsidR="00963358" w:rsidRDefault="00963358"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sidRPr="00885F82">
        <w:rPr>
          <w:sz w:val="22"/>
          <w:szCs w:val="22"/>
        </w:rPr>
        <w:t>Westat provides</w:t>
      </w:r>
      <w:r w:rsidRPr="00477625">
        <w:rPr>
          <w:sz w:val="22"/>
          <w:szCs w:val="22"/>
        </w:rPr>
        <w:t xml:space="preserve"> NSF with a</w:t>
      </w:r>
      <w:r>
        <w:rPr>
          <w:sz w:val="22"/>
          <w:szCs w:val="22"/>
        </w:rPr>
        <w:t xml:space="preserve">nnual </w:t>
      </w:r>
      <w:r w:rsidRPr="00477625">
        <w:rPr>
          <w:sz w:val="22"/>
          <w:szCs w:val="22"/>
        </w:rPr>
        <w:t>report</w:t>
      </w:r>
      <w:r>
        <w:rPr>
          <w:sz w:val="22"/>
          <w:szCs w:val="22"/>
        </w:rPr>
        <w:t>s</w:t>
      </w:r>
      <w:r w:rsidRPr="00477625">
        <w:rPr>
          <w:sz w:val="22"/>
          <w:szCs w:val="22"/>
        </w:rPr>
        <w:t xml:space="preserve"> displaying aggregated data for all MSP projects,</w:t>
      </w:r>
      <w:r>
        <w:rPr>
          <w:sz w:val="22"/>
          <w:szCs w:val="22"/>
        </w:rPr>
        <w:t xml:space="preserve"> as well as</w:t>
      </w:r>
      <w:r w:rsidRPr="00477625">
        <w:rPr>
          <w:sz w:val="22"/>
          <w:szCs w:val="22"/>
        </w:rPr>
        <w:t xml:space="preserve"> project-specific </w:t>
      </w:r>
      <w:r>
        <w:rPr>
          <w:sz w:val="22"/>
          <w:szCs w:val="22"/>
        </w:rPr>
        <w:t>tables</w:t>
      </w:r>
      <w:r w:rsidRPr="00477625">
        <w:rPr>
          <w:sz w:val="22"/>
          <w:szCs w:val="22"/>
        </w:rPr>
        <w:t xml:space="preserve"> for each MSP project</w:t>
      </w:r>
      <w:r>
        <w:rPr>
          <w:sz w:val="22"/>
          <w:szCs w:val="22"/>
        </w:rPr>
        <w:t>.</w:t>
      </w:r>
      <w:r w:rsidR="007E3749">
        <w:rPr>
          <w:sz w:val="22"/>
          <w:szCs w:val="22"/>
        </w:rPr>
        <w:t xml:space="preserve"> </w:t>
      </w:r>
      <w:r w:rsidRPr="00477625">
        <w:rPr>
          <w:sz w:val="22"/>
          <w:szCs w:val="22"/>
        </w:rPr>
        <w:t xml:space="preserve">Westat has also made electronic files available to </w:t>
      </w:r>
      <w:r>
        <w:rPr>
          <w:sz w:val="22"/>
          <w:szCs w:val="22"/>
        </w:rPr>
        <w:t>individual MSP pr</w:t>
      </w:r>
      <w:r w:rsidRPr="00477625">
        <w:rPr>
          <w:sz w:val="22"/>
          <w:szCs w:val="22"/>
        </w:rPr>
        <w:t>oject</w:t>
      </w:r>
      <w:r>
        <w:rPr>
          <w:sz w:val="22"/>
          <w:szCs w:val="22"/>
        </w:rPr>
        <w:t>s</w:t>
      </w:r>
      <w:r w:rsidRPr="00477625">
        <w:rPr>
          <w:sz w:val="22"/>
          <w:szCs w:val="22"/>
        </w:rPr>
        <w:t xml:space="preserve"> so they can review and extract their own data to facilitate their management and evaluation tasks.</w:t>
      </w:r>
      <w:r w:rsidR="007E3749">
        <w:rPr>
          <w:sz w:val="22"/>
          <w:szCs w:val="22"/>
        </w:rPr>
        <w:t xml:space="preserve"> </w:t>
      </w:r>
      <w:r w:rsidRPr="00477625">
        <w:rPr>
          <w:sz w:val="22"/>
          <w:szCs w:val="22"/>
        </w:rPr>
        <w:t>Project-specific data for all projects is available only to EHR staff, EHR contractors with responsibility for impact database management or program evaluators, and the NSF program managers and their staff.</w:t>
      </w:r>
    </w:p>
    <w:p w:rsidR="002A080F" w:rsidRPr="00F40290" w:rsidRDefault="002A080F" w:rsidP="002A080F">
      <w:pPr>
        <w:pStyle w:val="NormalWeb"/>
        <w:spacing w:before="0" w:beforeAutospacing="0" w:after="0" w:afterAutospacing="0"/>
        <w:jc w:val="both"/>
        <w:rPr>
          <w:b/>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A.3.</w:t>
      </w:r>
      <w:r w:rsidR="007E3749">
        <w:rPr>
          <w:rFonts w:ascii="Times New Roman" w:hAnsi="Times New Roman"/>
        </w:rPr>
        <w:tab/>
      </w:r>
      <w:r w:rsidRPr="00477625">
        <w:rPr>
          <w:rFonts w:ascii="Times New Roman" w:hAnsi="Times New Roman"/>
        </w:rPr>
        <w:t xml:space="preserve">Use of Information Technology </w:t>
      </w:r>
      <w:r>
        <w:rPr>
          <w:rFonts w:ascii="Times New Roman" w:hAnsi="Times New Roman"/>
        </w:rPr>
        <w:t>t</w:t>
      </w:r>
      <w:r w:rsidRPr="00477625">
        <w:rPr>
          <w:rFonts w:ascii="Times New Roman" w:hAnsi="Times New Roman"/>
        </w:rPr>
        <w:t>o Reduce Burden</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The MSP data collection effort makes maximum use of computer technology to minimize the response burden and to maximize its ability to respond in a timely fashion to Congressionally mandated reporting requirements. Projects use a worldwide Web browser to submit the required data over the Internet using the specially developed MSP online data collection system software</w:t>
      </w:r>
      <w:r>
        <w:rPr>
          <w:sz w:val="22"/>
          <w:szCs w:val="22"/>
        </w:rPr>
        <w:t>.</w:t>
      </w:r>
      <w:r w:rsidR="007E3749">
        <w:rPr>
          <w:sz w:val="22"/>
          <w:szCs w:val="22"/>
        </w:rPr>
        <w:t xml:space="preserve"> </w:t>
      </w:r>
      <w:r w:rsidRPr="00477625">
        <w:rPr>
          <w:sz w:val="22"/>
          <w:szCs w:val="22"/>
        </w:rPr>
        <w:t>EHR favors Web-based systems because they facilitate respondents</w:t>
      </w:r>
      <w:r w:rsidR="007E3749">
        <w:rPr>
          <w:sz w:val="22"/>
          <w:szCs w:val="22"/>
        </w:rPr>
        <w:t>’</w:t>
      </w:r>
      <w:r w:rsidRPr="00477625">
        <w:rPr>
          <w:sz w:val="22"/>
          <w:szCs w:val="22"/>
        </w:rPr>
        <w:t xml:space="preserve"> data entry across computer platforms. One feature of the system is the thorough editing of data for completeness, validity, and consistency prior to final submittal. Editing is performed as data are entered. Questionable or incomplete entries are called to respondents</w:t>
      </w:r>
      <w:r w:rsidR="007E3749">
        <w:rPr>
          <w:sz w:val="22"/>
          <w:szCs w:val="22"/>
        </w:rPr>
        <w:t>’</w:t>
      </w:r>
      <w:r w:rsidRPr="00477625">
        <w:rPr>
          <w:sz w:val="22"/>
          <w:szCs w:val="22"/>
        </w:rPr>
        <w:t xml:space="preserve"> attention before they are submitted to NSF. Features such as automatic tabulations, checkboxes, standard menus, and predefined charts and graphics facilitate the reporting process, provide useful and rapid feedback to the data providers, and reduce burden.</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On the Annual IHE Participant Survey for Comprehensive and Targeted MSPs</w:t>
      </w:r>
      <w:r>
        <w:rPr>
          <w:sz w:val="22"/>
          <w:szCs w:val="22"/>
        </w:rPr>
        <w:t xml:space="preserve"> and the </w:t>
      </w:r>
      <w:r w:rsidRPr="00F40290">
        <w:rPr>
          <w:bCs/>
          <w:sz w:val="22"/>
          <w:szCs w:val="22"/>
        </w:rPr>
        <w:t>Annual IHE Participant Survey for Institute MSPs</w:t>
      </w:r>
      <w:r w:rsidRPr="00F40290">
        <w:rPr>
          <w:sz w:val="22"/>
          <w:szCs w:val="22"/>
        </w:rPr>
        <w:t xml:space="preserve">, certain items are only required of those </w:t>
      </w:r>
      <w:r w:rsidRPr="00F40290">
        <w:rPr>
          <w:sz w:val="22"/>
          <w:szCs w:val="22"/>
        </w:rPr>
        <w:lastRenderedPageBreak/>
        <w:t>r</w:t>
      </w:r>
      <w:r w:rsidRPr="00477625">
        <w:rPr>
          <w:sz w:val="22"/>
          <w:szCs w:val="22"/>
        </w:rPr>
        <w:t>espondents that participated for 40 or more hours in a given year (i.e., the system is designed to collect only a minimal amount of information from those IHE participants who participated less than 40 hours in their MSP project in any given year). The purpose is to obtain basic information on all IHE participants while minimizing response burden on those individuals who did not meet a specific threshold of participation.</w:t>
      </w:r>
      <w:r w:rsidR="007E3749">
        <w:rPr>
          <w:sz w:val="22"/>
          <w:szCs w:val="22"/>
        </w:rPr>
        <w:t xml:space="preserve"> </w:t>
      </w:r>
      <w:r w:rsidRPr="00477625">
        <w:rPr>
          <w:sz w:val="22"/>
          <w:szCs w:val="22"/>
        </w:rPr>
        <w:t>Similar procedures are in place in the Annual K-12 Survey to assure that more detailed information is only requested of those schools that have met a specific threshold of participation.</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Furthermore, in each data collection period, individual items (e.g., contact information) show respondents</w:t>
      </w:r>
      <w:r w:rsidR="007E3749">
        <w:rPr>
          <w:sz w:val="22"/>
          <w:szCs w:val="22"/>
        </w:rPr>
        <w:t>’</w:t>
      </w:r>
      <w:r w:rsidRPr="00477625">
        <w:rPr>
          <w:sz w:val="22"/>
          <w:szCs w:val="22"/>
        </w:rPr>
        <w:t xml:space="preserve"> data submitted in earlier years so that these data can be easily updated as opposed to re-entered. In addition, items that will never need to be revised or updated (e.g., type of organization that received the award) </w:t>
      </w:r>
      <w:r>
        <w:rPr>
          <w:sz w:val="22"/>
          <w:szCs w:val="22"/>
        </w:rPr>
        <w:t xml:space="preserve">are </w:t>
      </w:r>
      <w:r w:rsidRPr="00477625">
        <w:rPr>
          <w:sz w:val="22"/>
          <w:szCs w:val="22"/>
        </w:rPr>
        <w:t>not displayed in subsequent collections. Since most project participation is on a multi-year basis, updating the previous year</w:t>
      </w:r>
      <w:r w:rsidR="007E3749">
        <w:rPr>
          <w:sz w:val="22"/>
          <w:szCs w:val="22"/>
        </w:rPr>
        <w:t>’</w:t>
      </w:r>
      <w:r w:rsidRPr="00477625">
        <w:rPr>
          <w:sz w:val="22"/>
          <w:szCs w:val="22"/>
        </w:rPr>
        <w:t>s data in subsequent collections is far easier and less burdensome than provid</w:t>
      </w:r>
      <w:r>
        <w:rPr>
          <w:sz w:val="22"/>
          <w:szCs w:val="22"/>
        </w:rPr>
        <w:t>ing the data in the first year.</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A.4.</w:t>
      </w:r>
      <w:r w:rsidR="007E3749">
        <w:rPr>
          <w:rFonts w:ascii="Times New Roman" w:hAnsi="Times New Roman"/>
        </w:rPr>
        <w:tab/>
      </w:r>
      <w:r w:rsidRPr="00477625">
        <w:rPr>
          <w:rFonts w:ascii="Times New Roman" w:hAnsi="Times New Roman"/>
        </w:rPr>
        <w:t>Efforts To Identify Duplication</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Pr>
          <w:sz w:val="22"/>
          <w:szCs w:val="22"/>
        </w:rPr>
        <w:t>T</w:t>
      </w:r>
      <w:r w:rsidRPr="00477625">
        <w:rPr>
          <w:sz w:val="22"/>
          <w:szCs w:val="22"/>
        </w:rPr>
        <w:t>he online management information system is the only current means of collecting these data</w:t>
      </w:r>
      <w:r>
        <w:rPr>
          <w:sz w:val="22"/>
          <w:szCs w:val="22"/>
        </w:rPr>
        <w:t xml:space="preserve"> (</w:t>
      </w:r>
      <w:r w:rsidRPr="00477625">
        <w:rPr>
          <w:sz w:val="22"/>
          <w:szCs w:val="22"/>
        </w:rPr>
        <w:t>no similar data exist</w:t>
      </w:r>
      <w:r>
        <w:rPr>
          <w:sz w:val="22"/>
          <w:szCs w:val="22"/>
        </w:rPr>
        <w:t xml:space="preserve"> elsewhere)</w:t>
      </w:r>
      <w:r w:rsidRPr="00477625">
        <w:rPr>
          <w:sz w:val="22"/>
          <w:szCs w:val="22"/>
        </w:rPr>
        <w:t xml:space="preserve">. All project data on program funding are drawn from the NSF administrative database now called the FastLane Project Reports system (OMB Control Number 3145-0058). Data collected via the monitoring system will be used, where possible, to pre-fill survey items in subsequent years to further minimize overall response burden. </w:t>
      </w:r>
    </w:p>
    <w:p w:rsidR="002A080F" w:rsidRPr="00477625" w:rsidRDefault="002A080F" w:rsidP="002A080F">
      <w:pPr>
        <w:pStyle w:val="NormalWeb"/>
        <w:spacing w:before="0" w:beforeAutospacing="0" w:after="0" w:afterAutospacing="0"/>
        <w:jc w:val="both"/>
        <w:rPr>
          <w:sz w:val="22"/>
          <w:szCs w:val="22"/>
        </w:rPr>
      </w:pPr>
    </w:p>
    <w:p w:rsidR="002A080F" w:rsidRPr="00477625" w:rsidRDefault="007E3749" w:rsidP="002A080F">
      <w:pPr>
        <w:pStyle w:val="Heading3"/>
        <w:spacing w:before="0" w:beforeAutospacing="0" w:after="0" w:afterAutospacing="0"/>
        <w:jc w:val="both"/>
        <w:rPr>
          <w:rFonts w:ascii="Times New Roman" w:hAnsi="Times New Roman"/>
        </w:rPr>
      </w:pPr>
      <w:r>
        <w:rPr>
          <w:rFonts w:ascii="Times New Roman" w:hAnsi="Times New Roman"/>
        </w:rPr>
        <w:br w:type="column"/>
      </w:r>
      <w:r w:rsidR="002A080F" w:rsidRPr="00477625">
        <w:rPr>
          <w:rFonts w:ascii="Times New Roman" w:hAnsi="Times New Roman"/>
        </w:rPr>
        <w:lastRenderedPageBreak/>
        <w:t>A.5.</w:t>
      </w:r>
      <w:r>
        <w:rPr>
          <w:rFonts w:ascii="Times New Roman" w:hAnsi="Times New Roman"/>
        </w:rPr>
        <w:tab/>
      </w:r>
      <w:r w:rsidR="002A080F" w:rsidRPr="00477625">
        <w:rPr>
          <w:rFonts w:ascii="Times New Roman" w:hAnsi="Times New Roman"/>
        </w:rPr>
        <w:t>Small Business</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No information is to be collected from small businesses.</w:t>
      </w:r>
    </w:p>
    <w:p w:rsidR="002A080F" w:rsidRPr="00477625" w:rsidRDefault="002A080F" w:rsidP="002A080F">
      <w:pPr>
        <w:pStyle w:val="NormalWeb"/>
        <w:spacing w:before="0" w:beforeAutospacing="0" w:after="0" w:afterAutospacing="0"/>
        <w:jc w:val="both"/>
        <w:rPr>
          <w:sz w:val="22"/>
          <w:szCs w:val="22"/>
        </w:rPr>
      </w:pPr>
    </w:p>
    <w:p w:rsidR="00370EEE" w:rsidRDefault="00370EEE" w:rsidP="002A080F">
      <w:pPr>
        <w:pStyle w:val="Heading3"/>
        <w:spacing w:before="0" w:beforeAutospacing="0" w:after="0" w:afterAutospacing="0"/>
        <w:jc w:val="both"/>
        <w:rPr>
          <w:rFonts w:ascii="Times New Roman" w:hAnsi="Times New Roman"/>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A.6.</w:t>
      </w:r>
      <w:r w:rsidR="007E3749">
        <w:rPr>
          <w:rFonts w:ascii="Times New Roman" w:hAnsi="Times New Roman"/>
        </w:rPr>
        <w:tab/>
      </w:r>
      <w:r w:rsidRPr="00477625">
        <w:rPr>
          <w:rFonts w:ascii="Times New Roman" w:hAnsi="Times New Roman"/>
        </w:rPr>
        <w:t>Consequences of Not Collecting the Information</w:t>
      </w:r>
    </w:p>
    <w:p w:rsidR="002A080F" w:rsidRPr="00477625" w:rsidRDefault="002A080F" w:rsidP="002A080F">
      <w:pPr>
        <w:pStyle w:val="Heading3"/>
        <w:spacing w:before="0" w:beforeAutospacing="0" w:after="0" w:afterAutospacing="0"/>
        <w:jc w:val="both"/>
        <w:rPr>
          <w:rFonts w:ascii="Times New Roman" w:hAnsi="Times New Roman"/>
        </w:rPr>
      </w:pPr>
    </w:p>
    <w:p w:rsidR="002A080F" w:rsidRDefault="003A18FA" w:rsidP="002A080F">
      <w:pPr>
        <w:pStyle w:val="NormalWeb"/>
        <w:spacing w:before="0" w:beforeAutospacing="0" w:after="0" w:afterAutospacing="0"/>
        <w:jc w:val="both"/>
        <w:rPr>
          <w:sz w:val="22"/>
          <w:szCs w:val="22"/>
        </w:rPr>
      </w:pPr>
      <w:r>
        <w:rPr>
          <w:sz w:val="22"/>
          <w:szCs w:val="22"/>
        </w:rPr>
        <w:t xml:space="preserve">Without the information collected via this monitoring system, </w:t>
      </w:r>
      <w:r w:rsidR="002A080F" w:rsidRPr="00477625">
        <w:rPr>
          <w:sz w:val="22"/>
          <w:szCs w:val="22"/>
        </w:rPr>
        <w:t>NSF will be unable to document the effectiveness, impacts, or outcomes of the MSP program</w:t>
      </w:r>
      <w:r w:rsidR="006D60C6">
        <w:rPr>
          <w:sz w:val="22"/>
          <w:szCs w:val="22"/>
        </w:rPr>
        <w:t xml:space="preserve"> or</w:t>
      </w:r>
      <w:r w:rsidR="002A080F" w:rsidRPr="00477625">
        <w:rPr>
          <w:sz w:val="22"/>
          <w:szCs w:val="22"/>
        </w:rPr>
        <w:t xml:space="preserve"> meet its Congressionally mandated requirement </w:t>
      </w:r>
      <w:r w:rsidR="00D97E3D">
        <w:rPr>
          <w:sz w:val="22"/>
          <w:szCs w:val="22"/>
        </w:rPr>
        <w:t xml:space="preserve">under Public Law 107-368, subsection (c) (NSF Authorization Act of 2002) </w:t>
      </w:r>
      <w:r w:rsidR="002A080F" w:rsidRPr="00477625">
        <w:rPr>
          <w:sz w:val="22"/>
          <w:szCs w:val="22"/>
        </w:rPr>
        <w:t xml:space="preserve">to </w:t>
      </w:r>
      <w:r w:rsidR="006D60C6">
        <w:rPr>
          <w:sz w:val="22"/>
          <w:szCs w:val="22"/>
        </w:rPr>
        <w:t xml:space="preserve">have </w:t>
      </w:r>
      <w:r w:rsidR="006D60C6" w:rsidRPr="00477625">
        <w:rPr>
          <w:sz w:val="22"/>
          <w:szCs w:val="22"/>
        </w:rPr>
        <w:t>the MSP program</w:t>
      </w:r>
      <w:r w:rsidR="006D60C6">
        <w:rPr>
          <w:sz w:val="22"/>
          <w:szCs w:val="22"/>
        </w:rPr>
        <w:t xml:space="preserve"> </w:t>
      </w:r>
      <w:r w:rsidR="002A080F" w:rsidRPr="00477625">
        <w:rPr>
          <w:sz w:val="22"/>
          <w:szCs w:val="22"/>
        </w:rPr>
        <w:t>evaluate</w:t>
      </w:r>
      <w:r w:rsidR="006D60C6">
        <w:rPr>
          <w:sz w:val="22"/>
          <w:szCs w:val="22"/>
        </w:rPr>
        <w:t>d</w:t>
      </w:r>
      <w:r w:rsidR="002A080F" w:rsidRPr="00477625">
        <w:rPr>
          <w:sz w:val="22"/>
          <w:szCs w:val="22"/>
        </w:rPr>
        <w:t xml:space="preserve"> and provide Congress with ongoing results from </w:t>
      </w:r>
      <w:r>
        <w:rPr>
          <w:sz w:val="22"/>
          <w:szCs w:val="22"/>
        </w:rPr>
        <w:t xml:space="preserve">current evaluative activities or a </w:t>
      </w:r>
      <w:r w:rsidR="006D60C6">
        <w:rPr>
          <w:sz w:val="22"/>
          <w:szCs w:val="22"/>
        </w:rPr>
        <w:t xml:space="preserve">future </w:t>
      </w:r>
      <w:r w:rsidR="006D60C6" w:rsidRPr="00477625">
        <w:rPr>
          <w:sz w:val="22"/>
          <w:szCs w:val="22"/>
        </w:rPr>
        <w:t>evaluation</w:t>
      </w:r>
      <w:r w:rsidR="002A080F" w:rsidRPr="00477625">
        <w:rPr>
          <w:sz w:val="22"/>
          <w:szCs w:val="22"/>
        </w:rPr>
        <w:t xml:space="preserve"> and will not meet its accountability requirements or assess the degree to which individual projects are meeting their goals. </w:t>
      </w:r>
    </w:p>
    <w:p w:rsidR="007204BF" w:rsidRPr="00477625" w:rsidRDefault="007204BF" w:rsidP="002A080F">
      <w:pPr>
        <w:pStyle w:val="NormalWeb"/>
        <w:spacing w:before="0" w:beforeAutospacing="0" w:after="0" w:afterAutospacing="0"/>
        <w:jc w:val="both"/>
        <w:rPr>
          <w:sz w:val="22"/>
          <w:szCs w:val="22"/>
        </w:rPr>
      </w:pPr>
    </w:p>
    <w:p w:rsidR="002A080F" w:rsidRPr="00477625" w:rsidRDefault="007E3749" w:rsidP="002A080F">
      <w:pPr>
        <w:pStyle w:val="Heading3"/>
        <w:spacing w:before="0" w:beforeAutospacing="0" w:after="0" w:afterAutospacing="0"/>
        <w:jc w:val="both"/>
        <w:rPr>
          <w:rFonts w:ascii="Times New Roman" w:hAnsi="Times New Roman"/>
        </w:rPr>
      </w:pPr>
      <w:r>
        <w:rPr>
          <w:rFonts w:ascii="Times New Roman" w:hAnsi="Times New Roman"/>
        </w:rPr>
        <w:t>A.7.</w:t>
      </w:r>
      <w:r>
        <w:rPr>
          <w:rFonts w:ascii="Times New Roman" w:hAnsi="Times New Roman"/>
        </w:rPr>
        <w:tab/>
      </w:r>
      <w:r w:rsidR="002A080F" w:rsidRPr="00477625">
        <w:rPr>
          <w:rFonts w:ascii="Times New Roman" w:hAnsi="Times New Roman"/>
        </w:rPr>
        <w:t>Special Circumstances Justifying Inconsistencies with Guidelines in 5 CFR 1320.6</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The data collections will comply with 5 CFR 1320.6.</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A.8.</w:t>
      </w:r>
      <w:r w:rsidR="007E3749">
        <w:rPr>
          <w:rFonts w:ascii="Times New Roman" w:hAnsi="Times New Roman"/>
        </w:rPr>
        <w:tab/>
      </w:r>
      <w:r w:rsidRPr="00477625">
        <w:rPr>
          <w:rFonts w:ascii="Times New Roman" w:hAnsi="Times New Roman"/>
        </w:rPr>
        <w:t>Consultation Outside the Agency</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A2267E" w:rsidRDefault="00BF394F" w:rsidP="002A080F">
      <w:pPr>
        <w:pStyle w:val="HTMLPreformatted"/>
        <w:rPr>
          <w:rFonts w:ascii="Times New Roman" w:hAnsi="Times New Roman" w:cs="Times New Roman"/>
          <w:sz w:val="22"/>
          <w:szCs w:val="22"/>
        </w:rPr>
      </w:pPr>
      <w:r w:rsidRPr="005946A4">
        <w:rPr>
          <w:rFonts w:ascii="Times New Roman" w:hAnsi="Times New Roman" w:cs="Times New Roman"/>
          <w:sz w:val="22"/>
          <w:szCs w:val="22"/>
        </w:rPr>
        <w:t xml:space="preserve">This data collection was published in Federal Register/Notices </w:t>
      </w:r>
      <w:r w:rsidR="005946A4">
        <w:rPr>
          <w:rFonts w:ascii="Times New Roman" w:hAnsi="Times New Roman" w:cs="Times New Roman"/>
          <w:sz w:val="22"/>
          <w:szCs w:val="22"/>
        </w:rPr>
        <w:t>Ju</w:t>
      </w:r>
      <w:r w:rsidR="009764DC">
        <w:rPr>
          <w:rFonts w:ascii="Times New Roman" w:hAnsi="Times New Roman" w:cs="Times New Roman"/>
          <w:sz w:val="22"/>
          <w:szCs w:val="22"/>
        </w:rPr>
        <w:t xml:space="preserve">ly </w:t>
      </w:r>
      <w:r w:rsidR="005946A4">
        <w:rPr>
          <w:rFonts w:ascii="Times New Roman" w:hAnsi="Times New Roman" w:cs="Times New Roman"/>
          <w:sz w:val="22"/>
          <w:szCs w:val="22"/>
        </w:rPr>
        <w:t>2</w:t>
      </w:r>
      <w:r w:rsidR="009764DC">
        <w:rPr>
          <w:rFonts w:ascii="Times New Roman" w:hAnsi="Times New Roman" w:cs="Times New Roman"/>
          <w:sz w:val="22"/>
          <w:szCs w:val="22"/>
        </w:rPr>
        <w:t>3</w:t>
      </w:r>
      <w:r w:rsidR="005946A4">
        <w:rPr>
          <w:rFonts w:ascii="Times New Roman" w:hAnsi="Times New Roman" w:cs="Times New Roman"/>
          <w:sz w:val="22"/>
          <w:szCs w:val="22"/>
        </w:rPr>
        <w:t>, 20</w:t>
      </w:r>
      <w:r w:rsidR="009764DC">
        <w:rPr>
          <w:rFonts w:ascii="Times New Roman" w:hAnsi="Times New Roman" w:cs="Times New Roman"/>
          <w:sz w:val="22"/>
          <w:szCs w:val="22"/>
        </w:rPr>
        <w:t>15</w:t>
      </w:r>
      <w:r w:rsidRPr="005946A4">
        <w:rPr>
          <w:rFonts w:ascii="Times New Roman" w:hAnsi="Times New Roman" w:cs="Times New Roman"/>
          <w:sz w:val="22"/>
          <w:szCs w:val="22"/>
        </w:rPr>
        <w:t xml:space="preserve"> (Volume </w:t>
      </w:r>
      <w:r w:rsidR="009764DC">
        <w:rPr>
          <w:rFonts w:ascii="Times New Roman" w:hAnsi="Times New Roman" w:cs="Times New Roman"/>
          <w:sz w:val="22"/>
          <w:szCs w:val="22"/>
        </w:rPr>
        <w:t>80</w:t>
      </w:r>
      <w:r w:rsidRPr="005946A4">
        <w:rPr>
          <w:rFonts w:ascii="Times New Roman" w:hAnsi="Times New Roman" w:cs="Times New Roman"/>
          <w:sz w:val="22"/>
          <w:szCs w:val="22"/>
        </w:rPr>
        <w:t xml:space="preserve">, Number </w:t>
      </w:r>
      <w:r w:rsidR="005946A4">
        <w:rPr>
          <w:rFonts w:ascii="Times New Roman" w:hAnsi="Times New Roman" w:cs="Times New Roman"/>
          <w:sz w:val="22"/>
          <w:szCs w:val="22"/>
        </w:rPr>
        <w:t>1</w:t>
      </w:r>
      <w:r w:rsidR="009764DC">
        <w:rPr>
          <w:rFonts w:ascii="Times New Roman" w:hAnsi="Times New Roman" w:cs="Times New Roman"/>
          <w:sz w:val="22"/>
          <w:szCs w:val="22"/>
        </w:rPr>
        <w:t>41</w:t>
      </w:r>
      <w:r w:rsidR="005946A4" w:rsidRPr="005946A4">
        <w:rPr>
          <w:rFonts w:ascii="Times New Roman" w:hAnsi="Times New Roman" w:cs="Times New Roman"/>
          <w:sz w:val="22"/>
          <w:szCs w:val="22"/>
        </w:rPr>
        <w:t xml:space="preserve"> </w:t>
      </w:r>
      <w:r w:rsidRPr="005946A4">
        <w:rPr>
          <w:rFonts w:ascii="Times New Roman" w:hAnsi="Times New Roman" w:cs="Times New Roman"/>
          <w:sz w:val="22"/>
          <w:szCs w:val="22"/>
        </w:rPr>
        <w:t xml:space="preserve">Page </w:t>
      </w:r>
      <w:r w:rsidR="009764DC">
        <w:rPr>
          <w:rFonts w:ascii="Times New Roman" w:hAnsi="Times New Roman" w:cs="Times New Roman"/>
          <w:sz w:val="22"/>
          <w:szCs w:val="22"/>
        </w:rPr>
        <w:t>43801-43802</w:t>
      </w:r>
      <w:r w:rsidRPr="005946A4">
        <w:rPr>
          <w:rFonts w:ascii="Times New Roman" w:hAnsi="Times New Roman" w:cs="Times New Roman"/>
          <w:sz w:val="22"/>
          <w:szCs w:val="22"/>
        </w:rPr>
        <w:t>). A copy of the notice is attached in Attachment I.</w:t>
      </w:r>
      <w:r w:rsidR="002A080F" w:rsidRPr="006620CA">
        <w:rPr>
          <w:rFonts w:ascii="Times New Roman" w:hAnsi="Times New Roman" w:cs="Times New Roman"/>
          <w:sz w:val="22"/>
          <w:szCs w:val="22"/>
        </w:rPr>
        <w:t xml:space="preserve"> </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A.9.</w:t>
      </w:r>
      <w:r w:rsidR="007E3749">
        <w:rPr>
          <w:rFonts w:ascii="Times New Roman" w:hAnsi="Times New Roman"/>
        </w:rPr>
        <w:tab/>
      </w:r>
      <w:r w:rsidRPr="00477625">
        <w:rPr>
          <w:rFonts w:ascii="Times New Roman" w:hAnsi="Times New Roman"/>
        </w:rPr>
        <w:t>Payments or Gifts to Respondents</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No payments or gifts will be provided to respondents.</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A.10.</w:t>
      </w:r>
      <w:r w:rsidR="007E3749">
        <w:rPr>
          <w:rFonts w:ascii="Times New Roman" w:hAnsi="Times New Roman"/>
        </w:rPr>
        <w:tab/>
      </w:r>
      <w:r w:rsidRPr="00477625">
        <w:rPr>
          <w:rFonts w:ascii="Times New Roman" w:hAnsi="Times New Roman"/>
        </w:rPr>
        <w:t>Assurance of Confidentiality</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jc w:val="both"/>
        <w:rPr>
          <w:rFonts w:ascii="Times New Roman" w:hAnsi="Times New Roman"/>
          <w:sz w:val="22"/>
          <w:szCs w:val="22"/>
        </w:rPr>
      </w:pPr>
      <w:r w:rsidRPr="00477625">
        <w:rPr>
          <w:rFonts w:ascii="Times New Roman" w:eastAsia="Times New Roman" w:hAnsi="Times New Roman"/>
          <w:color w:val="000000"/>
          <w:sz w:val="22"/>
          <w:szCs w:val="22"/>
        </w:rPr>
        <w:t>Respondents will be advised that no information on specific individuals will be maintained, in accordance with the Privacy Act of 1974. Data collected are available to NSF officials and staff, evaluation contractors, and the contractors hired to manage the data and data collection software. Data are processed according to Federal and State privacy statutes. Detailed procedures for making information available to various categories of users are specified in the Education and Training System of Records (63 Fed. Reg. 264, 272 January 5, 1998). That system limits access to personally identifiable information to authorized users. Data submitted will be used in accordance with criteria established by NSF for monitoring research and education grants and in response to Public Law 99-383</w:t>
      </w:r>
      <w:r w:rsidR="002A7905">
        <w:rPr>
          <w:rFonts w:ascii="Times New Roman" w:eastAsia="Times New Roman" w:hAnsi="Times New Roman"/>
          <w:color w:val="000000"/>
          <w:sz w:val="22"/>
          <w:szCs w:val="22"/>
        </w:rPr>
        <w:t xml:space="preserve"> </w:t>
      </w:r>
      <w:r w:rsidRPr="00477625">
        <w:rPr>
          <w:rFonts w:ascii="Times New Roman" w:eastAsia="Times New Roman" w:hAnsi="Times New Roman"/>
          <w:color w:val="000000"/>
          <w:sz w:val="22"/>
          <w:szCs w:val="22"/>
        </w:rPr>
        <w:t xml:space="preserve">and 42 USC 1885c.The information requested may be disclosed to qualified researchers </w:t>
      </w:r>
      <w:r w:rsidRPr="00477625">
        <w:rPr>
          <w:rFonts w:ascii="Times New Roman" w:eastAsia="Times New Roman" w:hAnsi="Times New Roman"/>
          <w:color w:val="000000"/>
          <w:sz w:val="22"/>
          <w:szCs w:val="22"/>
        </w:rPr>
        <w:lastRenderedPageBreak/>
        <w:t>and contractors in order to coordinate programs and to a Federal agency, court or party in a court, or Federal administrative proceeding, if the government is a party.</w:t>
      </w:r>
      <w:r w:rsidRPr="00477625">
        <w:rPr>
          <w:rFonts w:ascii="Times New Roman" w:hAnsi="Times New Roman"/>
          <w:sz w:val="22"/>
          <w:szCs w:val="22"/>
        </w:rPr>
        <w:t xml:space="preserve"> </w:t>
      </w:r>
    </w:p>
    <w:p w:rsidR="002A080F" w:rsidRPr="00477625" w:rsidRDefault="002A080F" w:rsidP="002A080F">
      <w:pPr>
        <w:jc w:val="both"/>
        <w:rPr>
          <w:rFonts w:ascii="Times New Roman" w:hAnsi="Times New Roman"/>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A.11.</w:t>
      </w:r>
      <w:r w:rsidR="007E3749">
        <w:rPr>
          <w:rFonts w:ascii="Times New Roman" w:hAnsi="Times New Roman"/>
        </w:rPr>
        <w:tab/>
      </w:r>
      <w:r w:rsidRPr="00477625">
        <w:rPr>
          <w:rFonts w:ascii="Times New Roman" w:hAnsi="Times New Roman"/>
        </w:rPr>
        <w:t>Questions of a Sensitive Nature</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 xml:space="preserve">The types of questions asked on these surveys are not considered sensitive. Furthermore, every effort has been made to protect the privacy of individuals involved in the MSP program. </w:t>
      </w:r>
      <w:r w:rsidR="002E313F">
        <w:rPr>
          <w:sz w:val="22"/>
          <w:szCs w:val="22"/>
        </w:rPr>
        <w:t xml:space="preserve">No </w:t>
      </w:r>
      <w:r w:rsidRPr="00477625">
        <w:rPr>
          <w:sz w:val="22"/>
          <w:szCs w:val="22"/>
        </w:rPr>
        <w:t xml:space="preserve">individually identifiable information </w:t>
      </w:r>
      <w:r w:rsidR="002E313F">
        <w:rPr>
          <w:sz w:val="22"/>
          <w:szCs w:val="22"/>
        </w:rPr>
        <w:t xml:space="preserve">is </w:t>
      </w:r>
      <w:r w:rsidRPr="00477625">
        <w:rPr>
          <w:sz w:val="22"/>
          <w:szCs w:val="22"/>
        </w:rPr>
        <w:t>collected by the surveys</w:t>
      </w:r>
      <w:r w:rsidR="007605C4">
        <w:rPr>
          <w:sz w:val="22"/>
          <w:szCs w:val="22"/>
        </w:rPr>
        <w:t>.</w:t>
      </w:r>
      <w:r w:rsidR="007E3749">
        <w:rPr>
          <w:sz w:val="22"/>
          <w:szCs w:val="22"/>
        </w:rPr>
        <w:t xml:space="preserve"> </w:t>
      </w:r>
      <w:r w:rsidR="002E313F">
        <w:rPr>
          <w:sz w:val="22"/>
          <w:szCs w:val="22"/>
        </w:rPr>
        <w:t>T</w:t>
      </w:r>
      <w:r w:rsidR="002E313F" w:rsidRPr="00477625">
        <w:rPr>
          <w:sz w:val="22"/>
          <w:szCs w:val="22"/>
        </w:rPr>
        <w:t xml:space="preserve">he </w:t>
      </w:r>
      <w:r w:rsidRPr="00477625">
        <w:rPr>
          <w:sz w:val="22"/>
          <w:szCs w:val="22"/>
        </w:rPr>
        <w:t xml:space="preserve">system has been </w:t>
      </w:r>
      <w:r w:rsidRPr="00C11BA2">
        <w:rPr>
          <w:sz w:val="22"/>
          <w:szCs w:val="22"/>
        </w:rPr>
        <w:t>designed so that neither Westat nor NSF will have information permitting them to identify MSP participants. Participants are listed in the online system using an identification number. The ID number is maintained by each MSP project, along with the individuals</w:t>
      </w:r>
      <w:r w:rsidR="007E3749">
        <w:rPr>
          <w:sz w:val="22"/>
          <w:szCs w:val="22"/>
        </w:rPr>
        <w:t>’</w:t>
      </w:r>
      <w:r w:rsidRPr="00C11BA2">
        <w:rPr>
          <w:sz w:val="22"/>
          <w:szCs w:val="22"/>
        </w:rPr>
        <w:t xml:space="preserve"> contact information. This information is used to track recipients of funding and training. Although the two Annual IHE Participant Surveys do ask for some demographic information, neither Westat nor NSF has the capability to link the information to any individual.</w:t>
      </w:r>
      <w:r w:rsidR="007E3749">
        <w:rPr>
          <w:sz w:val="22"/>
          <w:szCs w:val="22"/>
        </w:rPr>
        <w:t xml:space="preserve"> </w:t>
      </w:r>
      <w:r w:rsidRPr="00C11BA2">
        <w:rPr>
          <w:sz w:val="22"/>
          <w:szCs w:val="22"/>
        </w:rPr>
        <w:t>Any</w:t>
      </w:r>
      <w:r w:rsidRPr="00477625">
        <w:rPr>
          <w:sz w:val="22"/>
          <w:szCs w:val="22"/>
        </w:rPr>
        <w:t xml:space="preserve"> public reporting of data is in aggregate form.</w:t>
      </w:r>
    </w:p>
    <w:p w:rsidR="002A080F" w:rsidRPr="00477625" w:rsidRDefault="007E3749" w:rsidP="002A080F">
      <w:pPr>
        <w:pStyle w:val="Heading3"/>
        <w:spacing w:before="0" w:beforeAutospacing="0" w:after="0" w:afterAutospacing="0"/>
        <w:jc w:val="both"/>
        <w:rPr>
          <w:rFonts w:ascii="Times New Roman" w:hAnsi="Times New Roman"/>
        </w:rPr>
      </w:pPr>
      <w:r>
        <w:rPr>
          <w:rFonts w:ascii="Times New Roman" w:hAnsi="Times New Roman"/>
        </w:rPr>
        <w:br w:type="column"/>
      </w:r>
      <w:r w:rsidR="002A080F" w:rsidRPr="00477625">
        <w:rPr>
          <w:rFonts w:ascii="Times New Roman" w:hAnsi="Times New Roman"/>
        </w:rPr>
        <w:lastRenderedPageBreak/>
        <w:t>A.12</w:t>
      </w:r>
      <w:r>
        <w:rPr>
          <w:rFonts w:ascii="Times New Roman" w:hAnsi="Times New Roman"/>
        </w:rPr>
        <w:t>.</w:t>
      </w:r>
      <w:r>
        <w:rPr>
          <w:rFonts w:ascii="Times New Roman" w:hAnsi="Times New Roman"/>
        </w:rPr>
        <w:tab/>
      </w:r>
      <w:r w:rsidR="002A080F" w:rsidRPr="00477625">
        <w:rPr>
          <w:rFonts w:ascii="Times New Roman" w:hAnsi="Times New Roman"/>
        </w:rPr>
        <w:t>Estimates of Response Burden</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 xml:space="preserve">As mentioned above, the MSP Management Information System is designed to collect both quantitative and qualitative data on an annual basis that will allow for comparisons both within and among NSF-funded projects over time. </w:t>
      </w:r>
      <w:r>
        <w:rPr>
          <w:sz w:val="22"/>
          <w:szCs w:val="22"/>
        </w:rPr>
        <w:t xml:space="preserve">All eight surveys </w:t>
      </w:r>
      <w:r w:rsidR="00BA4DAC">
        <w:rPr>
          <w:sz w:val="22"/>
          <w:szCs w:val="22"/>
        </w:rPr>
        <w:t>are</w:t>
      </w:r>
      <w:r>
        <w:rPr>
          <w:sz w:val="22"/>
          <w:szCs w:val="22"/>
        </w:rPr>
        <w:t xml:space="preserve"> </w:t>
      </w:r>
      <w:r w:rsidRPr="00477625">
        <w:rPr>
          <w:sz w:val="22"/>
          <w:szCs w:val="22"/>
        </w:rPr>
        <w:t xml:space="preserve">administered via an online system. </w:t>
      </w:r>
      <w:r>
        <w:rPr>
          <w:sz w:val="22"/>
          <w:szCs w:val="22"/>
        </w:rPr>
        <w:t>Four</w:t>
      </w:r>
      <w:r w:rsidRPr="00477625">
        <w:rPr>
          <w:sz w:val="22"/>
          <w:szCs w:val="22"/>
        </w:rPr>
        <w:t xml:space="preserve"> of these surveys collect</w:t>
      </w:r>
      <w:r>
        <w:rPr>
          <w:sz w:val="22"/>
          <w:szCs w:val="22"/>
        </w:rPr>
        <w:t xml:space="preserve"> data from </w:t>
      </w:r>
      <w:r w:rsidRPr="00477625">
        <w:rPr>
          <w:sz w:val="22"/>
          <w:szCs w:val="22"/>
        </w:rPr>
        <w:t>individual</w:t>
      </w:r>
      <w:r>
        <w:rPr>
          <w:sz w:val="22"/>
          <w:szCs w:val="22"/>
        </w:rPr>
        <w:t>s</w:t>
      </w:r>
      <w:r w:rsidRPr="00477625">
        <w:rPr>
          <w:sz w:val="22"/>
          <w:szCs w:val="22"/>
        </w:rPr>
        <w:t xml:space="preserve"> (i.e., Annual IHE Participant Survey for Comprehensive and Targeted MSPs</w:t>
      </w:r>
      <w:r>
        <w:rPr>
          <w:sz w:val="22"/>
          <w:szCs w:val="22"/>
        </w:rPr>
        <w:t xml:space="preserve">, </w:t>
      </w:r>
      <w:r w:rsidRPr="00477625">
        <w:rPr>
          <w:sz w:val="22"/>
          <w:szCs w:val="22"/>
        </w:rPr>
        <w:t>Annual IHE Participant Survey for Institute MSPs</w:t>
      </w:r>
      <w:r>
        <w:rPr>
          <w:sz w:val="22"/>
          <w:szCs w:val="22"/>
        </w:rPr>
        <w:t xml:space="preserve">, Initial Survey </w:t>
      </w:r>
      <w:r>
        <w:t>for K-12 MSP Institute Participants, and Annual Survey for K-12 MSP Institute Participants</w:t>
      </w:r>
      <w:r w:rsidRPr="00477625">
        <w:rPr>
          <w:sz w:val="22"/>
          <w:szCs w:val="22"/>
        </w:rPr>
        <w:t xml:space="preserve">) and are designed to </w:t>
      </w:r>
      <w:r>
        <w:rPr>
          <w:sz w:val="22"/>
          <w:szCs w:val="22"/>
        </w:rPr>
        <w:t>obtain</w:t>
      </w:r>
      <w:r w:rsidRPr="00477625">
        <w:rPr>
          <w:sz w:val="22"/>
          <w:szCs w:val="22"/>
        </w:rPr>
        <w:t xml:space="preserve"> basic information about individual participants and their participation in MSP activities. In keeping with the NSF</w:t>
      </w:r>
      <w:r w:rsidR="007E3749">
        <w:rPr>
          <w:sz w:val="22"/>
          <w:szCs w:val="22"/>
        </w:rPr>
        <w:t>’</w:t>
      </w:r>
      <w:r w:rsidRPr="00477625">
        <w:rPr>
          <w:sz w:val="22"/>
          <w:szCs w:val="22"/>
        </w:rPr>
        <w:t xml:space="preserve">s MSP program monitoring goals, all </w:t>
      </w:r>
      <w:r>
        <w:rPr>
          <w:sz w:val="22"/>
          <w:szCs w:val="22"/>
        </w:rPr>
        <w:t>eight</w:t>
      </w:r>
      <w:r w:rsidRPr="00477625">
        <w:rPr>
          <w:sz w:val="22"/>
          <w:szCs w:val="22"/>
        </w:rPr>
        <w:t xml:space="preserve"> instruments are designed to collect data that are easily accessible to respondents.</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A.12.1.</w:t>
      </w:r>
      <w:r w:rsidR="007E3749">
        <w:rPr>
          <w:rFonts w:ascii="Times New Roman" w:hAnsi="Times New Roman"/>
        </w:rPr>
        <w:tab/>
      </w:r>
      <w:r w:rsidRPr="00477625">
        <w:rPr>
          <w:rFonts w:ascii="Times New Roman" w:hAnsi="Times New Roman"/>
        </w:rPr>
        <w:t>Number of Respondents, Frequency of Response, and Annual Hour Burden</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sidRPr="00890C3C">
        <w:rPr>
          <w:sz w:val="22"/>
          <w:szCs w:val="22"/>
        </w:rPr>
        <w:t xml:space="preserve">We estimate that the total number of annual respondents </w:t>
      </w:r>
      <w:r w:rsidRPr="007565D5">
        <w:rPr>
          <w:sz w:val="22"/>
          <w:szCs w:val="22"/>
        </w:rPr>
        <w:t xml:space="preserve">will be </w:t>
      </w:r>
      <w:r w:rsidR="00123007">
        <w:rPr>
          <w:sz w:val="22"/>
          <w:szCs w:val="22"/>
        </w:rPr>
        <w:t>1,936</w:t>
      </w:r>
      <w:r w:rsidR="00BA614C">
        <w:rPr>
          <w:sz w:val="22"/>
          <w:szCs w:val="22"/>
        </w:rPr>
        <w:t>.</w:t>
      </w:r>
      <w:r w:rsidR="007E3749">
        <w:rPr>
          <w:sz w:val="22"/>
          <w:szCs w:val="22"/>
        </w:rPr>
        <w:t xml:space="preserve"> </w:t>
      </w:r>
      <w:r w:rsidRPr="007565D5">
        <w:rPr>
          <w:sz w:val="22"/>
          <w:szCs w:val="22"/>
        </w:rPr>
        <w:t>The estimated annual response burden is</w:t>
      </w:r>
      <w:r w:rsidR="00D71353">
        <w:rPr>
          <w:sz w:val="22"/>
          <w:szCs w:val="22"/>
        </w:rPr>
        <w:t xml:space="preserve"> </w:t>
      </w:r>
      <w:r w:rsidR="00D157A5">
        <w:rPr>
          <w:sz w:val="22"/>
          <w:szCs w:val="22"/>
        </w:rPr>
        <w:t>17,727</w:t>
      </w:r>
      <w:r w:rsidR="00E10C9B">
        <w:rPr>
          <w:sz w:val="22"/>
          <w:szCs w:val="22"/>
        </w:rPr>
        <w:t xml:space="preserve"> hours</w:t>
      </w:r>
      <w:r w:rsidRPr="007565D5">
        <w:rPr>
          <w:sz w:val="22"/>
          <w:szCs w:val="22"/>
        </w:rPr>
        <w:t>.</w:t>
      </w:r>
      <w:r w:rsidR="007E3749">
        <w:rPr>
          <w:sz w:val="22"/>
          <w:szCs w:val="22"/>
        </w:rPr>
        <w:t xml:space="preserve"> </w:t>
      </w:r>
      <w:r w:rsidRPr="00477625">
        <w:rPr>
          <w:sz w:val="22"/>
          <w:szCs w:val="22"/>
        </w:rPr>
        <w:t xml:space="preserve">The </w:t>
      </w:r>
      <w:r w:rsidR="00E61BB1" w:rsidRPr="00477625">
        <w:rPr>
          <w:sz w:val="22"/>
          <w:szCs w:val="22"/>
        </w:rPr>
        <w:t>number of respondents per survey instrument and burden hour calculations is</w:t>
      </w:r>
      <w:r w:rsidRPr="00477625">
        <w:rPr>
          <w:sz w:val="22"/>
          <w:szCs w:val="22"/>
        </w:rPr>
        <w:t xml:space="preserve"> presented in Chart 1. Burden hours per response are estimated on the basis of discussions with NSF</w:t>
      </w:r>
      <w:r>
        <w:rPr>
          <w:sz w:val="22"/>
          <w:szCs w:val="22"/>
        </w:rPr>
        <w:t>,</w:t>
      </w:r>
      <w:r w:rsidRPr="00477625">
        <w:rPr>
          <w:sz w:val="22"/>
          <w:szCs w:val="22"/>
        </w:rPr>
        <w:t xml:space="preserve"> PIs</w:t>
      </w:r>
      <w:r>
        <w:rPr>
          <w:sz w:val="22"/>
          <w:szCs w:val="22"/>
        </w:rPr>
        <w:t>,</w:t>
      </w:r>
      <w:r w:rsidRPr="00477625">
        <w:rPr>
          <w:sz w:val="22"/>
          <w:szCs w:val="22"/>
        </w:rPr>
        <w:t xml:space="preserve"> and Westat</w:t>
      </w:r>
      <w:r w:rsidR="007E3749">
        <w:rPr>
          <w:sz w:val="22"/>
          <w:szCs w:val="22"/>
        </w:rPr>
        <w:t>’</w:t>
      </w:r>
      <w:r w:rsidRPr="00477625">
        <w:rPr>
          <w:sz w:val="22"/>
          <w:szCs w:val="22"/>
        </w:rPr>
        <w:t>s experience in administrating the surveys</w:t>
      </w:r>
      <w:r>
        <w:rPr>
          <w:sz w:val="22"/>
          <w:szCs w:val="22"/>
        </w:rPr>
        <w:t xml:space="preserve"> over the previous eight years.</w:t>
      </w:r>
      <w:r w:rsidR="007E3749">
        <w:rPr>
          <w:sz w:val="22"/>
          <w:szCs w:val="22"/>
        </w:rPr>
        <w:t xml:space="preserve"> </w:t>
      </w:r>
      <w:r>
        <w:rPr>
          <w:sz w:val="22"/>
          <w:szCs w:val="22"/>
        </w:rPr>
        <w:t>Assumptions for the number of respondents are based on the number of respondents for the 20</w:t>
      </w:r>
      <w:r w:rsidR="007F02DE">
        <w:rPr>
          <w:sz w:val="22"/>
          <w:szCs w:val="22"/>
        </w:rPr>
        <w:t>13–14</w:t>
      </w:r>
      <w:r>
        <w:rPr>
          <w:sz w:val="22"/>
          <w:szCs w:val="22"/>
        </w:rPr>
        <w:t xml:space="preserve"> collection cycle (the most recent collection cycle for which information is currently available).</w:t>
      </w:r>
      <w:r w:rsidR="007E3749">
        <w:rPr>
          <w:sz w:val="22"/>
          <w:szCs w:val="22"/>
        </w:rPr>
        <w:t xml:space="preserve"> </w:t>
      </w:r>
      <w:r w:rsidRPr="00477625">
        <w:rPr>
          <w:sz w:val="22"/>
          <w:szCs w:val="22"/>
        </w:rPr>
        <w:t xml:space="preserve">Information about changes between the current estimates and the estimates in our last request for MSP survey clearance is contained in </w:t>
      </w:r>
      <w:r w:rsidRPr="00477625">
        <w:rPr>
          <w:rStyle w:val="Emphasis"/>
          <w:sz w:val="22"/>
          <w:szCs w:val="22"/>
        </w:rPr>
        <w:t>Section A.15</w:t>
      </w:r>
      <w:r w:rsidRPr="00477625">
        <w:rPr>
          <w:sz w:val="22"/>
          <w:szCs w:val="22"/>
        </w:rPr>
        <w:t xml:space="preserve">. </w:t>
      </w:r>
    </w:p>
    <w:p w:rsidR="002A080F" w:rsidRPr="00477625" w:rsidRDefault="002A080F" w:rsidP="002A080F">
      <w:pPr>
        <w:pStyle w:val="NormalWeb"/>
        <w:spacing w:before="0" w:beforeAutospacing="0" w:after="0" w:afterAutospacing="0"/>
        <w:rPr>
          <w:sz w:val="22"/>
          <w:szCs w:val="22"/>
        </w:rPr>
      </w:pPr>
    </w:p>
    <w:p w:rsidR="002A080F" w:rsidRPr="00477625" w:rsidRDefault="002A080F" w:rsidP="002A7905">
      <w:pPr>
        <w:pStyle w:val="NormalWeb"/>
        <w:spacing w:before="0" w:beforeAutospacing="0" w:after="40" w:afterAutospacing="0"/>
        <w:rPr>
          <w:sz w:val="22"/>
          <w:szCs w:val="22"/>
        </w:rPr>
      </w:pPr>
      <w:r w:rsidRPr="007565D5">
        <w:rPr>
          <w:b/>
          <w:bCs/>
          <w:sz w:val="22"/>
          <w:szCs w:val="22"/>
        </w:rPr>
        <w:t>Chart 1</w:t>
      </w:r>
      <w:r w:rsidR="002A7905">
        <w:rPr>
          <w:b/>
          <w:bCs/>
          <w:sz w:val="22"/>
          <w:szCs w:val="22"/>
        </w:rPr>
        <w:t>.—</w:t>
      </w:r>
      <w:r w:rsidRPr="007565D5">
        <w:rPr>
          <w:b/>
          <w:bCs/>
          <w:sz w:val="22"/>
          <w:szCs w:val="22"/>
        </w:rPr>
        <w:t>Annual Burden Hours for MSP Monitoring System, by Type of Respondent</w:t>
      </w:r>
    </w:p>
    <w:tbl>
      <w:tblPr>
        <w:tblW w:w="9401" w:type="dxa"/>
        <w:tblInd w:w="108" w:type="dxa"/>
        <w:tblLayout w:type="fixed"/>
        <w:tblLook w:val="0000" w:firstRow="0" w:lastRow="0" w:firstColumn="0" w:lastColumn="0" w:noHBand="0" w:noVBand="0"/>
      </w:tblPr>
      <w:tblGrid>
        <w:gridCol w:w="4811"/>
        <w:gridCol w:w="1440"/>
        <w:gridCol w:w="1710"/>
        <w:gridCol w:w="1440"/>
      </w:tblGrid>
      <w:tr w:rsidR="002A7905" w:rsidRPr="00477625" w:rsidTr="007E3749">
        <w:trPr>
          <w:trHeight w:val="718"/>
        </w:trPr>
        <w:tc>
          <w:tcPr>
            <w:tcW w:w="4811" w:type="dxa"/>
            <w:tcBorders>
              <w:top w:val="single" w:sz="8" w:space="0" w:color="auto"/>
              <w:left w:val="single" w:sz="8" w:space="0" w:color="auto"/>
              <w:bottom w:val="single" w:sz="4" w:space="0" w:color="auto"/>
              <w:right w:val="single" w:sz="4" w:space="0" w:color="auto"/>
            </w:tcBorders>
            <w:shd w:val="clear" w:color="auto" w:fill="auto"/>
            <w:vAlign w:val="center"/>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t> </w:t>
            </w:r>
          </w:p>
        </w:tc>
        <w:tc>
          <w:tcPr>
            <w:tcW w:w="1440" w:type="dxa"/>
            <w:tcBorders>
              <w:top w:val="single" w:sz="8" w:space="0" w:color="auto"/>
              <w:left w:val="nil"/>
              <w:bottom w:val="single" w:sz="4" w:space="0" w:color="auto"/>
              <w:right w:val="single" w:sz="4" w:space="0" w:color="auto"/>
            </w:tcBorders>
            <w:shd w:val="clear" w:color="auto" w:fill="auto"/>
            <w:vAlign w:val="center"/>
          </w:tcPr>
          <w:p w:rsidR="002A080F" w:rsidRPr="002A7905" w:rsidRDefault="002A080F" w:rsidP="002A080F">
            <w:pPr>
              <w:jc w:val="center"/>
              <w:rPr>
                <w:rFonts w:ascii="Times New Roman" w:eastAsia="Times New Roman" w:hAnsi="Times New Roman"/>
                <w:b/>
                <w:bCs/>
              </w:rPr>
            </w:pPr>
            <w:r w:rsidRPr="002A7905">
              <w:rPr>
                <w:rFonts w:ascii="Times New Roman" w:eastAsia="Times New Roman" w:hAnsi="Times New Roman"/>
                <w:b/>
                <w:bCs/>
              </w:rPr>
              <w:t>Number of Respondents</w:t>
            </w:r>
          </w:p>
        </w:tc>
        <w:tc>
          <w:tcPr>
            <w:tcW w:w="1710" w:type="dxa"/>
            <w:tcBorders>
              <w:top w:val="single" w:sz="8" w:space="0" w:color="auto"/>
              <w:left w:val="nil"/>
              <w:bottom w:val="single" w:sz="4" w:space="0" w:color="auto"/>
              <w:right w:val="single" w:sz="4" w:space="0" w:color="auto"/>
            </w:tcBorders>
            <w:shd w:val="clear" w:color="auto" w:fill="auto"/>
            <w:vAlign w:val="center"/>
          </w:tcPr>
          <w:p w:rsidR="002A080F" w:rsidRPr="002A7905" w:rsidRDefault="002A080F" w:rsidP="002A080F">
            <w:pPr>
              <w:jc w:val="center"/>
              <w:rPr>
                <w:rFonts w:ascii="Times New Roman" w:eastAsia="Times New Roman" w:hAnsi="Times New Roman"/>
                <w:b/>
                <w:bCs/>
              </w:rPr>
            </w:pPr>
            <w:r w:rsidRPr="002A7905">
              <w:rPr>
                <w:rFonts w:ascii="Times New Roman" w:eastAsia="Times New Roman" w:hAnsi="Times New Roman"/>
                <w:b/>
                <w:bCs/>
              </w:rPr>
              <w:t>Burden Hours per Respondent</w:t>
            </w:r>
          </w:p>
        </w:tc>
        <w:tc>
          <w:tcPr>
            <w:tcW w:w="1440" w:type="dxa"/>
            <w:tcBorders>
              <w:top w:val="single" w:sz="8" w:space="0" w:color="auto"/>
              <w:left w:val="nil"/>
              <w:bottom w:val="single" w:sz="4" w:space="0" w:color="auto"/>
              <w:right w:val="single" w:sz="8" w:space="0" w:color="auto"/>
            </w:tcBorders>
            <w:shd w:val="clear" w:color="auto" w:fill="auto"/>
            <w:vAlign w:val="center"/>
          </w:tcPr>
          <w:p w:rsidR="002A080F" w:rsidRPr="002A7905" w:rsidRDefault="002A080F" w:rsidP="002A080F">
            <w:pPr>
              <w:jc w:val="center"/>
              <w:rPr>
                <w:rFonts w:ascii="Times New Roman" w:eastAsia="Times New Roman" w:hAnsi="Times New Roman"/>
                <w:b/>
                <w:bCs/>
              </w:rPr>
            </w:pPr>
            <w:r w:rsidRPr="002A7905">
              <w:rPr>
                <w:rFonts w:ascii="Times New Roman" w:eastAsia="Times New Roman" w:hAnsi="Times New Roman"/>
                <w:b/>
                <w:bCs/>
              </w:rPr>
              <w:t>Annual Person-Hour Total*</w:t>
            </w:r>
          </w:p>
        </w:tc>
      </w:tr>
      <w:tr w:rsidR="002A080F" w:rsidRPr="00477625" w:rsidTr="007E3749">
        <w:tc>
          <w:tcPr>
            <w:tcW w:w="9401" w:type="dxa"/>
            <w:gridSpan w:val="4"/>
            <w:tcBorders>
              <w:top w:val="nil"/>
              <w:left w:val="single" w:sz="8" w:space="0" w:color="auto"/>
              <w:bottom w:val="single" w:sz="4" w:space="0" w:color="auto"/>
              <w:right w:val="single" w:sz="8" w:space="0" w:color="auto"/>
            </w:tcBorders>
            <w:shd w:val="pct10" w:color="auto" w:fill="auto"/>
            <w:vAlign w:val="center"/>
          </w:tcPr>
          <w:p w:rsidR="002A080F" w:rsidRPr="002A7905" w:rsidRDefault="002A080F" w:rsidP="00BA614C">
            <w:pPr>
              <w:rPr>
                <w:rFonts w:ascii="Times New Roman" w:eastAsia="Times New Roman" w:hAnsi="Times New Roman"/>
                <w:b/>
                <w:bCs/>
              </w:rPr>
            </w:pPr>
            <w:r w:rsidRPr="002A7905">
              <w:rPr>
                <w:rFonts w:ascii="Times New Roman" w:eastAsia="Times New Roman" w:hAnsi="Times New Roman"/>
                <w:b/>
                <w:bCs/>
              </w:rPr>
              <w:t xml:space="preserve">Targeted </w:t>
            </w:r>
            <w:r w:rsidR="00BA614C" w:rsidRPr="002A7905">
              <w:rPr>
                <w:rFonts w:ascii="Times New Roman" w:eastAsia="Times New Roman" w:hAnsi="Times New Roman"/>
                <w:b/>
                <w:bCs/>
              </w:rPr>
              <w:t>and Phase II projects</w:t>
            </w:r>
          </w:p>
        </w:tc>
      </w:tr>
      <w:tr w:rsidR="002A7905" w:rsidRPr="00477625" w:rsidTr="007E3749">
        <w:trPr>
          <w:trHeight w:val="630"/>
        </w:trPr>
        <w:tc>
          <w:tcPr>
            <w:tcW w:w="4811" w:type="dxa"/>
            <w:tcBorders>
              <w:top w:val="nil"/>
              <w:left w:val="single" w:sz="8" w:space="0" w:color="auto"/>
              <w:bottom w:val="single" w:sz="4" w:space="0" w:color="auto"/>
              <w:right w:val="single" w:sz="4" w:space="0" w:color="auto"/>
            </w:tcBorders>
            <w:shd w:val="clear" w:color="auto" w:fill="auto"/>
            <w:vAlign w:val="center"/>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t>Annual Survey for Comprehensive and Targeted Partnership Projects - Principal Investigator</w:t>
            </w:r>
          </w:p>
        </w:tc>
        <w:tc>
          <w:tcPr>
            <w:tcW w:w="1440" w:type="dxa"/>
            <w:tcBorders>
              <w:top w:val="nil"/>
              <w:left w:val="nil"/>
              <w:bottom w:val="single" w:sz="4" w:space="0" w:color="auto"/>
              <w:right w:val="single" w:sz="4" w:space="0" w:color="auto"/>
            </w:tcBorders>
            <w:shd w:val="clear" w:color="auto" w:fill="auto"/>
            <w:noWrap/>
            <w:vAlign w:val="center"/>
          </w:tcPr>
          <w:p w:rsidR="002A080F" w:rsidRPr="002A7905" w:rsidRDefault="00E72286" w:rsidP="003868F4">
            <w:pPr>
              <w:jc w:val="right"/>
              <w:rPr>
                <w:rFonts w:ascii="Times New Roman" w:eastAsia="Times New Roman" w:hAnsi="Times New Roman"/>
              </w:rPr>
            </w:pPr>
            <w:r w:rsidRPr="002A7905">
              <w:rPr>
                <w:rFonts w:ascii="Times New Roman" w:eastAsia="Times New Roman" w:hAnsi="Times New Roman"/>
              </w:rPr>
              <w:t>37</w:t>
            </w:r>
          </w:p>
        </w:tc>
        <w:tc>
          <w:tcPr>
            <w:tcW w:w="1710" w:type="dxa"/>
            <w:tcBorders>
              <w:top w:val="nil"/>
              <w:left w:val="nil"/>
              <w:bottom w:val="single" w:sz="4" w:space="0" w:color="auto"/>
              <w:right w:val="single" w:sz="4" w:space="0" w:color="auto"/>
            </w:tcBorders>
            <w:shd w:val="clear" w:color="auto" w:fill="auto"/>
            <w:noWrap/>
            <w:vAlign w:val="center"/>
          </w:tcPr>
          <w:p w:rsidR="002A080F" w:rsidRPr="002A7905" w:rsidRDefault="00D010F5" w:rsidP="003868F4">
            <w:pPr>
              <w:jc w:val="right"/>
              <w:rPr>
                <w:rFonts w:ascii="Times New Roman" w:eastAsia="Times New Roman" w:hAnsi="Times New Roman"/>
              </w:rPr>
            </w:pPr>
            <w:r w:rsidRPr="002A7905">
              <w:rPr>
                <w:rFonts w:ascii="Times New Roman" w:eastAsia="Times New Roman" w:hAnsi="Times New Roman"/>
              </w:rPr>
              <w:t>50</w:t>
            </w:r>
            <w:r w:rsidR="003868F4" w:rsidRPr="002A7905">
              <w:rPr>
                <w:rFonts w:ascii="Times New Roman" w:eastAsia="Times New Roman" w:hAnsi="Times New Roman"/>
              </w:rPr>
              <w:t>.00</w:t>
            </w:r>
          </w:p>
        </w:tc>
        <w:tc>
          <w:tcPr>
            <w:tcW w:w="1440" w:type="dxa"/>
            <w:tcBorders>
              <w:top w:val="nil"/>
              <w:left w:val="nil"/>
              <w:bottom w:val="single" w:sz="4" w:space="0" w:color="auto"/>
              <w:right w:val="single" w:sz="8" w:space="0" w:color="auto"/>
            </w:tcBorders>
            <w:shd w:val="clear" w:color="auto" w:fill="auto"/>
            <w:noWrap/>
            <w:vAlign w:val="center"/>
          </w:tcPr>
          <w:p w:rsidR="002A080F" w:rsidRPr="002A7905" w:rsidRDefault="009C00E3" w:rsidP="003868F4">
            <w:pPr>
              <w:jc w:val="right"/>
              <w:rPr>
                <w:rFonts w:ascii="Times New Roman" w:eastAsia="Times New Roman" w:hAnsi="Times New Roman"/>
              </w:rPr>
            </w:pPr>
            <w:r w:rsidRPr="002A7905">
              <w:rPr>
                <w:rFonts w:ascii="Times New Roman" w:eastAsia="Times New Roman" w:hAnsi="Times New Roman"/>
              </w:rPr>
              <w:t>1,850</w:t>
            </w:r>
          </w:p>
        </w:tc>
      </w:tr>
      <w:tr w:rsidR="002A7905" w:rsidRPr="00477625" w:rsidTr="007E3749">
        <w:trPr>
          <w:trHeight w:val="566"/>
        </w:trPr>
        <w:tc>
          <w:tcPr>
            <w:tcW w:w="4811" w:type="dxa"/>
            <w:tcBorders>
              <w:top w:val="nil"/>
              <w:left w:val="single" w:sz="8" w:space="0" w:color="auto"/>
              <w:bottom w:val="single" w:sz="4" w:space="0" w:color="auto"/>
              <w:right w:val="single" w:sz="4" w:space="0" w:color="auto"/>
            </w:tcBorders>
            <w:shd w:val="clear" w:color="auto" w:fill="auto"/>
            <w:vAlign w:val="center"/>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t>Annual Targeted and Comprehensive MSP IHE Participant Survey</w:t>
            </w:r>
          </w:p>
        </w:tc>
        <w:tc>
          <w:tcPr>
            <w:tcW w:w="1440" w:type="dxa"/>
            <w:tcBorders>
              <w:top w:val="nil"/>
              <w:left w:val="nil"/>
              <w:bottom w:val="single" w:sz="4" w:space="0" w:color="auto"/>
              <w:right w:val="single" w:sz="4" w:space="0" w:color="auto"/>
            </w:tcBorders>
            <w:shd w:val="clear" w:color="auto" w:fill="auto"/>
            <w:noWrap/>
            <w:vAlign w:val="center"/>
          </w:tcPr>
          <w:p w:rsidR="002A080F" w:rsidRPr="002A7905" w:rsidRDefault="00E72286" w:rsidP="003868F4">
            <w:pPr>
              <w:jc w:val="right"/>
              <w:rPr>
                <w:rFonts w:ascii="Times New Roman" w:eastAsia="Times New Roman" w:hAnsi="Times New Roman"/>
              </w:rPr>
            </w:pPr>
            <w:r w:rsidRPr="002A7905">
              <w:rPr>
                <w:rFonts w:ascii="Times New Roman" w:eastAsia="Times New Roman" w:hAnsi="Times New Roman"/>
              </w:rPr>
              <w:t>386</w:t>
            </w:r>
          </w:p>
        </w:tc>
        <w:tc>
          <w:tcPr>
            <w:tcW w:w="1710"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0.83</w:t>
            </w:r>
          </w:p>
        </w:tc>
        <w:tc>
          <w:tcPr>
            <w:tcW w:w="1440" w:type="dxa"/>
            <w:tcBorders>
              <w:top w:val="nil"/>
              <w:left w:val="nil"/>
              <w:bottom w:val="single" w:sz="4" w:space="0" w:color="auto"/>
              <w:right w:val="single" w:sz="8" w:space="0" w:color="auto"/>
            </w:tcBorders>
            <w:shd w:val="clear" w:color="auto" w:fill="auto"/>
            <w:noWrap/>
            <w:vAlign w:val="center"/>
          </w:tcPr>
          <w:p w:rsidR="002A080F" w:rsidRPr="002A7905" w:rsidRDefault="009C00E3" w:rsidP="003868F4">
            <w:pPr>
              <w:jc w:val="right"/>
              <w:rPr>
                <w:rFonts w:ascii="Times New Roman" w:eastAsia="Times New Roman" w:hAnsi="Times New Roman"/>
              </w:rPr>
            </w:pPr>
            <w:r w:rsidRPr="002A7905">
              <w:rPr>
                <w:rFonts w:ascii="Times New Roman" w:eastAsia="Times New Roman" w:hAnsi="Times New Roman"/>
              </w:rPr>
              <w:t>320</w:t>
            </w:r>
          </w:p>
        </w:tc>
      </w:tr>
      <w:tr w:rsidR="002A7905" w:rsidRPr="00477625" w:rsidTr="007E3749">
        <w:trPr>
          <w:trHeight w:val="630"/>
        </w:trPr>
        <w:tc>
          <w:tcPr>
            <w:tcW w:w="4811" w:type="dxa"/>
            <w:tcBorders>
              <w:top w:val="nil"/>
              <w:left w:val="single" w:sz="8" w:space="0" w:color="auto"/>
              <w:bottom w:val="single" w:sz="4" w:space="0" w:color="auto"/>
              <w:right w:val="single" w:sz="4" w:space="0" w:color="auto"/>
            </w:tcBorders>
            <w:shd w:val="clear" w:color="auto" w:fill="auto"/>
            <w:vAlign w:val="center"/>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t>Annual IHE Survey for Comprehensive and Targeted MSPs -- IHE Partners</w:t>
            </w:r>
          </w:p>
        </w:tc>
        <w:tc>
          <w:tcPr>
            <w:tcW w:w="1440" w:type="dxa"/>
            <w:tcBorders>
              <w:top w:val="nil"/>
              <w:left w:val="nil"/>
              <w:bottom w:val="single" w:sz="4" w:space="0" w:color="auto"/>
              <w:right w:val="single" w:sz="4" w:space="0" w:color="auto"/>
            </w:tcBorders>
            <w:shd w:val="clear" w:color="auto" w:fill="auto"/>
            <w:noWrap/>
            <w:vAlign w:val="center"/>
          </w:tcPr>
          <w:p w:rsidR="002A080F" w:rsidRPr="002A7905" w:rsidRDefault="00E72286" w:rsidP="003868F4">
            <w:pPr>
              <w:jc w:val="right"/>
              <w:rPr>
                <w:rFonts w:ascii="Times New Roman" w:eastAsia="Times New Roman" w:hAnsi="Times New Roman"/>
              </w:rPr>
            </w:pPr>
            <w:r w:rsidRPr="002A7905">
              <w:rPr>
                <w:rFonts w:ascii="Times New Roman" w:eastAsia="Times New Roman" w:hAnsi="Times New Roman"/>
              </w:rPr>
              <w:t>84</w:t>
            </w:r>
          </w:p>
        </w:tc>
        <w:tc>
          <w:tcPr>
            <w:tcW w:w="1710"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8</w:t>
            </w:r>
            <w:r w:rsidR="003868F4" w:rsidRPr="002A7905">
              <w:rPr>
                <w:rFonts w:ascii="Times New Roman" w:eastAsia="Times New Roman" w:hAnsi="Times New Roman"/>
              </w:rPr>
              <w:t>.00</w:t>
            </w:r>
          </w:p>
        </w:tc>
        <w:tc>
          <w:tcPr>
            <w:tcW w:w="1440" w:type="dxa"/>
            <w:tcBorders>
              <w:top w:val="nil"/>
              <w:left w:val="nil"/>
              <w:bottom w:val="single" w:sz="4" w:space="0" w:color="auto"/>
              <w:right w:val="single" w:sz="8" w:space="0" w:color="auto"/>
            </w:tcBorders>
            <w:shd w:val="clear" w:color="auto" w:fill="auto"/>
            <w:noWrap/>
            <w:vAlign w:val="center"/>
          </w:tcPr>
          <w:p w:rsidR="002A080F" w:rsidRPr="002A7905" w:rsidRDefault="009C00E3" w:rsidP="003868F4">
            <w:pPr>
              <w:jc w:val="right"/>
              <w:rPr>
                <w:rFonts w:ascii="Times New Roman" w:eastAsia="Times New Roman" w:hAnsi="Times New Roman"/>
              </w:rPr>
            </w:pPr>
            <w:r w:rsidRPr="002A7905">
              <w:rPr>
                <w:rFonts w:ascii="Times New Roman" w:eastAsia="Times New Roman" w:hAnsi="Times New Roman"/>
              </w:rPr>
              <w:t>672</w:t>
            </w:r>
          </w:p>
        </w:tc>
      </w:tr>
      <w:tr w:rsidR="002A7905" w:rsidRPr="00477625" w:rsidTr="007E3749">
        <w:trPr>
          <w:trHeight w:val="315"/>
        </w:trPr>
        <w:tc>
          <w:tcPr>
            <w:tcW w:w="4811" w:type="dxa"/>
            <w:tcBorders>
              <w:top w:val="nil"/>
              <w:left w:val="single" w:sz="8" w:space="0" w:color="auto"/>
              <w:bottom w:val="single" w:sz="4" w:space="0" w:color="auto"/>
              <w:right w:val="single" w:sz="4" w:space="0" w:color="auto"/>
            </w:tcBorders>
            <w:shd w:val="clear" w:color="auto" w:fill="auto"/>
            <w:vAlign w:val="center"/>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t>Annual K-12 District Survey</w:t>
            </w:r>
          </w:p>
        </w:tc>
        <w:tc>
          <w:tcPr>
            <w:tcW w:w="1440" w:type="dxa"/>
            <w:tcBorders>
              <w:top w:val="nil"/>
              <w:left w:val="nil"/>
              <w:bottom w:val="single" w:sz="4" w:space="0" w:color="auto"/>
              <w:right w:val="single" w:sz="4" w:space="0" w:color="auto"/>
            </w:tcBorders>
            <w:shd w:val="clear" w:color="auto" w:fill="auto"/>
            <w:noWrap/>
            <w:vAlign w:val="center"/>
          </w:tcPr>
          <w:p w:rsidR="002A080F" w:rsidRPr="002A7905" w:rsidRDefault="00E72286" w:rsidP="003868F4">
            <w:pPr>
              <w:jc w:val="right"/>
              <w:rPr>
                <w:rFonts w:ascii="Times New Roman" w:eastAsia="Times New Roman" w:hAnsi="Times New Roman"/>
              </w:rPr>
            </w:pPr>
            <w:r w:rsidRPr="002A7905">
              <w:rPr>
                <w:rFonts w:ascii="Times New Roman" w:eastAsia="Times New Roman" w:hAnsi="Times New Roman"/>
              </w:rPr>
              <w:t>277</w:t>
            </w:r>
          </w:p>
        </w:tc>
        <w:tc>
          <w:tcPr>
            <w:tcW w:w="1710" w:type="dxa"/>
            <w:tcBorders>
              <w:top w:val="nil"/>
              <w:left w:val="nil"/>
              <w:bottom w:val="single" w:sz="4" w:space="0" w:color="auto"/>
              <w:right w:val="single" w:sz="4" w:space="0" w:color="auto"/>
            </w:tcBorders>
            <w:shd w:val="clear" w:color="auto" w:fill="auto"/>
            <w:noWrap/>
            <w:vAlign w:val="center"/>
          </w:tcPr>
          <w:p w:rsidR="002A080F" w:rsidRPr="002A7905" w:rsidRDefault="00BA1918" w:rsidP="003868F4">
            <w:pPr>
              <w:jc w:val="right"/>
              <w:rPr>
                <w:rFonts w:ascii="Times New Roman" w:eastAsia="Times New Roman" w:hAnsi="Times New Roman"/>
              </w:rPr>
            </w:pPr>
            <w:r w:rsidRPr="002A7905">
              <w:rPr>
                <w:rFonts w:ascii="Times New Roman" w:eastAsia="Times New Roman" w:hAnsi="Times New Roman"/>
              </w:rPr>
              <w:t>50</w:t>
            </w:r>
            <w:r w:rsidR="003868F4" w:rsidRPr="002A7905">
              <w:rPr>
                <w:rFonts w:ascii="Times New Roman" w:eastAsia="Times New Roman" w:hAnsi="Times New Roman"/>
              </w:rPr>
              <w:t>.00</w:t>
            </w:r>
          </w:p>
        </w:tc>
        <w:tc>
          <w:tcPr>
            <w:tcW w:w="1440" w:type="dxa"/>
            <w:tcBorders>
              <w:top w:val="nil"/>
              <w:left w:val="nil"/>
              <w:bottom w:val="single" w:sz="4" w:space="0" w:color="auto"/>
              <w:right w:val="single" w:sz="8" w:space="0" w:color="auto"/>
            </w:tcBorders>
            <w:shd w:val="clear" w:color="auto" w:fill="auto"/>
            <w:noWrap/>
            <w:vAlign w:val="center"/>
          </w:tcPr>
          <w:p w:rsidR="002A080F" w:rsidRPr="002A7905" w:rsidRDefault="00BA1918" w:rsidP="003868F4">
            <w:pPr>
              <w:jc w:val="right"/>
              <w:rPr>
                <w:rFonts w:ascii="Times New Roman" w:eastAsia="Times New Roman" w:hAnsi="Times New Roman"/>
              </w:rPr>
            </w:pPr>
            <w:r w:rsidRPr="002A7905">
              <w:rPr>
                <w:rFonts w:ascii="Times New Roman" w:eastAsia="Times New Roman" w:hAnsi="Times New Roman"/>
              </w:rPr>
              <w:t>13,850</w:t>
            </w:r>
          </w:p>
        </w:tc>
      </w:tr>
      <w:tr w:rsidR="002A080F" w:rsidRPr="00477625" w:rsidTr="007E3749">
        <w:trPr>
          <w:trHeight w:val="315"/>
        </w:trPr>
        <w:tc>
          <w:tcPr>
            <w:tcW w:w="9401" w:type="dxa"/>
            <w:gridSpan w:val="4"/>
            <w:tcBorders>
              <w:top w:val="nil"/>
              <w:left w:val="single" w:sz="8" w:space="0" w:color="auto"/>
              <w:bottom w:val="single" w:sz="4" w:space="0" w:color="auto"/>
              <w:right w:val="single" w:sz="8" w:space="0" w:color="auto"/>
            </w:tcBorders>
            <w:shd w:val="pct10" w:color="auto" w:fill="auto"/>
            <w:vAlign w:val="center"/>
          </w:tcPr>
          <w:p w:rsidR="002A080F" w:rsidRPr="002A7905" w:rsidRDefault="002A080F" w:rsidP="002A080F">
            <w:pPr>
              <w:rPr>
                <w:rFonts w:ascii="Times New Roman" w:eastAsia="Times New Roman" w:hAnsi="Times New Roman"/>
              </w:rPr>
            </w:pPr>
            <w:r w:rsidRPr="002A7905">
              <w:rPr>
                <w:rFonts w:ascii="Times New Roman" w:eastAsia="Times New Roman" w:hAnsi="Times New Roman"/>
                <w:b/>
                <w:bCs/>
              </w:rPr>
              <w:t>Institute Projects</w:t>
            </w:r>
          </w:p>
        </w:tc>
      </w:tr>
      <w:tr w:rsidR="002A7905" w:rsidRPr="00477625" w:rsidTr="007E3749">
        <w:trPr>
          <w:trHeight w:val="630"/>
        </w:trPr>
        <w:tc>
          <w:tcPr>
            <w:tcW w:w="4811" w:type="dxa"/>
            <w:tcBorders>
              <w:top w:val="nil"/>
              <w:left w:val="single" w:sz="8" w:space="0" w:color="auto"/>
              <w:bottom w:val="single" w:sz="4" w:space="0" w:color="auto"/>
              <w:right w:val="single" w:sz="4" w:space="0" w:color="auto"/>
            </w:tcBorders>
            <w:shd w:val="clear" w:color="auto" w:fill="auto"/>
            <w:vAlign w:val="center"/>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t>Annual Survey for Institute Partnership Projects - Principal Investigator</w:t>
            </w:r>
          </w:p>
        </w:tc>
        <w:tc>
          <w:tcPr>
            <w:tcW w:w="1440" w:type="dxa"/>
            <w:tcBorders>
              <w:top w:val="nil"/>
              <w:left w:val="nil"/>
              <w:bottom w:val="single" w:sz="4" w:space="0" w:color="auto"/>
              <w:right w:val="single" w:sz="4" w:space="0" w:color="auto"/>
            </w:tcBorders>
            <w:shd w:val="clear" w:color="auto" w:fill="auto"/>
            <w:noWrap/>
            <w:vAlign w:val="center"/>
          </w:tcPr>
          <w:p w:rsidR="002A080F" w:rsidRPr="002A7905" w:rsidRDefault="00E72286" w:rsidP="003868F4">
            <w:pPr>
              <w:jc w:val="right"/>
              <w:rPr>
                <w:rFonts w:ascii="Times New Roman" w:eastAsia="Times New Roman" w:hAnsi="Times New Roman"/>
              </w:rPr>
            </w:pPr>
            <w:r w:rsidRPr="002A7905">
              <w:rPr>
                <w:rFonts w:ascii="Times New Roman" w:eastAsia="Times New Roman" w:hAnsi="Times New Roman"/>
              </w:rPr>
              <w:t>12</w:t>
            </w:r>
          </w:p>
        </w:tc>
        <w:tc>
          <w:tcPr>
            <w:tcW w:w="1710" w:type="dxa"/>
            <w:tcBorders>
              <w:top w:val="nil"/>
              <w:left w:val="nil"/>
              <w:bottom w:val="single" w:sz="4" w:space="0" w:color="auto"/>
              <w:right w:val="single" w:sz="4" w:space="0" w:color="auto"/>
            </w:tcBorders>
            <w:shd w:val="clear" w:color="auto" w:fill="auto"/>
            <w:noWrap/>
            <w:vAlign w:val="center"/>
          </w:tcPr>
          <w:p w:rsidR="002A080F" w:rsidRPr="002A7905" w:rsidRDefault="00D010F5" w:rsidP="003868F4">
            <w:pPr>
              <w:jc w:val="right"/>
              <w:rPr>
                <w:rFonts w:ascii="Times New Roman" w:eastAsia="Times New Roman" w:hAnsi="Times New Roman"/>
              </w:rPr>
            </w:pPr>
            <w:r w:rsidRPr="002A7905">
              <w:rPr>
                <w:rFonts w:ascii="Times New Roman" w:eastAsia="Times New Roman" w:hAnsi="Times New Roman"/>
              </w:rPr>
              <w:t>50</w:t>
            </w:r>
            <w:r w:rsidR="003868F4" w:rsidRPr="002A7905">
              <w:rPr>
                <w:rFonts w:ascii="Times New Roman" w:eastAsia="Times New Roman" w:hAnsi="Times New Roman"/>
              </w:rPr>
              <w:t>.00</w:t>
            </w:r>
          </w:p>
        </w:tc>
        <w:tc>
          <w:tcPr>
            <w:tcW w:w="1440" w:type="dxa"/>
            <w:tcBorders>
              <w:top w:val="nil"/>
              <w:left w:val="nil"/>
              <w:bottom w:val="single" w:sz="4" w:space="0" w:color="auto"/>
              <w:right w:val="single" w:sz="8" w:space="0" w:color="auto"/>
            </w:tcBorders>
            <w:shd w:val="clear" w:color="auto" w:fill="auto"/>
            <w:noWrap/>
            <w:vAlign w:val="center"/>
          </w:tcPr>
          <w:p w:rsidR="002A080F" w:rsidRPr="002A7905" w:rsidRDefault="001F0CDA" w:rsidP="003868F4">
            <w:pPr>
              <w:jc w:val="right"/>
              <w:rPr>
                <w:rFonts w:ascii="Times New Roman" w:eastAsia="Times New Roman" w:hAnsi="Times New Roman"/>
              </w:rPr>
            </w:pPr>
            <w:r w:rsidRPr="002A7905">
              <w:rPr>
                <w:rFonts w:ascii="Times New Roman" w:eastAsia="Times New Roman" w:hAnsi="Times New Roman"/>
              </w:rPr>
              <w:t>600</w:t>
            </w:r>
          </w:p>
        </w:tc>
      </w:tr>
      <w:tr w:rsidR="002A7905" w:rsidRPr="00477625" w:rsidTr="007E3749">
        <w:trPr>
          <w:trHeight w:val="377"/>
        </w:trPr>
        <w:tc>
          <w:tcPr>
            <w:tcW w:w="4811" w:type="dxa"/>
            <w:tcBorders>
              <w:top w:val="nil"/>
              <w:left w:val="single" w:sz="8" w:space="0" w:color="auto"/>
              <w:bottom w:val="single" w:sz="4" w:space="0" w:color="auto"/>
              <w:right w:val="single" w:sz="4" w:space="0" w:color="auto"/>
            </w:tcBorders>
            <w:shd w:val="clear" w:color="auto" w:fill="auto"/>
            <w:vAlign w:val="center"/>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lastRenderedPageBreak/>
              <w:t>Annual IHE Participant Survey for Institute MSPs</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A080F" w:rsidRPr="002A7905" w:rsidRDefault="00E72286" w:rsidP="003868F4">
            <w:pPr>
              <w:jc w:val="right"/>
              <w:rPr>
                <w:rFonts w:ascii="Times New Roman" w:eastAsia="Times New Roman" w:hAnsi="Times New Roman"/>
              </w:rPr>
            </w:pPr>
            <w:r w:rsidRPr="002A7905">
              <w:rPr>
                <w:rFonts w:ascii="Times New Roman" w:eastAsia="Times New Roman" w:hAnsi="Times New Roman"/>
              </w:rPr>
              <w:t>116</w:t>
            </w:r>
          </w:p>
        </w:tc>
        <w:tc>
          <w:tcPr>
            <w:tcW w:w="1710"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0.83</w:t>
            </w:r>
          </w:p>
        </w:tc>
        <w:tc>
          <w:tcPr>
            <w:tcW w:w="1440" w:type="dxa"/>
            <w:tcBorders>
              <w:top w:val="nil"/>
              <w:left w:val="nil"/>
              <w:bottom w:val="single" w:sz="4" w:space="0" w:color="auto"/>
              <w:right w:val="single" w:sz="8" w:space="0" w:color="auto"/>
            </w:tcBorders>
            <w:shd w:val="clear" w:color="auto" w:fill="auto"/>
            <w:noWrap/>
            <w:vAlign w:val="center"/>
          </w:tcPr>
          <w:p w:rsidR="002A080F" w:rsidRPr="002A7905" w:rsidRDefault="001F0CDA" w:rsidP="003868F4">
            <w:pPr>
              <w:jc w:val="right"/>
              <w:rPr>
                <w:rFonts w:ascii="Times New Roman" w:eastAsia="Times New Roman" w:hAnsi="Times New Roman"/>
              </w:rPr>
            </w:pPr>
            <w:r w:rsidRPr="002A7905">
              <w:rPr>
                <w:rFonts w:ascii="Times New Roman" w:eastAsia="Times New Roman" w:hAnsi="Times New Roman"/>
              </w:rPr>
              <w:t>96</w:t>
            </w:r>
          </w:p>
        </w:tc>
      </w:tr>
      <w:tr w:rsidR="002A7905" w:rsidRPr="00477625" w:rsidTr="007E3749">
        <w:trPr>
          <w:trHeight w:val="315"/>
        </w:trPr>
        <w:tc>
          <w:tcPr>
            <w:tcW w:w="4811" w:type="dxa"/>
            <w:tcBorders>
              <w:top w:val="nil"/>
              <w:left w:val="single" w:sz="8" w:space="0" w:color="auto"/>
              <w:bottom w:val="single" w:sz="4" w:space="0" w:color="auto"/>
              <w:right w:val="single" w:sz="4" w:space="0" w:color="auto"/>
            </w:tcBorders>
            <w:shd w:val="clear" w:color="auto" w:fill="auto"/>
            <w:vAlign w:val="center"/>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t>Initial Survey for K-12 MSP Institute Participants</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A080F" w:rsidRPr="002A7905" w:rsidRDefault="00E72286" w:rsidP="003868F4">
            <w:pPr>
              <w:jc w:val="right"/>
              <w:rPr>
                <w:rFonts w:ascii="Times New Roman" w:eastAsia="Times New Roman" w:hAnsi="Times New Roman"/>
              </w:rPr>
            </w:pPr>
            <w:r w:rsidRPr="002A7905">
              <w:rPr>
                <w:rFonts w:ascii="Times New Roman" w:eastAsia="Times New Roman" w:hAnsi="Times New Roman"/>
              </w:rPr>
              <w:t>947</w:t>
            </w:r>
          </w:p>
        </w:tc>
        <w:tc>
          <w:tcPr>
            <w:tcW w:w="1710"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0.25</w:t>
            </w:r>
          </w:p>
        </w:tc>
        <w:tc>
          <w:tcPr>
            <w:tcW w:w="1440" w:type="dxa"/>
            <w:tcBorders>
              <w:top w:val="nil"/>
              <w:left w:val="nil"/>
              <w:bottom w:val="single" w:sz="4" w:space="0" w:color="auto"/>
              <w:right w:val="single" w:sz="8" w:space="0" w:color="auto"/>
            </w:tcBorders>
            <w:shd w:val="clear" w:color="auto" w:fill="auto"/>
            <w:noWrap/>
            <w:vAlign w:val="center"/>
          </w:tcPr>
          <w:p w:rsidR="002A080F" w:rsidRPr="002A7905" w:rsidRDefault="001F0CDA" w:rsidP="003868F4">
            <w:pPr>
              <w:jc w:val="right"/>
              <w:rPr>
                <w:rFonts w:ascii="Times New Roman" w:eastAsia="Times New Roman" w:hAnsi="Times New Roman"/>
              </w:rPr>
            </w:pPr>
            <w:r w:rsidRPr="002A7905">
              <w:rPr>
                <w:rFonts w:ascii="Times New Roman" w:eastAsia="Times New Roman" w:hAnsi="Times New Roman"/>
              </w:rPr>
              <w:t>237</w:t>
            </w:r>
          </w:p>
        </w:tc>
      </w:tr>
      <w:tr w:rsidR="002A7905" w:rsidRPr="00477625" w:rsidTr="007E3749">
        <w:trPr>
          <w:trHeight w:val="315"/>
        </w:trPr>
        <w:tc>
          <w:tcPr>
            <w:tcW w:w="4811" w:type="dxa"/>
            <w:tcBorders>
              <w:top w:val="nil"/>
              <w:left w:val="single" w:sz="8" w:space="0" w:color="auto"/>
              <w:bottom w:val="single" w:sz="4" w:space="0" w:color="auto"/>
              <w:right w:val="single" w:sz="4" w:space="0" w:color="auto"/>
            </w:tcBorders>
            <w:shd w:val="clear" w:color="auto" w:fill="auto"/>
            <w:vAlign w:val="center"/>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t>Annual Survey for MSP Institute K-12 Participants</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A080F" w:rsidRPr="002A7905" w:rsidRDefault="00E72286" w:rsidP="003868F4">
            <w:pPr>
              <w:jc w:val="right"/>
              <w:rPr>
                <w:rFonts w:ascii="Times New Roman" w:eastAsia="Times New Roman" w:hAnsi="Times New Roman"/>
              </w:rPr>
            </w:pPr>
            <w:r w:rsidRPr="002A7905">
              <w:rPr>
                <w:rFonts w:ascii="Times New Roman" w:eastAsia="Times New Roman" w:hAnsi="Times New Roman"/>
              </w:rPr>
              <w:t>77</w:t>
            </w:r>
          </w:p>
        </w:tc>
        <w:tc>
          <w:tcPr>
            <w:tcW w:w="1710"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1.33</w:t>
            </w:r>
          </w:p>
        </w:tc>
        <w:tc>
          <w:tcPr>
            <w:tcW w:w="1440" w:type="dxa"/>
            <w:tcBorders>
              <w:top w:val="nil"/>
              <w:left w:val="nil"/>
              <w:bottom w:val="single" w:sz="4" w:space="0" w:color="auto"/>
              <w:right w:val="single" w:sz="8" w:space="0" w:color="auto"/>
            </w:tcBorders>
            <w:shd w:val="clear" w:color="auto" w:fill="auto"/>
            <w:noWrap/>
            <w:vAlign w:val="center"/>
          </w:tcPr>
          <w:p w:rsidR="002A080F" w:rsidRPr="002A7905" w:rsidRDefault="001F0CDA" w:rsidP="003868F4">
            <w:pPr>
              <w:jc w:val="right"/>
              <w:rPr>
                <w:rFonts w:ascii="Times New Roman" w:eastAsia="Times New Roman" w:hAnsi="Times New Roman"/>
              </w:rPr>
            </w:pPr>
            <w:r w:rsidRPr="002A7905">
              <w:rPr>
                <w:rFonts w:ascii="Times New Roman" w:eastAsia="Times New Roman" w:hAnsi="Times New Roman"/>
              </w:rPr>
              <w:t>102</w:t>
            </w:r>
          </w:p>
        </w:tc>
      </w:tr>
      <w:tr w:rsidR="002A7905" w:rsidRPr="00477625" w:rsidTr="007E3749">
        <w:trPr>
          <w:trHeight w:val="330"/>
        </w:trPr>
        <w:tc>
          <w:tcPr>
            <w:tcW w:w="4811" w:type="dxa"/>
            <w:tcBorders>
              <w:top w:val="nil"/>
              <w:left w:val="single" w:sz="8" w:space="0" w:color="auto"/>
              <w:bottom w:val="single" w:sz="8" w:space="0" w:color="auto"/>
              <w:right w:val="single" w:sz="4" w:space="0" w:color="auto"/>
            </w:tcBorders>
            <w:shd w:val="pct10" w:color="auto" w:fill="auto"/>
            <w:vAlign w:val="center"/>
          </w:tcPr>
          <w:p w:rsidR="002A080F" w:rsidRPr="002A7905" w:rsidRDefault="002A080F" w:rsidP="002A080F">
            <w:pPr>
              <w:rPr>
                <w:rFonts w:ascii="Times New Roman" w:eastAsia="Times New Roman" w:hAnsi="Times New Roman"/>
                <w:b/>
                <w:bCs/>
              </w:rPr>
            </w:pPr>
            <w:r w:rsidRPr="002A7905">
              <w:rPr>
                <w:rFonts w:ascii="Times New Roman" w:eastAsia="Times New Roman" w:hAnsi="Times New Roman"/>
                <w:b/>
                <w:bCs/>
              </w:rPr>
              <w:t>Total respondents</w:t>
            </w:r>
          </w:p>
        </w:tc>
        <w:tc>
          <w:tcPr>
            <w:tcW w:w="1440" w:type="dxa"/>
            <w:tcBorders>
              <w:top w:val="nil"/>
              <w:left w:val="nil"/>
              <w:bottom w:val="single" w:sz="8" w:space="0" w:color="auto"/>
              <w:right w:val="single" w:sz="4" w:space="0" w:color="auto"/>
            </w:tcBorders>
            <w:shd w:val="pct10" w:color="auto" w:fill="auto"/>
            <w:noWrap/>
            <w:vAlign w:val="center"/>
          </w:tcPr>
          <w:p w:rsidR="002A080F" w:rsidRPr="002A7905" w:rsidRDefault="00E72286" w:rsidP="003868F4">
            <w:pPr>
              <w:jc w:val="right"/>
              <w:rPr>
                <w:rFonts w:ascii="Times New Roman" w:eastAsia="Times New Roman" w:hAnsi="Times New Roman"/>
                <w:b/>
                <w:bCs/>
              </w:rPr>
            </w:pPr>
            <w:r w:rsidRPr="002A7905">
              <w:rPr>
                <w:rFonts w:ascii="Times New Roman" w:eastAsia="Times New Roman" w:hAnsi="Times New Roman"/>
                <w:b/>
                <w:bCs/>
              </w:rPr>
              <w:t>1,936</w:t>
            </w:r>
          </w:p>
        </w:tc>
        <w:tc>
          <w:tcPr>
            <w:tcW w:w="1710" w:type="dxa"/>
            <w:tcBorders>
              <w:top w:val="nil"/>
              <w:left w:val="nil"/>
              <w:bottom w:val="single" w:sz="8" w:space="0" w:color="auto"/>
              <w:right w:val="single" w:sz="4" w:space="0" w:color="auto"/>
            </w:tcBorders>
            <w:shd w:val="pct10" w:color="auto" w:fill="auto"/>
            <w:noWrap/>
            <w:vAlign w:val="center"/>
          </w:tcPr>
          <w:p w:rsidR="002A080F" w:rsidRPr="002A7905" w:rsidRDefault="002A080F" w:rsidP="003868F4">
            <w:pPr>
              <w:jc w:val="right"/>
              <w:rPr>
                <w:rFonts w:ascii="Times New Roman" w:eastAsia="Times New Roman" w:hAnsi="Times New Roman"/>
                <w:b/>
                <w:bCs/>
              </w:rPr>
            </w:pPr>
          </w:p>
        </w:tc>
        <w:tc>
          <w:tcPr>
            <w:tcW w:w="1440" w:type="dxa"/>
            <w:tcBorders>
              <w:top w:val="nil"/>
              <w:left w:val="nil"/>
              <w:bottom w:val="single" w:sz="8" w:space="0" w:color="auto"/>
              <w:right w:val="single" w:sz="8" w:space="0" w:color="auto"/>
            </w:tcBorders>
            <w:shd w:val="pct10" w:color="auto" w:fill="auto"/>
            <w:noWrap/>
            <w:vAlign w:val="center"/>
          </w:tcPr>
          <w:p w:rsidR="002A080F" w:rsidRPr="002A7905" w:rsidRDefault="00BA1918" w:rsidP="003868F4">
            <w:pPr>
              <w:jc w:val="right"/>
              <w:rPr>
                <w:rFonts w:ascii="Times New Roman" w:eastAsia="Times New Roman" w:hAnsi="Times New Roman"/>
                <w:b/>
                <w:bCs/>
              </w:rPr>
            </w:pPr>
            <w:r w:rsidRPr="002A7905">
              <w:rPr>
                <w:rFonts w:ascii="Times New Roman" w:eastAsia="Times New Roman" w:hAnsi="Times New Roman"/>
                <w:b/>
                <w:bCs/>
              </w:rPr>
              <w:t>17,727</w:t>
            </w:r>
          </w:p>
        </w:tc>
      </w:tr>
    </w:tbl>
    <w:p w:rsidR="002A080F" w:rsidRPr="002A7905" w:rsidRDefault="002A080F" w:rsidP="002A7905">
      <w:pPr>
        <w:pStyle w:val="NormalWeb"/>
        <w:spacing w:before="40" w:beforeAutospacing="0" w:after="0" w:afterAutospacing="0"/>
        <w:rPr>
          <w:sz w:val="20"/>
          <w:szCs w:val="20"/>
        </w:rPr>
      </w:pPr>
      <w:r w:rsidRPr="002A7905">
        <w:rPr>
          <w:sz w:val="20"/>
          <w:szCs w:val="20"/>
        </w:rPr>
        <w:t>* = Number of Respondents</w:t>
      </w:r>
      <w:r w:rsidR="007E3749">
        <w:rPr>
          <w:sz w:val="20"/>
          <w:szCs w:val="20"/>
        </w:rPr>
        <w:t xml:space="preserve"> </w:t>
      </w:r>
      <w:r w:rsidRPr="002A7905">
        <w:rPr>
          <w:sz w:val="20"/>
          <w:szCs w:val="20"/>
        </w:rPr>
        <w:t>x</w:t>
      </w:r>
      <w:r w:rsidR="007E3749">
        <w:rPr>
          <w:sz w:val="20"/>
          <w:szCs w:val="20"/>
        </w:rPr>
        <w:t xml:space="preserve"> </w:t>
      </w:r>
      <w:r w:rsidRPr="002A7905">
        <w:rPr>
          <w:sz w:val="20"/>
          <w:szCs w:val="20"/>
        </w:rPr>
        <w:t>Burden Hours per Response</w:t>
      </w:r>
    </w:p>
    <w:p w:rsidR="007E3749" w:rsidRDefault="007E3749">
      <w:pPr>
        <w:rPr>
          <w:rFonts w:ascii="Times New Roman" w:hAnsi="Times New Roman"/>
          <w:b/>
          <w:bCs/>
          <w:sz w:val="22"/>
          <w:szCs w:val="22"/>
        </w:rPr>
      </w:pPr>
      <w:r>
        <w:rPr>
          <w:rFonts w:ascii="Times New Roman" w:hAnsi="Times New Roman"/>
        </w:rPr>
        <w:br w:type="page"/>
      </w: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lastRenderedPageBreak/>
        <w:t>A.12.2.</w:t>
      </w:r>
      <w:r w:rsidR="007E3749">
        <w:rPr>
          <w:rFonts w:ascii="Times New Roman" w:hAnsi="Times New Roman"/>
        </w:rPr>
        <w:tab/>
      </w:r>
      <w:r w:rsidRPr="00477625">
        <w:rPr>
          <w:rFonts w:ascii="Times New Roman" w:hAnsi="Times New Roman"/>
        </w:rPr>
        <w:t>Hour Burden Estimates by Each Form and Aggregate Hour Burdens</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 xml:space="preserve">There are a total of </w:t>
      </w:r>
      <w:r>
        <w:rPr>
          <w:sz w:val="22"/>
          <w:szCs w:val="22"/>
        </w:rPr>
        <w:t>eight</w:t>
      </w:r>
      <w:r w:rsidRPr="00477625">
        <w:rPr>
          <w:sz w:val="22"/>
          <w:szCs w:val="22"/>
        </w:rPr>
        <w:t xml:space="preserve"> survey forms that we are requesting clearance for use in this </w:t>
      </w:r>
      <w:r w:rsidR="00986BB5">
        <w:rPr>
          <w:sz w:val="22"/>
          <w:szCs w:val="22"/>
        </w:rPr>
        <w:t>program monitoring effort</w:t>
      </w:r>
      <w:r w:rsidRPr="00477625">
        <w:rPr>
          <w:sz w:val="22"/>
          <w:szCs w:val="22"/>
        </w:rPr>
        <w:t xml:space="preserve">: 1) the Annual Survey for Comprehensive and Targeted Partnership Projects, 2) the Annual IHE Participant Survey for Comprehensive and Targeted MSPs, 3) the Annual Institution of Higher Education Survey 4) the Annual K-12 District Survey, 5) the Annual Survey for Institute Partnership Projects, 6) the Annual IHE Participant Survey for Institute MSPs, 7) </w:t>
      </w:r>
      <w:r>
        <w:rPr>
          <w:sz w:val="22"/>
          <w:szCs w:val="22"/>
        </w:rPr>
        <w:t xml:space="preserve">the </w:t>
      </w:r>
      <w:r w:rsidRPr="00477625">
        <w:rPr>
          <w:sz w:val="22"/>
          <w:szCs w:val="22"/>
        </w:rPr>
        <w:t xml:space="preserve">Initial Survey for K-12 MSP Institute Participants, </w:t>
      </w:r>
      <w:r>
        <w:rPr>
          <w:sz w:val="22"/>
          <w:szCs w:val="22"/>
        </w:rPr>
        <w:t xml:space="preserve">and </w:t>
      </w:r>
      <w:r w:rsidRPr="00477625">
        <w:rPr>
          <w:sz w:val="22"/>
          <w:szCs w:val="22"/>
        </w:rPr>
        <w:t xml:space="preserve">8) </w:t>
      </w:r>
      <w:r>
        <w:rPr>
          <w:sz w:val="22"/>
          <w:szCs w:val="22"/>
        </w:rPr>
        <w:t xml:space="preserve">the </w:t>
      </w:r>
      <w:r w:rsidRPr="00477625">
        <w:rPr>
          <w:sz w:val="22"/>
          <w:szCs w:val="22"/>
        </w:rPr>
        <w:t xml:space="preserve">Annual Survey for MSP Institute K-12 Participants. </w:t>
      </w:r>
      <w:r w:rsidR="001538A0">
        <w:rPr>
          <w:sz w:val="22"/>
          <w:szCs w:val="22"/>
        </w:rPr>
        <w:t xml:space="preserve">All eight </w:t>
      </w:r>
      <w:r>
        <w:rPr>
          <w:sz w:val="22"/>
          <w:szCs w:val="22"/>
        </w:rPr>
        <w:t>are</w:t>
      </w:r>
      <w:r w:rsidRPr="00B64B73">
        <w:rPr>
          <w:sz w:val="22"/>
          <w:szCs w:val="22"/>
        </w:rPr>
        <w:t xml:space="preserve"> Web-based surveys</w:t>
      </w:r>
      <w:r w:rsidR="001538A0">
        <w:rPr>
          <w:sz w:val="22"/>
          <w:szCs w:val="22"/>
        </w:rPr>
        <w:t>.</w:t>
      </w:r>
      <w:r w:rsidRPr="00477625">
        <w:rPr>
          <w:sz w:val="22"/>
          <w:szCs w:val="22"/>
        </w:rPr>
        <w:t xml:space="preserve"> </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The hour burden estimates by type of form are presented in Chart 2: </w:t>
      </w:r>
    </w:p>
    <w:p w:rsidR="002A7905" w:rsidRPr="00477625" w:rsidRDefault="002A7905" w:rsidP="002A080F">
      <w:pPr>
        <w:pStyle w:val="NormalWeb"/>
        <w:spacing w:before="0" w:beforeAutospacing="0" w:after="0" w:afterAutospacing="0"/>
        <w:rPr>
          <w:sz w:val="22"/>
          <w:szCs w:val="22"/>
        </w:rPr>
      </w:pPr>
    </w:p>
    <w:p w:rsidR="002A080F" w:rsidRPr="00477625" w:rsidRDefault="002A080F" w:rsidP="002A7905">
      <w:pPr>
        <w:pStyle w:val="NormalWeb"/>
        <w:spacing w:before="0" w:beforeAutospacing="0" w:after="120" w:afterAutospacing="0"/>
        <w:rPr>
          <w:sz w:val="22"/>
          <w:szCs w:val="22"/>
        </w:rPr>
      </w:pPr>
      <w:bookmarkStart w:id="1" w:name="RANGE!A1:H15"/>
      <w:r w:rsidRPr="00477625">
        <w:rPr>
          <w:b/>
          <w:bCs/>
          <w:sz w:val="22"/>
          <w:szCs w:val="22"/>
        </w:rPr>
        <w:t>Chart 2.</w:t>
      </w:r>
      <w:r w:rsidR="002A7905">
        <w:rPr>
          <w:b/>
          <w:bCs/>
          <w:sz w:val="22"/>
          <w:szCs w:val="22"/>
        </w:rPr>
        <w:t>—</w:t>
      </w:r>
      <w:r w:rsidRPr="00477625">
        <w:rPr>
          <w:b/>
          <w:bCs/>
          <w:sz w:val="22"/>
          <w:szCs w:val="22"/>
        </w:rPr>
        <w:t>OMB Burden Calculation for MSP Monitoring System, by Survey Form</w:t>
      </w:r>
      <w:bookmarkEnd w:id="1"/>
      <w:r w:rsidRPr="00477625">
        <w:rPr>
          <w:b/>
          <w:bCs/>
          <w:sz w:val="22"/>
          <w:szCs w:val="22"/>
        </w:rPr>
        <w:t xml:space="preserve"> </w:t>
      </w:r>
    </w:p>
    <w:tbl>
      <w:tblPr>
        <w:tblW w:w="9489" w:type="dxa"/>
        <w:tblInd w:w="108" w:type="dxa"/>
        <w:tblLook w:val="0000" w:firstRow="0" w:lastRow="0" w:firstColumn="0" w:lastColumn="0" w:noHBand="0" w:noVBand="0"/>
      </w:tblPr>
      <w:tblGrid>
        <w:gridCol w:w="2429"/>
        <w:gridCol w:w="1506"/>
        <w:gridCol w:w="1401"/>
        <w:gridCol w:w="1191"/>
        <w:gridCol w:w="1536"/>
        <w:gridCol w:w="1426"/>
      </w:tblGrid>
      <w:tr w:rsidR="002A080F" w:rsidRPr="00477625" w:rsidTr="007E3749">
        <w:tc>
          <w:tcPr>
            <w:tcW w:w="2429" w:type="dxa"/>
            <w:tcBorders>
              <w:top w:val="single" w:sz="8" w:space="0" w:color="auto"/>
              <w:left w:val="single" w:sz="8" w:space="0" w:color="auto"/>
              <w:bottom w:val="single" w:sz="4" w:space="0" w:color="auto"/>
              <w:right w:val="single" w:sz="4" w:space="0" w:color="auto"/>
            </w:tcBorders>
            <w:shd w:val="clear" w:color="auto" w:fill="auto"/>
            <w:vAlign w:val="bottom"/>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t> </w:t>
            </w:r>
          </w:p>
        </w:tc>
        <w:tc>
          <w:tcPr>
            <w:tcW w:w="1506" w:type="dxa"/>
            <w:tcBorders>
              <w:top w:val="single" w:sz="8" w:space="0" w:color="auto"/>
              <w:left w:val="single" w:sz="4" w:space="0" w:color="auto"/>
              <w:bottom w:val="single" w:sz="4" w:space="0" w:color="auto"/>
              <w:right w:val="single" w:sz="4" w:space="0" w:color="auto"/>
            </w:tcBorders>
            <w:shd w:val="clear" w:color="auto" w:fill="auto"/>
            <w:vAlign w:val="bottom"/>
          </w:tcPr>
          <w:p w:rsidR="002A080F" w:rsidRPr="002A7905" w:rsidRDefault="002A080F" w:rsidP="002A080F">
            <w:pPr>
              <w:jc w:val="center"/>
              <w:rPr>
                <w:rFonts w:ascii="Times New Roman" w:eastAsia="Times New Roman" w:hAnsi="Times New Roman"/>
                <w:b/>
                <w:bCs/>
              </w:rPr>
            </w:pPr>
            <w:r w:rsidRPr="002A7905">
              <w:rPr>
                <w:rFonts w:ascii="Times New Roman" w:eastAsia="Times New Roman" w:hAnsi="Times New Roman"/>
                <w:b/>
                <w:bCs/>
              </w:rPr>
              <w:t>Number of Respondents</w:t>
            </w:r>
          </w:p>
        </w:tc>
        <w:tc>
          <w:tcPr>
            <w:tcW w:w="1401" w:type="dxa"/>
            <w:tcBorders>
              <w:top w:val="single" w:sz="8" w:space="0" w:color="auto"/>
              <w:left w:val="nil"/>
              <w:bottom w:val="single" w:sz="4" w:space="0" w:color="auto"/>
              <w:right w:val="single" w:sz="4" w:space="0" w:color="auto"/>
            </w:tcBorders>
            <w:shd w:val="clear" w:color="auto" w:fill="auto"/>
            <w:vAlign w:val="bottom"/>
          </w:tcPr>
          <w:p w:rsidR="002A080F" w:rsidRPr="002A7905" w:rsidRDefault="002A080F" w:rsidP="007E3749">
            <w:pPr>
              <w:jc w:val="center"/>
              <w:rPr>
                <w:rFonts w:ascii="Times New Roman" w:eastAsia="Times New Roman" w:hAnsi="Times New Roman"/>
                <w:b/>
                <w:bCs/>
              </w:rPr>
            </w:pPr>
            <w:r w:rsidRPr="002A7905">
              <w:rPr>
                <w:rFonts w:ascii="Times New Roman" w:eastAsia="Times New Roman" w:hAnsi="Times New Roman"/>
                <w:b/>
                <w:bCs/>
              </w:rPr>
              <w:t xml:space="preserve">Number of Responses </w:t>
            </w:r>
            <w:r w:rsidR="007E3749">
              <w:rPr>
                <w:rFonts w:ascii="Times New Roman" w:eastAsia="Times New Roman" w:hAnsi="Times New Roman"/>
                <w:b/>
                <w:bCs/>
              </w:rPr>
              <w:t>p</w:t>
            </w:r>
            <w:r w:rsidRPr="002A7905">
              <w:rPr>
                <w:rFonts w:ascii="Times New Roman" w:eastAsia="Times New Roman" w:hAnsi="Times New Roman"/>
                <w:b/>
                <w:bCs/>
              </w:rPr>
              <w:t>er Respondent (over 3 years)</w:t>
            </w:r>
          </w:p>
        </w:tc>
        <w:tc>
          <w:tcPr>
            <w:tcW w:w="1191" w:type="dxa"/>
            <w:tcBorders>
              <w:top w:val="single" w:sz="8" w:space="0" w:color="auto"/>
              <w:left w:val="nil"/>
              <w:bottom w:val="single" w:sz="4" w:space="0" w:color="auto"/>
              <w:right w:val="single" w:sz="4" w:space="0" w:color="auto"/>
            </w:tcBorders>
            <w:shd w:val="clear" w:color="auto" w:fill="auto"/>
            <w:vAlign w:val="bottom"/>
          </w:tcPr>
          <w:p w:rsidR="002A080F" w:rsidRPr="002A7905" w:rsidRDefault="002A080F" w:rsidP="002A080F">
            <w:pPr>
              <w:jc w:val="center"/>
              <w:rPr>
                <w:rFonts w:ascii="Times New Roman" w:eastAsia="Times New Roman" w:hAnsi="Times New Roman"/>
                <w:b/>
                <w:bCs/>
              </w:rPr>
            </w:pPr>
            <w:r w:rsidRPr="002A7905">
              <w:rPr>
                <w:rFonts w:ascii="Times New Roman" w:eastAsia="Times New Roman" w:hAnsi="Times New Roman"/>
                <w:b/>
                <w:bCs/>
              </w:rPr>
              <w:t>Burden Hours per Response</w:t>
            </w:r>
          </w:p>
        </w:tc>
        <w:tc>
          <w:tcPr>
            <w:tcW w:w="1536" w:type="dxa"/>
            <w:tcBorders>
              <w:top w:val="single" w:sz="8" w:space="0" w:color="auto"/>
              <w:left w:val="nil"/>
              <w:bottom w:val="single" w:sz="4" w:space="0" w:color="auto"/>
              <w:right w:val="single" w:sz="4" w:space="0" w:color="auto"/>
            </w:tcBorders>
            <w:shd w:val="clear" w:color="auto" w:fill="auto"/>
            <w:vAlign w:val="bottom"/>
          </w:tcPr>
          <w:p w:rsidR="002A080F" w:rsidRPr="002A7905" w:rsidRDefault="002A080F" w:rsidP="002A080F">
            <w:pPr>
              <w:jc w:val="center"/>
              <w:rPr>
                <w:rFonts w:ascii="Times New Roman" w:eastAsia="Times New Roman" w:hAnsi="Times New Roman"/>
                <w:b/>
                <w:bCs/>
              </w:rPr>
            </w:pPr>
            <w:r w:rsidRPr="002A7905">
              <w:rPr>
                <w:rFonts w:ascii="Times New Roman" w:eastAsia="Times New Roman" w:hAnsi="Times New Roman"/>
                <w:b/>
                <w:bCs/>
              </w:rPr>
              <w:t xml:space="preserve">Total Hour Burden </w:t>
            </w:r>
            <w:r w:rsidR="007E3749">
              <w:rPr>
                <w:rFonts w:ascii="Times New Roman" w:eastAsia="Times New Roman" w:hAnsi="Times New Roman"/>
                <w:b/>
                <w:bCs/>
              </w:rPr>
              <w:br/>
            </w:r>
            <w:r w:rsidRPr="002A7905">
              <w:rPr>
                <w:rFonts w:ascii="Times New Roman" w:eastAsia="Times New Roman" w:hAnsi="Times New Roman"/>
                <w:b/>
                <w:bCs/>
              </w:rPr>
              <w:t>(over 3 years)*</w:t>
            </w:r>
          </w:p>
        </w:tc>
        <w:tc>
          <w:tcPr>
            <w:tcW w:w="1426" w:type="dxa"/>
            <w:tcBorders>
              <w:top w:val="single" w:sz="8" w:space="0" w:color="auto"/>
              <w:left w:val="nil"/>
              <w:bottom w:val="single" w:sz="4" w:space="0" w:color="auto"/>
              <w:right w:val="single" w:sz="8" w:space="0" w:color="auto"/>
            </w:tcBorders>
            <w:shd w:val="clear" w:color="auto" w:fill="auto"/>
            <w:vAlign w:val="bottom"/>
          </w:tcPr>
          <w:p w:rsidR="002A080F" w:rsidRPr="002A7905" w:rsidRDefault="002A080F" w:rsidP="002A080F">
            <w:pPr>
              <w:jc w:val="center"/>
              <w:rPr>
                <w:rFonts w:ascii="Times New Roman" w:eastAsia="Times New Roman" w:hAnsi="Times New Roman"/>
                <w:b/>
                <w:bCs/>
              </w:rPr>
            </w:pPr>
            <w:r w:rsidRPr="002A7905">
              <w:rPr>
                <w:rFonts w:ascii="Times New Roman" w:eastAsia="Times New Roman" w:hAnsi="Times New Roman"/>
                <w:b/>
                <w:bCs/>
              </w:rPr>
              <w:t>Annual Average Hour Burden**</w:t>
            </w:r>
          </w:p>
        </w:tc>
      </w:tr>
      <w:tr w:rsidR="002A080F" w:rsidRPr="00477625" w:rsidTr="007E3749">
        <w:trPr>
          <w:trHeight w:val="315"/>
        </w:trPr>
        <w:tc>
          <w:tcPr>
            <w:tcW w:w="9489" w:type="dxa"/>
            <w:gridSpan w:val="6"/>
            <w:tcBorders>
              <w:top w:val="nil"/>
              <w:left w:val="single" w:sz="8" w:space="0" w:color="auto"/>
              <w:bottom w:val="single" w:sz="4" w:space="0" w:color="auto"/>
              <w:right w:val="single" w:sz="8" w:space="0" w:color="auto"/>
            </w:tcBorders>
            <w:shd w:val="pct10" w:color="auto" w:fill="auto"/>
            <w:vAlign w:val="bottom"/>
          </w:tcPr>
          <w:p w:rsidR="002A080F" w:rsidRPr="002A7905" w:rsidRDefault="002A080F" w:rsidP="00EE29D4">
            <w:pPr>
              <w:rPr>
                <w:rFonts w:ascii="Times New Roman" w:eastAsia="Times New Roman" w:hAnsi="Times New Roman"/>
                <w:b/>
                <w:bCs/>
              </w:rPr>
            </w:pPr>
            <w:r w:rsidRPr="002A7905">
              <w:rPr>
                <w:rFonts w:ascii="Times New Roman" w:eastAsia="Times New Roman" w:hAnsi="Times New Roman"/>
                <w:b/>
                <w:bCs/>
              </w:rPr>
              <w:t>Targeted</w:t>
            </w:r>
            <w:r w:rsidR="00EE29D4" w:rsidRPr="002A7905">
              <w:rPr>
                <w:rFonts w:ascii="Times New Roman" w:eastAsia="Times New Roman" w:hAnsi="Times New Roman"/>
                <w:b/>
                <w:bCs/>
              </w:rPr>
              <w:t xml:space="preserve"> and Phase II</w:t>
            </w:r>
            <w:r w:rsidRPr="002A7905">
              <w:rPr>
                <w:rFonts w:ascii="Times New Roman" w:eastAsia="Times New Roman" w:hAnsi="Times New Roman"/>
                <w:b/>
                <w:bCs/>
              </w:rPr>
              <w:t xml:space="preserve"> </w:t>
            </w:r>
            <w:r w:rsidR="00EE29D4" w:rsidRPr="002A7905">
              <w:rPr>
                <w:rFonts w:ascii="Times New Roman" w:eastAsia="Times New Roman" w:hAnsi="Times New Roman"/>
                <w:b/>
                <w:bCs/>
              </w:rPr>
              <w:t>p</w:t>
            </w:r>
            <w:r w:rsidRPr="002A7905">
              <w:rPr>
                <w:rFonts w:ascii="Times New Roman" w:eastAsia="Times New Roman" w:hAnsi="Times New Roman"/>
                <w:b/>
                <w:bCs/>
              </w:rPr>
              <w:t>rojects</w:t>
            </w:r>
          </w:p>
        </w:tc>
      </w:tr>
      <w:tr w:rsidR="002A080F" w:rsidRPr="00477625" w:rsidTr="007E3749">
        <w:trPr>
          <w:trHeight w:val="630"/>
        </w:trPr>
        <w:tc>
          <w:tcPr>
            <w:tcW w:w="2429" w:type="dxa"/>
            <w:tcBorders>
              <w:top w:val="nil"/>
              <w:left w:val="single" w:sz="8" w:space="0" w:color="auto"/>
              <w:bottom w:val="single" w:sz="4" w:space="0" w:color="auto"/>
              <w:right w:val="single" w:sz="4" w:space="0" w:color="auto"/>
            </w:tcBorders>
            <w:shd w:val="clear" w:color="auto" w:fill="auto"/>
            <w:vAlign w:val="bottom"/>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t>Annual Survey for Comprehensive and Targeted Partnership Projects - Principal Investigator</w:t>
            </w:r>
          </w:p>
        </w:tc>
        <w:tc>
          <w:tcPr>
            <w:tcW w:w="1506" w:type="dxa"/>
            <w:tcBorders>
              <w:top w:val="nil"/>
              <w:left w:val="single" w:sz="4" w:space="0" w:color="auto"/>
              <w:bottom w:val="single" w:sz="4" w:space="0" w:color="auto"/>
              <w:right w:val="single" w:sz="4" w:space="0" w:color="auto"/>
            </w:tcBorders>
            <w:shd w:val="clear" w:color="auto" w:fill="auto"/>
            <w:noWrap/>
            <w:vAlign w:val="center"/>
          </w:tcPr>
          <w:p w:rsidR="002A080F" w:rsidRPr="002A7905" w:rsidRDefault="00001E63" w:rsidP="003868F4">
            <w:pPr>
              <w:jc w:val="right"/>
              <w:rPr>
                <w:rFonts w:ascii="Times New Roman" w:eastAsia="Times New Roman" w:hAnsi="Times New Roman"/>
              </w:rPr>
            </w:pPr>
            <w:r w:rsidRPr="002A7905">
              <w:rPr>
                <w:rFonts w:ascii="Times New Roman" w:eastAsia="Times New Roman" w:hAnsi="Times New Roman"/>
              </w:rPr>
              <w:t>37</w:t>
            </w:r>
          </w:p>
        </w:tc>
        <w:tc>
          <w:tcPr>
            <w:tcW w:w="1401"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3</w:t>
            </w:r>
          </w:p>
        </w:tc>
        <w:tc>
          <w:tcPr>
            <w:tcW w:w="1191" w:type="dxa"/>
            <w:tcBorders>
              <w:top w:val="nil"/>
              <w:left w:val="nil"/>
              <w:bottom w:val="single" w:sz="4" w:space="0" w:color="auto"/>
              <w:right w:val="single" w:sz="4" w:space="0" w:color="auto"/>
            </w:tcBorders>
            <w:shd w:val="clear" w:color="auto" w:fill="auto"/>
            <w:noWrap/>
            <w:vAlign w:val="center"/>
          </w:tcPr>
          <w:p w:rsidR="002A080F" w:rsidRPr="002A7905" w:rsidRDefault="009C00E3" w:rsidP="003868F4">
            <w:pPr>
              <w:jc w:val="right"/>
              <w:rPr>
                <w:rFonts w:ascii="Times New Roman" w:eastAsia="Times New Roman" w:hAnsi="Times New Roman"/>
              </w:rPr>
            </w:pPr>
            <w:r w:rsidRPr="002A7905">
              <w:rPr>
                <w:rFonts w:ascii="Times New Roman" w:eastAsia="Times New Roman" w:hAnsi="Times New Roman"/>
              </w:rPr>
              <w:t>50</w:t>
            </w:r>
            <w:r w:rsidR="003868F4" w:rsidRPr="002A7905">
              <w:rPr>
                <w:rFonts w:ascii="Times New Roman" w:eastAsia="Times New Roman" w:hAnsi="Times New Roman"/>
              </w:rPr>
              <w:t>.00</w:t>
            </w:r>
          </w:p>
        </w:tc>
        <w:tc>
          <w:tcPr>
            <w:tcW w:w="1536" w:type="dxa"/>
            <w:tcBorders>
              <w:top w:val="nil"/>
              <w:left w:val="nil"/>
              <w:bottom w:val="single" w:sz="4" w:space="0" w:color="auto"/>
              <w:right w:val="single" w:sz="4" w:space="0" w:color="auto"/>
            </w:tcBorders>
            <w:shd w:val="clear" w:color="auto" w:fill="auto"/>
            <w:noWrap/>
            <w:vAlign w:val="center"/>
          </w:tcPr>
          <w:p w:rsidR="002A080F" w:rsidRPr="002A7905" w:rsidRDefault="00232CD9" w:rsidP="003868F4">
            <w:pPr>
              <w:jc w:val="right"/>
              <w:rPr>
                <w:rFonts w:ascii="Times New Roman" w:eastAsia="Times New Roman" w:hAnsi="Times New Roman"/>
              </w:rPr>
            </w:pPr>
            <w:r w:rsidRPr="002A7905">
              <w:rPr>
                <w:rFonts w:ascii="Times New Roman" w:eastAsia="Times New Roman" w:hAnsi="Times New Roman"/>
              </w:rPr>
              <w:t>5,550</w:t>
            </w:r>
          </w:p>
        </w:tc>
        <w:tc>
          <w:tcPr>
            <w:tcW w:w="1426" w:type="dxa"/>
            <w:tcBorders>
              <w:top w:val="nil"/>
              <w:left w:val="nil"/>
              <w:bottom w:val="single" w:sz="4" w:space="0" w:color="auto"/>
              <w:right w:val="single" w:sz="8" w:space="0" w:color="auto"/>
            </w:tcBorders>
            <w:shd w:val="clear" w:color="auto" w:fill="auto"/>
            <w:noWrap/>
            <w:vAlign w:val="center"/>
          </w:tcPr>
          <w:p w:rsidR="002A080F" w:rsidRPr="002A7905" w:rsidRDefault="00232CD9" w:rsidP="003868F4">
            <w:pPr>
              <w:jc w:val="right"/>
              <w:rPr>
                <w:rFonts w:ascii="Times New Roman" w:eastAsia="Times New Roman" w:hAnsi="Times New Roman"/>
              </w:rPr>
            </w:pPr>
            <w:r w:rsidRPr="002A7905">
              <w:rPr>
                <w:rFonts w:ascii="Times New Roman" w:eastAsia="Times New Roman" w:hAnsi="Times New Roman"/>
              </w:rPr>
              <w:t>1,850</w:t>
            </w:r>
          </w:p>
        </w:tc>
      </w:tr>
      <w:tr w:rsidR="002A080F" w:rsidRPr="00477625" w:rsidTr="007E3749">
        <w:trPr>
          <w:trHeight w:val="630"/>
        </w:trPr>
        <w:tc>
          <w:tcPr>
            <w:tcW w:w="2429" w:type="dxa"/>
            <w:tcBorders>
              <w:top w:val="nil"/>
              <w:left w:val="single" w:sz="8" w:space="0" w:color="auto"/>
              <w:bottom w:val="single" w:sz="4" w:space="0" w:color="auto"/>
              <w:right w:val="single" w:sz="4" w:space="0" w:color="auto"/>
            </w:tcBorders>
            <w:shd w:val="clear" w:color="auto" w:fill="auto"/>
            <w:vAlign w:val="bottom"/>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t>Annual Targeted and Comprehensive MSP IHE Participant Survey</w:t>
            </w:r>
          </w:p>
        </w:tc>
        <w:tc>
          <w:tcPr>
            <w:tcW w:w="1506" w:type="dxa"/>
            <w:tcBorders>
              <w:top w:val="nil"/>
              <w:left w:val="single" w:sz="4" w:space="0" w:color="auto"/>
              <w:bottom w:val="single" w:sz="4" w:space="0" w:color="auto"/>
              <w:right w:val="single" w:sz="4" w:space="0" w:color="auto"/>
            </w:tcBorders>
            <w:shd w:val="clear" w:color="auto" w:fill="auto"/>
            <w:noWrap/>
            <w:vAlign w:val="center"/>
          </w:tcPr>
          <w:p w:rsidR="002A080F" w:rsidRPr="002A7905" w:rsidRDefault="00001E63" w:rsidP="003868F4">
            <w:pPr>
              <w:jc w:val="right"/>
              <w:rPr>
                <w:rFonts w:ascii="Times New Roman" w:eastAsia="Times New Roman" w:hAnsi="Times New Roman"/>
              </w:rPr>
            </w:pPr>
            <w:r w:rsidRPr="002A7905">
              <w:rPr>
                <w:rFonts w:ascii="Times New Roman" w:eastAsia="Times New Roman" w:hAnsi="Times New Roman"/>
              </w:rPr>
              <w:t>386</w:t>
            </w:r>
          </w:p>
        </w:tc>
        <w:tc>
          <w:tcPr>
            <w:tcW w:w="1401"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3</w:t>
            </w:r>
          </w:p>
        </w:tc>
        <w:tc>
          <w:tcPr>
            <w:tcW w:w="1191"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0.83</w:t>
            </w:r>
          </w:p>
        </w:tc>
        <w:tc>
          <w:tcPr>
            <w:tcW w:w="1536" w:type="dxa"/>
            <w:tcBorders>
              <w:top w:val="nil"/>
              <w:left w:val="nil"/>
              <w:bottom w:val="single" w:sz="4" w:space="0" w:color="auto"/>
              <w:right w:val="single" w:sz="4" w:space="0" w:color="auto"/>
            </w:tcBorders>
            <w:shd w:val="clear" w:color="auto" w:fill="auto"/>
            <w:noWrap/>
            <w:vAlign w:val="center"/>
          </w:tcPr>
          <w:p w:rsidR="002A080F" w:rsidRPr="002A7905" w:rsidRDefault="00232CD9" w:rsidP="003868F4">
            <w:pPr>
              <w:jc w:val="right"/>
              <w:rPr>
                <w:rFonts w:ascii="Times New Roman" w:eastAsia="Times New Roman" w:hAnsi="Times New Roman"/>
              </w:rPr>
            </w:pPr>
            <w:r w:rsidRPr="002A7905">
              <w:rPr>
                <w:rFonts w:ascii="Times New Roman" w:eastAsia="Times New Roman" w:hAnsi="Times New Roman"/>
              </w:rPr>
              <w:t>961</w:t>
            </w:r>
          </w:p>
        </w:tc>
        <w:tc>
          <w:tcPr>
            <w:tcW w:w="1426" w:type="dxa"/>
            <w:tcBorders>
              <w:top w:val="nil"/>
              <w:left w:val="nil"/>
              <w:bottom w:val="single" w:sz="4" w:space="0" w:color="auto"/>
              <w:right w:val="single" w:sz="8" w:space="0" w:color="auto"/>
            </w:tcBorders>
            <w:shd w:val="clear" w:color="auto" w:fill="auto"/>
            <w:noWrap/>
            <w:vAlign w:val="center"/>
          </w:tcPr>
          <w:p w:rsidR="002A080F" w:rsidRPr="002A7905" w:rsidRDefault="00232CD9" w:rsidP="003868F4">
            <w:pPr>
              <w:jc w:val="right"/>
              <w:rPr>
                <w:rFonts w:ascii="Times New Roman" w:eastAsia="Times New Roman" w:hAnsi="Times New Roman"/>
              </w:rPr>
            </w:pPr>
            <w:r w:rsidRPr="002A7905">
              <w:rPr>
                <w:rFonts w:ascii="Times New Roman" w:eastAsia="Times New Roman" w:hAnsi="Times New Roman"/>
              </w:rPr>
              <w:t>320</w:t>
            </w:r>
          </w:p>
        </w:tc>
      </w:tr>
      <w:tr w:rsidR="002A080F" w:rsidRPr="00477625" w:rsidTr="007E3749">
        <w:trPr>
          <w:trHeight w:val="630"/>
        </w:trPr>
        <w:tc>
          <w:tcPr>
            <w:tcW w:w="2429" w:type="dxa"/>
            <w:tcBorders>
              <w:top w:val="nil"/>
              <w:left w:val="single" w:sz="8" w:space="0" w:color="auto"/>
              <w:bottom w:val="single" w:sz="4" w:space="0" w:color="auto"/>
              <w:right w:val="single" w:sz="4" w:space="0" w:color="auto"/>
            </w:tcBorders>
            <w:shd w:val="clear" w:color="auto" w:fill="auto"/>
            <w:vAlign w:val="bottom"/>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t>Annual IHE Survey for Comprehensive and Targeted MSPs -- IHE Partners</w:t>
            </w:r>
          </w:p>
        </w:tc>
        <w:tc>
          <w:tcPr>
            <w:tcW w:w="1506" w:type="dxa"/>
            <w:tcBorders>
              <w:top w:val="nil"/>
              <w:left w:val="single" w:sz="4" w:space="0" w:color="auto"/>
              <w:bottom w:val="single" w:sz="4" w:space="0" w:color="auto"/>
              <w:right w:val="single" w:sz="4" w:space="0" w:color="auto"/>
            </w:tcBorders>
            <w:shd w:val="clear" w:color="auto" w:fill="auto"/>
            <w:noWrap/>
            <w:vAlign w:val="center"/>
          </w:tcPr>
          <w:p w:rsidR="002A080F" w:rsidRPr="002A7905" w:rsidRDefault="00001E63" w:rsidP="003868F4">
            <w:pPr>
              <w:jc w:val="right"/>
              <w:rPr>
                <w:rFonts w:ascii="Times New Roman" w:eastAsia="Times New Roman" w:hAnsi="Times New Roman"/>
              </w:rPr>
            </w:pPr>
            <w:r w:rsidRPr="002A7905">
              <w:rPr>
                <w:rFonts w:ascii="Times New Roman" w:eastAsia="Times New Roman" w:hAnsi="Times New Roman"/>
              </w:rPr>
              <w:t>84</w:t>
            </w:r>
          </w:p>
        </w:tc>
        <w:tc>
          <w:tcPr>
            <w:tcW w:w="1401"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3</w:t>
            </w:r>
          </w:p>
        </w:tc>
        <w:tc>
          <w:tcPr>
            <w:tcW w:w="1191"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8</w:t>
            </w:r>
            <w:r w:rsidR="003868F4" w:rsidRPr="002A7905">
              <w:rPr>
                <w:rFonts w:ascii="Times New Roman" w:eastAsia="Times New Roman" w:hAnsi="Times New Roman"/>
              </w:rPr>
              <w:t>.00</w:t>
            </w:r>
          </w:p>
        </w:tc>
        <w:tc>
          <w:tcPr>
            <w:tcW w:w="1536" w:type="dxa"/>
            <w:tcBorders>
              <w:top w:val="nil"/>
              <w:left w:val="nil"/>
              <w:bottom w:val="single" w:sz="4" w:space="0" w:color="auto"/>
              <w:right w:val="single" w:sz="4" w:space="0" w:color="auto"/>
            </w:tcBorders>
            <w:shd w:val="clear" w:color="auto" w:fill="auto"/>
            <w:noWrap/>
            <w:vAlign w:val="center"/>
          </w:tcPr>
          <w:p w:rsidR="002A080F" w:rsidRPr="002A7905" w:rsidRDefault="00B3018D" w:rsidP="003868F4">
            <w:pPr>
              <w:jc w:val="right"/>
              <w:rPr>
                <w:rFonts w:ascii="Times New Roman" w:eastAsia="Times New Roman" w:hAnsi="Times New Roman"/>
              </w:rPr>
            </w:pPr>
            <w:r w:rsidRPr="002A7905">
              <w:rPr>
                <w:rFonts w:ascii="Times New Roman" w:eastAsia="Times New Roman" w:hAnsi="Times New Roman"/>
              </w:rPr>
              <w:t>2,016</w:t>
            </w:r>
          </w:p>
        </w:tc>
        <w:tc>
          <w:tcPr>
            <w:tcW w:w="1426" w:type="dxa"/>
            <w:tcBorders>
              <w:top w:val="nil"/>
              <w:left w:val="nil"/>
              <w:bottom w:val="single" w:sz="4" w:space="0" w:color="auto"/>
              <w:right w:val="single" w:sz="8" w:space="0" w:color="auto"/>
            </w:tcBorders>
            <w:shd w:val="clear" w:color="auto" w:fill="auto"/>
            <w:noWrap/>
            <w:vAlign w:val="center"/>
          </w:tcPr>
          <w:p w:rsidR="002A080F" w:rsidRPr="002A7905" w:rsidRDefault="00232CD9" w:rsidP="003868F4">
            <w:pPr>
              <w:jc w:val="right"/>
              <w:rPr>
                <w:rFonts w:ascii="Times New Roman" w:eastAsia="Times New Roman" w:hAnsi="Times New Roman"/>
              </w:rPr>
            </w:pPr>
            <w:r w:rsidRPr="002A7905">
              <w:rPr>
                <w:rFonts w:ascii="Times New Roman" w:eastAsia="Times New Roman" w:hAnsi="Times New Roman"/>
              </w:rPr>
              <w:t>672</w:t>
            </w:r>
          </w:p>
        </w:tc>
      </w:tr>
      <w:tr w:rsidR="002A080F" w:rsidRPr="00477625" w:rsidTr="007E3749">
        <w:trPr>
          <w:trHeight w:val="315"/>
        </w:trPr>
        <w:tc>
          <w:tcPr>
            <w:tcW w:w="2429" w:type="dxa"/>
            <w:tcBorders>
              <w:top w:val="nil"/>
              <w:left w:val="single" w:sz="8" w:space="0" w:color="auto"/>
              <w:bottom w:val="single" w:sz="4" w:space="0" w:color="auto"/>
              <w:right w:val="single" w:sz="4" w:space="0" w:color="auto"/>
            </w:tcBorders>
            <w:shd w:val="clear" w:color="auto" w:fill="auto"/>
            <w:vAlign w:val="bottom"/>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t>Annual K-12 District Survey</w:t>
            </w:r>
          </w:p>
        </w:tc>
        <w:tc>
          <w:tcPr>
            <w:tcW w:w="1506" w:type="dxa"/>
            <w:tcBorders>
              <w:top w:val="nil"/>
              <w:left w:val="single" w:sz="4" w:space="0" w:color="auto"/>
              <w:bottom w:val="single" w:sz="4" w:space="0" w:color="auto"/>
              <w:right w:val="single" w:sz="4" w:space="0" w:color="auto"/>
            </w:tcBorders>
            <w:shd w:val="clear" w:color="auto" w:fill="auto"/>
            <w:noWrap/>
            <w:vAlign w:val="center"/>
          </w:tcPr>
          <w:p w:rsidR="002A080F" w:rsidRPr="002A7905" w:rsidRDefault="00001E63" w:rsidP="003868F4">
            <w:pPr>
              <w:jc w:val="right"/>
              <w:rPr>
                <w:rFonts w:ascii="Times New Roman" w:eastAsia="Times New Roman" w:hAnsi="Times New Roman"/>
              </w:rPr>
            </w:pPr>
            <w:r w:rsidRPr="002A7905">
              <w:rPr>
                <w:rFonts w:ascii="Times New Roman" w:eastAsia="Times New Roman" w:hAnsi="Times New Roman"/>
              </w:rPr>
              <w:t>277</w:t>
            </w:r>
          </w:p>
        </w:tc>
        <w:tc>
          <w:tcPr>
            <w:tcW w:w="1401"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3</w:t>
            </w:r>
          </w:p>
        </w:tc>
        <w:tc>
          <w:tcPr>
            <w:tcW w:w="1191" w:type="dxa"/>
            <w:tcBorders>
              <w:top w:val="nil"/>
              <w:left w:val="nil"/>
              <w:bottom w:val="single" w:sz="4" w:space="0" w:color="auto"/>
              <w:right w:val="single" w:sz="4" w:space="0" w:color="auto"/>
            </w:tcBorders>
            <w:shd w:val="clear" w:color="auto" w:fill="auto"/>
            <w:noWrap/>
            <w:vAlign w:val="center"/>
          </w:tcPr>
          <w:p w:rsidR="002A080F" w:rsidRPr="002A7905" w:rsidRDefault="00250399" w:rsidP="003868F4">
            <w:pPr>
              <w:jc w:val="right"/>
              <w:rPr>
                <w:rFonts w:ascii="Times New Roman" w:eastAsia="Times New Roman" w:hAnsi="Times New Roman"/>
              </w:rPr>
            </w:pPr>
            <w:r w:rsidRPr="002A7905">
              <w:rPr>
                <w:rFonts w:ascii="Times New Roman" w:eastAsia="Times New Roman" w:hAnsi="Times New Roman"/>
              </w:rPr>
              <w:t>50</w:t>
            </w:r>
            <w:r w:rsidR="003868F4" w:rsidRPr="002A7905">
              <w:rPr>
                <w:rFonts w:ascii="Times New Roman" w:eastAsia="Times New Roman" w:hAnsi="Times New Roman"/>
              </w:rPr>
              <w:t>.00</w:t>
            </w:r>
          </w:p>
        </w:tc>
        <w:tc>
          <w:tcPr>
            <w:tcW w:w="1536" w:type="dxa"/>
            <w:tcBorders>
              <w:top w:val="nil"/>
              <w:left w:val="nil"/>
              <w:bottom w:val="single" w:sz="4" w:space="0" w:color="auto"/>
              <w:right w:val="single" w:sz="4" w:space="0" w:color="auto"/>
            </w:tcBorders>
            <w:shd w:val="clear" w:color="auto" w:fill="auto"/>
            <w:noWrap/>
            <w:vAlign w:val="center"/>
          </w:tcPr>
          <w:p w:rsidR="002A080F" w:rsidRPr="002A7905" w:rsidRDefault="00250399" w:rsidP="003868F4">
            <w:pPr>
              <w:jc w:val="right"/>
              <w:rPr>
                <w:rFonts w:ascii="Times New Roman" w:eastAsia="Times New Roman" w:hAnsi="Times New Roman"/>
              </w:rPr>
            </w:pPr>
            <w:r w:rsidRPr="002A7905">
              <w:rPr>
                <w:rFonts w:ascii="Times New Roman" w:eastAsia="Times New Roman" w:hAnsi="Times New Roman"/>
              </w:rPr>
              <w:t>41,550</w:t>
            </w:r>
          </w:p>
        </w:tc>
        <w:tc>
          <w:tcPr>
            <w:tcW w:w="1426" w:type="dxa"/>
            <w:tcBorders>
              <w:top w:val="nil"/>
              <w:left w:val="nil"/>
              <w:bottom w:val="single" w:sz="4" w:space="0" w:color="auto"/>
              <w:right w:val="single" w:sz="8" w:space="0" w:color="auto"/>
            </w:tcBorders>
            <w:shd w:val="clear" w:color="auto" w:fill="auto"/>
            <w:noWrap/>
            <w:vAlign w:val="center"/>
          </w:tcPr>
          <w:p w:rsidR="002A080F" w:rsidRPr="002A7905" w:rsidRDefault="00250399" w:rsidP="003868F4">
            <w:pPr>
              <w:jc w:val="right"/>
              <w:rPr>
                <w:rFonts w:ascii="Times New Roman" w:eastAsia="Times New Roman" w:hAnsi="Times New Roman"/>
              </w:rPr>
            </w:pPr>
            <w:r w:rsidRPr="002A7905">
              <w:rPr>
                <w:rFonts w:ascii="Times New Roman" w:eastAsia="Times New Roman" w:hAnsi="Times New Roman"/>
              </w:rPr>
              <w:t>13,850</w:t>
            </w:r>
          </w:p>
        </w:tc>
      </w:tr>
      <w:tr w:rsidR="002A080F" w:rsidRPr="00477625" w:rsidTr="007E3749">
        <w:trPr>
          <w:trHeight w:val="315"/>
        </w:trPr>
        <w:tc>
          <w:tcPr>
            <w:tcW w:w="9489" w:type="dxa"/>
            <w:gridSpan w:val="6"/>
            <w:tcBorders>
              <w:top w:val="nil"/>
              <w:left w:val="single" w:sz="8" w:space="0" w:color="auto"/>
              <w:bottom w:val="single" w:sz="4" w:space="0" w:color="auto"/>
              <w:right w:val="single" w:sz="8" w:space="0" w:color="auto"/>
            </w:tcBorders>
            <w:shd w:val="pct10" w:color="auto" w:fill="auto"/>
            <w:vAlign w:val="bottom"/>
          </w:tcPr>
          <w:p w:rsidR="002A080F" w:rsidRPr="002A7905" w:rsidRDefault="002A080F" w:rsidP="002A080F">
            <w:pPr>
              <w:rPr>
                <w:rFonts w:ascii="Times New Roman" w:eastAsia="Times New Roman" w:hAnsi="Times New Roman"/>
                <w:b/>
                <w:bCs/>
              </w:rPr>
            </w:pPr>
            <w:r w:rsidRPr="002A7905">
              <w:rPr>
                <w:rFonts w:ascii="Times New Roman" w:eastAsia="Times New Roman" w:hAnsi="Times New Roman"/>
                <w:b/>
                <w:bCs/>
              </w:rPr>
              <w:t>Institute Projects</w:t>
            </w:r>
          </w:p>
        </w:tc>
      </w:tr>
      <w:tr w:rsidR="002A080F" w:rsidRPr="00477625" w:rsidTr="007E3749">
        <w:trPr>
          <w:trHeight w:val="630"/>
        </w:trPr>
        <w:tc>
          <w:tcPr>
            <w:tcW w:w="2429" w:type="dxa"/>
            <w:tcBorders>
              <w:top w:val="nil"/>
              <w:left w:val="single" w:sz="8" w:space="0" w:color="auto"/>
              <w:bottom w:val="single" w:sz="4" w:space="0" w:color="auto"/>
              <w:right w:val="single" w:sz="4" w:space="0" w:color="auto"/>
            </w:tcBorders>
            <w:shd w:val="clear" w:color="auto" w:fill="auto"/>
            <w:vAlign w:val="bottom"/>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t>Annual Survey for Institute Partnership Projects - Principal Investigator</w:t>
            </w:r>
          </w:p>
        </w:tc>
        <w:tc>
          <w:tcPr>
            <w:tcW w:w="1506" w:type="dxa"/>
            <w:tcBorders>
              <w:top w:val="nil"/>
              <w:left w:val="single" w:sz="4" w:space="0" w:color="auto"/>
              <w:bottom w:val="single" w:sz="4" w:space="0" w:color="auto"/>
              <w:right w:val="single" w:sz="4" w:space="0" w:color="auto"/>
            </w:tcBorders>
            <w:shd w:val="clear" w:color="auto" w:fill="auto"/>
            <w:noWrap/>
            <w:vAlign w:val="center"/>
          </w:tcPr>
          <w:p w:rsidR="002A080F" w:rsidRPr="002A7905" w:rsidRDefault="00001E63" w:rsidP="003868F4">
            <w:pPr>
              <w:jc w:val="right"/>
              <w:rPr>
                <w:rFonts w:ascii="Times New Roman" w:eastAsia="Times New Roman" w:hAnsi="Times New Roman"/>
              </w:rPr>
            </w:pPr>
            <w:r w:rsidRPr="002A7905">
              <w:rPr>
                <w:rFonts w:ascii="Times New Roman" w:eastAsia="Times New Roman" w:hAnsi="Times New Roman"/>
              </w:rPr>
              <w:t>12</w:t>
            </w:r>
          </w:p>
        </w:tc>
        <w:tc>
          <w:tcPr>
            <w:tcW w:w="1401"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3</w:t>
            </w:r>
          </w:p>
        </w:tc>
        <w:tc>
          <w:tcPr>
            <w:tcW w:w="1191" w:type="dxa"/>
            <w:tcBorders>
              <w:top w:val="nil"/>
              <w:left w:val="nil"/>
              <w:bottom w:val="single" w:sz="4" w:space="0" w:color="auto"/>
              <w:right w:val="single" w:sz="4" w:space="0" w:color="auto"/>
            </w:tcBorders>
            <w:shd w:val="clear" w:color="auto" w:fill="auto"/>
            <w:noWrap/>
            <w:vAlign w:val="center"/>
          </w:tcPr>
          <w:p w:rsidR="002A080F" w:rsidRPr="002A7905" w:rsidRDefault="009C00E3" w:rsidP="003868F4">
            <w:pPr>
              <w:jc w:val="right"/>
              <w:rPr>
                <w:rFonts w:ascii="Times New Roman" w:eastAsia="Times New Roman" w:hAnsi="Times New Roman"/>
              </w:rPr>
            </w:pPr>
            <w:r w:rsidRPr="002A7905">
              <w:rPr>
                <w:rFonts w:ascii="Times New Roman" w:eastAsia="Times New Roman" w:hAnsi="Times New Roman"/>
              </w:rPr>
              <w:t>50</w:t>
            </w:r>
            <w:r w:rsidR="003868F4" w:rsidRPr="002A7905">
              <w:rPr>
                <w:rFonts w:ascii="Times New Roman" w:eastAsia="Times New Roman" w:hAnsi="Times New Roman"/>
              </w:rPr>
              <w:t>.00</w:t>
            </w:r>
          </w:p>
        </w:tc>
        <w:tc>
          <w:tcPr>
            <w:tcW w:w="1536" w:type="dxa"/>
            <w:tcBorders>
              <w:top w:val="nil"/>
              <w:left w:val="nil"/>
              <w:bottom w:val="single" w:sz="4" w:space="0" w:color="auto"/>
              <w:right w:val="single" w:sz="4" w:space="0" w:color="auto"/>
            </w:tcBorders>
            <w:shd w:val="clear" w:color="auto" w:fill="auto"/>
            <w:noWrap/>
            <w:vAlign w:val="center"/>
          </w:tcPr>
          <w:p w:rsidR="002A080F" w:rsidRPr="002A7905" w:rsidRDefault="00B3018D" w:rsidP="003868F4">
            <w:pPr>
              <w:jc w:val="right"/>
              <w:rPr>
                <w:rFonts w:ascii="Times New Roman" w:eastAsia="Times New Roman" w:hAnsi="Times New Roman"/>
              </w:rPr>
            </w:pPr>
            <w:r w:rsidRPr="002A7905">
              <w:rPr>
                <w:rFonts w:ascii="Times New Roman" w:eastAsia="Times New Roman" w:hAnsi="Times New Roman"/>
              </w:rPr>
              <w:t>1,800</w:t>
            </w:r>
          </w:p>
        </w:tc>
        <w:tc>
          <w:tcPr>
            <w:tcW w:w="1426" w:type="dxa"/>
            <w:tcBorders>
              <w:top w:val="nil"/>
              <w:left w:val="nil"/>
              <w:bottom w:val="single" w:sz="4" w:space="0" w:color="auto"/>
              <w:right w:val="single" w:sz="8" w:space="0" w:color="auto"/>
            </w:tcBorders>
            <w:shd w:val="clear" w:color="auto" w:fill="auto"/>
            <w:noWrap/>
            <w:vAlign w:val="center"/>
          </w:tcPr>
          <w:p w:rsidR="002A080F" w:rsidRPr="002A7905" w:rsidRDefault="00B3018D" w:rsidP="003868F4">
            <w:pPr>
              <w:jc w:val="right"/>
              <w:rPr>
                <w:rFonts w:ascii="Times New Roman" w:eastAsia="Times New Roman" w:hAnsi="Times New Roman"/>
              </w:rPr>
            </w:pPr>
            <w:r w:rsidRPr="002A7905">
              <w:rPr>
                <w:rFonts w:ascii="Times New Roman" w:eastAsia="Times New Roman" w:hAnsi="Times New Roman"/>
              </w:rPr>
              <w:t>600</w:t>
            </w:r>
          </w:p>
        </w:tc>
      </w:tr>
      <w:tr w:rsidR="002A080F" w:rsidRPr="00477625" w:rsidTr="007E3749">
        <w:trPr>
          <w:trHeight w:val="630"/>
        </w:trPr>
        <w:tc>
          <w:tcPr>
            <w:tcW w:w="2429" w:type="dxa"/>
            <w:tcBorders>
              <w:top w:val="nil"/>
              <w:left w:val="single" w:sz="8" w:space="0" w:color="auto"/>
              <w:bottom w:val="single" w:sz="4" w:space="0" w:color="auto"/>
              <w:right w:val="single" w:sz="4" w:space="0" w:color="auto"/>
            </w:tcBorders>
            <w:shd w:val="clear" w:color="auto" w:fill="auto"/>
            <w:vAlign w:val="bottom"/>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t>Annual IHE Participant Survey for Institute MSPs</w:t>
            </w:r>
          </w:p>
        </w:tc>
        <w:tc>
          <w:tcPr>
            <w:tcW w:w="1506" w:type="dxa"/>
            <w:tcBorders>
              <w:top w:val="nil"/>
              <w:left w:val="single" w:sz="4" w:space="0" w:color="auto"/>
              <w:bottom w:val="single" w:sz="4" w:space="0" w:color="auto"/>
              <w:right w:val="single" w:sz="4" w:space="0" w:color="auto"/>
            </w:tcBorders>
            <w:shd w:val="clear" w:color="auto" w:fill="auto"/>
            <w:noWrap/>
            <w:vAlign w:val="center"/>
          </w:tcPr>
          <w:p w:rsidR="002A080F" w:rsidRPr="002A7905" w:rsidRDefault="00001E63" w:rsidP="003868F4">
            <w:pPr>
              <w:jc w:val="right"/>
              <w:rPr>
                <w:rFonts w:ascii="Times New Roman" w:eastAsia="Times New Roman" w:hAnsi="Times New Roman"/>
              </w:rPr>
            </w:pPr>
            <w:r w:rsidRPr="002A7905">
              <w:rPr>
                <w:rFonts w:ascii="Times New Roman" w:eastAsia="Times New Roman" w:hAnsi="Times New Roman"/>
              </w:rPr>
              <w:t>116</w:t>
            </w:r>
          </w:p>
        </w:tc>
        <w:tc>
          <w:tcPr>
            <w:tcW w:w="1401"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3</w:t>
            </w:r>
          </w:p>
        </w:tc>
        <w:tc>
          <w:tcPr>
            <w:tcW w:w="1191"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0.83</w:t>
            </w:r>
          </w:p>
        </w:tc>
        <w:tc>
          <w:tcPr>
            <w:tcW w:w="1536" w:type="dxa"/>
            <w:tcBorders>
              <w:top w:val="nil"/>
              <w:left w:val="nil"/>
              <w:bottom w:val="single" w:sz="4" w:space="0" w:color="auto"/>
              <w:right w:val="single" w:sz="4" w:space="0" w:color="auto"/>
            </w:tcBorders>
            <w:shd w:val="clear" w:color="auto" w:fill="auto"/>
            <w:noWrap/>
            <w:vAlign w:val="center"/>
          </w:tcPr>
          <w:p w:rsidR="002A080F" w:rsidRPr="002A7905" w:rsidRDefault="00B3018D" w:rsidP="003868F4">
            <w:pPr>
              <w:jc w:val="right"/>
              <w:rPr>
                <w:rFonts w:ascii="Times New Roman" w:eastAsia="Times New Roman" w:hAnsi="Times New Roman"/>
              </w:rPr>
            </w:pPr>
            <w:r w:rsidRPr="002A7905">
              <w:rPr>
                <w:rFonts w:ascii="Times New Roman" w:eastAsia="Times New Roman" w:hAnsi="Times New Roman"/>
              </w:rPr>
              <w:t>289</w:t>
            </w:r>
          </w:p>
        </w:tc>
        <w:tc>
          <w:tcPr>
            <w:tcW w:w="1426" w:type="dxa"/>
            <w:tcBorders>
              <w:top w:val="nil"/>
              <w:left w:val="nil"/>
              <w:bottom w:val="single" w:sz="4" w:space="0" w:color="auto"/>
              <w:right w:val="single" w:sz="8" w:space="0" w:color="auto"/>
            </w:tcBorders>
            <w:shd w:val="clear" w:color="auto" w:fill="auto"/>
            <w:noWrap/>
            <w:vAlign w:val="center"/>
          </w:tcPr>
          <w:p w:rsidR="002A080F" w:rsidRPr="002A7905" w:rsidRDefault="00B3018D" w:rsidP="003868F4">
            <w:pPr>
              <w:jc w:val="right"/>
              <w:rPr>
                <w:rFonts w:ascii="Times New Roman" w:eastAsia="Times New Roman" w:hAnsi="Times New Roman"/>
              </w:rPr>
            </w:pPr>
            <w:r w:rsidRPr="002A7905">
              <w:rPr>
                <w:rFonts w:ascii="Times New Roman" w:eastAsia="Times New Roman" w:hAnsi="Times New Roman"/>
              </w:rPr>
              <w:t>96</w:t>
            </w:r>
          </w:p>
        </w:tc>
      </w:tr>
      <w:tr w:rsidR="002A080F" w:rsidRPr="00477625" w:rsidTr="007E3749">
        <w:trPr>
          <w:trHeight w:val="315"/>
        </w:trPr>
        <w:tc>
          <w:tcPr>
            <w:tcW w:w="2429" w:type="dxa"/>
            <w:tcBorders>
              <w:top w:val="nil"/>
              <w:left w:val="single" w:sz="8" w:space="0" w:color="auto"/>
              <w:bottom w:val="single" w:sz="4" w:space="0" w:color="auto"/>
              <w:right w:val="single" w:sz="4" w:space="0" w:color="auto"/>
            </w:tcBorders>
            <w:shd w:val="clear" w:color="auto" w:fill="auto"/>
            <w:vAlign w:val="center"/>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t>Initial Survey for K-12 MSP Institute Participants</w:t>
            </w:r>
          </w:p>
        </w:tc>
        <w:tc>
          <w:tcPr>
            <w:tcW w:w="1506" w:type="dxa"/>
            <w:tcBorders>
              <w:top w:val="nil"/>
              <w:left w:val="nil"/>
              <w:bottom w:val="single" w:sz="4" w:space="0" w:color="auto"/>
              <w:right w:val="single" w:sz="4" w:space="0" w:color="auto"/>
            </w:tcBorders>
            <w:shd w:val="clear" w:color="auto" w:fill="auto"/>
            <w:noWrap/>
            <w:vAlign w:val="center"/>
          </w:tcPr>
          <w:p w:rsidR="002A080F" w:rsidRPr="002A7905" w:rsidRDefault="00001E63" w:rsidP="003868F4">
            <w:pPr>
              <w:jc w:val="right"/>
              <w:rPr>
                <w:rFonts w:ascii="Times New Roman" w:eastAsia="Times New Roman" w:hAnsi="Times New Roman"/>
              </w:rPr>
            </w:pPr>
            <w:r w:rsidRPr="002A7905">
              <w:rPr>
                <w:rFonts w:ascii="Times New Roman" w:eastAsia="Times New Roman" w:hAnsi="Times New Roman"/>
              </w:rPr>
              <w:t>947</w:t>
            </w:r>
          </w:p>
        </w:tc>
        <w:tc>
          <w:tcPr>
            <w:tcW w:w="1401"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1</w:t>
            </w:r>
          </w:p>
        </w:tc>
        <w:tc>
          <w:tcPr>
            <w:tcW w:w="1191"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0.25</w:t>
            </w:r>
          </w:p>
        </w:tc>
        <w:tc>
          <w:tcPr>
            <w:tcW w:w="1536" w:type="dxa"/>
            <w:tcBorders>
              <w:top w:val="nil"/>
              <w:left w:val="nil"/>
              <w:bottom w:val="single" w:sz="4" w:space="0" w:color="auto"/>
              <w:right w:val="single" w:sz="4" w:space="0" w:color="auto"/>
            </w:tcBorders>
            <w:shd w:val="clear" w:color="auto" w:fill="auto"/>
            <w:noWrap/>
            <w:vAlign w:val="center"/>
          </w:tcPr>
          <w:p w:rsidR="002A080F" w:rsidRPr="002A7905" w:rsidRDefault="002A5F71" w:rsidP="003868F4">
            <w:pPr>
              <w:jc w:val="right"/>
              <w:rPr>
                <w:rFonts w:ascii="Times New Roman" w:eastAsia="Times New Roman" w:hAnsi="Times New Roman"/>
              </w:rPr>
            </w:pPr>
            <w:r w:rsidRPr="002A7905">
              <w:rPr>
                <w:rFonts w:ascii="Times New Roman" w:eastAsia="Times New Roman" w:hAnsi="Times New Roman"/>
              </w:rPr>
              <w:t>237</w:t>
            </w:r>
          </w:p>
        </w:tc>
        <w:tc>
          <w:tcPr>
            <w:tcW w:w="1426" w:type="dxa"/>
            <w:tcBorders>
              <w:top w:val="nil"/>
              <w:left w:val="nil"/>
              <w:bottom w:val="single" w:sz="4" w:space="0" w:color="auto"/>
              <w:right w:val="single" w:sz="8" w:space="0" w:color="auto"/>
            </w:tcBorders>
            <w:shd w:val="clear" w:color="auto" w:fill="auto"/>
            <w:noWrap/>
            <w:vAlign w:val="center"/>
          </w:tcPr>
          <w:p w:rsidR="002A080F" w:rsidRPr="002A7905" w:rsidRDefault="00232CD9" w:rsidP="003868F4">
            <w:pPr>
              <w:jc w:val="right"/>
              <w:rPr>
                <w:rFonts w:ascii="Times New Roman" w:eastAsia="Times New Roman" w:hAnsi="Times New Roman"/>
              </w:rPr>
            </w:pPr>
            <w:r w:rsidRPr="002A7905">
              <w:rPr>
                <w:rFonts w:ascii="Times New Roman" w:eastAsia="Times New Roman" w:hAnsi="Times New Roman"/>
              </w:rPr>
              <w:t>237</w:t>
            </w:r>
          </w:p>
        </w:tc>
      </w:tr>
      <w:tr w:rsidR="002A080F" w:rsidRPr="00477625" w:rsidTr="007E3749">
        <w:trPr>
          <w:trHeight w:val="315"/>
        </w:trPr>
        <w:tc>
          <w:tcPr>
            <w:tcW w:w="2429" w:type="dxa"/>
            <w:tcBorders>
              <w:top w:val="nil"/>
              <w:left w:val="single" w:sz="8" w:space="0" w:color="auto"/>
              <w:bottom w:val="single" w:sz="4" w:space="0" w:color="auto"/>
              <w:right w:val="single" w:sz="4" w:space="0" w:color="auto"/>
            </w:tcBorders>
            <w:shd w:val="clear" w:color="auto" w:fill="auto"/>
            <w:vAlign w:val="center"/>
          </w:tcPr>
          <w:p w:rsidR="002A080F" w:rsidRPr="002A7905" w:rsidRDefault="002A080F" w:rsidP="002A080F">
            <w:pPr>
              <w:rPr>
                <w:rFonts w:ascii="Times New Roman" w:eastAsia="Times New Roman" w:hAnsi="Times New Roman"/>
              </w:rPr>
            </w:pPr>
            <w:r w:rsidRPr="002A7905">
              <w:rPr>
                <w:rFonts w:ascii="Times New Roman" w:eastAsia="Times New Roman" w:hAnsi="Times New Roman"/>
              </w:rPr>
              <w:t>Annual Survey for MSP Institute K-12 Participants</w:t>
            </w:r>
          </w:p>
        </w:tc>
        <w:tc>
          <w:tcPr>
            <w:tcW w:w="1506" w:type="dxa"/>
            <w:tcBorders>
              <w:top w:val="nil"/>
              <w:left w:val="nil"/>
              <w:bottom w:val="single" w:sz="4" w:space="0" w:color="auto"/>
              <w:right w:val="single" w:sz="4" w:space="0" w:color="auto"/>
            </w:tcBorders>
            <w:shd w:val="clear" w:color="auto" w:fill="auto"/>
            <w:noWrap/>
            <w:vAlign w:val="center"/>
          </w:tcPr>
          <w:p w:rsidR="002A080F" w:rsidRPr="002A7905" w:rsidRDefault="00001E63" w:rsidP="003868F4">
            <w:pPr>
              <w:jc w:val="right"/>
              <w:rPr>
                <w:rFonts w:ascii="Times New Roman" w:eastAsia="Times New Roman" w:hAnsi="Times New Roman"/>
              </w:rPr>
            </w:pPr>
            <w:r w:rsidRPr="002A7905">
              <w:rPr>
                <w:rFonts w:ascii="Times New Roman" w:eastAsia="Times New Roman" w:hAnsi="Times New Roman"/>
              </w:rPr>
              <w:t>77</w:t>
            </w:r>
          </w:p>
        </w:tc>
        <w:tc>
          <w:tcPr>
            <w:tcW w:w="1401"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3</w:t>
            </w:r>
          </w:p>
        </w:tc>
        <w:tc>
          <w:tcPr>
            <w:tcW w:w="1191" w:type="dxa"/>
            <w:tcBorders>
              <w:top w:val="nil"/>
              <w:left w:val="nil"/>
              <w:bottom w:val="single" w:sz="4" w:space="0" w:color="auto"/>
              <w:right w:val="single" w:sz="4" w:space="0" w:color="auto"/>
            </w:tcBorders>
            <w:shd w:val="clear" w:color="auto" w:fill="auto"/>
            <w:noWrap/>
            <w:vAlign w:val="center"/>
          </w:tcPr>
          <w:p w:rsidR="002A080F" w:rsidRPr="002A7905" w:rsidRDefault="002A080F" w:rsidP="003868F4">
            <w:pPr>
              <w:jc w:val="right"/>
              <w:rPr>
                <w:rFonts w:ascii="Times New Roman" w:eastAsia="Times New Roman" w:hAnsi="Times New Roman"/>
              </w:rPr>
            </w:pPr>
            <w:r w:rsidRPr="002A7905">
              <w:rPr>
                <w:rFonts w:ascii="Times New Roman" w:eastAsia="Times New Roman" w:hAnsi="Times New Roman"/>
              </w:rPr>
              <w:t>1.33</w:t>
            </w:r>
          </w:p>
        </w:tc>
        <w:tc>
          <w:tcPr>
            <w:tcW w:w="1536" w:type="dxa"/>
            <w:tcBorders>
              <w:top w:val="nil"/>
              <w:left w:val="nil"/>
              <w:bottom w:val="single" w:sz="4" w:space="0" w:color="auto"/>
              <w:right w:val="single" w:sz="4" w:space="0" w:color="auto"/>
            </w:tcBorders>
            <w:shd w:val="clear" w:color="auto" w:fill="auto"/>
            <w:noWrap/>
            <w:vAlign w:val="center"/>
          </w:tcPr>
          <w:p w:rsidR="002A080F" w:rsidRPr="002A7905" w:rsidRDefault="00B3018D" w:rsidP="003868F4">
            <w:pPr>
              <w:jc w:val="right"/>
              <w:rPr>
                <w:rFonts w:ascii="Times New Roman" w:eastAsia="Times New Roman" w:hAnsi="Times New Roman"/>
              </w:rPr>
            </w:pPr>
            <w:r w:rsidRPr="002A7905">
              <w:rPr>
                <w:rFonts w:ascii="Times New Roman" w:eastAsia="Times New Roman" w:hAnsi="Times New Roman"/>
              </w:rPr>
              <w:t>307</w:t>
            </w:r>
          </w:p>
        </w:tc>
        <w:tc>
          <w:tcPr>
            <w:tcW w:w="1426" w:type="dxa"/>
            <w:tcBorders>
              <w:top w:val="nil"/>
              <w:left w:val="nil"/>
              <w:bottom w:val="single" w:sz="4" w:space="0" w:color="auto"/>
              <w:right w:val="single" w:sz="8" w:space="0" w:color="auto"/>
            </w:tcBorders>
            <w:shd w:val="clear" w:color="auto" w:fill="auto"/>
            <w:noWrap/>
            <w:vAlign w:val="center"/>
          </w:tcPr>
          <w:p w:rsidR="002A080F" w:rsidRPr="002A7905" w:rsidRDefault="00B3018D" w:rsidP="003868F4">
            <w:pPr>
              <w:jc w:val="right"/>
              <w:rPr>
                <w:rFonts w:ascii="Times New Roman" w:eastAsia="Times New Roman" w:hAnsi="Times New Roman"/>
              </w:rPr>
            </w:pPr>
            <w:r w:rsidRPr="002A7905">
              <w:rPr>
                <w:rFonts w:ascii="Times New Roman" w:eastAsia="Times New Roman" w:hAnsi="Times New Roman"/>
              </w:rPr>
              <w:t>102</w:t>
            </w:r>
          </w:p>
        </w:tc>
      </w:tr>
      <w:tr w:rsidR="002A080F" w:rsidRPr="004551A0" w:rsidTr="007E3749">
        <w:trPr>
          <w:trHeight w:val="330"/>
        </w:trPr>
        <w:tc>
          <w:tcPr>
            <w:tcW w:w="2429" w:type="dxa"/>
            <w:tcBorders>
              <w:top w:val="nil"/>
              <w:left w:val="single" w:sz="8" w:space="0" w:color="auto"/>
              <w:bottom w:val="single" w:sz="8" w:space="0" w:color="auto"/>
              <w:right w:val="single" w:sz="4" w:space="0" w:color="auto"/>
            </w:tcBorders>
            <w:shd w:val="pct10" w:color="auto" w:fill="auto"/>
            <w:vAlign w:val="bottom"/>
          </w:tcPr>
          <w:p w:rsidR="002A080F" w:rsidRPr="002A7905" w:rsidRDefault="002A080F" w:rsidP="002A080F">
            <w:pPr>
              <w:rPr>
                <w:rFonts w:ascii="Times New Roman" w:eastAsia="Times New Roman" w:hAnsi="Times New Roman"/>
                <w:b/>
                <w:bCs/>
              </w:rPr>
            </w:pPr>
            <w:r w:rsidRPr="002A7905">
              <w:rPr>
                <w:rFonts w:ascii="Times New Roman" w:eastAsia="Times New Roman" w:hAnsi="Times New Roman"/>
                <w:b/>
                <w:bCs/>
              </w:rPr>
              <w:t>Total respondents</w:t>
            </w:r>
          </w:p>
        </w:tc>
        <w:tc>
          <w:tcPr>
            <w:tcW w:w="1506" w:type="dxa"/>
            <w:tcBorders>
              <w:top w:val="nil"/>
              <w:left w:val="single" w:sz="4" w:space="0" w:color="auto"/>
              <w:bottom w:val="single" w:sz="8" w:space="0" w:color="auto"/>
              <w:right w:val="single" w:sz="4" w:space="0" w:color="auto"/>
            </w:tcBorders>
            <w:shd w:val="pct10" w:color="auto" w:fill="auto"/>
            <w:noWrap/>
            <w:vAlign w:val="center"/>
          </w:tcPr>
          <w:p w:rsidR="002A080F" w:rsidRPr="002A7905" w:rsidRDefault="002612D5" w:rsidP="003868F4">
            <w:pPr>
              <w:jc w:val="right"/>
              <w:rPr>
                <w:rFonts w:ascii="Times New Roman" w:eastAsia="Times New Roman" w:hAnsi="Times New Roman"/>
                <w:b/>
                <w:bCs/>
              </w:rPr>
            </w:pPr>
            <w:r w:rsidRPr="002A7905">
              <w:rPr>
                <w:rFonts w:ascii="Times New Roman" w:eastAsia="Times New Roman" w:hAnsi="Times New Roman"/>
                <w:b/>
                <w:bCs/>
              </w:rPr>
              <w:t>1,936</w:t>
            </w:r>
          </w:p>
        </w:tc>
        <w:tc>
          <w:tcPr>
            <w:tcW w:w="1401" w:type="dxa"/>
            <w:tcBorders>
              <w:top w:val="nil"/>
              <w:left w:val="nil"/>
              <w:bottom w:val="single" w:sz="8" w:space="0" w:color="auto"/>
              <w:right w:val="single" w:sz="4" w:space="0" w:color="auto"/>
            </w:tcBorders>
            <w:shd w:val="pct10" w:color="auto" w:fill="auto"/>
            <w:noWrap/>
            <w:vAlign w:val="center"/>
          </w:tcPr>
          <w:p w:rsidR="002A080F" w:rsidRPr="002A7905" w:rsidRDefault="002A080F" w:rsidP="003868F4">
            <w:pPr>
              <w:jc w:val="right"/>
              <w:rPr>
                <w:rFonts w:ascii="Times New Roman" w:eastAsia="Times New Roman" w:hAnsi="Times New Roman"/>
                <w:b/>
                <w:bCs/>
              </w:rPr>
            </w:pPr>
          </w:p>
        </w:tc>
        <w:tc>
          <w:tcPr>
            <w:tcW w:w="1191" w:type="dxa"/>
            <w:tcBorders>
              <w:top w:val="nil"/>
              <w:left w:val="nil"/>
              <w:bottom w:val="single" w:sz="8" w:space="0" w:color="auto"/>
              <w:right w:val="single" w:sz="4" w:space="0" w:color="auto"/>
            </w:tcBorders>
            <w:shd w:val="pct10" w:color="auto" w:fill="auto"/>
            <w:noWrap/>
            <w:vAlign w:val="center"/>
          </w:tcPr>
          <w:p w:rsidR="002A080F" w:rsidRPr="002A7905" w:rsidRDefault="002A080F" w:rsidP="003868F4">
            <w:pPr>
              <w:jc w:val="right"/>
              <w:rPr>
                <w:rFonts w:ascii="Times New Roman" w:eastAsia="Times New Roman" w:hAnsi="Times New Roman"/>
                <w:b/>
                <w:bCs/>
              </w:rPr>
            </w:pPr>
          </w:p>
        </w:tc>
        <w:tc>
          <w:tcPr>
            <w:tcW w:w="1536" w:type="dxa"/>
            <w:tcBorders>
              <w:top w:val="nil"/>
              <w:left w:val="nil"/>
              <w:bottom w:val="single" w:sz="8" w:space="0" w:color="auto"/>
              <w:right w:val="single" w:sz="4" w:space="0" w:color="auto"/>
            </w:tcBorders>
            <w:shd w:val="pct10" w:color="auto" w:fill="auto"/>
            <w:noWrap/>
            <w:vAlign w:val="center"/>
          </w:tcPr>
          <w:p w:rsidR="002A080F" w:rsidRPr="002A7905" w:rsidRDefault="00047B20" w:rsidP="003868F4">
            <w:pPr>
              <w:jc w:val="right"/>
              <w:rPr>
                <w:rFonts w:ascii="Times New Roman" w:eastAsia="Times New Roman" w:hAnsi="Times New Roman"/>
                <w:b/>
                <w:bCs/>
              </w:rPr>
            </w:pPr>
            <w:r>
              <w:rPr>
                <w:rFonts w:ascii="Times New Roman" w:eastAsia="Times New Roman" w:hAnsi="Times New Roman"/>
                <w:b/>
                <w:bCs/>
              </w:rPr>
              <w:t>52,710</w:t>
            </w:r>
          </w:p>
        </w:tc>
        <w:tc>
          <w:tcPr>
            <w:tcW w:w="1426" w:type="dxa"/>
            <w:tcBorders>
              <w:top w:val="nil"/>
              <w:left w:val="nil"/>
              <w:bottom w:val="single" w:sz="8" w:space="0" w:color="auto"/>
              <w:right w:val="single" w:sz="8" w:space="0" w:color="auto"/>
            </w:tcBorders>
            <w:shd w:val="pct10" w:color="auto" w:fill="auto"/>
            <w:noWrap/>
            <w:vAlign w:val="center"/>
          </w:tcPr>
          <w:p w:rsidR="002A080F" w:rsidRPr="002A7905" w:rsidRDefault="001B1349" w:rsidP="003868F4">
            <w:pPr>
              <w:jc w:val="right"/>
              <w:rPr>
                <w:rFonts w:ascii="Times New Roman" w:eastAsia="Times New Roman" w:hAnsi="Times New Roman"/>
                <w:b/>
                <w:bCs/>
              </w:rPr>
            </w:pPr>
            <w:r w:rsidRPr="002A7905">
              <w:rPr>
                <w:rFonts w:ascii="Times New Roman" w:eastAsia="Times New Roman" w:hAnsi="Times New Roman"/>
                <w:b/>
                <w:bCs/>
              </w:rPr>
              <w:t>17,727</w:t>
            </w:r>
          </w:p>
        </w:tc>
      </w:tr>
    </w:tbl>
    <w:p w:rsidR="002A080F" w:rsidRPr="007E3749" w:rsidRDefault="002A080F" w:rsidP="002A7905">
      <w:pPr>
        <w:pStyle w:val="NormalWeb"/>
        <w:spacing w:before="40" w:beforeAutospacing="0" w:after="0" w:afterAutospacing="0"/>
        <w:rPr>
          <w:sz w:val="20"/>
          <w:szCs w:val="22"/>
        </w:rPr>
      </w:pPr>
      <w:r w:rsidRPr="007E3749">
        <w:rPr>
          <w:sz w:val="20"/>
          <w:szCs w:val="22"/>
        </w:rPr>
        <w:t>* = Number of Respondents</w:t>
      </w:r>
      <w:r w:rsidR="00FE6021" w:rsidRPr="007E3749">
        <w:rPr>
          <w:sz w:val="20"/>
          <w:szCs w:val="22"/>
        </w:rPr>
        <w:t> x Number</w:t>
      </w:r>
      <w:r w:rsidRPr="007E3749">
        <w:rPr>
          <w:sz w:val="20"/>
          <w:szCs w:val="22"/>
        </w:rPr>
        <w:t xml:space="preserve"> of Responses </w:t>
      </w:r>
      <w:r w:rsidR="007E3749">
        <w:rPr>
          <w:sz w:val="20"/>
          <w:szCs w:val="22"/>
        </w:rPr>
        <w:t>p</w:t>
      </w:r>
      <w:r w:rsidRPr="007E3749">
        <w:rPr>
          <w:sz w:val="20"/>
          <w:szCs w:val="22"/>
        </w:rPr>
        <w:t>er Respondent</w:t>
      </w:r>
      <w:r w:rsidR="00FE6021" w:rsidRPr="007E3749">
        <w:rPr>
          <w:sz w:val="20"/>
          <w:szCs w:val="22"/>
        </w:rPr>
        <w:t> x</w:t>
      </w:r>
      <w:r w:rsidRPr="007E3749">
        <w:rPr>
          <w:sz w:val="20"/>
          <w:szCs w:val="22"/>
        </w:rPr>
        <w:t xml:space="preserve"> Burden Hours per Response</w:t>
      </w:r>
    </w:p>
    <w:p w:rsidR="002A080F" w:rsidRPr="007E3749" w:rsidRDefault="002A080F" w:rsidP="002A7905">
      <w:pPr>
        <w:spacing w:before="40"/>
        <w:rPr>
          <w:rFonts w:ascii="Times New Roman" w:eastAsia="Times New Roman" w:hAnsi="Times New Roman"/>
          <w:szCs w:val="22"/>
        </w:rPr>
      </w:pPr>
      <w:r w:rsidRPr="007E3749">
        <w:rPr>
          <w:rFonts w:ascii="Times New Roman" w:eastAsia="Times New Roman" w:hAnsi="Times New Roman"/>
          <w:szCs w:val="22"/>
        </w:rPr>
        <w:t xml:space="preserve">** = Total Hour Burden (over 3 years) / 3 </w:t>
      </w:r>
    </w:p>
    <w:p w:rsidR="002A080F" w:rsidRPr="00477625" w:rsidRDefault="002A080F" w:rsidP="002A080F">
      <w:pPr>
        <w:rPr>
          <w:rFonts w:ascii="Times New Roman" w:eastAsia="Times New Roman" w:hAnsi="Times New Roman"/>
          <w:sz w:val="22"/>
          <w:szCs w:val="22"/>
        </w:rPr>
      </w:pPr>
    </w:p>
    <w:p w:rsidR="002A7905" w:rsidRDefault="002A7905">
      <w:pPr>
        <w:rPr>
          <w:rFonts w:ascii="Times New Roman" w:hAnsi="Times New Roman"/>
          <w:b/>
          <w:bCs/>
          <w:sz w:val="22"/>
          <w:szCs w:val="22"/>
        </w:rPr>
      </w:pPr>
      <w:r>
        <w:rPr>
          <w:rFonts w:ascii="Times New Roman" w:hAnsi="Times New Roman"/>
        </w:rPr>
        <w:lastRenderedPageBreak/>
        <w:br w:type="page"/>
      </w:r>
    </w:p>
    <w:p w:rsidR="002A080F" w:rsidRPr="00477625" w:rsidRDefault="002A080F" w:rsidP="002A080F">
      <w:pPr>
        <w:pStyle w:val="Heading3"/>
        <w:spacing w:before="0" w:beforeAutospacing="0" w:after="0" w:afterAutospacing="0"/>
        <w:jc w:val="both"/>
        <w:rPr>
          <w:rFonts w:ascii="Times New Roman" w:hAnsi="Times New Roman"/>
        </w:rPr>
      </w:pPr>
      <w:r w:rsidRPr="00404ED7">
        <w:rPr>
          <w:rFonts w:ascii="Times New Roman" w:hAnsi="Times New Roman"/>
        </w:rPr>
        <w:lastRenderedPageBreak/>
        <w:t>A.12.3.</w:t>
      </w:r>
      <w:r w:rsidR="007E3749">
        <w:rPr>
          <w:rFonts w:ascii="Times New Roman" w:hAnsi="Times New Roman"/>
        </w:rPr>
        <w:tab/>
      </w:r>
      <w:r w:rsidRPr="00404ED7">
        <w:rPr>
          <w:rFonts w:ascii="Times New Roman" w:hAnsi="Times New Roman"/>
        </w:rPr>
        <w:t>Estimates of Annualized Cost to Respondents for the Hour Burdens</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 xml:space="preserve">The overall annual costs to respondents for burden hours </w:t>
      </w:r>
      <w:r w:rsidRPr="00D15207">
        <w:rPr>
          <w:sz w:val="22"/>
          <w:szCs w:val="22"/>
        </w:rPr>
        <w:t xml:space="preserve">are </w:t>
      </w:r>
      <w:r w:rsidRPr="009C5585">
        <w:rPr>
          <w:sz w:val="22"/>
          <w:szCs w:val="22"/>
        </w:rPr>
        <w:t>estimated to be $</w:t>
      </w:r>
      <w:r w:rsidR="009C5585" w:rsidRPr="009C5585">
        <w:rPr>
          <w:sz w:val="22"/>
          <w:szCs w:val="22"/>
        </w:rPr>
        <w:t>761,021</w:t>
      </w:r>
      <w:r w:rsidRPr="009C5585">
        <w:rPr>
          <w:sz w:val="22"/>
          <w:szCs w:val="22"/>
        </w:rPr>
        <w:t>. The hourly wage</w:t>
      </w:r>
      <w:r w:rsidRPr="00D15207">
        <w:rPr>
          <w:sz w:val="22"/>
          <w:szCs w:val="22"/>
        </w:rPr>
        <w:t xml:space="preserve"> rates were based on information found in the Department of Education</w:t>
      </w:r>
      <w:r w:rsidR="007E3749">
        <w:rPr>
          <w:sz w:val="22"/>
          <w:szCs w:val="22"/>
        </w:rPr>
        <w:t>’</w:t>
      </w:r>
      <w:r w:rsidRPr="00D15207">
        <w:rPr>
          <w:sz w:val="22"/>
          <w:szCs w:val="22"/>
        </w:rPr>
        <w:t>s National Center for Educational</w:t>
      </w:r>
      <w:r w:rsidRPr="00477625">
        <w:rPr>
          <w:sz w:val="22"/>
          <w:szCs w:val="22"/>
        </w:rPr>
        <w:t xml:space="preserve"> Statistics Integrated Postsecondary Education Data System (</w:t>
      </w:r>
      <w:r w:rsidR="009C5585">
        <w:rPr>
          <w:sz w:val="22"/>
          <w:szCs w:val="22"/>
        </w:rPr>
        <w:t>+</w:t>
      </w:r>
      <w:r w:rsidRPr="00477625">
        <w:rPr>
          <w:sz w:val="22"/>
          <w:szCs w:val="22"/>
        </w:rPr>
        <w:t xml:space="preserve">Table </w:t>
      </w:r>
      <w:r>
        <w:rPr>
          <w:sz w:val="22"/>
          <w:szCs w:val="22"/>
        </w:rPr>
        <w:t>3</w:t>
      </w:r>
      <w:r w:rsidRPr="00477625">
        <w:rPr>
          <w:sz w:val="22"/>
          <w:szCs w:val="22"/>
        </w:rPr>
        <w:t xml:space="preserve">, </w:t>
      </w:r>
      <w:r>
        <w:rPr>
          <w:sz w:val="22"/>
          <w:szCs w:val="22"/>
        </w:rPr>
        <w:t>Employees</w:t>
      </w:r>
      <w:r w:rsidRPr="00477625">
        <w:rPr>
          <w:sz w:val="22"/>
          <w:szCs w:val="22"/>
        </w:rPr>
        <w:t xml:space="preserve"> in Postsecondary Institutions, Fall </w:t>
      </w:r>
      <w:r w:rsidR="00CB1E1B">
        <w:rPr>
          <w:sz w:val="22"/>
          <w:szCs w:val="22"/>
        </w:rPr>
        <w:t>2011</w:t>
      </w:r>
      <w:r w:rsidRPr="00477625">
        <w:rPr>
          <w:sz w:val="22"/>
          <w:szCs w:val="22"/>
        </w:rPr>
        <w:t xml:space="preserve"> </w:t>
      </w:r>
      <w:r>
        <w:rPr>
          <w:sz w:val="22"/>
          <w:szCs w:val="22"/>
        </w:rPr>
        <w:t xml:space="preserve">and </w:t>
      </w:r>
      <w:r w:rsidRPr="00477625">
        <w:rPr>
          <w:sz w:val="22"/>
          <w:szCs w:val="22"/>
        </w:rPr>
        <w:t>Salaries of Full-Time Instructional Faculty, 20</w:t>
      </w:r>
      <w:r w:rsidR="00164FAD">
        <w:rPr>
          <w:sz w:val="22"/>
          <w:szCs w:val="22"/>
        </w:rPr>
        <w:t>10</w:t>
      </w:r>
      <w:r w:rsidR="007F02DE">
        <w:rPr>
          <w:sz w:val="22"/>
          <w:szCs w:val="22"/>
        </w:rPr>
        <w:t>-</w:t>
      </w:r>
      <w:r w:rsidR="00164FAD">
        <w:rPr>
          <w:sz w:val="22"/>
          <w:szCs w:val="22"/>
        </w:rPr>
        <w:t>11</w:t>
      </w:r>
      <w:r w:rsidRPr="00477625">
        <w:rPr>
          <w:sz w:val="22"/>
          <w:szCs w:val="22"/>
        </w:rPr>
        <w:t xml:space="preserve">, </w:t>
      </w:r>
      <w:hyperlink r:id="rId8" w:history="1">
        <w:r w:rsidR="00164FAD" w:rsidRPr="0062103F">
          <w:rPr>
            <w:rStyle w:val="Hyperlink"/>
            <w:sz w:val="22"/>
            <w:szCs w:val="22"/>
          </w:rPr>
          <w:t>http://nces.ed.gov/pubs2012/2012276.pdf</w:t>
        </w:r>
      </w:hyperlink>
      <w:r w:rsidRPr="00477625">
        <w:rPr>
          <w:sz w:val="22"/>
          <w:szCs w:val="22"/>
        </w:rPr>
        <w:t>) and the U.S. Department of Labor, Bureau of Labor Statistics, National Compensation Survey (Table</w:t>
      </w:r>
      <w:r>
        <w:rPr>
          <w:sz w:val="22"/>
          <w:szCs w:val="22"/>
        </w:rPr>
        <w:t xml:space="preserve"> </w:t>
      </w:r>
      <w:r w:rsidR="00404ED7">
        <w:rPr>
          <w:sz w:val="22"/>
          <w:szCs w:val="22"/>
        </w:rPr>
        <w:t>3</w:t>
      </w:r>
      <w:r w:rsidRPr="00477625">
        <w:rPr>
          <w:sz w:val="22"/>
          <w:szCs w:val="22"/>
        </w:rPr>
        <w:t>, National Compensation Survey: Occupational Wages in the United States</w:t>
      </w:r>
      <w:r w:rsidR="00404ED7">
        <w:rPr>
          <w:sz w:val="22"/>
          <w:szCs w:val="22"/>
        </w:rPr>
        <w:t xml:space="preserve">: 2010, </w:t>
      </w:r>
      <w:r w:rsidR="00404ED7" w:rsidRPr="00404ED7">
        <w:rPr>
          <w:sz w:val="22"/>
          <w:szCs w:val="22"/>
        </w:rPr>
        <w:t>http://www.bls.gov/ncs/ncswage2010.pdf</w:t>
      </w:r>
      <w:r w:rsidR="00404ED7">
        <w:rPr>
          <w:sz w:val="22"/>
          <w:szCs w:val="22"/>
        </w:rPr>
        <w:t>)</w:t>
      </w:r>
      <w:r w:rsidRPr="00477625">
        <w:rPr>
          <w:sz w:val="22"/>
          <w:szCs w:val="22"/>
        </w:rPr>
        <w:t>.</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Calculations are shown in Chart 3.</w:t>
      </w:r>
    </w:p>
    <w:p w:rsidR="002A080F" w:rsidRPr="00477625" w:rsidRDefault="002A080F" w:rsidP="002A080F">
      <w:pPr>
        <w:pStyle w:val="NormalWeb"/>
        <w:spacing w:before="0" w:beforeAutospacing="0" w:after="0" w:afterAutospacing="0"/>
        <w:rPr>
          <w:sz w:val="22"/>
          <w:szCs w:val="22"/>
        </w:rPr>
      </w:pPr>
    </w:p>
    <w:p w:rsidR="002A080F" w:rsidRPr="006620CA" w:rsidRDefault="002A080F" w:rsidP="002A7905">
      <w:pPr>
        <w:pStyle w:val="NormalWeb"/>
        <w:spacing w:before="0" w:beforeAutospacing="0" w:after="120" w:afterAutospacing="0"/>
        <w:rPr>
          <w:sz w:val="22"/>
          <w:szCs w:val="22"/>
        </w:rPr>
      </w:pPr>
      <w:r w:rsidRPr="006620CA">
        <w:rPr>
          <w:b/>
          <w:bCs/>
          <w:sz w:val="22"/>
          <w:szCs w:val="22"/>
        </w:rPr>
        <w:t>Chart 3.</w:t>
      </w:r>
      <w:r w:rsidR="002A7905">
        <w:rPr>
          <w:b/>
          <w:bCs/>
          <w:sz w:val="22"/>
          <w:szCs w:val="22"/>
        </w:rPr>
        <w:t>—</w:t>
      </w:r>
      <w:r w:rsidRPr="006620CA">
        <w:rPr>
          <w:b/>
          <w:bCs/>
          <w:sz w:val="22"/>
          <w:szCs w:val="22"/>
        </w:rPr>
        <w:t>Annualized Cost to Respondents, by Type of Respondent</w:t>
      </w:r>
      <w:r w:rsidRPr="006620CA">
        <w:rPr>
          <w:sz w:val="22"/>
          <w:szCs w:val="22"/>
        </w:rPr>
        <w:t xml:space="preserve"> </w:t>
      </w:r>
    </w:p>
    <w:tbl>
      <w:tblPr>
        <w:tblW w:w="8920" w:type="dxa"/>
        <w:tblInd w:w="108" w:type="dxa"/>
        <w:tblLook w:val="0000" w:firstRow="0" w:lastRow="0" w:firstColumn="0" w:lastColumn="0" w:noHBand="0" w:noVBand="0"/>
      </w:tblPr>
      <w:tblGrid>
        <w:gridCol w:w="4194"/>
        <w:gridCol w:w="1760"/>
        <w:gridCol w:w="1260"/>
        <w:gridCol w:w="1706"/>
      </w:tblGrid>
      <w:tr w:rsidR="002A080F" w:rsidRPr="00477625" w:rsidTr="007E3749">
        <w:tc>
          <w:tcPr>
            <w:tcW w:w="4194" w:type="dxa"/>
            <w:tcBorders>
              <w:top w:val="single" w:sz="8" w:space="0" w:color="auto"/>
              <w:left w:val="single" w:sz="8" w:space="0" w:color="auto"/>
              <w:bottom w:val="single" w:sz="4" w:space="0" w:color="auto"/>
              <w:right w:val="single" w:sz="4" w:space="0" w:color="auto"/>
            </w:tcBorders>
            <w:shd w:val="clear" w:color="auto" w:fill="auto"/>
            <w:vAlign w:val="bottom"/>
          </w:tcPr>
          <w:p w:rsidR="002A080F" w:rsidRPr="002A7905" w:rsidRDefault="002A080F" w:rsidP="002A7905">
            <w:pPr>
              <w:spacing w:before="40" w:after="40"/>
              <w:rPr>
                <w:rFonts w:ascii="Times New Roman" w:eastAsia="Times New Roman" w:hAnsi="Times New Roman"/>
              </w:rPr>
            </w:pPr>
            <w:r w:rsidRPr="002A7905">
              <w:rPr>
                <w:rFonts w:ascii="Times New Roman" w:eastAsia="Times New Roman" w:hAnsi="Times New Roman"/>
              </w:rPr>
              <w:t> </w:t>
            </w:r>
          </w:p>
        </w:tc>
        <w:tc>
          <w:tcPr>
            <w:tcW w:w="1760" w:type="dxa"/>
            <w:tcBorders>
              <w:top w:val="single" w:sz="8" w:space="0" w:color="auto"/>
              <w:left w:val="single" w:sz="4" w:space="0" w:color="auto"/>
              <w:bottom w:val="single" w:sz="4" w:space="0" w:color="auto"/>
              <w:right w:val="single" w:sz="4" w:space="0" w:color="auto"/>
            </w:tcBorders>
            <w:shd w:val="clear" w:color="auto" w:fill="auto"/>
            <w:vAlign w:val="bottom"/>
          </w:tcPr>
          <w:p w:rsidR="002A080F" w:rsidRPr="002A7905" w:rsidRDefault="002A080F" w:rsidP="002A7905">
            <w:pPr>
              <w:spacing w:before="40" w:after="40"/>
              <w:jc w:val="center"/>
              <w:rPr>
                <w:rFonts w:ascii="Times New Roman" w:eastAsia="Times New Roman" w:hAnsi="Times New Roman"/>
                <w:b/>
                <w:bCs/>
              </w:rPr>
            </w:pPr>
            <w:r w:rsidRPr="002A7905">
              <w:rPr>
                <w:rFonts w:ascii="Times New Roman" w:eastAsia="Times New Roman" w:hAnsi="Times New Roman"/>
                <w:b/>
                <w:bCs/>
              </w:rPr>
              <w:t>Annual Average Hour Burden</w:t>
            </w:r>
          </w:p>
        </w:tc>
        <w:tc>
          <w:tcPr>
            <w:tcW w:w="1260" w:type="dxa"/>
            <w:tcBorders>
              <w:top w:val="single" w:sz="8" w:space="0" w:color="auto"/>
              <w:left w:val="nil"/>
              <w:bottom w:val="single" w:sz="4" w:space="0" w:color="auto"/>
              <w:right w:val="single" w:sz="4" w:space="0" w:color="auto"/>
            </w:tcBorders>
            <w:shd w:val="clear" w:color="auto" w:fill="auto"/>
            <w:vAlign w:val="bottom"/>
          </w:tcPr>
          <w:p w:rsidR="002A080F" w:rsidRPr="002A7905" w:rsidRDefault="002A080F" w:rsidP="002A7905">
            <w:pPr>
              <w:spacing w:before="40" w:after="40"/>
              <w:jc w:val="center"/>
              <w:rPr>
                <w:rFonts w:ascii="Times New Roman" w:eastAsia="Times New Roman" w:hAnsi="Times New Roman"/>
                <w:b/>
                <w:bCs/>
              </w:rPr>
            </w:pPr>
            <w:r w:rsidRPr="002A7905">
              <w:rPr>
                <w:rFonts w:ascii="Times New Roman" w:eastAsia="Times New Roman" w:hAnsi="Times New Roman"/>
                <w:b/>
                <w:bCs/>
              </w:rPr>
              <w:t>Estimated Hourly Wage Rate</w:t>
            </w:r>
          </w:p>
        </w:tc>
        <w:tc>
          <w:tcPr>
            <w:tcW w:w="1706" w:type="dxa"/>
            <w:tcBorders>
              <w:top w:val="single" w:sz="8" w:space="0" w:color="auto"/>
              <w:left w:val="nil"/>
              <w:bottom w:val="single" w:sz="4" w:space="0" w:color="auto"/>
              <w:right w:val="single" w:sz="8" w:space="0" w:color="auto"/>
            </w:tcBorders>
            <w:shd w:val="clear" w:color="auto" w:fill="auto"/>
            <w:vAlign w:val="bottom"/>
          </w:tcPr>
          <w:p w:rsidR="002A080F" w:rsidRPr="002A7905" w:rsidRDefault="002A080F" w:rsidP="002A7905">
            <w:pPr>
              <w:spacing w:before="40" w:after="40"/>
              <w:jc w:val="center"/>
              <w:rPr>
                <w:rFonts w:ascii="Times New Roman" w:eastAsia="Times New Roman" w:hAnsi="Times New Roman"/>
                <w:b/>
                <w:bCs/>
              </w:rPr>
            </w:pPr>
            <w:r w:rsidRPr="002A7905">
              <w:rPr>
                <w:rFonts w:ascii="Times New Roman" w:eastAsia="Times New Roman" w:hAnsi="Times New Roman"/>
                <w:b/>
                <w:bCs/>
              </w:rPr>
              <w:t>Estimated Cost to Respondents*</w:t>
            </w:r>
          </w:p>
        </w:tc>
      </w:tr>
      <w:tr w:rsidR="002A080F" w:rsidRPr="00477625" w:rsidTr="007E3749">
        <w:tc>
          <w:tcPr>
            <w:tcW w:w="8920" w:type="dxa"/>
            <w:gridSpan w:val="4"/>
            <w:tcBorders>
              <w:top w:val="nil"/>
              <w:left w:val="single" w:sz="8" w:space="0" w:color="auto"/>
              <w:bottom w:val="single" w:sz="4" w:space="0" w:color="auto"/>
              <w:right w:val="single" w:sz="8" w:space="0" w:color="auto"/>
            </w:tcBorders>
            <w:shd w:val="pct10" w:color="auto" w:fill="auto"/>
            <w:vAlign w:val="bottom"/>
          </w:tcPr>
          <w:p w:rsidR="002A080F" w:rsidRPr="002A7905" w:rsidRDefault="002A080F" w:rsidP="002A7905">
            <w:pPr>
              <w:spacing w:before="40" w:after="40"/>
              <w:rPr>
                <w:rFonts w:ascii="Times New Roman" w:eastAsia="Times New Roman" w:hAnsi="Times New Roman"/>
                <w:b/>
                <w:bCs/>
              </w:rPr>
            </w:pPr>
            <w:r w:rsidRPr="002A7905">
              <w:rPr>
                <w:rFonts w:ascii="Times New Roman" w:eastAsia="Times New Roman" w:hAnsi="Times New Roman"/>
                <w:b/>
                <w:bCs/>
              </w:rPr>
              <w:t>Targeted</w:t>
            </w:r>
            <w:r w:rsidR="00022DC1" w:rsidRPr="002A7905">
              <w:rPr>
                <w:rFonts w:ascii="Times New Roman" w:eastAsia="Times New Roman" w:hAnsi="Times New Roman"/>
                <w:b/>
                <w:bCs/>
              </w:rPr>
              <w:t xml:space="preserve"> and Phase II</w:t>
            </w:r>
            <w:r w:rsidRPr="002A7905">
              <w:rPr>
                <w:rFonts w:ascii="Times New Roman" w:eastAsia="Times New Roman" w:hAnsi="Times New Roman"/>
                <w:b/>
                <w:bCs/>
              </w:rPr>
              <w:t xml:space="preserve"> </w:t>
            </w:r>
            <w:r w:rsidR="00022DC1" w:rsidRPr="002A7905">
              <w:rPr>
                <w:rFonts w:ascii="Times New Roman" w:eastAsia="Times New Roman" w:hAnsi="Times New Roman"/>
                <w:b/>
                <w:bCs/>
              </w:rPr>
              <w:t>p</w:t>
            </w:r>
            <w:r w:rsidRPr="002A7905">
              <w:rPr>
                <w:rFonts w:ascii="Times New Roman" w:eastAsia="Times New Roman" w:hAnsi="Times New Roman"/>
                <w:b/>
                <w:bCs/>
              </w:rPr>
              <w:t>rojects </w:t>
            </w:r>
          </w:p>
        </w:tc>
      </w:tr>
      <w:tr w:rsidR="002A080F" w:rsidRPr="00BB7D5A" w:rsidTr="007E3749">
        <w:tc>
          <w:tcPr>
            <w:tcW w:w="4194" w:type="dxa"/>
            <w:tcBorders>
              <w:top w:val="nil"/>
              <w:left w:val="single" w:sz="8" w:space="0" w:color="auto"/>
              <w:bottom w:val="single" w:sz="4" w:space="0" w:color="auto"/>
              <w:right w:val="single" w:sz="4" w:space="0" w:color="auto"/>
            </w:tcBorders>
            <w:shd w:val="clear" w:color="auto" w:fill="auto"/>
            <w:vAlign w:val="bottom"/>
          </w:tcPr>
          <w:p w:rsidR="002A080F" w:rsidRPr="002A7905" w:rsidRDefault="002A080F" w:rsidP="002A7905">
            <w:pPr>
              <w:spacing w:before="40" w:after="40"/>
              <w:rPr>
                <w:rFonts w:ascii="Times New Roman" w:eastAsia="Times New Roman" w:hAnsi="Times New Roman"/>
              </w:rPr>
            </w:pPr>
            <w:r w:rsidRPr="002A7905">
              <w:rPr>
                <w:rFonts w:ascii="Times New Roman" w:eastAsia="Times New Roman" w:hAnsi="Times New Roman"/>
              </w:rPr>
              <w:t>Annual Survey for Comprehensive and Targeted Partnership Projects - Principal Investigator</w:t>
            </w:r>
          </w:p>
        </w:tc>
        <w:tc>
          <w:tcPr>
            <w:tcW w:w="1760" w:type="dxa"/>
            <w:tcBorders>
              <w:top w:val="nil"/>
              <w:left w:val="single" w:sz="4" w:space="0" w:color="auto"/>
              <w:bottom w:val="single" w:sz="4" w:space="0" w:color="auto"/>
              <w:right w:val="single" w:sz="4" w:space="0" w:color="auto"/>
            </w:tcBorders>
            <w:shd w:val="clear" w:color="auto" w:fill="auto"/>
            <w:noWrap/>
            <w:vAlign w:val="center"/>
          </w:tcPr>
          <w:p w:rsidR="002A080F" w:rsidRPr="002A7905" w:rsidRDefault="004B2F3B" w:rsidP="002A7905">
            <w:pPr>
              <w:spacing w:before="40" w:after="40"/>
              <w:jc w:val="right"/>
              <w:rPr>
                <w:rFonts w:ascii="Times New Roman" w:eastAsia="Times New Roman" w:hAnsi="Times New Roman"/>
              </w:rPr>
            </w:pPr>
            <w:r w:rsidRPr="002A7905">
              <w:rPr>
                <w:rFonts w:ascii="Times New Roman" w:eastAsia="Times New Roman" w:hAnsi="Times New Roman"/>
              </w:rPr>
              <w:t>1,850</w:t>
            </w:r>
          </w:p>
        </w:tc>
        <w:tc>
          <w:tcPr>
            <w:tcW w:w="1260" w:type="dxa"/>
            <w:tcBorders>
              <w:top w:val="nil"/>
              <w:left w:val="nil"/>
              <w:bottom w:val="single" w:sz="4" w:space="0" w:color="auto"/>
              <w:right w:val="single" w:sz="4" w:space="0" w:color="auto"/>
            </w:tcBorders>
            <w:shd w:val="clear" w:color="auto" w:fill="auto"/>
            <w:noWrap/>
            <w:vAlign w:val="center"/>
          </w:tcPr>
          <w:p w:rsidR="002A080F" w:rsidRPr="002A7905" w:rsidRDefault="002A080F" w:rsidP="002A7905">
            <w:pPr>
              <w:spacing w:before="40" w:after="40"/>
              <w:jc w:val="right"/>
              <w:rPr>
                <w:rFonts w:ascii="Times New Roman" w:eastAsia="Times New Roman" w:hAnsi="Times New Roman"/>
                <w:i/>
                <w:iCs/>
              </w:rPr>
            </w:pPr>
            <w:r w:rsidRPr="002A7905">
              <w:rPr>
                <w:rFonts w:ascii="Times New Roman" w:hAnsi="Times New Roman"/>
              </w:rPr>
              <w:t xml:space="preserve"> $</w:t>
            </w:r>
            <w:r w:rsidR="00164FAD" w:rsidRPr="002A7905">
              <w:rPr>
                <w:rFonts w:ascii="Times New Roman" w:hAnsi="Times New Roman"/>
              </w:rPr>
              <w:t>50.07</w:t>
            </w:r>
            <w:r w:rsidRPr="002A7905">
              <w:rPr>
                <w:rFonts w:ascii="Times New Roman" w:hAnsi="Times New Roman"/>
              </w:rPr>
              <w:t xml:space="preserve"> </w:t>
            </w:r>
          </w:p>
        </w:tc>
        <w:tc>
          <w:tcPr>
            <w:tcW w:w="1706" w:type="dxa"/>
            <w:tcBorders>
              <w:top w:val="nil"/>
              <w:left w:val="nil"/>
              <w:bottom w:val="single" w:sz="4" w:space="0" w:color="auto"/>
              <w:right w:val="single" w:sz="8" w:space="0" w:color="auto"/>
            </w:tcBorders>
            <w:shd w:val="clear" w:color="auto" w:fill="auto"/>
            <w:noWrap/>
            <w:vAlign w:val="center"/>
          </w:tcPr>
          <w:p w:rsidR="002A080F" w:rsidRPr="002A7905" w:rsidRDefault="00164FAD" w:rsidP="002A7905">
            <w:pPr>
              <w:spacing w:before="40" w:after="40"/>
              <w:jc w:val="right"/>
              <w:rPr>
                <w:rFonts w:ascii="Times New Roman" w:eastAsia="Times New Roman" w:hAnsi="Times New Roman"/>
              </w:rPr>
            </w:pPr>
            <w:r w:rsidRPr="002A7905">
              <w:rPr>
                <w:rFonts w:ascii="Times New Roman" w:eastAsia="Times New Roman" w:hAnsi="Times New Roman"/>
              </w:rPr>
              <w:t>$</w:t>
            </w:r>
            <w:r w:rsidR="00F97B55" w:rsidRPr="002A7905">
              <w:rPr>
                <w:rFonts w:ascii="Times New Roman" w:eastAsia="Times New Roman" w:hAnsi="Times New Roman"/>
              </w:rPr>
              <w:t>92,6</w:t>
            </w:r>
            <w:r w:rsidR="009C5585" w:rsidRPr="002A7905">
              <w:rPr>
                <w:rFonts w:ascii="Times New Roman" w:eastAsia="Times New Roman" w:hAnsi="Times New Roman"/>
              </w:rPr>
              <w:t>30</w:t>
            </w:r>
          </w:p>
        </w:tc>
      </w:tr>
      <w:tr w:rsidR="002A080F" w:rsidRPr="00BB7D5A" w:rsidTr="007E3749">
        <w:tc>
          <w:tcPr>
            <w:tcW w:w="4194" w:type="dxa"/>
            <w:tcBorders>
              <w:top w:val="nil"/>
              <w:left w:val="single" w:sz="8" w:space="0" w:color="auto"/>
              <w:bottom w:val="single" w:sz="4" w:space="0" w:color="auto"/>
              <w:right w:val="single" w:sz="4" w:space="0" w:color="auto"/>
            </w:tcBorders>
            <w:shd w:val="clear" w:color="auto" w:fill="auto"/>
            <w:vAlign w:val="bottom"/>
          </w:tcPr>
          <w:p w:rsidR="002A080F" w:rsidRPr="002A7905" w:rsidRDefault="002A080F" w:rsidP="002A7905">
            <w:pPr>
              <w:spacing w:before="40" w:after="40"/>
              <w:rPr>
                <w:rFonts w:ascii="Times New Roman" w:eastAsia="Times New Roman" w:hAnsi="Times New Roman"/>
              </w:rPr>
            </w:pPr>
            <w:r w:rsidRPr="002A7905">
              <w:rPr>
                <w:rFonts w:ascii="Times New Roman" w:eastAsia="Times New Roman" w:hAnsi="Times New Roman"/>
              </w:rPr>
              <w:t>Annual Targeted and Comprehensive MSP IHE Participant Survey</w:t>
            </w:r>
          </w:p>
        </w:tc>
        <w:tc>
          <w:tcPr>
            <w:tcW w:w="1760" w:type="dxa"/>
            <w:tcBorders>
              <w:top w:val="nil"/>
              <w:left w:val="single" w:sz="4" w:space="0" w:color="auto"/>
              <w:bottom w:val="single" w:sz="4" w:space="0" w:color="auto"/>
              <w:right w:val="single" w:sz="4" w:space="0" w:color="auto"/>
            </w:tcBorders>
            <w:shd w:val="clear" w:color="auto" w:fill="auto"/>
            <w:noWrap/>
            <w:vAlign w:val="center"/>
          </w:tcPr>
          <w:p w:rsidR="002A080F" w:rsidRPr="002A7905" w:rsidRDefault="004B2F3B" w:rsidP="002A7905">
            <w:pPr>
              <w:spacing w:before="40" w:after="40"/>
              <w:jc w:val="right"/>
              <w:rPr>
                <w:rFonts w:ascii="Times New Roman" w:eastAsia="Times New Roman" w:hAnsi="Times New Roman"/>
              </w:rPr>
            </w:pPr>
            <w:r w:rsidRPr="002A7905">
              <w:rPr>
                <w:rFonts w:ascii="Times New Roman" w:eastAsia="Times New Roman" w:hAnsi="Times New Roman"/>
              </w:rPr>
              <w:t>320</w:t>
            </w:r>
          </w:p>
        </w:tc>
        <w:tc>
          <w:tcPr>
            <w:tcW w:w="1260" w:type="dxa"/>
            <w:tcBorders>
              <w:top w:val="nil"/>
              <w:left w:val="nil"/>
              <w:bottom w:val="single" w:sz="4" w:space="0" w:color="auto"/>
              <w:right w:val="single" w:sz="4" w:space="0" w:color="auto"/>
            </w:tcBorders>
            <w:shd w:val="clear" w:color="auto" w:fill="auto"/>
            <w:noWrap/>
            <w:vAlign w:val="center"/>
          </w:tcPr>
          <w:p w:rsidR="002A080F" w:rsidRPr="002A7905" w:rsidRDefault="002A080F" w:rsidP="002A7905">
            <w:pPr>
              <w:spacing w:before="40" w:after="40"/>
              <w:jc w:val="right"/>
              <w:rPr>
                <w:rFonts w:ascii="Times New Roman" w:eastAsia="Times New Roman" w:hAnsi="Times New Roman"/>
                <w:i/>
                <w:iCs/>
              </w:rPr>
            </w:pPr>
            <w:r w:rsidRPr="002A7905">
              <w:rPr>
                <w:rFonts w:ascii="Times New Roman" w:hAnsi="Times New Roman"/>
              </w:rPr>
              <w:t xml:space="preserve"> $</w:t>
            </w:r>
            <w:r w:rsidR="00164FAD" w:rsidRPr="002A7905">
              <w:rPr>
                <w:rFonts w:ascii="Times New Roman" w:hAnsi="Times New Roman"/>
              </w:rPr>
              <w:t>50.07</w:t>
            </w:r>
            <w:r w:rsidRPr="002A7905">
              <w:rPr>
                <w:rFonts w:ascii="Times New Roman" w:hAnsi="Times New Roman"/>
              </w:rPr>
              <w:t xml:space="preserve"> </w:t>
            </w:r>
          </w:p>
        </w:tc>
        <w:tc>
          <w:tcPr>
            <w:tcW w:w="1706" w:type="dxa"/>
            <w:tcBorders>
              <w:top w:val="nil"/>
              <w:left w:val="nil"/>
              <w:bottom w:val="single" w:sz="4" w:space="0" w:color="auto"/>
              <w:right w:val="single" w:sz="8" w:space="0" w:color="auto"/>
            </w:tcBorders>
            <w:shd w:val="clear" w:color="auto" w:fill="auto"/>
            <w:noWrap/>
            <w:vAlign w:val="center"/>
          </w:tcPr>
          <w:p w:rsidR="002A080F" w:rsidRPr="002A7905" w:rsidRDefault="00164FAD" w:rsidP="002A7905">
            <w:pPr>
              <w:spacing w:before="40" w:after="40"/>
              <w:jc w:val="right"/>
              <w:rPr>
                <w:rFonts w:ascii="Times New Roman" w:eastAsia="Times New Roman" w:hAnsi="Times New Roman"/>
              </w:rPr>
            </w:pPr>
            <w:r w:rsidRPr="002A7905">
              <w:rPr>
                <w:rFonts w:ascii="Times New Roman" w:eastAsia="Times New Roman" w:hAnsi="Times New Roman"/>
              </w:rPr>
              <w:t>$</w:t>
            </w:r>
            <w:r w:rsidR="00F97B55" w:rsidRPr="002A7905">
              <w:rPr>
                <w:rFonts w:ascii="Times New Roman" w:eastAsia="Times New Roman" w:hAnsi="Times New Roman"/>
              </w:rPr>
              <w:t>16,022</w:t>
            </w:r>
          </w:p>
        </w:tc>
      </w:tr>
      <w:tr w:rsidR="002A080F" w:rsidRPr="00BB7D5A" w:rsidTr="007E3749">
        <w:tc>
          <w:tcPr>
            <w:tcW w:w="4194" w:type="dxa"/>
            <w:tcBorders>
              <w:top w:val="nil"/>
              <w:left w:val="single" w:sz="8" w:space="0" w:color="auto"/>
              <w:bottom w:val="single" w:sz="4" w:space="0" w:color="auto"/>
              <w:right w:val="single" w:sz="4" w:space="0" w:color="auto"/>
            </w:tcBorders>
            <w:shd w:val="clear" w:color="auto" w:fill="auto"/>
            <w:vAlign w:val="bottom"/>
          </w:tcPr>
          <w:p w:rsidR="002A080F" w:rsidRPr="002A7905" w:rsidRDefault="002A080F" w:rsidP="002A7905">
            <w:pPr>
              <w:spacing w:before="40" w:after="40"/>
              <w:rPr>
                <w:rFonts w:ascii="Times New Roman" w:eastAsia="Times New Roman" w:hAnsi="Times New Roman"/>
              </w:rPr>
            </w:pPr>
            <w:r w:rsidRPr="002A7905">
              <w:rPr>
                <w:rFonts w:ascii="Times New Roman" w:eastAsia="Times New Roman" w:hAnsi="Times New Roman"/>
              </w:rPr>
              <w:t>Annual IHE Survey for Comprehensive and Targeted MSPs -- IHE Partners</w:t>
            </w:r>
          </w:p>
        </w:tc>
        <w:tc>
          <w:tcPr>
            <w:tcW w:w="1760" w:type="dxa"/>
            <w:tcBorders>
              <w:top w:val="nil"/>
              <w:left w:val="single" w:sz="4" w:space="0" w:color="auto"/>
              <w:bottom w:val="single" w:sz="4" w:space="0" w:color="auto"/>
              <w:right w:val="single" w:sz="4" w:space="0" w:color="auto"/>
            </w:tcBorders>
            <w:shd w:val="clear" w:color="auto" w:fill="auto"/>
            <w:noWrap/>
            <w:vAlign w:val="center"/>
          </w:tcPr>
          <w:p w:rsidR="002A080F" w:rsidRPr="002A7905" w:rsidRDefault="00F97B55" w:rsidP="002A7905">
            <w:pPr>
              <w:spacing w:before="40" w:after="40"/>
              <w:jc w:val="right"/>
              <w:rPr>
                <w:rFonts w:ascii="Times New Roman" w:eastAsia="Times New Roman" w:hAnsi="Times New Roman"/>
              </w:rPr>
            </w:pPr>
            <w:r w:rsidRPr="002A7905">
              <w:rPr>
                <w:rFonts w:ascii="Times New Roman" w:eastAsia="Times New Roman" w:hAnsi="Times New Roman"/>
              </w:rPr>
              <w:t>672</w:t>
            </w:r>
          </w:p>
        </w:tc>
        <w:tc>
          <w:tcPr>
            <w:tcW w:w="1260" w:type="dxa"/>
            <w:tcBorders>
              <w:top w:val="nil"/>
              <w:left w:val="nil"/>
              <w:bottom w:val="single" w:sz="4" w:space="0" w:color="auto"/>
              <w:right w:val="single" w:sz="4" w:space="0" w:color="auto"/>
            </w:tcBorders>
            <w:shd w:val="clear" w:color="auto" w:fill="auto"/>
            <w:noWrap/>
            <w:vAlign w:val="center"/>
          </w:tcPr>
          <w:p w:rsidR="002A080F" w:rsidRPr="002A7905" w:rsidRDefault="002A080F" w:rsidP="002A7905">
            <w:pPr>
              <w:spacing w:before="40" w:after="40"/>
              <w:jc w:val="right"/>
              <w:rPr>
                <w:rFonts w:ascii="Times New Roman" w:eastAsia="Times New Roman" w:hAnsi="Times New Roman"/>
                <w:i/>
                <w:iCs/>
              </w:rPr>
            </w:pPr>
            <w:r w:rsidRPr="002A7905">
              <w:rPr>
                <w:rFonts w:ascii="Times New Roman" w:hAnsi="Times New Roman"/>
              </w:rPr>
              <w:t xml:space="preserve"> $</w:t>
            </w:r>
            <w:r w:rsidR="00164FAD" w:rsidRPr="002A7905">
              <w:rPr>
                <w:rFonts w:ascii="Times New Roman" w:hAnsi="Times New Roman"/>
              </w:rPr>
              <w:t>50.07</w:t>
            </w:r>
            <w:r w:rsidRPr="002A7905">
              <w:rPr>
                <w:rFonts w:ascii="Times New Roman" w:hAnsi="Times New Roman"/>
              </w:rPr>
              <w:t xml:space="preserve"> </w:t>
            </w:r>
          </w:p>
        </w:tc>
        <w:tc>
          <w:tcPr>
            <w:tcW w:w="1706" w:type="dxa"/>
            <w:tcBorders>
              <w:top w:val="nil"/>
              <w:left w:val="nil"/>
              <w:bottom w:val="single" w:sz="4" w:space="0" w:color="auto"/>
              <w:right w:val="single" w:sz="8" w:space="0" w:color="auto"/>
            </w:tcBorders>
            <w:shd w:val="clear" w:color="auto" w:fill="auto"/>
            <w:noWrap/>
            <w:vAlign w:val="center"/>
          </w:tcPr>
          <w:p w:rsidR="002A080F" w:rsidRPr="002A7905" w:rsidRDefault="00164FAD" w:rsidP="002A7905">
            <w:pPr>
              <w:spacing w:before="40" w:after="40"/>
              <w:jc w:val="right"/>
              <w:rPr>
                <w:rFonts w:ascii="Times New Roman" w:eastAsia="Times New Roman" w:hAnsi="Times New Roman"/>
              </w:rPr>
            </w:pPr>
            <w:r w:rsidRPr="002A7905">
              <w:rPr>
                <w:rFonts w:ascii="Times New Roman" w:eastAsia="Times New Roman" w:hAnsi="Times New Roman"/>
              </w:rPr>
              <w:t>$</w:t>
            </w:r>
            <w:r w:rsidR="00F97B55" w:rsidRPr="002A7905">
              <w:rPr>
                <w:rFonts w:ascii="Times New Roman" w:eastAsia="Times New Roman" w:hAnsi="Times New Roman"/>
              </w:rPr>
              <w:t>33,647</w:t>
            </w:r>
          </w:p>
        </w:tc>
      </w:tr>
      <w:tr w:rsidR="002A080F" w:rsidRPr="00BB7D5A" w:rsidTr="007E3749">
        <w:tc>
          <w:tcPr>
            <w:tcW w:w="4194" w:type="dxa"/>
            <w:tcBorders>
              <w:top w:val="nil"/>
              <w:left w:val="single" w:sz="8" w:space="0" w:color="auto"/>
              <w:bottom w:val="single" w:sz="4" w:space="0" w:color="auto"/>
              <w:right w:val="single" w:sz="4" w:space="0" w:color="auto"/>
            </w:tcBorders>
            <w:shd w:val="clear" w:color="auto" w:fill="auto"/>
            <w:vAlign w:val="bottom"/>
          </w:tcPr>
          <w:p w:rsidR="002A080F" w:rsidRPr="002A7905" w:rsidRDefault="002A080F" w:rsidP="002A7905">
            <w:pPr>
              <w:spacing w:before="40" w:after="40"/>
              <w:rPr>
                <w:rFonts w:ascii="Times New Roman" w:eastAsia="Times New Roman" w:hAnsi="Times New Roman"/>
              </w:rPr>
            </w:pPr>
            <w:r w:rsidRPr="002A7905">
              <w:rPr>
                <w:rFonts w:ascii="Times New Roman" w:eastAsia="Times New Roman" w:hAnsi="Times New Roman"/>
              </w:rPr>
              <w:t>Annual K-12 District Survey</w:t>
            </w:r>
          </w:p>
        </w:tc>
        <w:tc>
          <w:tcPr>
            <w:tcW w:w="1760" w:type="dxa"/>
            <w:tcBorders>
              <w:top w:val="nil"/>
              <w:left w:val="single" w:sz="4" w:space="0" w:color="auto"/>
              <w:bottom w:val="single" w:sz="4" w:space="0" w:color="auto"/>
              <w:right w:val="single" w:sz="4" w:space="0" w:color="auto"/>
            </w:tcBorders>
            <w:shd w:val="clear" w:color="auto" w:fill="auto"/>
            <w:noWrap/>
            <w:vAlign w:val="center"/>
          </w:tcPr>
          <w:p w:rsidR="002A080F" w:rsidRPr="002A7905" w:rsidRDefault="00250399" w:rsidP="002A7905">
            <w:pPr>
              <w:spacing w:before="40" w:after="40"/>
              <w:jc w:val="right"/>
              <w:rPr>
                <w:rFonts w:ascii="Times New Roman" w:eastAsia="Times New Roman" w:hAnsi="Times New Roman"/>
              </w:rPr>
            </w:pPr>
            <w:r w:rsidRPr="002A7905">
              <w:rPr>
                <w:rFonts w:ascii="Times New Roman" w:eastAsia="Times New Roman" w:hAnsi="Times New Roman"/>
              </w:rPr>
              <w:t>13,850</w:t>
            </w:r>
          </w:p>
        </w:tc>
        <w:tc>
          <w:tcPr>
            <w:tcW w:w="1260" w:type="dxa"/>
            <w:tcBorders>
              <w:top w:val="nil"/>
              <w:left w:val="nil"/>
              <w:bottom w:val="single" w:sz="4" w:space="0" w:color="auto"/>
              <w:right w:val="single" w:sz="4" w:space="0" w:color="auto"/>
            </w:tcBorders>
            <w:shd w:val="clear" w:color="auto" w:fill="auto"/>
            <w:noWrap/>
            <w:vAlign w:val="center"/>
          </w:tcPr>
          <w:p w:rsidR="002A080F" w:rsidRPr="002A7905" w:rsidRDefault="002A080F" w:rsidP="002A7905">
            <w:pPr>
              <w:spacing w:before="40" w:after="40"/>
              <w:jc w:val="right"/>
              <w:rPr>
                <w:rFonts w:ascii="Times New Roman" w:eastAsia="Times New Roman" w:hAnsi="Times New Roman"/>
                <w:i/>
                <w:iCs/>
              </w:rPr>
            </w:pPr>
            <w:r w:rsidRPr="002A7905">
              <w:rPr>
                <w:rFonts w:ascii="Times New Roman" w:hAnsi="Times New Roman"/>
              </w:rPr>
              <w:t xml:space="preserve"> $</w:t>
            </w:r>
            <w:r w:rsidR="00404ED7" w:rsidRPr="002A7905">
              <w:rPr>
                <w:rFonts w:ascii="Times New Roman" w:hAnsi="Times New Roman"/>
              </w:rPr>
              <w:t>41.25</w:t>
            </w:r>
            <w:r w:rsidRPr="002A7905">
              <w:rPr>
                <w:rFonts w:ascii="Times New Roman" w:hAnsi="Times New Roman"/>
              </w:rPr>
              <w:t xml:space="preserve"> </w:t>
            </w:r>
          </w:p>
        </w:tc>
        <w:tc>
          <w:tcPr>
            <w:tcW w:w="1706" w:type="dxa"/>
            <w:tcBorders>
              <w:top w:val="nil"/>
              <w:left w:val="nil"/>
              <w:bottom w:val="single" w:sz="4" w:space="0" w:color="auto"/>
              <w:right w:val="single" w:sz="8" w:space="0" w:color="auto"/>
            </w:tcBorders>
            <w:shd w:val="clear" w:color="auto" w:fill="auto"/>
            <w:noWrap/>
            <w:vAlign w:val="center"/>
          </w:tcPr>
          <w:p w:rsidR="002A080F" w:rsidRPr="002A7905" w:rsidRDefault="00404ED7" w:rsidP="002A7905">
            <w:pPr>
              <w:spacing w:before="40" w:after="40"/>
              <w:jc w:val="right"/>
              <w:rPr>
                <w:rFonts w:ascii="Times New Roman" w:eastAsia="Times New Roman" w:hAnsi="Times New Roman"/>
              </w:rPr>
            </w:pPr>
            <w:r w:rsidRPr="002A7905">
              <w:rPr>
                <w:rFonts w:ascii="Times New Roman" w:eastAsia="Times New Roman" w:hAnsi="Times New Roman"/>
              </w:rPr>
              <w:t>$</w:t>
            </w:r>
            <w:r w:rsidR="00250399" w:rsidRPr="002A7905">
              <w:rPr>
                <w:rFonts w:ascii="Times New Roman" w:eastAsia="Times New Roman" w:hAnsi="Times New Roman"/>
              </w:rPr>
              <w:t>571,313</w:t>
            </w:r>
          </w:p>
        </w:tc>
      </w:tr>
      <w:tr w:rsidR="002A080F" w:rsidRPr="00BB7D5A" w:rsidTr="007E3749">
        <w:tc>
          <w:tcPr>
            <w:tcW w:w="8920" w:type="dxa"/>
            <w:gridSpan w:val="4"/>
            <w:tcBorders>
              <w:top w:val="nil"/>
              <w:left w:val="single" w:sz="8" w:space="0" w:color="auto"/>
              <w:bottom w:val="single" w:sz="4" w:space="0" w:color="auto"/>
              <w:right w:val="single" w:sz="8" w:space="0" w:color="auto"/>
            </w:tcBorders>
            <w:shd w:val="pct10" w:color="auto" w:fill="auto"/>
            <w:vAlign w:val="center"/>
          </w:tcPr>
          <w:p w:rsidR="002A080F" w:rsidRPr="002A7905" w:rsidRDefault="00022DC1" w:rsidP="002A7905">
            <w:pPr>
              <w:spacing w:before="40" w:after="40"/>
              <w:rPr>
                <w:rFonts w:ascii="Times New Roman" w:eastAsia="Times New Roman" w:hAnsi="Times New Roman"/>
              </w:rPr>
            </w:pPr>
            <w:r w:rsidRPr="002A7905">
              <w:rPr>
                <w:rFonts w:ascii="Times New Roman" w:eastAsia="Times New Roman" w:hAnsi="Times New Roman"/>
              </w:rPr>
              <w:t>Institute projects</w:t>
            </w:r>
          </w:p>
        </w:tc>
      </w:tr>
      <w:tr w:rsidR="002A080F" w:rsidRPr="00BB7D5A" w:rsidTr="007E3749">
        <w:tc>
          <w:tcPr>
            <w:tcW w:w="4194" w:type="dxa"/>
            <w:tcBorders>
              <w:top w:val="nil"/>
              <w:left w:val="single" w:sz="8" w:space="0" w:color="auto"/>
              <w:bottom w:val="single" w:sz="4" w:space="0" w:color="auto"/>
              <w:right w:val="single" w:sz="4" w:space="0" w:color="auto"/>
            </w:tcBorders>
            <w:shd w:val="clear" w:color="auto" w:fill="auto"/>
            <w:vAlign w:val="bottom"/>
          </w:tcPr>
          <w:p w:rsidR="002A080F" w:rsidRPr="002A7905" w:rsidRDefault="002A080F" w:rsidP="002A7905">
            <w:pPr>
              <w:spacing w:before="40" w:after="40"/>
              <w:rPr>
                <w:rFonts w:ascii="Times New Roman" w:eastAsia="Times New Roman" w:hAnsi="Times New Roman"/>
              </w:rPr>
            </w:pPr>
            <w:r w:rsidRPr="002A7905">
              <w:rPr>
                <w:rFonts w:ascii="Times New Roman" w:eastAsia="Times New Roman" w:hAnsi="Times New Roman"/>
              </w:rPr>
              <w:t>Annual Survey for Institute Partnership Projects - Principal Investigator</w:t>
            </w:r>
          </w:p>
        </w:tc>
        <w:tc>
          <w:tcPr>
            <w:tcW w:w="1760" w:type="dxa"/>
            <w:tcBorders>
              <w:top w:val="nil"/>
              <w:left w:val="single" w:sz="4" w:space="0" w:color="auto"/>
              <w:bottom w:val="single" w:sz="4" w:space="0" w:color="auto"/>
              <w:right w:val="single" w:sz="4" w:space="0" w:color="auto"/>
            </w:tcBorders>
            <w:shd w:val="clear" w:color="auto" w:fill="auto"/>
            <w:noWrap/>
            <w:vAlign w:val="center"/>
          </w:tcPr>
          <w:p w:rsidR="002A080F" w:rsidRPr="002A7905" w:rsidRDefault="00F97B55" w:rsidP="002A7905">
            <w:pPr>
              <w:spacing w:before="40" w:after="40"/>
              <w:jc w:val="right"/>
              <w:rPr>
                <w:rFonts w:ascii="Times New Roman" w:eastAsia="Times New Roman" w:hAnsi="Times New Roman"/>
              </w:rPr>
            </w:pPr>
            <w:r w:rsidRPr="002A7905">
              <w:rPr>
                <w:rFonts w:ascii="Times New Roman" w:eastAsia="Times New Roman" w:hAnsi="Times New Roman"/>
              </w:rPr>
              <w:t>600</w:t>
            </w:r>
          </w:p>
        </w:tc>
        <w:tc>
          <w:tcPr>
            <w:tcW w:w="1260" w:type="dxa"/>
            <w:tcBorders>
              <w:top w:val="nil"/>
              <w:left w:val="nil"/>
              <w:bottom w:val="single" w:sz="4" w:space="0" w:color="auto"/>
              <w:right w:val="single" w:sz="4" w:space="0" w:color="auto"/>
            </w:tcBorders>
            <w:shd w:val="clear" w:color="auto" w:fill="auto"/>
            <w:noWrap/>
            <w:vAlign w:val="center"/>
          </w:tcPr>
          <w:p w:rsidR="002A080F" w:rsidRPr="002A7905" w:rsidRDefault="002A080F" w:rsidP="002A7905">
            <w:pPr>
              <w:spacing w:before="40" w:after="40"/>
              <w:jc w:val="right"/>
              <w:rPr>
                <w:rFonts w:ascii="Times New Roman" w:eastAsia="Times New Roman" w:hAnsi="Times New Roman"/>
                <w:i/>
                <w:iCs/>
              </w:rPr>
            </w:pPr>
            <w:r w:rsidRPr="002A7905">
              <w:rPr>
                <w:rFonts w:ascii="Times New Roman" w:hAnsi="Times New Roman"/>
              </w:rPr>
              <w:t xml:space="preserve"> $</w:t>
            </w:r>
            <w:r w:rsidR="00164FAD" w:rsidRPr="002A7905">
              <w:rPr>
                <w:rFonts w:ascii="Times New Roman" w:hAnsi="Times New Roman"/>
              </w:rPr>
              <w:t>50.07</w:t>
            </w:r>
            <w:r w:rsidRPr="002A7905">
              <w:rPr>
                <w:rFonts w:ascii="Times New Roman" w:hAnsi="Times New Roman"/>
              </w:rPr>
              <w:t xml:space="preserve"> </w:t>
            </w:r>
          </w:p>
        </w:tc>
        <w:tc>
          <w:tcPr>
            <w:tcW w:w="1706" w:type="dxa"/>
            <w:tcBorders>
              <w:top w:val="nil"/>
              <w:left w:val="nil"/>
              <w:bottom w:val="single" w:sz="4" w:space="0" w:color="auto"/>
              <w:right w:val="single" w:sz="8" w:space="0" w:color="auto"/>
            </w:tcBorders>
            <w:shd w:val="clear" w:color="auto" w:fill="auto"/>
            <w:noWrap/>
            <w:vAlign w:val="center"/>
          </w:tcPr>
          <w:p w:rsidR="002A080F" w:rsidRPr="002A7905" w:rsidRDefault="00164FAD" w:rsidP="002A7905">
            <w:pPr>
              <w:spacing w:before="40" w:after="40"/>
              <w:jc w:val="right"/>
              <w:rPr>
                <w:rFonts w:ascii="Times New Roman" w:eastAsia="Times New Roman" w:hAnsi="Times New Roman"/>
              </w:rPr>
            </w:pPr>
            <w:r w:rsidRPr="002A7905">
              <w:rPr>
                <w:rFonts w:ascii="Times New Roman" w:eastAsia="Times New Roman" w:hAnsi="Times New Roman"/>
              </w:rPr>
              <w:t>$</w:t>
            </w:r>
            <w:r w:rsidR="00F97B55" w:rsidRPr="002A7905">
              <w:rPr>
                <w:rFonts w:ascii="Times New Roman" w:eastAsia="Times New Roman" w:hAnsi="Times New Roman"/>
              </w:rPr>
              <w:t>30,042</w:t>
            </w:r>
          </w:p>
        </w:tc>
      </w:tr>
      <w:tr w:rsidR="002A080F" w:rsidRPr="00BB7D5A" w:rsidTr="007E3749">
        <w:tc>
          <w:tcPr>
            <w:tcW w:w="4194" w:type="dxa"/>
            <w:tcBorders>
              <w:top w:val="nil"/>
              <w:left w:val="single" w:sz="8" w:space="0" w:color="auto"/>
              <w:bottom w:val="single" w:sz="4" w:space="0" w:color="auto"/>
              <w:right w:val="single" w:sz="4" w:space="0" w:color="auto"/>
            </w:tcBorders>
            <w:shd w:val="clear" w:color="auto" w:fill="auto"/>
            <w:vAlign w:val="bottom"/>
          </w:tcPr>
          <w:p w:rsidR="002A080F" w:rsidRPr="002A7905" w:rsidRDefault="002A080F" w:rsidP="002A7905">
            <w:pPr>
              <w:spacing w:before="40" w:after="40"/>
              <w:rPr>
                <w:rFonts w:ascii="Times New Roman" w:eastAsia="Times New Roman" w:hAnsi="Times New Roman"/>
              </w:rPr>
            </w:pPr>
            <w:r w:rsidRPr="002A7905">
              <w:rPr>
                <w:rFonts w:ascii="Times New Roman" w:eastAsia="Times New Roman" w:hAnsi="Times New Roman"/>
              </w:rPr>
              <w:t>Annual IHE Participant Survey for Institute MSPs</w:t>
            </w:r>
          </w:p>
        </w:tc>
        <w:tc>
          <w:tcPr>
            <w:tcW w:w="1760" w:type="dxa"/>
            <w:tcBorders>
              <w:top w:val="nil"/>
              <w:left w:val="single" w:sz="4" w:space="0" w:color="auto"/>
              <w:bottom w:val="single" w:sz="4" w:space="0" w:color="auto"/>
              <w:right w:val="single" w:sz="4" w:space="0" w:color="auto"/>
            </w:tcBorders>
            <w:shd w:val="clear" w:color="auto" w:fill="auto"/>
            <w:noWrap/>
            <w:vAlign w:val="center"/>
          </w:tcPr>
          <w:p w:rsidR="002A080F" w:rsidRPr="002A7905" w:rsidRDefault="00F97B55" w:rsidP="002A7905">
            <w:pPr>
              <w:spacing w:before="40" w:after="40"/>
              <w:jc w:val="right"/>
              <w:rPr>
                <w:rFonts w:ascii="Times New Roman" w:eastAsia="Times New Roman" w:hAnsi="Times New Roman"/>
              </w:rPr>
            </w:pPr>
            <w:r w:rsidRPr="002A7905">
              <w:rPr>
                <w:rFonts w:ascii="Times New Roman" w:eastAsia="Times New Roman" w:hAnsi="Times New Roman"/>
              </w:rPr>
              <w:t>96</w:t>
            </w:r>
          </w:p>
        </w:tc>
        <w:tc>
          <w:tcPr>
            <w:tcW w:w="1260" w:type="dxa"/>
            <w:tcBorders>
              <w:top w:val="nil"/>
              <w:left w:val="nil"/>
              <w:bottom w:val="single" w:sz="4" w:space="0" w:color="auto"/>
              <w:right w:val="single" w:sz="4" w:space="0" w:color="auto"/>
            </w:tcBorders>
            <w:shd w:val="clear" w:color="auto" w:fill="auto"/>
            <w:noWrap/>
            <w:vAlign w:val="center"/>
          </w:tcPr>
          <w:p w:rsidR="002A080F" w:rsidRPr="002A7905" w:rsidRDefault="002A080F" w:rsidP="002A7905">
            <w:pPr>
              <w:spacing w:before="40" w:after="40"/>
              <w:jc w:val="right"/>
              <w:rPr>
                <w:rFonts w:ascii="Times New Roman" w:eastAsia="Times New Roman" w:hAnsi="Times New Roman"/>
                <w:i/>
                <w:iCs/>
              </w:rPr>
            </w:pPr>
            <w:r w:rsidRPr="002A7905">
              <w:rPr>
                <w:rFonts w:ascii="Times New Roman" w:hAnsi="Times New Roman"/>
              </w:rPr>
              <w:t xml:space="preserve"> $</w:t>
            </w:r>
            <w:r w:rsidR="00164FAD" w:rsidRPr="002A7905">
              <w:rPr>
                <w:rFonts w:ascii="Times New Roman" w:hAnsi="Times New Roman"/>
              </w:rPr>
              <w:t>50.07</w:t>
            </w:r>
            <w:r w:rsidRPr="002A7905">
              <w:rPr>
                <w:rFonts w:ascii="Times New Roman" w:hAnsi="Times New Roman"/>
              </w:rPr>
              <w:t xml:space="preserve"> </w:t>
            </w:r>
          </w:p>
        </w:tc>
        <w:tc>
          <w:tcPr>
            <w:tcW w:w="1706" w:type="dxa"/>
            <w:tcBorders>
              <w:top w:val="nil"/>
              <w:left w:val="nil"/>
              <w:bottom w:val="single" w:sz="4" w:space="0" w:color="auto"/>
              <w:right w:val="single" w:sz="8" w:space="0" w:color="auto"/>
            </w:tcBorders>
            <w:shd w:val="clear" w:color="auto" w:fill="auto"/>
            <w:noWrap/>
            <w:vAlign w:val="center"/>
          </w:tcPr>
          <w:p w:rsidR="002A080F" w:rsidRPr="002A7905" w:rsidRDefault="00164FAD" w:rsidP="002A7905">
            <w:pPr>
              <w:spacing w:before="40" w:after="40"/>
              <w:jc w:val="right"/>
              <w:rPr>
                <w:rFonts w:ascii="Times New Roman" w:eastAsia="Times New Roman" w:hAnsi="Times New Roman"/>
              </w:rPr>
            </w:pPr>
            <w:r w:rsidRPr="002A7905">
              <w:rPr>
                <w:rFonts w:ascii="Times New Roman" w:eastAsia="Times New Roman" w:hAnsi="Times New Roman"/>
              </w:rPr>
              <w:t>$</w:t>
            </w:r>
            <w:r w:rsidR="00F97B55" w:rsidRPr="002A7905">
              <w:rPr>
                <w:rFonts w:ascii="Times New Roman" w:eastAsia="Times New Roman" w:hAnsi="Times New Roman"/>
              </w:rPr>
              <w:t>4,807</w:t>
            </w:r>
          </w:p>
        </w:tc>
      </w:tr>
      <w:tr w:rsidR="002A080F" w:rsidRPr="00BB7D5A" w:rsidTr="007E3749">
        <w:tc>
          <w:tcPr>
            <w:tcW w:w="4194" w:type="dxa"/>
            <w:tcBorders>
              <w:top w:val="nil"/>
              <w:left w:val="single" w:sz="8" w:space="0" w:color="auto"/>
              <w:bottom w:val="single" w:sz="4" w:space="0" w:color="auto"/>
              <w:right w:val="single" w:sz="4" w:space="0" w:color="auto"/>
            </w:tcBorders>
            <w:shd w:val="clear" w:color="auto" w:fill="auto"/>
            <w:vAlign w:val="center"/>
          </w:tcPr>
          <w:p w:rsidR="002A080F" w:rsidRPr="002A7905" w:rsidRDefault="002A080F" w:rsidP="002A7905">
            <w:pPr>
              <w:spacing w:before="40" w:after="40"/>
              <w:rPr>
                <w:rFonts w:ascii="Times New Roman" w:eastAsia="Times New Roman" w:hAnsi="Times New Roman"/>
              </w:rPr>
            </w:pPr>
            <w:r w:rsidRPr="002A7905">
              <w:rPr>
                <w:rFonts w:ascii="Times New Roman" w:eastAsia="Times New Roman" w:hAnsi="Times New Roman"/>
              </w:rPr>
              <w:t>Initial Survey for K-12 MSP Institute Participants</w:t>
            </w:r>
          </w:p>
        </w:tc>
        <w:tc>
          <w:tcPr>
            <w:tcW w:w="1760" w:type="dxa"/>
            <w:tcBorders>
              <w:top w:val="nil"/>
              <w:left w:val="single" w:sz="4" w:space="0" w:color="auto"/>
              <w:bottom w:val="single" w:sz="4" w:space="0" w:color="auto"/>
              <w:right w:val="single" w:sz="4" w:space="0" w:color="auto"/>
            </w:tcBorders>
            <w:shd w:val="clear" w:color="auto" w:fill="auto"/>
            <w:noWrap/>
            <w:vAlign w:val="center"/>
          </w:tcPr>
          <w:p w:rsidR="002A080F" w:rsidRPr="002A7905" w:rsidRDefault="00F97B55" w:rsidP="002A7905">
            <w:pPr>
              <w:spacing w:before="40" w:after="40"/>
              <w:jc w:val="right"/>
              <w:rPr>
                <w:rFonts w:ascii="Times New Roman" w:eastAsia="Times New Roman" w:hAnsi="Times New Roman"/>
              </w:rPr>
            </w:pPr>
            <w:r w:rsidRPr="002A7905">
              <w:rPr>
                <w:rFonts w:ascii="Times New Roman" w:eastAsia="Times New Roman" w:hAnsi="Times New Roman"/>
              </w:rPr>
              <w:t>237</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A080F" w:rsidRPr="002A7905" w:rsidRDefault="002A080F" w:rsidP="002A7905">
            <w:pPr>
              <w:spacing w:before="40" w:after="40"/>
              <w:jc w:val="right"/>
              <w:rPr>
                <w:rFonts w:ascii="Times New Roman" w:eastAsia="Times New Roman" w:hAnsi="Times New Roman"/>
              </w:rPr>
            </w:pPr>
            <w:r w:rsidRPr="002A7905">
              <w:rPr>
                <w:rFonts w:ascii="Times New Roman" w:hAnsi="Times New Roman"/>
              </w:rPr>
              <w:t xml:space="preserve"> $</w:t>
            </w:r>
            <w:r w:rsidR="00164FAD" w:rsidRPr="002A7905">
              <w:rPr>
                <w:rFonts w:ascii="Times New Roman" w:hAnsi="Times New Roman"/>
              </w:rPr>
              <w:t>37.05</w:t>
            </w:r>
            <w:r w:rsidRPr="002A7905">
              <w:rPr>
                <w:rFonts w:ascii="Times New Roman" w:hAnsi="Times New Roman"/>
              </w:rPr>
              <w:t xml:space="preserve"> </w:t>
            </w:r>
          </w:p>
        </w:tc>
        <w:tc>
          <w:tcPr>
            <w:tcW w:w="1706" w:type="dxa"/>
            <w:tcBorders>
              <w:top w:val="nil"/>
              <w:left w:val="nil"/>
              <w:bottom w:val="single" w:sz="4" w:space="0" w:color="auto"/>
              <w:right w:val="single" w:sz="8" w:space="0" w:color="auto"/>
            </w:tcBorders>
            <w:shd w:val="clear" w:color="auto" w:fill="auto"/>
            <w:noWrap/>
            <w:vAlign w:val="center"/>
          </w:tcPr>
          <w:p w:rsidR="002A080F" w:rsidRPr="002A7905" w:rsidRDefault="00404ED7" w:rsidP="002A7905">
            <w:pPr>
              <w:spacing w:before="40" w:after="40"/>
              <w:jc w:val="right"/>
              <w:rPr>
                <w:rFonts w:ascii="Times New Roman" w:eastAsia="Times New Roman" w:hAnsi="Times New Roman"/>
              </w:rPr>
            </w:pPr>
            <w:r w:rsidRPr="002A7905">
              <w:rPr>
                <w:rFonts w:ascii="Times New Roman" w:eastAsia="Times New Roman" w:hAnsi="Times New Roman"/>
              </w:rPr>
              <w:t>$</w:t>
            </w:r>
            <w:r w:rsidR="00F97B55" w:rsidRPr="002A7905">
              <w:rPr>
                <w:rFonts w:ascii="Times New Roman" w:eastAsia="Times New Roman" w:hAnsi="Times New Roman"/>
              </w:rPr>
              <w:t>8,781</w:t>
            </w:r>
          </w:p>
        </w:tc>
      </w:tr>
      <w:tr w:rsidR="002A080F" w:rsidRPr="00BB7D5A" w:rsidTr="007E3749">
        <w:tc>
          <w:tcPr>
            <w:tcW w:w="4194" w:type="dxa"/>
            <w:tcBorders>
              <w:top w:val="nil"/>
              <w:left w:val="single" w:sz="8" w:space="0" w:color="auto"/>
              <w:bottom w:val="single" w:sz="4" w:space="0" w:color="auto"/>
              <w:right w:val="single" w:sz="4" w:space="0" w:color="auto"/>
            </w:tcBorders>
            <w:shd w:val="clear" w:color="auto" w:fill="auto"/>
            <w:vAlign w:val="center"/>
          </w:tcPr>
          <w:p w:rsidR="002A080F" w:rsidRPr="002A7905" w:rsidRDefault="002A080F" w:rsidP="002A7905">
            <w:pPr>
              <w:spacing w:before="40" w:after="40"/>
              <w:rPr>
                <w:rFonts w:ascii="Times New Roman" w:eastAsia="Times New Roman" w:hAnsi="Times New Roman"/>
              </w:rPr>
            </w:pPr>
            <w:r w:rsidRPr="002A7905">
              <w:rPr>
                <w:rFonts w:ascii="Times New Roman" w:eastAsia="Times New Roman" w:hAnsi="Times New Roman"/>
              </w:rPr>
              <w:t>Annual Survey for MSP Institute K-12 Participants</w:t>
            </w:r>
          </w:p>
        </w:tc>
        <w:tc>
          <w:tcPr>
            <w:tcW w:w="1760" w:type="dxa"/>
            <w:tcBorders>
              <w:top w:val="nil"/>
              <w:left w:val="single" w:sz="4" w:space="0" w:color="auto"/>
              <w:bottom w:val="single" w:sz="4" w:space="0" w:color="auto"/>
              <w:right w:val="single" w:sz="4" w:space="0" w:color="auto"/>
            </w:tcBorders>
            <w:shd w:val="clear" w:color="auto" w:fill="auto"/>
            <w:noWrap/>
            <w:vAlign w:val="center"/>
          </w:tcPr>
          <w:p w:rsidR="002A080F" w:rsidRPr="002A7905" w:rsidRDefault="00F97B55" w:rsidP="002A7905">
            <w:pPr>
              <w:spacing w:before="40" w:after="40"/>
              <w:jc w:val="right"/>
              <w:rPr>
                <w:rFonts w:ascii="Times New Roman" w:eastAsia="Times New Roman" w:hAnsi="Times New Roman"/>
              </w:rPr>
            </w:pPr>
            <w:r w:rsidRPr="002A7905">
              <w:rPr>
                <w:rFonts w:ascii="Times New Roman" w:eastAsia="Times New Roman" w:hAnsi="Times New Roman"/>
              </w:rPr>
              <w:t>102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A080F" w:rsidRPr="002A7905" w:rsidRDefault="002A080F" w:rsidP="002A7905">
            <w:pPr>
              <w:spacing w:before="40" w:after="40"/>
              <w:jc w:val="right"/>
              <w:rPr>
                <w:rFonts w:ascii="Times New Roman" w:eastAsia="Times New Roman" w:hAnsi="Times New Roman"/>
              </w:rPr>
            </w:pPr>
            <w:r w:rsidRPr="002A7905">
              <w:rPr>
                <w:rFonts w:ascii="Times New Roman" w:hAnsi="Times New Roman"/>
              </w:rPr>
              <w:t xml:space="preserve"> $</w:t>
            </w:r>
            <w:r w:rsidR="00164FAD" w:rsidRPr="002A7905">
              <w:rPr>
                <w:rFonts w:ascii="Times New Roman" w:hAnsi="Times New Roman"/>
              </w:rPr>
              <w:t>37.05</w:t>
            </w:r>
            <w:r w:rsidRPr="002A7905">
              <w:rPr>
                <w:rFonts w:ascii="Times New Roman" w:hAnsi="Times New Roman"/>
              </w:rPr>
              <w:t xml:space="preserve"> </w:t>
            </w:r>
          </w:p>
        </w:tc>
        <w:tc>
          <w:tcPr>
            <w:tcW w:w="1706" w:type="dxa"/>
            <w:tcBorders>
              <w:top w:val="nil"/>
              <w:left w:val="nil"/>
              <w:bottom w:val="single" w:sz="4" w:space="0" w:color="auto"/>
              <w:right w:val="single" w:sz="8" w:space="0" w:color="auto"/>
            </w:tcBorders>
            <w:shd w:val="clear" w:color="auto" w:fill="auto"/>
            <w:noWrap/>
            <w:vAlign w:val="center"/>
          </w:tcPr>
          <w:p w:rsidR="002A080F" w:rsidRPr="002A7905" w:rsidRDefault="00404ED7" w:rsidP="002A7905">
            <w:pPr>
              <w:spacing w:before="40" w:after="40"/>
              <w:jc w:val="right"/>
              <w:rPr>
                <w:rFonts w:ascii="Times New Roman" w:eastAsia="Times New Roman" w:hAnsi="Times New Roman"/>
              </w:rPr>
            </w:pPr>
            <w:r w:rsidRPr="002A7905">
              <w:rPr>
                <w:rFonts w:ascii="Times New Roman" w:eastAsia="Times New Roman" w:hAnsi="Times New Roman"/>
              </w:rPr>
              <w:t>$</w:t>
            </w:r>
            <w:r w:rsidR="00F97B55" w:rsidRPr="002A7905">
              <w:rPr>
                <w:rFonts w:ascii="Times New Roman" w:eastAsia="Times New Roman" w:hAnsi="Times New Roman"/>
              </w:rPr>
              <w:t>3,779</w:t>
            </w:r>
          </w:p>
        </w:tc>
      </w:tr>
      <w:tr w:rsidR="002A080F" w:rsidRPr="00BB7D5A" w:rsidTr="007E3749">
        <w:tc>
          <w:tcPr>
            <w:tcW w:w="4194" w:type="dxa"/>
            <w:tcBorders>
              <w:top w:val="nil"/>
              <w:left w:val="single" w:sz="8" w:space="0" w:color="auto"/>
              <w:bottom w:val="single" w:sz="8" w:space="0" w:color="auto"/>
              <w:right w:val="single" w:sz="4" w:space="0" w:color="auto"/>
            </w:tcBorders>
            <w:shd w:val="pct10" w:color="auto" w:fill="auto"/>
            <w:vAlign w:val="bottom"/>
          </w:tcPr>
          <w:p w:rsidR="002A080F" w:rsidRPr="002A7905" w:rsidRDefault="002A080F" w:rsidP="002A7905">
            <w:pPr>
              <w:spacing w:before="40" w:after="40"/>
              <w:rPr>
                <w:rFonts w:ascii="Times New Roman" w:eastAsia="Times New Roman" w:hAnsi="Times New Roman"/>
                <w:b/>
                <w:bCs/>
              </w:rPr>
            </w:pPr>
            <w:r w:rsidRPr="002A7905">
              <w:rPr>
                <w:rFonts w:ascii="Times New Roman" w:eastAsia="Times New Roman" w:hAnsi="Times New Roman"/>
                <w:b/>
                <w:bCs/>
              </w:rPr>
              <w:t>Total respondents</w:t>
            </w:r>
          </w:p>
        </w:tc>
        <w:tc>
          <w:tcPr>
            <w:tcW w:w="1760" w:type="dxa"/>
            <w:tcBorders>
              <w:top w:val="nil"/>
              <w:left w:val="single" w:sz="4" w:space="0" w:color="auto"/>
              <w:bottom w:val="single" w:sz="8" w:space="0" w:color="auto"/>
              <w:right w:val="single" w:sz="4" w:space="0" w:color="auto"/>
            </w:tcBorders>
            <w:shd w:val="pct10" w:color="auto" w:fill="auto"/>
            <w:noWrap/>
            <w:vAlign w:val="center"/>
          </w:tcPr>
          <w:p w:rsidR="002A080F" w:rsidRPr="002A7905" w:rsidRDefault="00E75669" w:rsidP="002A7905">
            <w:pPr>
              <w:spacing w:before="40" w:after="40"/>
              <w:jc w:val="right"/>
              <w:rPr>
                <w:rFonts w:ascii="Times New Roman" w:eastAsia="Times New Roman" w:hAnsi="Times New Roman"/>
                <w:b/>
                <w:bCs/>
              </w:rPr>
            </w:pPr>
            <w:r w:rsidRPr="002A7905">
              <w:rPr>
                <w:rFonts w:ascii="Times New Roman" w:eastAsia="Times New Roman" w:hAnsi="Times New Roman"/>
                <w:b/>
                <w:bCs/>
              </w:rPr>
              <w:t>17,727</w:t>
            </w:r>
          </w:p>
        </w:tc>
        <w:tc>
          <w:tcPr>
            <w:tcW w:w="1260" w:type="dxa"/>
            <w:tcBorders>
              <w:top w:val="nil"/>
              <w:left w:val="nil"/>
              <w:bottom w:val="single" w:sz="8" w:space="0" w:color="auto"/>
              <w:right w:val="single" w:sz="4" w:space="0" w:color="auto"/>
            </w:tcBorders>
            <w:shd w:val="pct10" w:color="auto" w:fill="auto"/>
            <w:noWrap/>
            <w:vAlign w:val="center"/>
          </w:tcPr>
          <w:p w:rsidR="002A080F" w:rsidRPr="002A7905" w:rsidRDefault="002A080F" w:rsidP="002A7905">
            <w:pPr>
              <w:spacing w:before="40" w:after="40"/>
              <w:jc w:val="right"/>
              <w:rPr>
                <w:rFonts w:ascii="Times New Roman" w:eastAsia="Times New Roman" w:hAnsi="Times New Roman"/>
                <w:b/>
                <w:bCs/>
              </w:rPr>
            </w:pPr>
          </w:p>
        </w:tc>
        <w:tc>
          <w:tcPr>
            <w:tcW w:w="1706" w:type="dxa"/>
            <w:tcBorders>
              <w:top w:val="nil"/>
              <w:left w:val="nil"/>
              <w:bottom w:val="single" w:sz="8" w:space="0" w:color="auto"/>
              <w:right w:val="single" w:sz="8" w:space="0" w:color="auto"/>
            </w:tcBorders>
            <w:shd w:val="pct10" w:color="auto" w:fill="auto"/>
            <w:noWrap/>
            <w:vAlign w:val="center"/>
          </w:tcPr>
          <w:p w:rsidR="002A080F" w:rsidRPr="002A7905" w:rsidRDefault="00E75669" w:rsidP="002A7905">
            <w:pPr>
              <w:spacing w:before="40" w:after="40"/>
              <w:jc w:val="right"/>
              <w:rPr>
                <w:rFonts w:ascii="Times New Roman" w:eastAsia="Times New Roman" w:hAnsi="Times New Roman"/>
                <w:b/>
                <w:bCs/>
              </w:rPr>
            </w:pPr>
            <w:r w:rsidRPr="002A7905">
              <w:rPr>
                <w:rFonts w:ascii="Times New Roman" w:eastAsia="Times New Roman" w:hAnsi="Times New Roman"/>
                <w:b/>
                <w:bCs/>
              </w:rPr>
              <w:fldChar w:fldCharType="begin"/>
            </w:r>
            <w:r w:rsidRPr="002A7905">
              <w:rPr>
                <w:rFonts w:ascii="Times New Roman" w:eastAsia="Times New Roman" w:hAnsi="Times New Roman"/>
                <w:b/>
                <w:bCs/>
              </w:rPr>
              <w:instrText xml:space="preserve"> =SUM(ABOVE) </w:instrText>
            </w:r>
            <w:r w:rsidRPr="002A7905">
              <w:rPr>
                <w:rFonts w:ascii="Times New Roman" w:eastAsia="Times New Roman" w:hAnsi="Times New Roman"/>
                <w:b/>
                <w:bCs/>
              </w:rPr>
              <w:fldChar w:fldCharType="separate"/>
            </w:r>
            <w:r w:rsidRPr="002A7905">
              <w:rPr>
                <w:rFonts w:ascii="Times New Roman" w:eastAsia="Times New Roman" w:hAnsi="Times New Roman"/>
                <w:b/>
                <w:bCs/>
                <w:noProof/>
              </w:rPr>
              <w:t>$761,02</w:t>
            </w:r>
            <w:r w:rsidR="009C5585" w:rsidRPr="002A7905">
              <w:rPr>
                <w:rFonts w:ascii="Times New Roman" w:eastAsia="Times New Roman" w:hAnsi="Times New Roman"/>
                <w:b/>
                <w:bCs/>
                <w:noProof/>
              </w:rPr>
              <w:t>1</w:t>
            </w:r>
            <w:r w:rsidRPr="002A7905">
              <w:rPr>
                <w:rFonts w:ascii="Times New Roman" w:eastAsia="Times New Roman" w:hAnsi="Times New Roman"/>
                <w:b/>
                <w:bCs/>
              </w:rPr>
              <w:fldChar w:fldCharType="end"/>
            </w:r>
          </w:p>
        </w:tc>
      </w:tr>
    </w:tbl>
    <w:p w:rsidR="002A080F" w:rsidRPr="002A7905" w:rsidRDefault="002A080F" w:rsidP="002A7905">
      <w:pPr>
        <w:spacing w:before="120"/>
        <w:rPr>
          <w:rFonts w:ascii="Times New Roman" w:eastAsia="Times New Roman" w:hAnsi="Times New Roman"/>
        </w:rPr>
      </w:pPr>
      <w:r w:rsidRPr="002A7905">
        <w:rPr>
          <w:rFonts w:ascii="Times New Roman" w:eastAsia="Times New Roman" w:hAnsi="Times New Roman"/>
        </w:rPr>
        <w:t>* Annual Average Hour Burden</w:t>
      </w:r>
      <w:r w:rsidR="007E3749">
        <w:rPr>
          <w:rFonts w:ascii="Times New Roman" w:eastAsia="Times New Roman" w:hAnsi="Times New Roman"/>
        </w:rPr>
        <w:t xml:space="preserve"> </w:t>
      </w:r>
      <w:r w:rsidRPr="002A7905">
        <w:rPr>
          <w:rFonts w:ascii="Times New Roman" w:eastAsia="Times New Roman" w:hAnsi="Times New Roman"/>
        </w:rPr>
        <w:t>x</w:t>
      </w:r>
      <w:r w:rsidR="007E3749">
        <w:rPr>
          <w:rFonts w:ascii="Times New Roman" w:eastAsia="Times New Roman" w:hAnsi="Times New Roman"/>
        </w:rPr>
        <w:t xml:space="preserve"> </w:t>
      </w:r>
      <w:r w:rsidRPr="002A7905">
        <w:rPr>
          <w:rFonts w:ascii="Times New Roman" w:eastAsia="Times New Roman" w:hAnsi="Times New Roman"/>
        </w:rPr>
        <w:t xml:space="preserve">Estimated Hourly Wage Rate </w:t>
      </w:r>
    </w:p>
    <w:p w:rsidR="002A080F" w:rsidRPr="00477625" w:rsidRDefault="002A080F" w:rsidP="002A080F">
      <w:pPr>
        <w:rPr>
          <w:rFonts w:ascii="Times New Roman" w:eastAsia="Times New Roman" w:hAnsi="Times New Roman"/>
          <w:sz w:val="22"/>
          <w:szCs w:val="22"/>
        </w:rPr>
      </w:pPr>
    </w:p>
    <w:p w:rsidR="002A080F" w:rsidRPr="00477625" w:rsidRDefault="002A080F" w:rsidP="007E3749">
      <w:pPr>
        <w:pStyle w:val="Heading3"/>
        <w:spacing w:before="0" w:beforeAutospacing="0" w:after="0" w:afterAutospacing="0"/>
        <w:ind w:left="720" w:hanging="720"/>
        <w:rPr>
          <w:rFonts w:ascii="Times New Roman" w:hAnsi="Times New Roman"/>
        </w:rPr>
      </w:pPr>
      <w:r w:rsidRPr="00477625">
        <w:rPr>
          <w:rFonts w:ascii="Times New Roman" w:hAnsi="Times New Roman"/>
        </w:rPr>
        <w:t>A.13.</w:t>
      </w:r>
      <w:r w:rsidR="007E3749">
        <w:rPr>
          <w:rFonts w:ascii="Times New Roman" w:hAnsi="Times New Roman"/>
        </w:rPr>
        <w:tab/>
      </w:r>
      <w:r w:rsidRPr="00477625">
        <w:rPr>
          <w:rFonts w:ascii="Times New Roman" w:hAnsi="Times New Roman"/>
        </w:rPr>
        <w:t>Estimate of Total Capital and Startup Costs/Operation and Maintenance Costs to Respondents or Record Keepers</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 xml:space="preserve">There is no overall annual cost burden to respondents or record keepers that results from the MSP program other than the time spent responding to the surveys that are attached as </w:t>
      </w:r>
      <w:r w:rsidR="009916CC">
        <w:rPr>
          <w:sz w:val="22"/>
          <w:szCs w:val="22"/>
        </w:rPr>
        <w:t xml:space="preserve">attachments </w:t>
      </w:r>
      <w:r w:rsidRPr="00477625">
        <w:rPr>
          <w:sz w:val="22"/>
          <w:szCs w:val="22"/>
        </w:rPr>
        <w:t>to this request.</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It is usual and customary for individuals involved in education and training activities in the United States to keep descriptive records. The information being requested is from records that are maintained as part of normal educational or training practice. In order to be funded by NSF, institutions must follow the instructions in the NSF Grant Proposal Guide (GPG) that is cleared under OMB 3145-0</w:t>
      </w:r>
      <w:r w:rsidR="004E431B">
        <w:rPr>
          <w:sz w:val="22"/>
          <w:szCs w:val="22"/>
        </w:rPr>
        <w:t>199</w:t>
      </w:r>
      <w:r w:rsidRPr="00477625">
        <w:rPr>
          <w:sz w:val="22"/>
          <w:szCs w:val="22"/>
        </w:rPr>
        <w:t xml:space="preserve">. The GPG requires that all applicants submit requests for NSF funding and that all active NSF awardees do administrative reporting via FastLane, an Internet-based forms system. Thus, the PIs, school districts, IHE partners and IHE participants who are the primary respondents to the individual MSP data collections tasks make use of standard office equipment (e.g., computers), Internet connectivity that is already required as a startup cost and maintenance cost under </w:t>
      </w:r>
      <w:r w:rsidRPr="00201095">
        <w:rPr>
          <w:sz w:val="22"/>
          <w:szCs w:val="22"/>
        </w:rPr>
        <w:t>OMB 3145-0</w:t>
      </w:r>
      <w:r w:rsidR="004E431B">
        <w:rPr>
          <w:sz w:val="22"/>
          <w:szCs w:val="22"/>
        </w:rPr>
        <w:t>199</w:t>
      </w:r>
      <w:r w:rsidRPr="00477625">
        <w:rPr>
          <w:sz w:val="22"/>
          <w:szCs w:val="22"/>
        </w:rPr>
        <w:t>, and free software (e.g., Netscape or Microsoft Explorer) to respond.</w:t>
      </w:r>
    </w:p>
    <w:p w:rsidR="002A080F" w:rsidRPr="00477625" w:rsidRDefault="002A080F" w:rsidP="002A080F">
      <w:pPr>
        <w:pStyle w:val="NormalWeb"/>
        <w:spacing w:before="0" w:beforeAutospacing="0" w:after="0" w:afterAutospacing="0"/>
        <w:jc w:val="both"/>
        <w:rPr>
          <w:sz w:val="22"/>
          <w:szCs w:val="22"/>
        </w:rPr>
      </w:pPr>
    </w:p>
    <w:p w:rsidR="002A080F" w:rsidRPr="007A5C75" w:rsidRDefault="002A080F" w:rsidP="002A080F">
      <w:pPr>
        <w:pStyle w:val="Heading3"/>
        <w:spacing w:before="0" w:beforeAutospacing="0" w:after="0" w:afterAutospacing="0"/>
        <w:jc w:val="both"/>
        <w:rPr>
          <w:rFonts w:ascii="Times New Roman" w:hAnsi="Times New Roman"/>
        </w:rPr>
      </w:pPr>
      <w:r w:rsidRPr="00AA20BC">
        <w:rPr>
          <w:rFonts w:ascii="Times New Roman" w:hAnsi="Times New Roman"/>
        </w:rPr>
        <w:t>A.14.</w:t>
      </w:r>
      <w:r w:rsidR="007E3749">
        <w:rPr>
          <w:rFonts w:ascii="Times New Roman" w:hAnsi="Times New Roman"/>
        </w:rPr>
        <w:tab/>
      </w:r>
      <w:r w:rsidRPr="00AA20BC">
        <w:rPr>
          <w:rFonts w:ascii="Times New Roman" w:hAnsi="Times New Roman"/>
        </w:rPr>
        <w:t>Estimates of Costs to the Federal Government</w:t>
      </w:r>
    </w:p>
    <w:p w:rsidR="002A080F" w:rsidRPr="007A5C7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Th</w:t>
      </w:r>
      <w:r w:rsidR="00116AFB">
        <w:rPr>
          <w:sz w:val="22"/>
          <w:szCs w:val="22"/>
        </w:rPr>
        <w:t xml:space="preserve">e </w:t>
      </w:r>
      <w:r>
        <w:rPr>
          <w:sz w:val="22"/>
          <w:szCs w:val="22"/>
        </w:rPr>
        <w:t>actual annual cost of the collection in 20</w:t>
      </w:r>
      <w:r w:rsidR="00696353">
        <w:rPr>
          <w:sz w:val="22"/>
          <w:szCs w:val="22"/>
        </w:rPr>
        <w:t>1</w:t>
      </w:r>
      <w:r w:rsidR="00116AFB">
        <w:rPr>
          <w:sz w:val="22"/>
          <w:szCs w:val="22"/>
        </w:rPr>
        <w:t>4 was $479,065 (shown in Chart 4).</w:t>
      </w:r>
      <w:r w:rsidR="007E3749">
        <w:rPr>
          <w:sz w:val="22"/>
          <w:szCs w:val="22"/>
        </w:rPr>
        <w:t xml:space="preserve"> </w:t>
      </w:r>
      <w:r w:rsidR="00116AFB">
        <w:rPr>
          <w:sz w:val="22"/>
          <w:szCs w:val="22"/>
        </w:rPr>
        <w:t>However, since this cost reflects several one-time programming tasks, the actual amount for the three year period should be slightly lower.</w:t>
      </w:r>
      <w:r w:rsidR="007E3749">
        <w:rPr>
          <w:sz w:val="22"/>
          <w:szCs w:val="22"/>
        </w:rPr>
        <w:t xml:space="preserve"> </w:t>
      </w:r>
      <w:r w:rsidR="00116AFB">
        <w:rPr>
          <w:sz w:val="22"/>
          <w:szCs w:val="22"/>
        </w:rPr>
        <w:t xml:space="preserve">As such, the </w:t>
      </w:r>
      <w:r w:rsidR="00116AFB" w:rsidRPr="007A5C75">
        <w:rPr>
          <w:sz w:val="22"/>
          <w:szCs w:val="22"/>
        </w:rPr>
        <w:t>total estimated cost to the government of all</w:t>
      </w:r>
      <w:r w:rsidR="00116AFB" w:rsidRPr="00477625">
        <w:rPr>
          <w:sz w:val="22"/>
          <w:szCs w:val="22"/>
        </w:rPr>
        <w:t xml:space="preserve"> data collection, analysis, and reporting activities for </w:t>
      </w:r>
      <w:r w:rsidR="00116AFB">
        <w:rPr>
          <w:sz w:val="22"/>
          <w:szCs w:val="22"/>
        </w:rPr>
        <w:t>program monitoring over the 3-year period</w:t>
      </w:r>
      <w:r w:rsidR="00116AFB" w:rsidRPr="00477625">
        <w:rPr>
          <w:sz w:val="22"/>
          <w:szCs w:val="22"/>
        </w:rPr>
        <w:t xml:space="preserve"> is</w:t>
      </w:r>
      <w:r w:rsidR="00116AFB">
        <w:rPr>
          <w:sz w:val="22"/>
          <w:szCs w:val="22"/>
        </w:rPr>
        <w:t xml:space="preserve"> approximately </w:t>
      </w:r>
      <w:r w:rsidR="00116AFB" w:rsidRPr="00477625">
        <w:rPr>
          <w:sz w:val="22"/>
          <w:szCs w:val="22"/>
        </w:rPr>
        <w:t>$</w:t>
      </w:r>
      <w:r w:rsidR="00116AFB">
        <w:rPr>
          <w:sz w:val="22"/>
          <w:szCs w:val="22"/>
        </w:rPr>
        <w:t>1,123,093</w:t>
      </w:r>
      <w:r w:rsidR="00116AFB" w:rsidRPr="00477625">
        <w:rPr>
          <w:sz w:val="22"/>
          <w:szCs w:val="22"/>
        </w:rPr>
        <w:t>.</w:t>
      </w:r>
    </w:p>
    <w:p w:rsidR="002A080F" w:rsidRPr="00477625" w:rsidRDefault="002A080F" w:rsidP="002A080F">
      <w:pPr>
        <w:pStyle w:val="NormalWeb"/>
        <w:spacing w:before="0" w:beforeAutospacing="0" w:after="0" w:afterAutospacing="0"/>
        <w:rPr>
          <w:sz w:val="22"/>
          <w:szCs w:val="22"/>
        </w:rPr>
      </w:pPr>
    </w:p>
    <w:p w:rsidR="002A080F" w:rsidRDefault="002A080F" w:rsidP="007E3749">
      <w:pPr>
        <w:pStyle w:val="NormalWeb"/>
        <w:spacing w:before="0" w:beforeAutospacing="0" w:after="120" w:afterAutospacing="0"/>
        <w:ind w:left="1017" w:hanging="1017"/>
      </w:pPr>
      <w:r w:rsidRPr="00696353">
        <w:rPr>
          <w:rStyle w:val="Strong"/>
          <w:sz w:val="22"/>
          <w:szCs w:val="22"/>
        </w:rPr>
        <w:t>Chart 4.</w:t>
      </w:r>
      <w:r w:rsidR="002A7905">
        <w:rPr>
          <w:rStyle w:val="Strong"/>
          <w:sz w:val="22"/>
          <w:szCs w:val="22"/>
        </w:rPr>
        <w:t>—</w:t>
      </w:r>
      <w:r w:rsidRPr="00696353">
        <w:rPr>
          <w:rStyle w:val="Strong"/>
          <w:sz w:val="22"/>
          <w:szCs w:val="22"/>
        </w:rPr>
        <w:t>Estimated Annual Cost to the Federal Government of Collection (based on 20</w:t>
      </w:r>
      <w:r w:rsidR="00696353">
        <w:rPr>
          <w:rStyle w:val="Strong"/>
          <w:sz w:val="22"/>
          <w:szCs w:val="22"/>
        </w:rPr>
        <w:t>1</w:t>
      </w:r>
      <w:r w:rsidR="00201095">
        <w:rPr>
          <w:rStyle w:val="Strong"/>
          <w:sz w:val="22"/>
          <w:szCs w:val="22"/>
        </w:rPr>
        <w:t>4</w:t>
      </w:r>
      <w:r w:rsidRPr="00696353">
        <w:rPr>
          <w:rStyle w:val="Strong"/>
          <w:sz w:val="22"/>
          <w:szCs w:val="22"/>
        </w:rPr>
        <w:t xml:space="preserve"> expenditures)</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5"/>
        <w:gridCol w:w="2430"/>
      </w:tblGrid>
      <w:tr w:rsidR="002A080F" w:rsidRPr="00AA429C" w:rsidTr="007E3749">
        <w:trPr>
          <w:trHeight w:val="300"/>
        </w:trPr>
        <w:tc>
          <w:tcPr>
            <w:tcW w:w="6945" w:type="dxa"/>
            <w:shd w:val="clear" w:color="auto" w:fill="auto"/>
            <w:vAlign w:val="bottom"/>
          </w:tcPr>
          <w:p w:rsidR="002A080F" w:rsidRPr="002A7905" w:rsidRDefault="002A080F" w:rsidP="002A7905">
            <w:pPr>
              <w:spacing w:before="40" w:after="40"/>
              <w:rPr>
                <w:rFonts w:ascii="Times New Roman" w:eastAsia="Times New Roman" w:hAnsi="Times New Roman"/>
              </w:rPr>
            </w:pPr>
            <w:r w:rsidRPr="002A7905">
              <w:rPr>
                <w:rFonts w:ascii="Times New Roman" w:eastAsia="Times New Roman" w:hAnsi="Times New Roman"/>
              </w:rPr>
              <w:t>Personnel</w:t>
            </w:r>
          </w:p>
        </w:tc>
        <w:tc>
          <w:tcPr>
            <w:tcW w:w="2430" w:type="dxa"/>
            <w:shd w:val="clear" w:color="auto" w:fill="auto"/>
            <w:vAlign w:val="bottom"/>
          </w:tcPr>
          <w:p w:rsidR="002A080F" w:rsidRPr="002A7905" w:rsidRDefault="002A080F" w:rsidP="002A7905">
            <w:pPr>
              <w:spacing w:before="40" w:after="40"/>
              <w:jc w:val="right"/>
              <w:rPr>
                <w:rFonts w:ascii="Times New Roman" w:eastAsia="Times New Roman" w:hAnsi="Times New Roman"/>
              </w:rPr>
            </w:pPr>
            <w:r w:rsidRPr="002A7905">
              <w:rPr>
                <w:rFonts w:ascii="Times New Roman" w:eastAsia="Times New Roman" w:hAnsi="Times New Roman"/>
              </w:rPr>
              <w:t>$</w:t>
            </w:r>
            <w:r w:rsidR="00201095" w:rsidRPr="002A7905">
              <w:rPr>
                <w:rFonts w:ascii="Times New Roman" w:eastAsia="Times New Roman" w:hAnsi="Times New Roman"/>
              </w:rPr>
              <w:t>129,858</w:t>
            </w:r>
          </w:p>
        </w:tc>
      </w:tr>
      <w:tr w:rsidR="002A080F" w:rsidRPr="00AA429C" w:rsidTr="007E3749">
        <w:trPr>
          <w:trHeight w:val="330"/>
        </w:trPr>
        <w:tc>
          <w:tcPr>
            <w:tcW w:w="6945" w:type="dxa"/>
            <w:shd w:val="clear" w:color="auto" w:fill="auto"/>
            <w:vAlign w:val="bottom"/>
          </w:tcPr>
          <w:p w:rsidR="002A080F" w:rsidRPr="002A7905" w:rsidRDefault="002A080F" w:rsidP="002A7905">
            <w:pPr>
              <w:spacing w:before="40" w:after="40"/>
              <w:rPr>
                <w:rFonts w:ascii="Times New Roman" w:eastAsia="Times New Roman" w:hAnsi="Times New Roman"/>
              </w:rPr>
            </w:pPr>
            <w:r w:rsidRPr="002A7905">
              <w:rPr>
                <w:rFonts w:ascii="Times New Roman" w:eastAsia="Times New Roman" w:hAnsi="Times New Roman"/>
              </w:rPr>
              <w:t>Travel</w:t>
            </w:r>
          </w:p>
        </w:tc>
        <w:tc>
          <w:tcPr>
            <w:tcW w:w="2430" w:type="dxa"/>
            <w:shd w:val="clear" w:color="auto" w:fill="auto"/>
            <w:vAlign w:val="bottom"/>
          </w:tcPr>
          <w:p w:rsidR="002A080F" w:rsidRPr="002A7905" w:rsidRDefault="002A080F" w:rsidP="002A7905">
            <w:pPr>
              <w:spacing w:before="40" w:after="40"/>
              <w:jc w:val="right"/>
              <w:rPr>
                <w:rFonts w:ascii="Times New Roman" w:eastAsia="Times New Roman" w:hAnsi="Times New Roman"/>
              </w:rPr>
            </w:pPr>
            <w:r w:rsidRPr="002A7905">
              <w:rPr>
                <w:rFonts w:ascii="Times New Roman" w:eastAsia="Times New Roman" w:hAnsi="Times New Roman"/>
              </w:rPr>
              <w:t>$</w:t>
            </w:r>
            <w:r w:rsidR="00201095" w:rsidRPr="002A7905">
              <w:rPr>
                <w:rFonts w:ascii="Times New Roman" w:eastAsia="Times New Roman" w:hAnsi="Times New Roman"/>
              </w:rPr>
              <w:t>37</w:t>
            </w:r>
          </w:p>
        </w:tc>
      </w:tr>
      <w:tr w:rsidR="002A080F" w:rsidRPr="00AA429C" w:rsidTr="007E3749">
        <w:trPr>
          <w:trHeight w:val="285"/>
        </w:trPr>
        <w:tc>
          <w:tcPr>
            <w:tcW w:w="6945" w:type="dxa"/>
            <w:shd w:val="clear" w:color="auto" w:fill="auto"/>
            <w:vAlign w:val="bottom"/>
          </w:tcPr>
          <w:p w:rsidR="002A080F" w:rsidRPr="002A7905" w:rsidRDefault="002A080F" w:rsidP="002A7905">
            <w:pPr>
              <w:spacing w:before="40" w:after="40"/>
              <w:rPr>
                <w:rFonts w:ascii="Times New Roman" w:eastAsia="Times New Roman" w:hAnsi="Times New Roman"/>
              </w:rPr>
            </w:pPr>
            <w:r w:rsidRPr="002A7905">
              <w:rPr>
                <w:rFonts w:ascii="Times New Roman" w:eastAsia="Times New Roman" w:hAnsi="Times New Roman"/>
              </w:rPr>
              <w:t>Computing</w:t>
            </w:r>
          </w:p>
        </w:tc>
        <w:tc>
          <w:tcPr>
            <w:tcW w:w="2430" w:type="dxa"/>
            <w:shd w:val="clear" w:color="auto" w:fill="auto"/>
            <w:vAlign w:val="bottom"/>
          </w:tcPr>
          <w:p w:rsidR="002A080F" w:rsidRPr="002A7905" w:rsidRDefault="002A080F" w:rsidP="002A7905">
            <w:pPr>
              <w:spacing w:before="40" w:after="40"/>
              <w:jc w:val="right"/>
              <w:rPr>
                <w:rFonts w:ascii="Times New Roman" w:eastAsia="Times New Roman" w:hAnsi="Times New Roman"/>
              </w:rPr>
            </w:pPr>
            <w:r w:rsidRPr="002A7905">
              <w:rPr>
                <w:rFonts w:ascii="Times New Roman" w:eastAsia="Times New Roman" w:hAnsi="Times New Roman"/>
              </w:rPr>
              <w:t>$</w:t>
            </w:r>
            <w:r w:rsidR="00201095" w:rsidRPr="002A7905">
              <w:rPr>
                <w:rFonts w:ascii="Times New Roman" w:eastAsia="Times New Roman" w:hAnsi="Times New Roman"/>
              </w:rPr>
              <w:t>49,802</w:t>
            </w:r>
          </w:p>
        </w:tc>
      </w:tr>
      <w:tr w:rsidR="002A080F" w:rsidRPr="00AA429C" w:rsidTr="007E3749">
        <w:trPr>
          <w:trHeight w:val="330"/>
        </w:trPr>
        <w:tc>
          <w:tcPr>
            <w:tcW w:w="6945" w:type="dxa"/>
            <w:shd w:val="clear" w:color="auto" w:fill="auto"/>
            <w:vAlign w:val="bottom"/>
          </w:tcPr>
          <w:p w:rsidR="002A080F" w:rsidRPr="002A7905" w:rsidRDefault="002A080F" w:rsidP="002A7905">
            <w:pPr>
              <w:spacing w:before="40" w:after="40"/>
              <w:rPr>
                <w:rFonts w:ascii="Times New Roman" w:eastAsia="Times New Roman" w:hAnsi="Times New Roman"/>
              </w:rPr>
            </w:pPr>
            <w:r w:rsidRPr="002A7905">
              <w:rPr>
                <w:rFonts w:ascii="Times New Roman" w:eastAsia="Times New Roman" w:hAnsi="Times New Roman"/>
              </w:rPr>
              <w:t>Overhead</w:t>
            </w:r>
          </w:p>
        </w:tc>
        <w:tc>
          <w:tcPr>
            <w:tcW w:w="2430" w:type="dxa"/>
            <w:shd w:val="clear" w:color="auto" w:fill="auto"/>
            <w:vAlign w:val="bottom"/>
          </w:tcPr>
          <w:p w:rsidR="002A080F" w:rsidRPr="002A7905" w:rsidRDefault="002A080F" w:rsidP="002A7905">
            <w:pPr>
              <w:spacing w:before="40" w:after="40"/>
              <w:jc w:val="right"/>
              <w:rPr>
                <w:rFonts w:ascii="Times New Roman" w:eastAsia="Times New Roman" w:hAnsi="Times New Roman"/>
              </w:rPr>
            </w:pPr>
            <w:r w:rsidRPr="002A7905">
              <w:rPr>
                <w:rFonts w:ascii="Times New Roman" w:eastAsia="Times New Roman" w:hAnsi="Times New Roman"/>
              </w:rPr>
              <w:t>$</w:t>
            </w:r>
            <w:r w:rsidR="00201095" w:rsidRPr="002A7905">
              <w:rPr>
                <w:rFonts w:ascii="Times New Roman" w:eastAsia="Times New Roman" w:hAnsi="Times New Roman"/>
              </w:rPr>
              <w:t>140,228</w:t>
            </w:r>
          </w:p>
        </w:tc>
      </w:tr>
      <w:tr w:rsidR="002A080F" w:rsidRPr="00AA429C" w:rsidTr="007E3749">
        <w:trPr>
          <w:trHeight w:val="360"/>
        </w:trPr>
        <w:tc>
          <w:tcPr>
            <w:tcW w:w="6945" w:type="dxa"/>
            <w:shd w:val="clear" w:color="auto" w:fill="auto"/>
            <w:vAlign w:val="bottom"/>
          </w:tcPr>
          <w:p w:rsidR="002A080F" w:rsidRPr="002A7905" w:rsidRDefault="002A080F" w:rsidP="002A7905">
            <w:pPr>
              <w:spacing w:before="40" w:after="40"/>
              <w:rPr>
                <w:rFonts w:ascii="Times New Roman" w:eastAsia="Times New Roman" w:hAnsi="Times New Roman"/>
              </w:rPr>
            </w:pPr>
            <w:r w:rsidRPr="002A7905">
              <w:rPr>
                <w:rFonts w:ascii="Times New Roman" w:eastAsia="Times New Roman" w:hAnsi="Times New Roman"/>
              </w:rPr>
              <w:t>G&amp;A and Fee</w:t>
            </w:r>
          </w:p>
        </w:tc>
        <w:tc>
          <w:tcPr>
            <w:tcW w:w="2430" w:type="dxa"/>
            <w:shd w:val="clear" w:color="auto" w:fill="auto"/>
            <w:vAlign w:val="bottom"/>
          </w:tcPr>
          <w:p w:rsidR="002A080F" w:rsidRPr="002A7905" w:rsidRDefault="002A080F" w:rsidP="002A7905">
            <w:pPr>
              <w:spacing w:before="40" w:after="40"/>
              <w:jc w:val="right"/>
              <w:rPr>
                <w:rFonts w:ascii="Times New Roman" w:eastAsia="Times New Roman" w:hAnsi="Times New Roman"/>
              </w:rPr>
            </w:pPr>
            <w:r w:rsidRPr="002A7905">
              <w:rPr>
                <w:rFonts w:ascii="Times New Roman" w:eastAsia="Times New Roman" w:hAnsi="Times New Roman"/>
              </w:rPr>
              <w:t>$</w:t>
            </w:r>
            <w:r w:rsidR="00201095" w:rsidRPr="002A7905">
              <w:rPr>
                <w:rFonts w:ascii="Times New Roman" w:eastAsia="Times New Roman" w:hAnsi="Times New Roman"/>
              </w:rPr>
              <w:t>159,140</w:t>
            </w:r>
          </w:p>
        </w:tc>
      </w:tr>
      <w:tr w:rsidR="002A080F" w:rsidRPr="00AA429C" w:rsidTr="007E3749">
        <w:trPr>
          <w:trHeight w:val="300"/>
        </w:trPr>
        <w:tc>
          <w:tcPr>
            <w:tcW w:w="6945" w:type="dxa"/>
            <w:shd w:val="clear" w:color="auto" w:fill="auto"/>
            <w:vAlign w:val="bottom"/>
          </w:tcPr>
          <w:p w:rsidR="002A080F" w:rsidRPr="002A7905" w:rsidRDefault="002A080F" w:rsidP="002A7905">
            <w:pPr>
              <w:spacing w:before="40" w:after="40"/>
              <w:rPr>
                <w:rFonts w:ascii="Times New Roman" w:eastAsia="Times New Roman" w:hAnsi="Times New Roman"/>
              </w:rPr>
            </w:pPr>
            <w:r w:rsidRPr="002A7905">
              <w:rPr>
                <w:rFonts w:ascii="Times New Roman" w:eastAsia="Times New Roman" w:hAnsi="Times New Roman"/>
              </w:rPr>
              <w:t>Total Costs</w:t>
            </w:r>
          </w:p>
        </w:tc>
        <w:tc>
          <w:tcPr>
            <w:tcW w:w="2430" w:type="dxa"/>
            <w:shd w:val="clear" w:color="auto" w:fill="auto"/>
            <w:vAlign w:val="bottom"/>
          </w:tcPr>
          <w:p w:rsidR="002A080F" w:rsidRPr="002A7905" w:rsidRDefault="00201095" w:rsidP="002A7905">
            <w:pPr>
              <w:spacing w:before="40" w:after="40"/>
              <w:jc w:val="right"/>
              <w:rPr>
                <w:rFonts w:ascii="Times New Roman" w:eastAsia="Times New Roman" w:hAnsi="Times New Roman"/>
              </w:rPr>
            </w:pPr>
            <w:r w:rsidRPr="002A7905">
              <w:rPr>
                <w:rFonts w:ascii="Times New Roman" w:eastAsia="Times New Roman" w:hAnsi="Times New Roman"/>
              </w:rPr>
              <w:fldChar w:fldCharType="begin"/>
            </w:r>
            <w:r w:rsidRPr="002A7905">
              <w:rPr>
                <w:rFonts w:ascii="Times New Roman" w:eastAsia="Times New Roman" w:hAnsi="Times New Roman"/>
              </w:rPr>
              <w:instrText xml:space="preserve"> =SUM(ABOVE) </w:instrText>
            </w:r>
            <w:r w:rsidRPr="002A7905">
              <w:rPr>
                <w:rFonts w:ascii="Times New Roman" w:eastAsia="Times New Roman" w:hAnsi="Times New Roman"/>
              </w:rPr>
              <w:fldChar w:fldCharType="separate"/>
            </w:r>
            <w:r w:rsidRPr="002A7905">
              <w:rPr>
                <w:rFonts w:ascii="Times New Roman" w:eastAsia="Times New Roman" w:hAnsi="Times New Roman"/>
                <w:noProof/>
              </w:rPr>
              <w:t>$479,065</w:t>
            </w:r>
            <w:r w:rsidRPr="002A7905">
              <w:rPr>
                <w:rFonts w:ascii="Times New Roman" w:eastAsia="Times New Roman" w:hAnsi="Times New Roman"/>
              </w:rPr>
              <w:fldChar w:fldCharType="end"/>
            </w:r>
          </w:p>
        </w:tc>
      </w:tr>
    </w:tbl>
    <w:p w:rsidR="002A080F" w:rsidRDefault="002A080F" w:rsidP="002A080F">
      <w:pPr>
        <w:pStyle w:val="Heading3"/>
        <w:spacing w:before="0" w:beforeAutospacing="0" w:after="0" w:afterAutospacing="0"/>
        <w:jc w:val="both"/>
        <w:rPr>
          <w:rFonts w:ascii="Times New Roman" w:hAnsi="Times New Roman"/>
        </w:rPr>
      </w:pPr>
    </w:p>
    <w:p w:rsidR="002A080F"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A.15.</w:t>
      </w:r>
      <w:r w:rsidR="007E3749">
        <w:rPr>
          <w:rFonts w:ascii="Times New Roman" w:hAnsi="Times New Roman"/>
        </w:rPr>
        <w:tab/>
      </w:r>
      <w:r w:rsidRPr="00477625">
        <w:rPr>
          <w:rFonts w:ascii="Times New Roman" w:hAnsi="Times New Roman"/>
        </w:rPr>
        <w:t>Changes in Burden</w:t>
      </w:r>
    </w:p>
    <w:p w:rsidR="002A080F" w:rsidRPr="00477625" w:rsidRDefault="002A080F" w:rsidP="002A080F">
      <w:pPr>
        <w:pStyle w:val="Heading3"/>
        <w:spacing w:before="0" w:beforeAutospacing="0" w:after="0" w:afterAutospacing="0"/>
        <w:jc w:val="both"/>
        <w:rPr>
          <w:rFonts w:ascii="Times New Roman" w:hAnsi="Times New Roman"/>
        </w:rPr>
      </w:pPr>
    </w:p>
    <w:p w:rsidR="002A7905" w:rsidRDefault="002A080F" w:rsidP="002A7905">
      <w:pPr>
        <w:pStyle w:val="NormalWeb"/>
        <w:spacing w:before="0" w:beforeAutospacing="0" w:after="0" w:afterAutospacing="0"/>
        <w:rPr>
          <w:sz w:val="22"/>
          <w:szCs w:val="22"/>
        </w:rPr>
      </w:pPr>
      <w:r w:rsidRPr="00477625">
        <w:rPr>
          <w:sz w:val="22"/>
          <w:szCs w:val="22"/>
        </w:rPr>
        <w:t xml:space="preserve">Chart </w:t>
      </w:r>
      <w:r w:rsidR="004C75E6">
        <w:rPr>
          <w:sz w:val="22"/>
          <w:szCs w:val="22"/>
        </w:rPr>
        <w:t>5</w:t>
      </w:r>
      <w:r w:rsidRPr="00477625">
        <w:rPr>
          <w:sz w:val="22"/>
          <w:szCs w:val="22"/>
        </w:rPr>
        <w:t xml:space="preserve"> summarizes changes in annual hour burden for the system of surveys between what was requested in 200</w:t>
      </w:r>
      <w:r>
        <w:rPr>
          <w:sz w:val="22"/>
          <w:szCs w:val="22"/>
        </w:rPr>
        <w:t>8</w:t>
      </w:r>
      <w:r w:rsidRPr="00477625">
        <w:rPr>
          <w:sz w:val="22"/>
          <w:szCs w:val="22"/>
        </w:rPr>
        <w:t xml:space="preserve"> and what is currently requested.</w:t>
      </w:r>
    </w:p>
    <w:p w:rsidR="002A7905" w:rsidRDefault="002A7905" w:rsidP="002A7905">
      <w:pPr>
        <w:pStyle w:val="NormalWeb"/>
        <w:spacing w:before="0" w:beforeAutospacing="0" w:after="0" w:afterAutospacing="0"/>
        <w:rPr>
          <w:sz w:val="22"/>
          <w:szCs w:val="22"/>
        </w:rPr>
      </w:pPr>
    </w:p>
    <w:p w:rsidR="002A7905" w:rsidRDefault="002A7905" w:rsidP="002A7905">
      <w:pPr>
        <w:pStyle w:val="NormalWeb"/>
        <w:spacing w:before="0" w:beforeAutospacing="0" w:after="0" w:afterAutospacing="0"/>
        <w:rPr>
          <w:sz w:val="22"/>
          <w:szCs w:val="22"/>
        </w:rPr>
      </w:pPr>
      <w:r>
        <w:rPr>
          <w:sz w:val="22"/>
          <w:szCs w:val="22"/>
        </w:rPr>
        <w:t>Although there is an increase in the overall burden (as well as the burden on five of the eight surveys), the hourly burden associated with three of the eight surveys decreased (the burden on the remaining five surveys remained the same).</w:t>
      </w:r>
      <w:r w:rsidR="007E3749">
        <w:rPr>
          <w:sz w:val="22"/>
          <w:szCs w:val="22"/>
        </w:rPr>
        <w:t xml:space="preserve"> </w:t>
      </w:r>
      <w:r>
        <w:rPr>
          <w:sz w:val="22"/>
          <w:szCs w:val="22"/>
        </w:rPr>
        <w:t xml:space="preserve">The decrease in burden reflects the removal of several school-level items on the PI and K-12 Partner surveys that </w:t>
      </w:r>
      <w:r>
        <w:rPr>
          <w:sz w:val="22"/>
          <w:szCs w:val="22"/>
        </w:rPr>
        <w:lastRenderedPageBreak/>
        <w:t>were deemed by NSF program staff to no longer be necessary and/or the same information could now be obtained on districts</w:t>
      </w:r>
      <w:r w:rsidR="007E3749">
        <w:rPr>
          <w:sz w:val="22"/>
          <w:szCs w:val="22"/>
        </w:rPr>
        <w:t>’</w:t>
      </w:r>
      <w:r>
        <w:rPr>
          <w:sz w:val="22"/>
          <w:szCs w:val="22"/>
        </w:rPr>
        <w:t xml:space="preserve"> websites. </w:t>
      </w:r>
    </w:p>
    <w:p w:rsidR="002A7905" w:rsidRDefault="002A7905" w:rsidP="002A7905">
      <w:pPr>
        <w:pStyle w:val="NormalWeb"/>
        <w:spacing w:before="0" w:beforeAutospacing="0" w:after="0" w:afterAutospacing="0"/>
        <w:rPr>
          <w:sz w:val="22"/>
          <w:szCs w:val="22"/>
        </w:rPr>
      </w:pPr>
    </w:p>
    <w:p w:rsidR="002A7905" w:rsidRPr="00477625" w:rsidRDefault="002A7905" w:rsidP="002A7905">
      <w:pPr>
        <w:pStyle w:val="NormalWeb"/>
        <w:spacing w:before="0" w:beforeAutospacing="0" w:after="0" w:afterAutospacing="0"/>
        <w:rPr>
          <w:sz w:val="22"/>
          <w:szCs w:val="22"/>
        </w:rPr>
      </w:pPr>
      <w:r>
        <w:rPr>
          <w:sz w:val="22"/>
          <w:szCs w:val="22"/>
        </w:rPr>
        <w:t>The increase in overall burden shown in Chart 6 can be attributed to an increase in the number of respondents on six of the eight surveys.</w:t>
      </w:r>
      <w:r w:rsidR="007E3749">
        <w:rPr>
          <w:sz w:val="22"/>
          <w:szCs w:val="22"/>
        </w:rPr>
        <w:t xml:space="preserve">  </w:t>
      </w:r>
      <w:r>
        <w:rPr>
          <w:sz w:val="22"/>
          <w:szCs w:val="22"/>
        </w:rPr>
        <w:t>For example, the number of PIs completing the Annual Survey for Targeted Partnership Projects (Attachment A) increased by 13</w:t>
      </w:r>
      <w:r w:rsidR="007E3749">
        <w:rPr>
          <w:sz w:val="22"/>
          <w:szCs w:val="22"/>
        </w:rPr>
        <w:t xml:space="preserve"> </w:t>
      </w:r>
      <w:r>
        <w:rPr>
          <w:sz w:val="22"/>
          <w:szCs w:val="22"/>
        </w:rPr>
        <w:t>as a result of an increase in the number of Targeted MSP projects since the 2012 request.</w:t>
      </w:r>
      <w:r w:rsidR="007E3749">
        <w:rPr>
          <w:sz w:val="22"/>
          <w:szCs w:val="22"/>
        </w:rPr>
        <w:t xml:space="preserve"> </w:t>
      </w:r>
      <w:r>
        <w:rPr>
          <w:sz w:val="22"/>
          <w:szCs w:val="22"/>
        </w:rPr>
        <w:t>As a result of there being more MSP projects, the number of individuals completing the other surveys for Targeted projects (Attachments B, C, and D) have also increased over the past three years.</w:t>
      </w:r>
    </w:p>
    <w:p w:rsidR="00A478C9" w:rsidRDefault="00A478C9" w:rsidP="002A080F">
      <w:pPr>
        <w:pStyle w:val="NormalWeb"/>
        <w:spacing w:before="0" w:beforeAutospacing="0" w:after="0" w:afterAutospacing="0"/>
        <w:rPr>
          <w:sz w:val="22"/>
          <w:szCs w:val="22"/>
        </w:rPr>
      </w:pPr>
    </w:p>
    <w:p w:rsidR="002A7905" w:rsidRDefault="002A7905">
      <w:pPr>
        <w:rPr>
          <w:rFonts w:ascii="Times New Roman" w:eastAsia="Times New Roman" w:hAnsi="Times New Roman"/>
          <w:sz w:val="22"/>
          <w:szCs w:val="22"/>
        </w:rPr>
      </w:pPr>
      <w:r>
        <w:rPr>
          <w:sz w:val="22"/>
          <w:szCs w:val="22"/>
        </w:rPr>
        <w:br w:type="page"/>
      </w:r>
    </w:p>
    <w:p w:rsidR="002A080F" w:rsidRPr="00477625" w:rsidRDefault="002A080F" w:rsidP="002A7905">
      <w:pPr>
        <w:pStyle w:val="NormalWeb"/>
        <w:spacing w:before="0" w:beforeAutospacing="0" w:after="120" w:afterAutospacing="0"/>
        <w:rPr>
          <w:sz w:val="22"/>
          <w:szCs w:val="22"/>
        </w:rPr>
      </w:pPr>
      <w:r w:rsidRPr="00477625">
        <w:rPr>
          <w:b/>
          <w:bCs/>
          <w:sz w:val="22"/>
          <w:szCs w:val="22"/>
        </w:rPr>
        <w:lastRenderedPageBreak/>
        <w:t>Chart</w:t>
      </w:r>
      <w:r w:rsidR="007E3749">
        <w:rPr>
          <w:b/>
          <w:bCs/>
          <w:sz w:val="22"/>
          <w:szCs w:val="22"/>
        </w:rPr>
        <w:t xml:space="preserve"> </w:t>
      </w:r>
      <w:r w:rsidR="004C75E6">
        <w:rPr>
          <w:b/>
          <w:bCs/>
          <w:sz w:val="22"/>
          <w:szCs w:val="22"/>
        </w:rPr>
        <w:t>5</w:t>
      </w:r>
      <w:r w:rsidR="002A7905">
        <w:rPr>
          <w:b/>
          <w:bCs/>
          <w:sz w:val="22"/>
          <w:szCs w:val="22"/>
        </w:rPr>
        <w:t>.—</w:t>
      </w:r>
      <w:r w:rsidRPr="00477625">
        <w:rPr>
          <w:b/>
          <w:bCs/>
          <w:sz w:val="22"/>
          <w:szCs w:val="22"/>
        </w:rPr>
        <w:t>Hour Changes in Task Burdens</w:t>
      </w:r>
    </w:p>
    <w:tbl>
      <w:tblPr>
        <w:tblW w:w="937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0"/>
        <w:gridCol w:w="3330"/>
        <w:gridCol w:w="1562"/>
        <w:gridCol w:w="1562"/>
        <w:gridCol w:w="1563"/>
      </w:tblGrid>
      <w:tr w:rsidR="002A080F" w:rsidRPr="00BB7D5A" w:rsidTr="007E3749">
        <w:trPr>
          <w:tblCellSpacing w:w="0" w:type="dxa"/>
        </w:trPr>
        <w:tc>
          <w:tcPr>
            <w:tcW w:w="1360" w:type="dxa"/>
            <w:shd w:val="clear" w:color="auto" w:fill="auto"/>
            <w:vAlign w:val="center"/>
          </w:tcPr>
          <w:p w:rsidR="002A080F" w:rsidRPr="002A7905" w:rsidRDefault="002A080F" w:rsidP="002A7905">
            <w:pPr>
              <w:pStyle w:val="NormalWeb"/>
              <w:spacing w:before="40" w:beforeAutospacing="0" w:after="40" w:afterAutospacing="0"/>
              <w:jc w:val="center"/>
              <w:rPr>
                <w:sz w:val="20"/>
                <w:szCs w:val="20"/>
              </w:rPr>
            </w:pPr>
            <w:r w:rsidRPr="002A7905">
              <w:rPr>
                <w:b/>
                <w:bCs/>
                <w:sz w:val="20"/>
                <w:szCs w:val="20"/>
              </w:rPr>
              <w:t>Attachment</w:t>
            </w:r>
            <w:r w:rsidRPr="002A7905">
              <w:rPr>
                <w:sz w:val="20"/>
                <w:szCs w:val="20"/>
              </w:rPr>
              <w:t xml:space="preserve"> </w:t>
            </w:r>
          </w:p>
        </w:tc>
        <w:tc>
          <w:tcPr>
            <w:tcW w:w="3330" w:type="dxa"/>
            <w:shd w:val="clear" w:color="auto" w:fill="auto"/>
            <w:vAlign w:val="center"/>
          </w:tcPr>
          <w:p w:rsidR="002A080F" w:rsidRPr="002A7905" w:rsidRDefault="002A080F" w:rsidP="002A7905">
            <w:pPr>
              <w:pStyle w:val="NormalWeb"/>
              <w:spacing w:before="40" w:beforeAutospacing="0" w:after="40" w:afterAutospacing="0"/>
              <w:jc w:val="center"/>
              <w:rPr>
                <w:sz w:val="20"/>
                <w:szCs w:val="20"/>
              </w:rPr>
            </w:pPr>
            <w:r w:rsidRPr="002A7905">
              <w:rPr>
                <w:b/>
                <w:bCs/>
                <w:sz w:val="20"/>
                <w:szCs w:val="20"/>
              </w:rPr>
              <w:t>Collection title</w:t>
            </w:r>
            <w:r w:rsidRPr="002A7905">
              <w:rPr>
                <w:sz w:val="20"/>
                <w:szCs w:val="20"/>
              </w:rPr>
              <w:t xml:space="preserve"> </w:t>
            </w:r>
          </w:p>
        </w:tc>
        <w:tc>
          <w:tcPr>
            <w:tcW w:w="1562" w:type="dxa"/>
            <w:shd w:val="clear" w:color="auto" w:fill="auto"/>
            <w:vAlign w:val="center"/>
          </w:tcPr>
          <w:p w:rsidR="002A080F" w:rsidRPr="002A7905" w:rsidRDefault="002A080F" w:rsidP="002A7905">
            <w:pPr>
              <w:pStyle w:val="NormalWeb"/>
              <w:spacing w:before="40" w:beforeAutospacing="0" w:after="40" w:afterAutospacing="0"/>
              <w:jc w:val="center"/>
              <w:rPr>
                <w:sz w:val="20"/>
                <w:szCs w:val="20"/>
              </w:rPr>
            </w:pPr>
            <w:r w:rsidRPr="002A7905">
              <w:rPr>
                <w:b/>
                <w:bCs/>
                <w:sz w:val="20"/>
                <w:szCs w:val="20"/>
              </w:rPr>
              <w:t xml:space="preserve">Annual Burden Requested in </w:t>
            </w:r>
            <w:r w:rsidR="001538A0" w:rsidRPr="002A7905">
              <w:rPr>
                <w:b/>
                <w:bCs/>
                <w:sz w:val="20"/>
                <w:szCs w:val="20"/>
              </w:rPr>
              <w:t>2012</w:t>
            </w:r>
            <w:r w:rsidR="001538A0" w:rsidRPr="002A7905">
              <w:rPr>
                <w:sz w:val="20"/>
                <w:szCs w:val="20"/>
              </w:rPr>
              <w:t xml:space="preserve"> </w:t>
            </w:r>
          </w:p>
        </w:tc>
        <w:tc>
          <w:tcPr>
            <w:tcW w:w="1562" w:type="dxa"/>
            <w:vAlign w:val="center"/>
          </w:tcPr>
          <w:p w:rsidR="002A080F" w:rsidRPr="002A7905" w:rsidRDefault="002A080F" w:rsidP="002A7905">
            <w:pPr>
              <w:pStyle w:val="NormalWeb"/>
              <w:spacing w:before="40" w:beforeAutospacing="0" w:after="40" w:afterAutospacing="0"/>
              <w:jc w:val="center"/>
              <w:rPr>
                <w:b/>
                <w:bCs/>
                <w:sz w:val="20"/>
                <w:szCs w:val="20"/>
              </w:rPr>
            </w:pPr>
            <w:r w:rsidRPr="002A7905">
              <w:rPr>
                <w:b/>
                <w:bCs/>
                <w:sz w:val="20"/>
                <w:szCs w:val="20"/>
              </w:rPr>
              <w:t>Currently Requested Annual Burden</w:t>
            </w:r>
          </w:p>
        </w:tc>
        <w:tc>
          <w:tcPr>
            <w:tcW w:w="1563" w:type="dxa"/>
            <w:shd w:val="clear" w:color="auto" w:fill="auto"/>
            <w:vAlign w:val="center"/>
          </w:tcPr>
          <w:p w:rsidR="002A080F" w:rsidRPr="002A7905" w:rsidRDefault="002A080F" w:rsidP="002A7905">
            <w:pPr>
              <w:pStyle w:val="NormalWeb"/>
              <w:spacing w:before="40" w:beforeAutospacing="0" w:after="40" w:afterAutospacing="0"/>
              <w:jc w:val="center"/>
              <w:rPr>
                <w:sz w:val="20"/>
                <w:szCs w:val="20"/>
              </w:rPr>
            </w:pPr>
            <w:r w:rsidRPr="002A7905">
              <w:rPr>
                <w:b/>
                <w:bCs/>
                <w:sz w:val="20"/>
                <w:szCs w:val="20"/>
              </w:rPr>
              <w:t>Change in Burden</w:t>
            </w:r>
            <w:r w:rsidRPr="002A7905">
              <w:rPr>
                <w:sz w:val="20"/>
                <w:szCs w:val="20"/>
              </w:rPr>
              <w:t xml:space="preserve"> </w:t>
            </w:r>
          </w:p>
        </w:tc>
      </w:tr>
      <w:tr w:rsidR="002A080F" w:rsidRPr="00BB7D5A" w:rsidTr="007E3749">
        <w:trPr>
          <w:tblCellSpacing w:w="0" w:type="dxa"/>
        </w:trPr>
        <w:tc>
          <w:tcPr>
            <w:tcW w:w="1360" w:type="dxa"/>
            <w:shd w:val="clear" w:color="auto" w:fill="auto"/>
            <w:vAlign w:val="center"/>
          </w:tcPr>
          <w:p w:rsidR="002A080F" w:rsidRPr="002A7905" w:rsidRDefault="002A080F" w:rsidP="002A7905">
            <w:pPr>
              <w:pStyle w:val="NormalWeb"/>
              <w:spacing w:before="40" w:beforeAutospacing="0" w:after="40" w:afterAutospacing="0"/>
              <w:jc w:val="center"/>
              <w:rPr>
                <w:sz w:val="20"/>
                <w:szCs w:val="20"/>
              </w:rPr>
            </w:pPr>
            <w:r w:rsidRPr="002A7905">
              <w:rPr>
                <w:b/>
                <w:bCs/>
                <w:sz w:val="20"/>
                <w:szCs w:val="20"/>
              </w:rPr>
              <w:t>A</w:t>
            </w:r>
            <w:r w:rsidRPr="002A7905">
              <w:rPr>
                <w:sz w:val="20"/>
                <w:szCs w:val="20"/>
              </w:rPr>
              <w:t xml:space="preserve"> </w:t>
            </w:r>
          </w:p>
        </w:tc>
        <w:tc>
          <w:tcPr>
            <w:tcW w:w="3330" w:type="dxa"/>
            <w:shd w:val="clear" w:color="auto" w:fill="auto"/>
            <w:vAlign w:val="bottom"/>
          </w:tcPr>
          <w:p w:rsidR="002A080F" w:rsidRPr="002A7905" w:rsidRDefault="002A080F" w:rsidP="002A7905">
            <w:pPr>
              <w:pStyle w:val="NormalWeb"/>
              <w:spacing w:before="40" w:beforeAutospacing="0" w:after="40" w:afterAutospacing="0"/>
              <w:rPr>
                <w:sz w:val="20"/>
                <w:szCs w:val="20"/>
              </w:rPr>
            </w:pPr>
            <w:r w:rsidRPr="002A7905">
              <w:rPr>
                <w:sz w:val="20"/>
                <w:szCs w:val="20"/>
              </w:rPr>
              <w:t>Annual Survey for Comprehensive and Targeted Partnership Projects</w:t>
            </w:r>
          </w:p>
        </w:tc>
        <w:tc>
          <w:tcPr>
            <w:tcW w:w="1562"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1,320</w:t>
            </w:r>
          </w:p>
        </w:tc>
        <w:tc>
          <w:tcPr>
            <w:tcW w:w="1562"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1,850</w:t>
            </w:r>
          </w:p>
        </w:tc>
        <w:tc>
          <w:tcPr>
            <w:tcW w:w="1563"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+530</w:t>
            </w:r>
          </w:p>
        </w:tc>
      </w:tr>
      <w:tr w:rsidR="002A080F" w:rsidRPr="00BB7D5A" w:rsidTr="007E3749">
        <w:trPr>
          <w:tblCellSpacing w:w="0" w:type="dxa"/>
        </w:trPr>
        <w:tc>
          <w:tcPr>
            <w:tcW w:w="1360" w:type="dxa"/>
            <w:shd w:val="clear" w:color="auto" w:fill="auto"/>
            <w:vAlign w:val="center"/>
          </w:tcPr>
          <w:p w:rsidR="002A080F" w:rsidRPr="002A7905" w:rsidRDefault="002A080F" w:rsidP="002A7905">
            <w:pPr>
              <w:pStyle w:val="NormalWeb"/>
              <w:spacing w:before="40" w:beforeAutospacing="0" w:after="40" w:afterAutospacing="0"/>
              <w:jc w:val="center"/>
              <w:rPr>
                <w:sz w:val="20"/>
                <w:szCs w:val="20"/>
              </w:rPr>
            </w:pPr>
            <w:r w:rsidRPr="002A7905">
              <w:rPr>
                <w:b/>
                <w:bCs/>
                <w:sz w:val="20"/>
                <w:szCs w:val="20"/>
              </w:rPr>
              <w:t>B</w:t>
            </w:r>
            <w:r w:rsidRPr="002A7905">
              <w:rPr>
                <w:sz w:val="20"/>
                <w:szCs w:val="20"/>
              </w:rPr>
              <w:t xml:space="preserve"> </w:t>
            </w:r>
          </w:p>
        </w:tc>
        <w:tc>
          <w:tcPr>
            <w:tcW w:w="3330" w:type="dxa"/>
            <w:shd w:val="clear" w:color="auto" w:fill="auto"/>
            <w:vAlign w:val="bottom"/>
          </w:tcPr>
          <w:p w:rsidR="002A080F" w:rsidRPr="002A7905" w:rsidRDefault="002A080F" w:rsidP="002A7905">
            <w:pPr>
              <w:pStyle w:val="NormalWeb"/>
              <w:spacing w:before="40" w:beforeAutospacing="0" w:after="40" w:afterAutospacing="0"/>
              <w:rPr>
                <w:sz w:val="20"/>
                <w:szCs w:val="20"/>
              </w:rPr>
            </w:pPr>
            <w:r w:rsidRPr="002A7905">
              <w:rPr>
                <w:sz w:val="20"/>
                <w:szCs w:val="20"/>
              </w:rPr>
              <w:t>Annual IHE Participant Survey for Comprehensive and Targeted MSPs</w:t>
            </w:r>
          </w:p>
        </w:tc>
        <w:tc>
          <w:tcPr>
            <w:tcW w:w="1562"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283</w:t>
            </w:r>
          </w:p>
        </w:tc>
        <w:tc>
          <w:tcPr>
            <w:tcW w:w="1562"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320</w:t>
            </w:r>
          </w:p>
        </w:tc>
        <w:tc>
          <w:tcPr>
            <w:tcW w:w="1563"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+3</w:t>
            </w:r>
            <w:r w:rsidR="00D144B3" w:rsidRPr="002A7905">
              <w:rPr>
                <w:sz w:val="20"/>
                <w:szCs w:val="20"/>
              </w:rPr>
              <w:t>7</w:t>
            </w:r>
          </w:p>
        </w:tc>
      </w:tr>
      <w:tr w:rsidR="002A080F" w:rsidRPr="00BB7D5A" w:rsidTr="007E3749">
        <w:trPr>
          <w:tblCellSpacing w:w="0" w:type="dxa"/>
        </w:trPr>
        <w:tc>
          <w:tcPr>
            <w:tcW w:w="1360" w:type="dxa"/>
            <w:shd w:val="clear" w:color="auto" w:fill="auto"/>
            <w:vAlign w:val="center"/>
          </w:tcPr>
          <w:p w:rsidR="002A080F" w:rsidRPr="002A7905" w:rsidRDefault="002A080F" w:rsidP="002A7905">
            <w:pPr>
              <w:pStyle w:val="NormalWeb"/>
              <w:spacing w:before="40" w:beforeAutospacing="0" w:after="40" w:afterAutospacing="0"/>
              <w:jc w:val="center"/>
              <w:rPr>
                <w:sz w:val="20"/>
                <w:szCs w:val="20"/>
              </w:rPr>
            </w:pPr>
            <w:r w:rsidRPr="002A7905">
              <w:rPr>
                <w:b/>
                <w:bCs/>
                <w:sz w:val="20"/>
                <w:szCs w:val="20"/>
              </w:rPr>
              <w:t>C</w:t>
            </w:r>
            <w:r w:rsidRPr="002A7905">
              <w:rPr>
                <w:sz w:val="20"/>
                <w:szCs w:val="20"/>
              </w:rPr>
              <w:t xml:space="preserve"> </w:t>
            </w:r>
          </w:p>
        </w:tc>
        <w:tc>
          <w:tcPr>
            <w:tcW w:w="3330" w:type="dxa"/>
            <w:shd w:val="clear" w:color="auto" w:fill="auto"/>
            <w:vAlign w:val="bottom"/>
          </w:tcPr>
          <w:p w:rsidR="002A080F" w:rsidRPr="002A7905" w:rsidRDefault="002A080F" w:rsidP="002A7905">
            <w:pPr>
              <w:pStyle w:val="NormalWeb"/>
              <w:spacing w:before="40" w:beforeAutospacing="0" w:after="40" w:afterAutospacing="0"/>
              <w:rPr>
                <w:sz w:val="20"/>
                <w:szCs w:val="20"/>
              </w:rPr>
            </w:pPr>
            <w:r w:rsidRPr="002A7905">
              <w:rPr>
                <w:sz w:val="20"/>
                <w:szCs w:val="20"/>
              </w:rPr>
              <w:t>Annual Institution of Higher Education Survey</w:t>
            </w:r>
          </w:p>
        </w:tc>
        <w:tc>
          <w:tcPr>
            <w:tcW w:w="1562"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520</w:t>
            </w:r>
          </w:p>
        </w:tc>
        <w:tc>
          <w:tcPr>
            <w:tcW w:w="1562"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672</w:t>
            </w:r>
          </w:p>
        </w:tc>
        <w:tc>
          <w:tcPr>
            <w:tcW w:w="1563"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+152</w:t>
            </w:r>
          </w:p>
        </w:tc>
      </w:tr>
      <w:tr w:rsidR="002A080F" w:rsidRPr="00BB7D5A" w:rsidTr="007E3749">
        <w:trPr>
          <w:tblCellSpacing w:w="0" w:type="dxa"/>
        </w:trPr>
        <w:tc>
          <w:tcPr>
            <w:tcW w:w="1360" w:type="dxa"/>
            <w:shd w:val="clear" w:color="auto" w:fill="auto"/>
            <w:vAlign w:val="center"/>
          </w:tcPr>
          <w:p w:rsidR="002A080F" w:rsidRPr="002A7905" w:rsidRDefault="002A080F" w:rsidP="002A7905">
            <w:pPr>
              <w:pStyle w:val="NormalWeb"/>
              <w:spacing w:before="40" w:beforeAutospacing="0" w:after="40" w:afterAutospacing="0"/>
              <w:jc w:val="center"/>
              <w:rPr>
                <w:sz w:val="20"/>
                <w:szCs w:val="20"/>
              </w:rPr>
            </w:pPr>
            <w:r w:rsidRPr="002A7905">
              <w:rPr>
                <w:b/>
                <w:bCs/>
                <w:sz w:val="20"/>
                <w:szCs w:val="20"/>
              </w:rPr>
              <w:t>D</w:t>
            </w:r>
            <w:r w:rsidRPr="002A7905">
              <w:rPr>
                <w:sz w:val="20"/>
                <w:szCs w:val="20"/>
              </w:rPr>
              <w:t xml:space="preserve"> </w:t>
            </w:r>
          </w:p>
        </w:tc>
        <w:tc>
          <w:tcPr>
            <w:tcW w:w="3330" w:type="dxa"/>
            <w:shd w:val="clear" w:color="auto" w:fill="auto"/>
            <w:vAlign w:val="bottom"/>
          </w:tcPr>
          <w:p w:rsidR="002A080F" w:rsidRPr="002A7905" w:rsidRDefault="002A080F" w:rsidP="002A7905">
            <w:pPr>
              <w:pStyle w:val="NormalWeb"/>
              <w:spacing w:before="40" w:beforeAutospacing="0" w:after="40" w:afterAutospacing="0"/>
              <w:rPr>
                <w:sz w:val="20"/>
                <w:szCs w:val="20"/>
              </w:rPr>
            </w:pPr>
            <w:r w:rsidRPr="002A7905">
              <w:rPr>
                <w:sz w:val="20"/>
                <w:szCs w:val="20"/>
              </w:rPr>
              <w:t>Annual K-12 District Survey</w:t>
            </w:r>
          </w:p>
        </w:tc>
        <w:tc>
          <w:tcPr>
            <w:tcW w:w="1562"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12,224</w:t>
            </w:r>
          </w:p>
        </w:tc>
        <w:tc>
          <w:tcPr>
            <w:tcW w:w="1562" w:type="dxa"/>
            <w:shd w:val="clear" w:color="auto" w:fill="auto"/>
            <w:vAlign w:val="center"/>
          </w:tcPr>
          <w:p w:rsidR="002A080F" w:rsidRPr="002A7905" w:rsidRDefault="00250399" w:rsidP="002A7905">
            <w:pPr>
              <w:pStyle w:val="NormalWeb"/>
              <w:spacing w:before="40" w:beforeAutospacing="0" w:after="40" w:afterAutospacing="0"/>
              <w:jc w:val="right"/>
              <w:rPr>
                <w:sz w:val="20"/>
                <w:szCs w:val="20"/>
              </w:rPr>
            </w:pPr>
            <w:r w:rsidRPr="002A7905">
              <w:rPr>
                <w:sz w:val="20"/>
                <w:szCs w:val="20"/>
              </w:rPr>
              <w:t>13,850</w:t>
            </w:r>
          </w:p>
        </w:tc>
        <w:tc>
          <w:tcPr>
            <w:tcW w:w="1563" w:type="dxa"/>
            <w:shd w:val="clear" w:color="auto" w:fill="auto"/>
            <w:vAlign w:val="center"/>
          </w:tcPr>
          <w:p w:rsidR="002A080F" w:rsidRPr="002A7905" w:rsidRDefault="00250399" w:rsidP="002A7905">
            <w:pPr>
              <w:pStyle w:val="NormalWeb"/>
              <w:spacing w:before="40" w:beforeAutospacing="0" w:after="40" w:afterAutospacing="0"/>
              <w:jc w:val="right"/>
              <w:rPr>
                <w:sz w:val="20"/>
                <w:szCs w:val="20"/>
              </w:rPr>
            </w:pPr>
            <w:r w:rsidRPr="002A7905">
              <w:rPr>
                <w:sz w:val="20"/>
                <w:szCs w:val="20"/>
              </w:rPr>
              <w:t>+1,626</w:t>
            </w:r>
          </w:p>
        </w:tc>
      </w:tr>
      <w:tr w:rsidR="002A080F" w:rsidRPr="00BB7D5A" w:rsidTr="007E3749">
        <w:trPr>
          <w:tblCellSpacing w:w="0" w:type="dxa"/>
        </w:trPr>
        <w:tc>
          <w:tcPr>
            <w:tcW w:w="1360" w:type="dxa"/>
            <w:shd w:val="clear" w:color="auto" w:fill="auto"/>
            <w:vAlign w:val="center"/>
          </w:tcPr>
          <w:p w:rsidR="002A080F" w:rsidRPr="002A7905" w:rsidRDefault="002A080F" w:rsidP="002A7905">
            <w:pPr>
              <w:pStyle w:val="NormalWeb"/>
              <w:spacing w:before="40" w:beforeAutospacing="0" w:after="40" w:afterAutospacing="0"/>
              <w:jc w:val="center"/>
              <w:rPr>
                <w:sz w:val="20"/>
                <w:szCs w:val="20"/>
              </w:rPr>
            </w:pPr>
            <w:r w:rsidRPr="002A7905">
              <w:rPr>
                <w:b/>
                <w:bCs/>
                <w:sz w:val="20"/>
                <w:szCs w:val="20"/>
              </w:rPr>
              <w:t>E</w:t>
            </w:r>
            <w:r w:rsidRPr="002A7905">
              <w:rPr>
                <w:sz w:val="20"/>
                <w:szCs w:val="20"/>
              </w:rPr>
              <w:t xml:space="preserve"> </w:t>
            </w:r>
          </w:p>
        </w:tc>
        <w:tc>
          <w:tcPr>
            <w:tcW w:w="3330" w:type="dxa"/>
            <w:shd w:val="clear" w:color="auto" w:fill="auto"/>
            <w:vAlign w:val="bottom"/>
          </w:tcPr>
          <w:p w:rsidR="002A080F" w:rsidRPr="002A7905" w:rsidRDefault="002A080F" w:rsidP="002A7905">
            <w:pPr>
              <w:pStyle w:val="NormalWeb"/>
              <w:spacing w:before="40" w:beforeAutospacing="0" w:after="40" w:afterAutospacing="0"/>
              <w:rPr>
                <w:sz w:val="20"/>
                <w:szCs w:val="20"/>
              </w:rPr>
            </w:pPr>
            <w:r w:rsidRPr="002A7905">
              <w:rPr>
                <w:sz w:val="20"/>
                <w:szCs w:val="20"/>
              </w:rPr>
              <w:t>Annual Survey for Institute Partnership Projects</w:t>
            </w:r>
          </w:p>
        </w:tc>
        <w:tc>
          <w:tcPr>
            <w:tcW w:w="1562"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900</w:t>
            </w:r>
          </w:p>
        </w:tc>
        <w:tc>
          <w:tcPr>
            <w:tcW w:w="1562" w:type="dxa"/>
            <w:shd w:val="clear" w:color="auto" w:fill="auto"/>
            <w:vAlign w:val="center"/>
          </w:tcPr>
          <w:p w:rsidR="002A080F" w:rsidRPr="002A7905" w:rsidRDefault="00657207" w:rsidP="002A7905">
            <w:pPr>
              <w:spacing w:before="40" w:after="40"/>
              <w:jc w:val="right"/>
              <w:rPr>
                <w:rFonts w:ascii="Times New Roman" w:eastAsia="Times New Roman" w:hAnsi="Times New Roman"/>
              </w:rPr>
            </w:pPr>
            <w:r w:rsidRPr="002A7905">
              <w:rPr>
                <w:rFonts w:ascii="Times New Roman" w:eastAsia="Times New Roman" w:hAnsi="Times New Roman"/>
              </w:rPr>
              <w:t>600</w:t>
            </w:r>
          </w:p>
        </w:tc>
        <w:tc>
          <w:tcPr>
            <w:tcW w:w="1563"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-300</w:t>
            </w:r>
          </w:p>
        </w:tc>
      </w:tr>
      <w:tr w:rsidR="002A080F" w:rsidRPr="00BB7D5A" w:rsidTr="007E3749">
        <w:trPr>
          <w:tblCellSpacing w:w="0" w:type="dxa"/>
        </w:trPr>
        <w:tc>
          <w:tcPr>
            <w:tcW w:w="1360" w:type="dxa"/>
            <w:shd w:val="clear" w:color="auto" w:fill="auto"/>
            <w:vAlign w:val="center"/>
          </w:tcPr>
          <w:p w:rsidR="002A080F" w:rsidRPr="002A7905" w:rsidRDefault="002A080F" w:rsidP="002A7905">
            <w:pPr>
              <w:pStyle w:val="NormalWeb"/>
              <w:spacing w:before="40" w:beforeAutospacing="0" w:after="40" w:afterAutospacing="0"/>
              <w:jc w:val="center"/>
              <w:rPr>
                <w:sz w:val="20"/>
                <w:szCs w:val="20"/>
              </w:rPr>
            </w:pPr>
            <w:r w:rsidRPr="002A7905">
              <w:rPr>
                <w:b/>
                <w:bCs/>
                <w:sz w:val="20"/>
                <w:szCs w:val="20"/>
              </w:rPr>
              <w:t>F</w:t>
            </w:r>
            <w:r w:rsidRPr="002A7905">
              <w:rPr>
                <w:sz w:val="20"/>
                <w:szCs w:val="20"/>
              </w:rPr>
              <w:t xml:space="preserve"> </w:t>
            </w:r>
          </w:p>
        </w:tc>
        <w:tc>
          <w:tcPr>
            <w:tcW w:w="3330" w:type="dxa"/>
            <w:shd w:val="clear" w:color="auto" w:fill="auto"/>
            <w:vAlign w:val="bottom"/>
          </w:tcPr>
          <w:p w:rsidR="002A080F" w:rsidRPr="002A7905" w:rsidRDefault="002A080F" w:rsidP="002A7905">
            <w:pPr>
              <w:pStyle w:val="NormalWeb"/>
              <w:spacing w:before="40" w:beforeAutospacing="0" w:after="40" w:afterAutospacing="0"/>
              <w:rPr>
                <w:sz w:val="20"/>
                <w:szCs w:val="20"/>
              </w:rPr>
            </w:pPr>
            <w:r w:rsidRPr="002A7905">
              <w:rPr>
                <w:sz w:val="20"/>
                <w:szCs w:val="20"/>
              </w:rPr>
              <w:t>Annual IHE Participant Survey for Institute MSPs</w:t>
            </w:r>
          </w:p>
        </w:tc>
        <w:tc>
          <w:tcPr>
            <w:tcW w:w="1562"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185</w:t>
            </w:r>
          </w:p>
        </w:tc>
        <w:tc>
          <w:tcPr>
            <w:tcW w:w="1562" w:type="dxa"/>
            <w:shd w:val="clear" w:color="auto" w:fill="auto"/>
            <w:vAlign w:val="center"/>
          </w:tcPr>
          <w:p w:rsidR="002A080F" w:rsidRPr="002A7905" w:rsidRDefault="00657207" w:rsidP="002A7905">
            <w:pPr>
              <w:spacing w:before="40" w:after="40"/>
              <w:jc w:val="right"/>
              <w:rPr>
                <w:rFonts w:ascii="Times New Roman" w:eastAsia="Times New Roman" w:hAnsi="Times New Roman"/>
              </w:rPr>
            </w:pPr>
            <w:r w:rsidRPr="002A7905">
              <w:rPr>
                <w:rFonts w:ascii="Times New Roman" w:eastAsia="Times New Roman" w:hAnsi="Times New Roman"/>
              </w:rPr>
              <w:t>96</w:t>
            </w:r>
          </w:p>
        </w:tc>
        <w:tc>
          <w:tcPr>
            <w:tcW w:w="1563"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-89</w:t>
            </w:r>
          </w:p>
        </w:tc>
      </w:tr>
      <w:tr w:rsidR="002A080F" w:rsidRPr="00BB7D5A" w:rsidTr="007E3749">
        <w:trPr>
          <w:tblCellSpacing w:w="0" w:type="dxa"/>
        </w:trPr>
        <w:tc>
          <w:tcPr>
            <w:tcW w:w="1360" w:type="dxa"/>
            <w:shd w:val="clear" w:color="auto" w:fill="auto"/>
            <w:vAlign w:val="center"/>
          </w:tcPr>
          <w:p w:rsidR="002A080F" w:rsidRPr="002A7905" w:rsidRDefault="002A080F" w:rsidP="002A7905">
            <w:pPr>
              <w:pStyle w:val="NormalWeb"/>
              <w:spacing w:before="40" w:beforeAutospacing="0" w:after="40" w:afterAutospacing="0"/>
              <w:jc w:val="center"/>
              <w:rPr>
                <w:rStyle w:val="Strong"/>
                <w:sz w:val="20"/>
                <w:szCs w:val="20"/>
              </w:rPr>
            </w:pPr>
            <w:r w:rsidRPr="002A7905">
              <w:rPr>
                <w:rStyle w:val="Strong"/>
                <w:sz w:val="20"/>
                <w:szCs w:val="20"/>
              </w:rPr>
              <w:t>G</w:t>
            </w:r>
          </w:p>
        </w:tc>
        <w:tc>
          <w:tcPr>
            <w:tcW w:w="3330" w:type="dxa"/>
            <w:shd w:val="clear" w:color="auto" w:fill="auto"/>
            <w:vAlign w:val="bottom"/>
          </w:tcPr>
          <w:p w:rsidR="002A080F" w:rsidRPr="002A7905" w:rsidRDefault="002A080F" w:rsidP="002A7905">
            <w:pPr>
              <w:pStyle w:val="NormalWeb"/>
              <w:spacing w:before="40" w:beforeAutospacing="0" w:after="40" w:afterAutospacing="0"/>
              <w:rPr>
                <w:sz w:val="20"/>
                <w:szCs w:val="20"/>
              </w:rPr>
            </w:pPr>
            <w:r w:rsidRPr="002A7905">
              <w:rPr>
                <w:sz w:val="20"/>
                <w:szCs w:val="20"/>
              </w:rPr>
              <w:t>Initial Survey for Institute K-12 Participants</w:t>
            </w:r>
          </w:p>
        </w:tc>
        <w:tc>
          <w:tcPr>
            <w:tcW w:w="1562"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67</w:t>
            </w:r>
          </w:p>
        </w:tc>
        <w:tc>
          <w:tcPr>
            <w:tcW w:w="1562"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237</w:t>
            </w:r>
          </w:p>
        </w:tc>
        <w:tc>
          <w:tcPr>
            <w:tcW w:w="1563" w:type="dxa"/>
            <w:shd w:val="clear" w:color="auto" w:fill="auto"/>
            <w:vAlign w:val="center"/>
          </w:tcPr>
          <w:p w:rsidR="002A080F" w:rsidRPr="002A7905" w:rsidRDefault="002A080F" w:rsidP="002A7905">
            <w:pPr>
              <w:pStyle w:val="NormalWeb"/>
              <w:spacing w:before="40" w:beforeAutospacing="0" w:after="40" w:afterAutospacing="0"/>
              <w:jc w:val="right"/>
              <w:rPr>
                <w:sz w:val="20"/>
                <w:szCs w:val="20"/>
              </w:rPr>
            </w:pPr>
            <w:r w:rsidRPr="002A7905">
              <w:rPr>
                <w:sz w:val="20"/>
                <w:szCs w:val="20"/>
              </w:rPr>
              <w:t>+17</w:t>
            </w:r>
            <w:r w:rsidR="00657207" w:rsidRPr="002A7905">
              <w:rPr>
                <w:sz w:val="20"/>
                <w:szCs w:val="20"/>
              </w:rPr>
              <w:t>0</w:t>
            </w:r>
          </w:p>
        </w:tc>
      </w:tr>
      <w:tr w:rsidR="002A080F" w:rsidRPr="00BB7D5A" w:rsidTr="007E3749">
        <w:trPr>
          <w:tblCellSpacing w:w="0" w:type="dxa"/>
        </w:trPr>
        <w:tc>
          <w:tcPr>
            <w:tcW w:w="1360" w:type="dxa"/>
            <w:shd w:val="clear" w:color="auto" w:fill="auto"/>
            <w:vAlign w:val="center"/>
          </w:tcPr>
          <w:p w:rsidR="002A080F" w:rsidRPr="002A7905" w:rsidRDefault="002A080F" w:rsidP="002A7905">
            <w:pPr>
              <w:pStyle w:val="NormalWeb"/>
              <w:spacing w:before="40" w:beforeAutospacing="0" w:after="40" w:afterAutospacing="0"/>
              <w:jc w:val="center"/>
              <w:rPr>
                <w:rStyle w:val="Strong"/>
                <w:sz w:val="20"/>
                <w:szCs w:val="20"/>
              </w:rPr>
            </w:pPr>
            <w:r w:rsidRPr="002A7905">
              <w:rPr>
                <w:rStyle w:val="Strong"/>
                <w:sz w:val="20"/>
                <w:szCs w:val="20"/>
              </w:rPr>
              <w:t>H</w:t>
            </w:r>
          </w:p>
        </w:tc>
        <w:tc>
          <w:tcPr>
            <w:tcW w:w="3330" w:type="dxa"/>
            <w:shd w:val="clear" w:color="auto" w:fill="auto"/>
            <w:vAlign w:val="bottom"/>
          </w:tcPr>
          <w:p w:rsidR="002A080F" w:rsidRPr="002A7905" w:rsidRDefault="002A080F" w:rsidP="002A7905">
            <w:pPr>
              <w:pStyle w:val="NormalWeb"/>
              <w:spacing w:before="40" w:beforeAutospacing="0" w:after="40" w:afterAutospacing="0"/>
              <w:rPr>
                <w:sz w:val="20"/>
                <w:szCs w:val="20"/>
              </w:rPr>
            </w:pPr>
            <w:r w:rsidRPr="002A7905">
              <w:rPr>
                <w:sz w:val="20"/>
                <w:szCs w:val="20"/>
              </w:rPr>
              <w:t>Annual Survey for Institute K-12 Participants</w:t>
            </w:r>
          </w:p>
        </w:tc>
        <w:tc>
          <w:tcPr>
            <w:tcW w:w="1562"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746</w:t>
            </w:r>
          </w:p>
        </w:tc>
        <w:tc>
          <w:tcPr>
            <w:tcW w:w="1562"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sz w:val="20"/>
                <w:szCs w:val="20"/>
              </w:rPr>
              <w:t>102</w:t>
            </w:r>
          </w:p>
        </w:tc>
        <w:tc>
          <w:tcPr>
            <w:tcW w:w="1563" w:type="dxa"/>
            <w:shd w:val="clear" w:color="auto" w:fill="auto"/>
            <w:vAlign w:val="center"/>
          </w:tcPr>
          <w:p w:rsidR="002A080F" w:rsidRPr="002A7905" w:rsidRDefault="002A080F" w:rsidP="002A7905">
            <w:pPr>
              <w:pStyle w:val="NormalWeb"/>
              <w:spacing w:before="40" w:beforeAutospacing="0" w:after="40" w:afterAutospacing="0"/>
              <w:jc w:val="right"/>
              <w:rPr>
                <w:sz w:val="20"/>
                <w:szCs w:val="20"/>
              </w:rPr>
            </w:pPr>
            <w:r w:rsidRPr="002A7905">
              <w:rPr>
                <w:sz w:val="20"/>
                <w:szCs w:val="20"/>
              </w:rPr>
              <w:t>-</w:t>
            </w:r>
            <w:r w:rsidR="00657207" w:rsidRPr="002A7905">
              <w:rPr>
                <w:sz w:val="20"/>
                <w:szCs w:val="20"/>
              </w:rPr>
              <w:t>644</w:t>
            </w:r>
          </w:p>
        </w:tc>
      </w:tr>
      <w:tr w:rsidR="002A080F" w:rsidRPr="00477625" w:rsidTr="007E3749">
        <w:trPr>
          <w:tblCellSpacing w:w="0" w:type="dxa"/>
        </w:trPr>
        <w:tc>
          <w:tcPr>
            <w:tcW w:w="1360" w:type="dxa"/>
            <w:shd w:val="clear" w:color="auto" w:fill="auto"/>
            <w:vAlign w:val="bottom"/>
          </w:tcPr>
          <w:p w:rsidR="002A080F" w:rsidRPr="002A7905" w:rsidRDefault="002A080F" w:rsidP="002A7905">
            <w:pPr>
              <w:spacing w:before="40" w:after="40"/>
              <w:rPr>
                <w:rFonts w:ascii="Times New Roman" w:eastAsia="Times New Roman" w:hAnsi="Times New Roman"/>
              </w:rPr>
            </w:pPr>
          </w:p>
        </w:tc>
        <w:tc>
          <w:tcPr>
            <w:tcW w:w="3330" w:type="dxa"/>
            <w:shd w:val="clear" w:color="auto" w:fill="auto"/>
            <w:vAlign w:val="bottom"/>
          </w:tcPr>
          <w:p w:rsidR="002A080F" w:rsidRPr="002A7905" w:rsidRDefault="002A080F" w:rsidP="002A7905">
            <w:pPr>
              <w:pStyle w:val="NormalWeb"/>
              <w:spacing w:before="40" w:beforeAutospacing="0" w:after="40" w:afterAutospacing="0"/>
              <w:rPr>
                <w:sz w:val="20"/>
                <w:szCs w:val="20"/>
              </w:rPr>
            </w:pPr>
            <w:r w:rsidRPr="002A7905">
              <w:rPr>
                <w:b/>
                <w:bCs/>
                <w:sz w:val="20"/>
                <w:szCs w:val="20"/>
              </w:rPr>
              <w:t>Total</w:t>
            </w:r>
          </w:p>
        </w:tc>
        <w:tc>
          <w:tcPr>
            <w:tcW w:w="1562" w:type="dxa"/>
            <w:shd w:val="clear" w:color="auto" w:fill="auto"/>
            <w:vAlign w:val="center"/>
          </w:tcPr>
          <w:p w:rsidR="002A080F" w:rsidRPr="002A7905" w:rsidRDefault="00657207" w:rsidP="002A7905">
            <w:pPr>
              <w:pStyle w:val="NormalWeb"/>
              <w:spacing w:before="40" w:beforeAutospacing="0" w:after="40" w:afterAutospacing="0"/>
              <w:jc w:val="right"/>
              <w:rPr>
                <w:sz w:val="20"/>
                <w:szCs w:val="20"/>
              </w:rPr>
            </w:pPr>
            <w:r w:rsidRPr="002A7905">
              <w:rPr>
                <w:b/>
                <w:bCs/>
                <w:sz w:val="20"/>
                <w:szCs w:val="20"/>
              </w:rPr>
              <w:t>16,245</w:t>
            </w:r>
          </w:p>
        </w:tc>
        <w:tc>
          <w:tcPr>
            <w:tcW w:w="1562" w:type="dxa"/>
            <w:shd w:val="clear" w:color="auto" w:fill="auto"/>
            <w:vAlign w:val="center"/>
          </w:tcPr>
          <w:p w:rsidR="002A080F" w:rsidRPr="002A7905" w:rsidRDefault="00F304A1" w:rsidP="002A7905">
            <w:pPr>
              <w:pStyle w:val="NormalWeb"/>
              <w:spacing w:before="40" w:beforeAutospacing="0" w:after="40" w:afterAutospacing="0"/>
              <w:jc w:val="right"/>
              <w:rPr>
                <w:b/>
                <w:bCs/>
                <w:sz w:val="20"/>
                <w:szCs w:val="20"/>
              </w:rPr>
            </w:pPr>
            <w:r w:rsidRPr="002A7905">
              <w:rPr>
                <w:b/>
                <w:bCs/>
                <w:sz w:val="20"/>
                <w:szCs w:val="20"/>
              </w:rPr>
              <w:t>17,727</w:t>
            </w:r>
          </w:p>
        </w:tc>
        <w:tc>
          <w:tcPr>
            <w:tcW w:w="1563" w:type="dxa"/>
            <w:shd w:val="clear" w:color="auto" w:fill="auto"/>
            <w:vAlign w:val="center"/>
          </w:tcPr>
          <w:p w:rsidR="002A080F" w:rsidRPr="002A7905" w:rsidRDefault="00F304A1" w:rsidP="002A7905">
            <w:pPr>
              <w:pStyle w:val="NormalWeb"/>
              <w:spacing w:before="40" w:beforeAutospacing="0" w:after="40" w:afterAutospacing="0"/>
              <w:jc w:val="right"/>
              <w:rPr>
                <w:b/>
                <w:sz w:val="20"/>
                <w:szCs w:val="20"/>
              </w:rPr>
            </w:pPr>
            <w:r w:rsidRPr="002A7905">
              <w:rPr>
                <w:b/>
                <w:bCs/>
                <w:sz w:val="20"/>
                <w:szCs w:val="20"/>
              </w:rPr>
              <w:t>+1,482</w:t>
            </w:r>
          </w:p>
        </w:tc>
      </w:tr>
    </w:tbl>
    <w:p w:rsidR="002A080F" w:rsidRPr="00477625" w:rsidRDefault="002A080F" w:rsidP="002A080F">
      <w:pPr>
        <w:pStyle w:val="NormalWeb"/>
        <w:spacing w:before="0" w:beforeAutospacing="0" w:after="0" w:afterAutospacing="0"/>
        <w:rPr>
          <w:sz w:val="22"/>
          <w:szCs w:val="22"/>
        </w:rPr>
      </w:pPr>
    </w:p>
    <w:p w:rsidR="002A7905" w:rsidRDefault="002A7905" w:rsidP="002A080F">
      <w:pPr>
        <w:pStyle w:val="NormalWeb"/>
        <w:spacing w:before="0" w:beforeAutospacing="0" w:after="0" w:afterAutospacing="0"/>
        <w:rPr>
          <w:b/>
          <w:bCs/>
          <w:sz w:val="22"/>
          <w:szCs w:val="22"/>
        </w:rPr>
      </w:pPr>
    </w:p>
    <w:p w:rsidR="002A080F" w:rsidRPr="00BB7D5A" w:rsidRDefault="002A080F" w:rsidP="002A7905">
      <w:pPr>
        <w:pStyle w:val="NormalWeb"/>
        <w:spacing w:before="0" w:beforeAutospacing="0" w:after="120" w:afterAutospacing="0"/>
        <w:rPr>
          <w:sz w:val="22"/>
          <w:szCs w:val="22"/>
        </w:rPr>
      </w:pPr>
      <w:r w:rsidRPr="00BB7D5A">
        <w:rPr>
          <w:b/>
          <w:bCs/>
          <w:sz w:val="22"/>
          <w:szCs w:val="22"/>
        </w:rPr>
        <w:t xml:space="preserve">Chart </w:t>
      </w:r>
      <w:r w:rsidR="00ED72BE">
        <w:rPr>
          <w:b/>
          <w:bCs/>
          <w:sz w:val="22"/>
          <w:szCs w:val="22"/>
        </w:rPr>
        <w:t>6</w:t>
      </w:r>
      <w:r w:rsidRPr="00BB7D5A">
        <w:rPr>
          <w:b/>
          <w:bCs/>
          <w:sz w:val="22"/>
          <w:szCs w:val="22"/>
        </w:rPr>
        <w:t>.</w:t>
      </w:r>
      <w:r w:rsidR="002A7905">
        <w:rPr>
          <w:b/>
          <w:bCs/>
          <w:sz w:val="22"/>
          <w:szCs w:val="22"/>
        </w:rPr>
        <w:t>—</w:t>
      </w:r>
      <w:r w:rsidRPr="00BB7D5A">
        <w:rPr>
          <w:b/>
          <w:bCs/>
          <w:sz w:val="22"/>
          <w:szCs w:val="22"/>
        </w:rPr>
        <w:t>Changes in Number of Respondents</w:t>
      </w:r>
    </w:p>
    <w:tbl>
      <w:tblPr>
        <w:tblW w:w="93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0"/>
        <w:gridCol w:w="3330"/>
        <w:gridCol w:w="1560"/>
        <w:gridCol w:w="1560"/>
        <w:gridCol w:w="1560"/>
      </w:tblGrid>
      <w:tr w:rsidR="002A080F" w:rsidRPr="00BB7D5A" w:rsidTr="007E3749">
        <w:trPr>
          <w:tblCellSpacing w:w="0" w:type="dxa"/>
        </w:trPr>
        <w:tc>
          <w:tcPr>
            <w:tcW w:w="1360" w:type="dxa"/>
            <w:shd w:val="clear" w:color="auto" w:fill="auto"/>
            <w:vAlign w:val="center"/>
          </w:tcPr>
          <w:p w:rsidR="002A080F" w:rsidRPr="002A7905" w:rsidRDefault="002A080F" w:rsidP="005517D2">
            <w:pPr>
              <w:pStyle w:val="NormalWeb"/>
              <w:spacing w:before="40" w:beforeAutospacing="0" w:after="40" w:afterAutospacing="0"/>
              <w:jc w:val="center"/>
              <w:rPr>
                <w:sz w:val="20"/>
                <w:szCs w:val="20"/>
              </w:rPr>
            </w:pPr>
            <w:r w:rsidRPr="002A7905">
              <w:rPr>
                <w:b/>
                <w:bCs/>
                <w:sz w:val="20"/>
                <w:szCs w:val="20"/>
              </w:rPr>
              <w:t>Attachment</w:t>
            </w:r>
          </w:p>
        </w:tc>
        <w:tc>
          <w:tcPr>
            <w:tcW w:w="3330" w:type="dxa"/>
            <w:shd w:val="clear" w:color="auto" w:fill="auto"/>
            <w:vAlign w:val="center"/>
          </w:tcPr>
          <w:p w:rsidR="002A080F" w:rsidRPr="002A7905" w:rsidRDefault="002A080F" w:rsidP="005517D2">
            <w:pPr>
              <w:pStyle w:val="NormalWeb"/>
              <w:spacing w:before="40" w:beforeAutospacing="0" w:after="40" w:afterAutospacing="0"/>
              <w:jc w:val="center"/>
              <w:rPr>
                <w:sz w:val="20"/>
                <w:szCs w:val="20"/>
              </w:rPr>
            </w:pPr>
            <w:r w:rsidRPr="002A7905">
              <w:rPr>
                <w:b/>
                <w:bCs/>
                <w:sz w:val="20"/>
                <w:szCs w:val="20"/>
              </w:rPr>
              <w:t>Collection title</w:t>
            </w:r>
          </w:p>
        </w:tc>
        <w:tc>
          <w:tcPr>
            <w:tcW w:w="1560" w:type="dxa"/>
            <w:shd w:val="clear" w:color="auto" w:fill="auto"/>
            <w:vAlign w:val="center"/>
          </w:tcPr>
          <w:p w:rsidR="002A080F" w:rsidRPr="002A7905" w:rsidRDefault="002A080F" w:rsidP="005517D2">
            <w:pPr>
              <w:pStyle w:val="NormalWeb"/>
              <w:spacing w:before="40" w:beforeAutospacing="0" w:after="40" w:afterAutospacing="0"/>
              <w:jc w:val="center"/>
              <w:rPr>
                <w:sz w:val="20"/>
                <w:szCs w:val="20"/>
              </w:rPr>
            </w:pPr>
            <w:r w:rsidRPr="002A7905">
              <w:rPr>
                <w:b/>
                <w:bCs/>
                <w:sz w:val="20"/>
                <w:szCs w:val="20"/>
              </w:rPr>
              <w:t xml:space="preserve">Number of Respondents in </w:t>
            </w:r>
            <w:r w:rsidR="00E05DCF" w:rsidRPr="002A7905">
              <w:rPr>
                <w:b/>
                <w:bCs/>
                <w:sz w:val="20"/>
                <w:szCs w:val="20"/>
              </w:rPr>
              <w:t>2012</w:t>
            </w:r>
            <w:r w:rsidRPr="002A7905">
              <w:rPr>
                <w:b/>
                <w:bCs/>
                <w:sz w:val="20"/>
                <w:szCs w:val="20"/>
              </w:rPr>
              <w:t xml:space="preserve"> Request</w:t>
            </w:r>
          </w:p>
        </w:tc>
        <w:tc>
          <w:tcPr>
            <w:tcW w:w="1560" w:type="dxa"/>
            <w:shd w:val="clear" w:color="auto" w:fill="auto"/>
            <w:vAlign w:val="center"/>
          </w:tcPr>
          <w:p w:rsidR="002A080F" w:rsidRPr="002A7905" w:rsidRDefault="002A080F" w:rsidP="005517D2">
            <w:pPr>
              <w:pStyle w:val="NormalWeb"/>
              <w:spacing w:before="40" w:beforeAutospacing="0" w:after="40" w:afterAutospacing="0"/>
              <w:jc w:val="center"/>
              <w:rPr>
                <w:sz w:val="20"/>
                <w:szCs w:val="20"/>
              </w:rPr>
            </w:pPr>
            <w:r w:rsidRPr="002A7905">
              <w:rPr>
                <w:b/>
                <w:bCs/>
                <w:sz w:val="20"/>
                <w:szCs w:val="20"/>
              </w:rPr>
              <w:t>Respondents in Current Request</w:t>
            </w:r>
          </w:p>
        </w:tc>
        <w:tc>
          <w:tcPr>
            <w:tcW w:w="1560" w:type="dxa"/>
            <w:shd w:val="clear" w:color="auto" w:fill="auto"/>
            <w:vAlign w:val="center"/>
          </w:tcPr>
          <w:p w:rsidR="002A080F" w:rsidRPr="002A7905" w:rsidRDefault="002A080F" w:rsidP="005517D2">
            <w:pPr>
              <w:pStyle w:val="NormalWeb"/>
              <w:spacing w:before="40" w:beforeAutospacing="0" w:after="40" w:afterAutospacing="0"/>
              <w:jc w:val="center"/>
              <w:rPr>
                <w:sz w:val="20"/>
                <w:szCs w:val="20"/>
              </w:rPr>
            </w:pPr>
            <w:r w:rsidRPr="002A7905">
              <w:rPr>
                <w:b/>
                <w:bCs/>
                <w:sz w:val="20"/>
                <w:szCs w:val="20"/>
              </w:rPr>
              <w:t>Change in Number of Respondents</w:t>
            </w:r>
          </w:p>
        </w:tc>
      </w:tr>
      <w:tr w:rsidR="002A080F" w:rsidRPr="00BB7D5A" w:rsidTr="007E3749">
        <w:trPr>
          <w:tblCellSpacing w:w="0" w:type="dxa"/>
        </w:trPr>
        <w:tc>
          <w:tcPr>
            <w:tcW w:w="1360" w:type="dxa"/>
            <w:shd w:val="clear" w:color="auto" w:fill="auto"/>
            <w:vAlign w:val="center"/>
          </w:tcPr>
          <w:p w:rsidR="002A080F" w:rsidRPr="005517D2" w:rsidRDefault="002A080F" w:rsidP="005517D2">
            <w:pPr>
              <w:pStyle w:val="NormalWeb"/>
              <w:spacing w:before="40" w:beforeAutospacing="0" w:after="40" w:afterAutospacing="0"/>
              <w:jc w:val="center"/>
              <w:rPr>
                <w:sz w:val="20"/>
                <w:szCs w:val="20"/>
              </w:rPr>
            </w:pPr>
            <w:r w:rsidRPr="005517D2">
              <w:rPr>
                <w:bCs/>
                <w:sz w:val="20"/>
                <w:szCs w:val="20"/>
              </w:rPr>
              <w:t>A</w:t>
            </w:r>
            <w:r w:rsidRPr="005517D2">
              <w:rPr>
                <w:sz w:val="20"/>
                <w:szCs w:val="20"/>
              </w:rPr>
              <w:t xml:space="preserve"> </w:t>
            </w:r>
          </w:p>
        </w:tc>
        <w:tc>
          <w:tcPr>
            <w:tcW w:w="3330" w:type="dxa"/>
            <w:shd w:val="clear" w:color="auto" w:fill="auto"/>
            <w:vAlign w:val="bottom"/>
          </w:tcPr>
          <w:p w:rsidR="002A080F" w:rsidRPr="002A7905" w:rsidRDefault="002A080F" w:rsidP="005517D2">
            <w:pPr>
              <w:pStyle w:val="NormalWeb"/>
              <w:spacing w:before="40" w:beforeAutospacing="0" w:after="40" w:afterAutospacing="0"/>
              <w:rPr>
                <w:sz w:val="20"/>
                <w:szCs w:val="20"/>
              </w:rPr>
            </w:pPr>
            <w:r w:rsidRPr="002A7905">
              <w:rPr>
                <w:sz w:val="20"/>
                <w:szCs w:val="20"/>
              </w:rPr>
              <w:t xml:space="preserve">Annual Survey for Comprehensive and Targeted Partnership Projects </w:t>
            </w:r>
          </w:p>
        </w:tc>
        <w:tc>
          <w:tcPr>
            <w:tcW w:w="1560" w:type="dxa"/>
            <w:shd w:val="clear" w:color="auto" w:fill="auto"/>
            <w:vAlign w:val="center"/>
          </w:tcPr>
          <w:p w:rsidR="002A080F" w:rsidRPr="002A7905" w:rsidRDefault="00E05DCF" w:rsidP="005517D2">
            <w:pPr>
              <w:pStyle w:val="NormalWeb"/>
              <w:spacing w:before="40" w:beforeAutospacing="0" w:after="40" w:afterAutospacing="0"/>
              <w:jc w:val="right"/>
              <w:rPr>
                <w:sz w:val="20"/>
                <w:szCs w:val="20"/>
              </w:rPr>
            </w:pPr>
            <w:r w:rsidRPr="002A7905">
              <w:rPr>
                <w:sz w:val="20"/>
                <w:szCs w:val="20"/>
              </w:rPr>
              <w:t>24</w:t>
            </w:r>
          </w:p>
        </w:tc>
        <w:tc>
          <w:tcPr>
            <w:tcW w:w="1560" w:type="dxa"/>
            <w:shd w:val="clear" w:color="auto" w:fill="auto"/>
            <w:vAlign w:val="center"/>
          </w:tcPr>
          <w:p w:rsidR="002A080F" w:rsidRPr="002A7905" w:rsidRDefault="00200B90" w:rsidP="005517D2">
            <w:pPr>
              <w:pStyle w:val="NormalWeb"/>
              <w:spacing w:before="40" w:beforeAutospacing="0" w:after="40" w:afterAutospacing="0"/>
              <w:jc w:val="right"/>
              <w:rPr>
                <w:color w:val="FF0000"/>
                <w:sz w:val="20"/>
                <w:szCs w:val="20"/>
              </w:rPr>
            </w:pPr>
            <w:r w:rsidRPr="002A7905">
              <w:rPr>
                <w:sz w:val="20"/>
                <w:szCs w:val="20"/>
              </w:rPr>
              <w:t>37</w:t>
            </w:r>
          </w:p>
        </w:tc>
        <w:tc>
          <w:tcPr>
            <w:tcW w:w="1560" w:type="dxa"/>
            <w:shd w:val="clear" w:color="auto" w:fill="auto"/>
            <w:vAlign w:val="center"/>
          </w:tcPr>
          <w:p w:rsidR="002A080F" w:rsidRPr="002A7905" w:rsidRDefault="00200B90" w:rsidP="005517D2">
            <w:pPr>
              <w:pStyle w:val="NormalWeb"/>
              <w:spacing w:before="40" w:beforeAutospacing="0" w:after="40" w:afterAutospacing="0"/>
              <w:jc w:val="right"/>
              <w:rPr>
                <w:sz w:val="20"/>
                <w:szCs w:val="20"/>
              </w:rPr>
            </w:pPr>
            <w:r w:rsidRPr="002A7905">
              <w:rPr>
                <w:sz w:val="20"/>
                <w:szCs w:val="20"/>
              </w:rPr>
              <w:t>+13</w:t>
            </w:r>
          </w:p>
        </w:tc>
      </w:tr>
      <w:tr w:rsidR="002A080F" w:rsidRPr="00BB7D5A" w:rsidTr="007E3749">
        <w:trPr>
          <w:tblCellSpacing w:w="0" w:type="dxa"/>
        </w:trPr>
        <w:tc>
          <w:tcPr>
            <w:tcW w:w="1360" w:type="dxa"/>
            <w:shd w:val="clear" w:color="auto" w:fill="auto"/>
            <w:vAlign w:val="center"/>
          </w:tcPr>
          <w:p w:rsidR="002A080F" w:rsidRPr="005517D2" w:rsidRDefault="002A080F" w:rsidP="005517D2">
            <w:pPr>
              <w:pStyle w:val="NormalWeb"/>
              <w:spacing w:before="40" w:beforeAutospacing="0" w:after="40" w:afterAutospacing="0"/>
              <w:jc w:val="center"/>
              <w:rPr>
                <w:sz w:val="20"/>
                <w:szCs w:val="20"/>
              </w:rPr>
            </w:pPr>
            <w:r w:rsidRPr="005517D2">
              <w:rPr>
                <w:bCs/>
                <w:sz w:val="20"/>
                <w:szCs w:val="20"/>
              </w:rPr>
              <w:t>B</w:t>
            </w:r>
            <w:r w:rsidRPr="005517D2">
              <w:rPr>
                <w:sz w:val="20"/>
                <w:szCs w:val="20"/>
              </w:rPr>
              <w:t xml:space="preserve"> </w:t>
            </w:r>
          </w:p>
        </w:tc>
        <w:tc>
          <w:tcPr>
            <w:tcW w:w="3330" w:type="dxa"/>
            <w:shd w:val="clear" w:color="auto" w:fill="auto"/>
            <w:vAlign w:val="bottom"/>
          </w:tcPr>
          <w:p w:rsidR="002A080F" w:rsidRPr="002A7905" w:rsidRDefault="002A080F" w:rsidP="005517D2">
            <w:pPr>
              <w:pStyle w:val="NormalWeb"/>
              <w:spacing w:before="40" w:beforeAutospacing="0" w:after="40" w:afterAutospacing="0"/>
              <w:rPr>
                <w:sz w:val="20"/>
                <w:szCs w:val="20"/>
              </w:rPr>
            </w:pPr>
            <w:r w:rsidRPr="002A7905">
              <w:rPr>
                <w:sz w:val="20"/>
                <w:szCs w:val="20"/>
              </w:rPr>
              <w:t xml:space="preserve">Annual IHE Participant Survey for Comprehensive and Targeted MSPs </w:t>
            </w:r>
          </w:p>
        </w:tc>
        <w:tc>
          <w:tcPr>
            <w:tcW w:w="1560" w:type="dxa"/>
            <w:shd w:val="clear" w:color="auto" w:fill="auto"/>
            <w:vAlign w:val="center"/>
          </w:tcPr>
          <w:p w:rsidR="002A080F" w:rsidRPr="002A7905" w:rsidRDefault="00E05DCF" w:rsidP="005517D2">
            <w:pPr>
              <w:pStyle w:val="NormalWeb"/>
              <w:spacing w:before="40" w:beforeAutospacing="0" w:after="40" w:afterAutospacing="0"/>
              <w:jc w:val="right"/>
              <w:rPr>
                <w:sz w:val="20"/>
                <w:szCs w:val="20"/>
              </w:rPr>
            </w:pPr>
            <w:r w:rsidRPr="002A7905">
              <w:rPr>
                <w:sz w:val="20"/>
                <w:szCs w:val="20"/>
              </w:rPr>
              <w:t>341</w:t>
            </w:r>
          </w:p>
        </w:tc>
        <w:tc>
          <w:tcPr>
            <w:tcW w:w="1560" w:type="dxa"/>
            <w:shd w:val="clear" w:color="auto" w:fill="auto"/>
            <w:vAlign w:val="center"/>
          </w:tcPr>
          <w:p w:rsidR="002A080F" w:rsidRPr="002A7905" w:rsidRDefault="00200B90" w:rsidP="005517D2">
            <w:pPr>
              <w:pStyle w:val="NormalWeb"/>
              <w:spacing w:before="40" w:beforeAutospacing="0" w:after="40" w:afterAutospacing="0"/>
              <w:jc w:val="right"/>
              <w:rPr>
                <w:color w:val="FF0000"/>
                <w:sz w:val="20"/>
                <w:szCs w:val="20"/>
              </w:rPr>
            </w:pPr>
            <w:r w:rsidRPr="002A7905">
              <w:rPr>
                <w:sz w:val="20"/>
                <w:szCs w:val="20"/>
              </w:rPr>
              <w:t>386</w:t>
            </w:r>
          </w:p>
        </w:tc>
        <w:tc>
          <w:tcPr>
            <w:tcW w:w="1560" w:type="dxa"/>
            <w:shd w:val="clear" w:color="auto" w:fill="auto"/>
            <w:vAlign w:val="center"/>
          </w:tcPr>
          <w:p w:rsidR="002A080F" w:rsidRPr="002A7905" w:rsidRDefault="00200B90" w:rsidP="005517D2">
            <w:pPr>
              <w:pStyle w:val="NormalWeb"/>
              <w:spacing w:before="40" w:beforeAutospacing="0" w:after="40" w:afterAutospacing="0"/>
              <w:jc w:val="right"/>
              <w:rPr>
                <w:sz w:val="20"/>
                <w:szCs w:val="20"/>
              </w:rPr>
            </w:pPr>
            <w:r w:rsidRPr="002A7905">
              <w:rPr>
                <w:sz w:val="20"/>
                <w:szCs w:val="20"/>
              </w:rPr>
              <w:t>+45</w:t>
            </w:r>
          </w:p>
        </w:tc>
      </w:tr>
      <w:tr w:rsidR="002A080F" w:rsidRPr="00BB7D5A" w:rsidTr="007E3749">
        <w:trPr>
          <w:tblCellSpacing w:w="0" w:type="dxa"/>
        </w:trPr>
        <w:tc>
          <w:tcPr>
            <w:tcW w:w="1360" w:type="dxa"/>
            <w:shd w:val="clear" w:color="auto" w:fill="auto"/>
            <w:vAlign w:val="center"/>
          </w:tcPr>
          <w:p w:rsidR="002A080F" w:rsidRPr="005517D2" w:rsidRDefault="002A080F" w:rsidP="005517D2">
            <w:pPr>
              <w:pStyle w:val="NormalWeb"/>
              <w:spacing w:before="40" w:beforeAutospacing="0" w:after="40" w:afterAutospacing="0"/>
              <w:jc w:val="center"/>
              <w:rPr>
                <w:sz w:val="20"/>
                <w:szCs w:val="20"/>
              </w:rPr>
            </w:pPr>
            <w:r w:rsidRPr="005517D2">
              <w:rPr>
                <w:bCs/>
                <w:sz w:val="20"/>
                <w:szCs w:val="20"/>
              </w:rPr>
              <w:t>C</w:t>
            </w:r>
            <w:r w:rsidRPr="005517D2">
              <w:rPr>
                <w:sz w:val="20"/>
                <w:szCs w:val="20"/>
              </w:rPr>
              <w:t xml:space="preserve"> </w:t>
            </w:r>
          </w:p>
        </w:tc>
        <w:tc>
          <w:tcPr>
            <w:tcW w:w="3330" w:type="dxa"/>
            <w:shd w:val="clear" w:color="auto" w:fill="auto"/>
            <w:vAlign w:val="bottom"/>
          </w:tcPr>
          <w:p w:rsidR="002A080F" w:rsidRPr="002A7905" w:rsidRDefault="002A080F" w:rsidP="005517D2">
            <w:pPr>
              <w:pStyle w:val="NormalWeb"/>
              <w:spacing w:before="40" w:beforeAutospacing="0" w:after="40" w:afterAutospacing="0"/>
              <w:rPr>
                <w:sz w:val="20"/>
                <w:szCs w:val="20"/>
              </w:rPr>
            </w:pPr>
            <w:r w:rsidRPr="002A7905">
              <w:rPr>
                <w:sz w:val="20"/>
                <w:szCs w:val="20"/>
              </w:rPr>
              <w:t xml:space="preserve">Annual Institution of Higher Education Survey </w:t>
            </w:r>
          </w:p>
        </w:tc>
        <w:tc>
          <w:tcPr>
            <w:tcW w:w="1560" w:type="dxa"/>
            <w:shd w:val="clear" w:color="auto" w:fill="auto"/>
            <w:vAlign w:val="center"/>
          </w:tcPr>
          <w:p w:rsidR="002A080F" w:rsidRPr="002A7905" w:rsidRDefault="00E05DCF" w:rsidP="005517D2">
            <w:pPr>
              <w:pStyle w:val="NormalWeb"/>
              <w:spacing w:before="40" w:beforeAutospacing="0" w:after="40" w:afterAutospacing="0"/>
              <w:jc w:val="right"/>
              <w:rPr>
                <w:sz w:val="20"/>
                <w:szCs w:val="20"/>
              </w:rPr>
            </w:pPr>
            <w:r w:rsidRPr="002A7905">
              <w:rPr>
                <w:sz w:val="20"/>
                <w:szCs w:val="20"/>
              </w:rPr>
              <w:t>65</w:t>
            </w:r>
          </w:p>
        </w:tc>
        <w:tc>
          <w:tcPr>
            <w:tcW w:w="1560" w:type="dxa"/>
            <w:shd w:val="clear" w:color="auto" w:fill="auto"/>
            <w:vAlign w:val="center"/>
          </w:tcPr>
          <w:p w:rsidR="002A080F" w:rsidRPr="002A7905" w:rsidRDefault="00200B90" w:rsidP="005517D2">
            <w:pPr>
              <w:pStyle w:val="NormalWeb"/>
              <w:spacing w:before="40" w:beforeAutospacing="0" w:after="40" w:afterAutospacing="0"/>
              <w:jc w:val="right"/>
              <w:rPr>
                <w:color w:val="FF0000"/>
                <w:sz w:val="20"/>
                <w:szCs w:val="20"/>
              </w:rPr>
            </w:pPr>
            <w:r w:rsidRPr="002A7905">
              <w:rPr>
                <w:sz w:val="20"/>
                <w:szCs w:val="20"/>
              </w:rPr>
              <w:t>84</w:t>
            </w:r>
          </w:p>
        </w:tc>
        <w:tc>
          <w:tcPr>
            <w:tcW w:w="1560" w:type="dxa"/>
            <w:shd w:val="clear" w:color="auto" w:fill="auto"/>
            <w:vAlign w:val="center"/>
          </w:tcPr>
          <w:p w:rsidR="002A080F" w:rsidRPr="002A7905" w:rsidRDefault="00200B90" w:rsidP="005517D2">
            <w:pPr>
              <w:pStyle w:val="NormalWeb"/>
              <w:spacing w:before="40" w:beforeAutospacing="0" w:after="40" w:afterAutospacing="0"/>
              <w:jc w:val="right"/>
              <w:rPr>
                <w:sz w:val="20"/>
                <w:szCs w:val="20"/>
              </w:rPr>
            </w:pPr>
            <w:r w:rsidRPr="002A7905">
              <w:rPr>
                <w:sz w:val="20"/>
                <w:szCs w:val="20"/>
              </w:rPr>
              <w:t>+19</w:t>
            </w:r>
          </w:p>
        </w:tc>
      </w:tr>
      <w:tr w:rsidR="002A080F" w:rsidRPr="00BB7D5A" w:rsidTr="007E3749">
        <w:trPr>
          <w:tblCellSpacing w:w="0" w:type="dxa"/>
        </w:trPr>
        <w:tc>
          <w:tcPr>
            <w:tcW w:w="1360" w:type="dxa"/>
            <w:shd w:val="clear" w:color="auto" w:fill="auto"/>
            <w:vAlign w:val="center"/>
          </w:tcPr>
          <w:p w:rsidR="002A080F" w:rsidRPr="005517D2" w:rsidRDefault="002A080F" w:rsidP="005517D2">
            <w:pPr>
              <w:pStyle w:val="NormalWeb"/>
              <w:spacing w:before="40" w:beforeAutospacing="0" w:after="40" w:afterAutospacing="0"/>
              <w:jc w:val="center"/>
              <w:rPr>
                <w:sz w:val="20"/>
                <w:szCs w:val="20"/>
              </w:rPr>
            </w:pPr>
            <w:r w:rsidRPr="005517D2">
              <w:rPr>
                <w:bCs/>
                <w:sz w:val="20"/>
                <w:szCs w:val="20"/>
              </w:rPr>
              <w:t>D</w:t>
            </w:r>
            <w:r w:rsidRPr="005517D2">
              <w:rPr>
                <w:sz w:val="20"/>
                <w:szCs w:val="20"/>
              </w:rPr>
              <w:t xml:space="preserve"> </w:t>
            </w:r>
          </w:p>
        </w:tc>
        <w:tc>
          <w:tcPr>
            <w:tcW w:w="3330" w:type="dxa"/>
            <w:shd w:val="clear" w:color="auto" w:fill="auto"/>
            <w:vAlign w:val="bottom"/>
          </w:tcPr>
          <w:p w:rsidR="002A080F" w:rsidRPr="002A7905" w:rsidRDefault="002A080F" w:rsidP="005517D2">
            <w:pPr>
              <w:pStyle w:val="NormalWeb"/>
              <w:spacing w:before="40" w:beforeAutospacing="0" w:after="40" w:afterAutospacing="0"/>
              <w:rPr>
                <w:sz w:val="20"/>
                <w:szCs w:val="20"/>
              </w:rPr>
            </w:pPr>
            <w:r w:rsidRPr="002A7905">
              <w:rPr>
                <w:sz w:val="20"/>
                <w:szCs w:val="20"/>
              </w:rPr>
              <w:t xml:space="preserve">Annual K-12 District Survey </w:t>
            </w:r>
          </w:p>
        </w:tc>
        <w:tc>
          <w:tcPr>
            <w:tcW w:w="1560" w:type="dxa"/>
            <w:shd w:val="clear" w:color="auto" w:fill="auto"/>
            <w:vAlign w:val="center"/>
          </w:tcPr>
          <w:p w:rsidR="002A080F" w:rsidRPr="002A7905" w:rsidRDefault="00E05DCF" w:rsidP="005517D2">
            <w:pPr>
              <w:pStyle w:val="NormalWeb"/>
              <w:spacing w:before="40" w:beforeAutospacing="0" w:after="40" w:afterAutospacing="0"/>
              <w:jc w:val="right"/>
              <w:rPr>
                <w:sz w:val="20"/>
                <w:szCs w:val="20"/>
              </w:rPr>
            </w:pPr>
            <w:r w:rsidRPr="002A7905">
              <w:rPr>
                <w:sz w:val="20"/>
                <w:szCs w:val="20"/>
              </w:rPr>
              <w:t>191</w:t>
            </w:r>
          </w:p>
        </w:tc>
        <w:tc>
          <w:tcPr>
            <w:tcW w:w="1560" w:type="dxa"/>
            <w:shd w:val="clear" w:color="auto" w:fill="auto"/>
            <w:vAlign w:val="center"/>
          </w:tcPr>
          <w:p w:rsidR="002A080F" w:rsidRPr="002A7905" w:rsidRDefault="00200B90" w:rsidP="005517D2">
            <w:pPr>
              <w:pStyle w:val="NormalWeb"/>
              <w:spacing w:before="40" w:beforeAutospacing="0" w:after="40" w:afterAutospacing="0"/>
              <w:jc w:val="right"/>
              <w:rPr>
                <w:sz w:val="20"/>
                <w:szCs w:val="20"/>
              </w:rPr>
            </w:pPr>
            <w:r w:rsidRPr="002A7905">
              <w:rPr>
                <w:sz w:val="20"/>
                <w:szCs w:val="20"/>
              </w:rPr>
              <w:t>277</w:t>
            </w:r>
          </w:p>
        </w:tc>
        <w:tc>
          <w:tcPr>
            <w:tcW w:w="1560" w:type="dxa"/>
            <w:shd w:val="clear" w:color="auto" w:fill="auto"/>
            <w:vAlign w:val="center"/>
          </w:tcPr>
          <w:p w:rsidR="002A080F" w:rsidRPr="002A7905" w:rsidRDefault="00200B90" w:rsidP="005517D2">
            <w:pPr>
              <w:pStyle w:val="NormalWeb"/>
              <w:spacing w:before="40" w:beforeAutospacing="0" w:after="40" w:afterAutospacing="0"/>
              <w:jc w:val="right"/>
              <w:rPr>
                <w:sz w:val="20"/>
                <w:szCs w:val="20"/>
              </w:rPr>
            </w:pPr>
            <w:r w:rsidRPr="002A7905">
              <w:rPr>
                <w:sz w:val="20"/>
                <w:szCs w:val="20"/>
              </w:rPr>
              <w:t>+86</w:t>
            </w:r>
          </w:p>
        </w:tc>
      </w:tr>
      <w:tr w:rsidR="002A080F" w:rsidRPr="00BB7D5A" w:rsidTr="007E3749">
        <w:trPr>
          <w:tblCellSpacing w:w="0" w:type="dxa"/>
        </w:trPr>
        <w:tc>
          <w:tcPr>
            <w:tcW w:w="1360" w:type="dxa"/>
            <w:shd w:val="clear" w:color="auto" w:fill="auto"/>
            <w:vAlign w:val="center"/>
          </w:tcPr>
          <w:p w:rsidR="002A080F" w:rsidRPr="005517D2" w:rsidRDefault="002A080F" w:rsidP="005517D2">
            <w:pPr>
              <w:pStyle w:val="NormalWeb"/>
              <w:spacing w:before="40" w:beforeAutospacing="0" w:after="40" w:afterAutospacing="0"/>
              <w:jc w:val="center"/>
              <w:rPr>
                <w:sz w:val="20"/>
                <w:szCs w:val="20"/>
              </w:rPr>
            </w:pPr>
            <w:r w:rsidRPr="005517D2">
              <w:rPr>
                <w:bCs/>
                <w:sz w:val="20"/>
                <w:szCs w:val="20"/>
              </w:rPr>
              <w:t>E</w:t>
            </w:r>
            <w:r w:rsidRPr="005517D2">
              <w:rPr>
                <w:sz w:val="20"/>
                <w:szCs w:val="20"/>
              </w:rPr>
              <w:t xml:space="preserve"> </w:t>
            </w:r>
          </w:p>
        </w:tc>
        <w:tc>
          <w:tcPr>
            <w:tcW w:w="3330" w:type="dxa"/>
            <w:shd w:val="clear" w:color="auto" w:fill="auto"/>
            <w:vAlign w:val="bottom"/>
          </w:tcPr>
          <w:p w:rsidR="002A080F" w:rsidRPr="002A7905" w:rsidRDefault="002A080F" w:rsidP="005517D2">
            <w:pPr>
              <w:pStyle w:val="NormalWeb"/>
              <w:spacing w:before="40" w:beforeAutospacing="0" w:after="40" w:afterAutospacing="0"/>
              <w:rPr>
                <w:sz w:val="20"/>
                <w:szCs w:val="20"/>
              </w:rPr>
            </w:pPr>
            <w:r w:rsidRPr="002A7905">
              <w:rPr>
                <w:sz w:val="20"/>
                <w:szCs w:val="20"/>
              </w:rPr>
              <w:t xml:space="preserve">Annual Survey for Institute Partnership Projects </w:t>
            </w:r>
          </w:p>
        </w:tc>
        <w:tc>
          <w:tcPr>
            <w:tcW w:w="1560" w:type="dxa"/>
            <w:shd w:val="clear" w:color="auto" w:fill="auto"/>
            <w:vAlign w:val="center"/>
          </w:tcPr>
          <w:p w:rsidR="002A080F" w:rsidRPr="002A7905" w:rsidRDefault="00E05DCF" w:rsidP="005517D2">
            <w:pPr>
              <w:spacing w:before="40" w:after="40"/>
              <w:jc w:val="right"/>
              <w:rPr>
                <w:rFonts w:ascii="Times New Roman" w:eastAsia="Times New Roman" w:hAnsi="Times New Roman"/>
              </w:rPr>
            </w:pPr>
            <w:r w:rsidRPr="002A7905">
              <w:rPr>
                <w:rFonts w:ascii="Times New Roman" w:eastAsia="Times New Roman" w:hAnsi="Times New Roman"/>
              </w:rPr>
              <w:t>15</w:t>
            </w:r>
          </w:p>
        </w:tc>
        <w:tc>
          <w:tcPr>
            <w:tcW w:w="1560" w:type="dxa"/>
            <w:shd w:val="clear" w:color="auto" w:fill="auto"/>
            <w:vAlign w:val="center"/>
          </w:tcPr>
          <w:p w:rsidR="002A080F" w:rsidRPr="002A7905" w:rsidRDefault="00200B90" w:rsidP="005517D2">
            <w:pPr>
              <w:pStyle w:val="NormalWeb"/>
              <w:spacing w:before="40" w:beforeAutospacing="0" w:after="40" w:afterAutospacing="0"/>
              <w:jc w:val="right"/>
              <w:rPr>
                <w:sz w:val="20"/>
                <w:szCs w:val="20"/>
              </w:rPr>
            </w:pPr>
            <w:r w:rsidRPr="002A7905">
              <w:rPr>
                <w:sz w:val="20"/>
                <w:szCs w:val="20"/>
              </w:rPr>
              <w:t>12</w:t>
            </w:r>
          </w:p>
        </w:tc>
        <w:tc>
          <w:tcPr>
            <w:tcW w:w="1560" w:type="dxa"/>
            <w:shd w:val="clear" w:color="auto" w:fill="auto"/>
            <w:vAlign w:val="center"/>
          </w:tcPr>
          <w:p w:rsidR="002A080F" w:rsidRPr="002A7905" w:rsidRDefault="00200B90" w:rsidP="005517D2">
            <w:pPr>
              <w:pStyle w:val="NormalWeb"/>
              <w:spacing w:before="40" w:beforeAutospacing="0" w:after="40" w:afterAutospacing="0"/>
              <w:jc w:val="right"/>
              <w:rPr>
                <w:sz w:val="20"/>
                <w:szCs w:val="20"/>
              </w:rPr>
            </w:pPr>
            <w:r w:rsidRPr="002A7905">
              <w:rPr>
                <w:sz w:val="20"/>
                <w:szCs w:val="20"/>
              </w:rPr>
              <w:t>-</w:t>
            </w:r>
            <w:r w:rsidR="002A080F" w:rsidRPr="002A7905">
              <w:rPr>
                <w:sz w:val="20"/>
                <w:szCs w:val="20"/>
              </w:rPr>
              <w:t>3</w:t>
            </w:r>
          </w:p>
        </w:tc>
      </w:tr>
      <w:tr w:rsidR="002A080F" w:rsidRPr="00BB7D5A" w:rsidTr="007E3749">
        <w:trPr>
          <w:tblCellSpacing w:w="0" w:type="dxa"/>
        </w:trPr>
        <w:tc>
          <w:tcPr>
            <w:tcW w:w="1360" w:type="dxa"/>
            <w:shd w:val="clear" w:color="auto" w:fill="auto"/>
            <w:vAlign w:val="center"/>
          </w:tcPr>
          <w:p w:rsidR="002A080F" w:rsidRPr="005517D2" w:rsidRDefault="002A080F" w:rsidP="005517D2">
            <w:pPr>
              <w:pStyle w:val="NormalWeb"/>
              <w:spacing w:before="40" w:beforeAutospacing="0" w:after="40" w:afterAutospacing="0"/>
              <w:jc w:val="center"/>
              <w:rPr>
                <w:sz w:val="20"/>
                <w:szCs w:val="20"/>
              </w:rPr>
            </w:pPr>
            <w:r w:rsidRPr="005517D2">
              <w:rPr>
                <w:bCs/>
                <w:sz w:val="20"/>
                <w:szCs w:val="20"/>
              </w:rPr>
              <w:t>F</w:t>
            </w:r>
            <w:r w:rsidRPr="005517D2">
              <w:rPr>
                <w:sz w:val="20"/>
                <w:szCs w:val="20"/>
              </w:rPr>
              <w:t xml:space="preserve"> </w:t>
            </w:r>
          </w:p>
        </w:tc>
        <w:tc>
          <w:tcPr>
            <w:tcW w:w="3330" w:type="dxa"/>
            <w:shd w:val="clear" w:color="auto" w:fill="auto"/>
            <w:vAlign w:val="bottom"/>
          </w:tcPr>
          <w:p w:rsidR="002A080F" w:rsidRPr="002A7905" w:rsidRDefault="002A080F" w:rsidP="005517D2">
            <w:pPr>
              <w:pStyle w:val="NormalWeb"/>
              <w:spacing w:before="40" w:beforeAutospacing="0" w:after="40" w:afterAutospacing="0"/>
              <w:rPr>
                <w:sz w:val="20"/>
                <w:szCs w:val="20"/>
              </w:rPr>
            </w:pPr>
            <w:r w:rsidRPr="002A7905">
              <w:rPr>
                <w:sz w:val="20"/>
                <w:szCs w:val="20"/>
              </w:rPr>
              <w:t xml:space="preserve">Annual IHE Participant Survey for Institute MSPs </w:t>
            </w:r>
          </w:p>
        </w:tc>
        <w:tc>
          <w:tcPr>
            <w:tcW w:w="1560" w:type="dxa"/>
            <w:shd w:val="clear" w:color="auto" w:fill="auto"/>
            <w:vAlign w:val="center"/>
          </w:tcPr>
          <w:p w:rsidR="002A080F" w:rsidRPr="002A7905" w:rsidRDefault="00E05DCF" w:rsidP="005517D2">
            <w:pPr>
              <w:spacing w:before="40" w:after="40"/>
              <w:jc w:val="right"/>
              <w:rPr>
                <w:rFonts w:ascii="Times New Roman" w:eastAsia="Times New Roman" w:hAnsi="Times New Roman"/>
              </w:rPr>
            </w:pPr>
            <w:r w:rsidRPr="002A7905">
              <w:rPr>
                <w:rFonts w:ascii="Times New Roman" w:eastAsia="Times New Roman" w:hAnsi="Times New Roman"/>
              </w:rPr>
              <w:t>223</w:t>
            </w:r>
          </w:p>
        </w:tc>
        <w:tc>
          <w:tcPr>
            <w:tcW w:w="1560" w:type="dxa"/>
            <w:shd w:val="clear" w:color="auto" w:fill="auto"/>
            <w:vAlign w:val="center"/>
          </w:tcPr>
          <w:p w:rsidR="002A080F" w:rsidRPr="002A7905" w:rsidRDefault="00200B90" w:rsidP="005517D2">
            <w:pPr>
              <w:pStyle w:val="NormalWeb"/>
              <w:spacing w:before="40" w:beforeAutospacing="0" w:after="40" w:afterAutospacing="0"/>
              <w:jc w:val="right"/>
              <w:rPr>
                <w:sz w:val="20"/>
                <w:szCs w:val="20"/>
              </w:rPr>
            </w:pPr>
            <w:r w:rsidRPr="002A7905">
              <w:rPr>
                <w:sz w:val="20"/>
                <w:szCs w:val="20"/>
              </w:rPr>
              <w:t>116</w:t>
            </w:r>
          </w:p>
        </w:tc>
        <w:tc>
          <w:tcPr>
            <w:tcW w:w="1560" w:type="dxa"/>
            <w:shd w:val="clear" w:color="auto" w:fill="auto"/>
            <w:vAlign w:val="center"/>
          </w:tcPr>
          <w:p w:rsidR="002A080F" w:rsidRPr="002A7905" w:rsidRDefault="00200B90" w:rsidP="005517D2">
            <w:pPr>
              <w:pStyle w:val="NormalWeb"/>
              <w:spacing w:before="40" w:beforeAutospacing="0" w:after="40" w:afterAutospacing="0"/>
              <w:jc w:val="right"/>
              <w:rPr>
                <w:sz w:val="20"/>
                <w:szCs w:val="20"/>
              </w:rPr>
            </w:pPr>
            <w:r w:rsidRPr="002A7905">
              <w:rPr>
                <w:sz w:val="20"/>
                <w:szCs w:val="20"/>
              </w:rPr>
              <w:t>-107</w:t>
            </w:r>
          </w:p>
        </w:tc>
      </w:tr>
      <w:tr w:rsidR="002A080F" w:rsidRPr="00BB7D5A" w:rsidTr="007E3749">
        <w:trPr>
          <w:tblCellSpacing w:w="0" w:type="dxa"/>
        </w:trPr>
        <w:tc>
          <w:tcPr>
            <w:tcW w:w="1360" w:type="dxa"/>
            <w:shd w:val="clear" w:color="auto" w:fill="auto"/>
            <w:vAlign w:val="center"/>
          </w:tcPr>
          <w:p w:rsidR="002A080F" w:rsidRPr="005517D2" w:rsidRDefault="002A080F" w:rsidP="005517D2">
            <w:pPr>
              <w:pStyle w:val="NormalWeb"/>
              <w:spacing w:before="40" w:beforeAutospacing="0" w:after="40" w:afterAutospacing="0"/>
              <w:jc w:val="center"/>
              <w:rPr>
                <w:bCs/>
                <w:sz w:val="20"/>
                <w:szCs w:val="20"/>
              </w:rPr>
            </w:pPr>
            <w:r w:rsidRPr="005517D2">
              <w:rPr>
                <w:bCs/>
                <w:sz w:val="20"/>
                <w:szCs w:val="20"/>
              </w:rPr>
              <w:t>G</w:t>
            </w:r>
          </w:p>
        </w:tc>
        <w:tc>
          <w:tcPr>
            <w:tcW w:w="3330" w:type="dxa"/>
            <w:shd w:val="clear" w:color="auto" w:fill="auto"/>
            <w:vAlign w:val="center"/>
          </w:tcPr>
          <w:p w:rsidR="002A080F" w:rsidRPr="002A7905" w:rsidRDefault="002A080F" w:rsidP="005517D2">
            <w:pPr>
              <w:spacing w:before="40" w:after="40"/>
              <w:rPr>
                <w:rFonts w:ascii="Times New Roman" w:eastAsia="Times New Roman" w:hAnsi="Times New Roman"/>
              </w:rPr>
            </w:pPr>
            <w:r w:rsidRPr="002A7905">
              <w:rPr>
                <w:rFonts w:ascii="Times New Roman" w:eastAsia="Times New Roman" w:hAnsi="Times New Roman"/>
              </w:rPr>
              <w:t>Initial Survey for K-12 MSP Institute Participants</w:t>
            </w:r>
          </w:p>
        </w:tc>
        <w:tc>
          <w:tcPr>
            <w:tcW w:w="1560" w:type="dxa"/>
            <w:shd w:val="clear" w:color="auto" w:fill="auto"/>
            <w:vAlign w:val="center"/>
          </w:tcPr>
          <w:p w:rsidR="002A080F" w:rsidRPr="002A7905" w:rsidRDefault="00E05DCF" w:rsidP="005517D2">
            <w:pPr>
              <w:pStyle w:val="NormalWeb"/>
              <w:spacing w:before="40" w:beforeAutospacing="0" w:after="40" w:afterAutospacing="0"/>
              <w:jc w:val="right"/>
              <w:rPr>
                <w:sz w:val="20"/>
                <w:szCs w:val="20"/>
              </w:rPr>
            </w:pPr>
            <w:r w:rsidRPr="002A7905">
              <w:rPr>
                <w:sz w:val="20"/>
                <w:szCs w:val="20"/>
              </w:rPr>
              <w:t>267</w:t>
            </w:r>
          </w:p>
        </w:tc>
        <w:tc>
          <w:tcPr>
            <w:tcW w:w="1560" w:type="dxa"/>
            <w:shd w:val="clear" w:color="auto" w:fill="auto"/>
            <w:vAlign w:val="center"/>
          </w:tcPr>
          <w:p w:rsidR="002A080F" w:rsidRPr="002A7905" w:rsidRDefault="00FE7EED" w:rsidP="005517D2">
            <w:pPr>
              <w:pStyle w:val="NormalWeb"/>
              <w:spacing w:before="40" w:beforeAutospacing="0" w:after="40" w:afterAutospacing="0"/>
              <w:jc w:val="right"/>
              <w:rPr>
                <w:sz w:val="20"/>
                <w:szCs w:val="20"/>
              </w:rPr>
            </w:pPr>
            <w:r w:rsidRPr="002A7905">
              <w:rPr>
                <w:sz w:val="20"/>
                <w:szCs w:val="20"/>
              </w:rPr>
              <w:t>77</w:t>
            </w:r>
          </w:p>
        </w:tc>
        <w:tc>
          <w:tcPr>
            <w:tcW w:w="1560" w:type="dxa"/>
            <w:shd w:val="clear" w:color="auto" w:fill="auto"/>
            <w:vAlign w:val="center"/>
          </w:tcPr>
          <w:p w:rsidR="002A080F" w:rsidRPr="002A7905" w:rsidRDefault="00FA47B9" w:rsidP="005517D2">
            <w:pPr>
              <w:pStyle w:val="NormalWeb"/>
              <w:spacing w:before="40" w:beforeAutospacing="0" w:after="40" w:afterAutospacing="0"/>
              <w:jc w:val="right"/>
              <w:rPr>
                <w:sz w:val="20"/>
                <w:szCs w:val="20"/>
              </w:rPr>
            </w:pPr>
            <w:r w:rsidRPr="002A7905">
              <w:rPr>
                <w:sz w:val="20"/>
                <w:szCs w:val="20"/>
              </w:rPr>
              <w:t>-</w:t>
            </w:r>
            <w:r w:rsidR="00FE7EED" w:rsidRPr="002A7905">
              <w:rPr>
                <w:sz w:val="20"/>
                <w:szCs w:val="20"/>
              </w:rPr>
              <w:t>190</w:t>
            </w:r>
          </w:p>
        </w:tc>
      </w:tr>
      <w:tr w:rsidR="002A080F" w:rsidRPr="00BB7D5A" w:rsidTr="007E3749">
        <w:trPr>
          <w:tblCellSpacing w:w="0" w:type="dxa"/>
        </w:trPr>
        <w:tc>
          <w:tcPr>
            <w:tcW w:w="1360" w:type="dxa"/>
            <w:shd w:val="clear" w:color="auto" w:fill="auto"/>
            <w:vAlign w:val="center"/>
          </w:tcPr>
          <w:p w:rsidR="002A080F" w:rsidRPr="005517D2" w:rsidRDefault="002A080F" w:rsidP="005517D2">
            <w:pPr>
              <w:pStyle w:val="NormalWeb"/>
              <w:spacing w:before="40" w:beforeAutospacing="0" w:after="40" w:afterAutospacing="0"/>
              <w:jc w:val="center"/>
              <w:rPr>
                <w:bCs/>
                <w:sz w:val="20"/>
                <w:szCs w:val="20"/>
              </w:rPr>
            </w:pPr>
            <w:r w:rsidRPr="005517D2">
              <w:rPr>
                <w:bCs/>
                <w:sz w:val="20"/>
                <w:szCs w:val="20"/>
              </w:rPr>
              <w:t>H</w:t>
            </w:r>
          </w:p>
        </w:tc>
        <w:tc>
          <w:tcPr>
            <w:tcW w:w="3330" w:type="dxa"/>
            <w:shd w:val="clear" w:color="auto" w:fill="auto"/>
            <w:vAlign w:val="center"/>
          </w:tcPr>
          <w:p w:rsidR="002A080F" w:rsidRPr="002A7905" w:rsidRDefault="002A080F" w:rsidP="005517D2">
            <w:pPr>
              <w:spacing w:before="40" w:after="40"/>
              <w:rPr>
                <w:rFonts w:ascii="Times New Roman" w:eastAsia="Times New Roman" w:hAnsi="Times New Roman"/>
              </w:rPr>
            </w:pPr>
            <w:r w:rsidRPr="002A7905">
              <w:rPr>
                <w:rFonts w:ascii="Times New Roman" w:eastAsia="Times New Roman" w:hAnsi="Times New Roman"/>
              </w:rPr>
              <w:t>Annual Survey for MSP Institute K-12 Participants</w:t>
            </w:r>
          </w:p>
        </w:tc>
        <w:tc>
          <w:tcPr>
            <w:tcW w:w="1560" w:type="dxa"/>
            <w:shd w:val="clear" w:color="auto" w:fill="auto"/>
            <w:vAlign w:val="center"/>
          </w:tcPr>
          <w:p w:rsidR="002A080F" w:rsidRPr="002A7905" w:rsidRDefault="00E05DCF" w:rsidP="005517D2">
            <w:pPr>
              <w:pStyle w:val="NormalWeb"/>
              <w:spacing w:before="40" w:beforeAutospacing="0" w:after="40" w:afterAutospacing="0"/>
              <w:jc w:val="right"/>
              <w:rPr>
                <w:sz w:val="20"/>
                <w:szCs w:val="20"/>
              </w:rPr>
            </w:pPr>
            <w:r w:rsidRPr="002A7905">
              <w:rPr>
                <w:sz w:val="20"/>
                <w:szCs w:val="20"/>
              </w:rPr>
              <w:t>561</w:t>
            </w:r>
          </w:p>
        </w:tc>
        <w:tc>
          <w:tcPr>
            <w:tcW w:w="1560" w:type="dxa"/>
            <w:shd w:val="clear" w:color="auto" w:fill="auto"/>
            <w:vAlign w:val="center"/>
          </w:tcPr>
          <w:p w:rsidR="002A080F" w:rsidRPr="002A7905" w:rsidRDefault="00FE7EED" w:rsidP="005517D2">
            <w:pPr>
              <w:pStyle w:val="NormalWeb"/>
              <w:spacing w:before="40" w:beforeAutospacing="0" w:after="40" w:afterAutospacing="0"/>
              <w:jc w:val="right"/>
              <w:rPr>
                <w:sz w:val="20"/>
                <w:szCs w:val="20"/>
              </w:rPr>
            </w:pPr>
            <w:r w:rsidRPr="002A7905">
              <w:rPr>
                <w:sz w:val="20"/>
                <w:szCs w:val="20"/>
              </w:rPr>
              <w:t>947</w:t>
            </w:r>
          </w:p>
        </w:tc>
        <w:tc>
          <w:tcPr>
            <w:tcW w:w="1560" w:type="dxa"/>
            <w:shd w:val="clear" w:color="auto" w:fill="auto"/>
            <w:vAlign w:val="center"/>
          </w:tcPr>
          <w:p w:rsidR="002A080F" w:rsidRPr="002A7905" w:rsidRDefault="00FE7EED" w:rsidP="005517D2">
            <w:pPr>
              <w:pStyle w:val="NormalWeb"/>
              <w:spacing w:before="40" w:beforeAutospacing="0" w:after="40" w:afterAutospacing="0"/>
              <w:jc w:val="right"/>
              <w:rPr>
                <w:sz w:val="20"/>
                <w:szCs w:val="20"/>
              </w:rPr>
            </w:pPr>
            <w:r w:rsidRPr="002A7905">
              <w:rPr>
                <w:sz w:val="20"/>
                <w:szCs w:val="20"/>
              </w:rPr>
              <w:t>+386</w:t>
            </w:r>
          </w:p>
        </w:tc>
      </w:tr>
      <w:tr w:rsidR="002A080F" w:rsidRPr="00BB7D5A" w:rsidTr="007E3749">
        <w:trPr>
          <w:tblCellSpacing w:w="0" w:type="dxa"/>
        </w:trPr>
        <w:tc>
          <w:tcPr>
            <w:tcW w:w="1360" w:type="dxa"/>
            <w:shd w:val="clear" w:color="auto" w:fill="auto"/>
            <w:vAlign w:val="center"/>
          </w:tcPr>
          <w:p w:rsidR="002A080F" w:rsidRPr="002A7905" w:rsidRDefault="002A080F" w:rsidP="005517D2">
            <w:pPr>
              <w:spacing w:before="40" w:after="40"/>
              <w:rPr>
                <w:rFonts w:ascii="Times New Roman" w:eastAsia="Times New Roman" w:hAnsi="Times New Roman"/>
              </w:rPr>
            </w:pPr>
          </w:p>
        </w:tc>
        <w:tc>
          <w:tcPr>
            <w:tcW w:w="3330" w:type="dxa"/>
            <w:shd w:val="clear" w:color="auto" w:fill="auto"/>
            <w:vAlign w:val="center"/>
          </w:tcPr>
          <w:p w:rsidR="002A080F" w:rsidRPr="002A7905" w:rsidRDefault="002A080F" w:rsidP="005517D2">
            <w:pPr>
              <w:pStyle w:val="NormalWeb"/>
              <w:spacing w:before="40" w:beforeAutospacing="0" w:after="40" w:afterAutospacing="0"/>
              <w:rPr>
                <w:b/>
                <w:sz w:val="20"/>
                <w:szCs w:val="20"/>
              </w:rPr>
            </w:pPr>
            <w:r w:rsidRPr="002A7905">
              <w:rPr>
                <w:b/>
                <w:bCs/>
                <w:sz w:val="20"/>
                <w:szCs w:val="20"/>
              </w:rPr>
              <w:t> Total</w:t>
            </w:r>
            <w:r w:rsidR="007E3749">
              <w:rPr>
                <w:b/>
                <w:bCs/>
                <w:sz w:val="20"/>
                <w:szCs w:val="20"/>
              </w:rPr>
              <w:t xml:space="preserve"> </w:t>
            </w:r>
          </w:p>
        </w:tc>
        <w:tc>
          <w:tcPr>
            <w:tcW w:w="1560" w:type="dxa"/>
            <w:shd w:val="clear" w:color="auto" w:fill="auto"/>
            <w:vAlign w:val="center"/>
          </w:tcPr>
          <w:p w:rsidR="002A080F" w:rsidRPr="002A7905" w:rsidRDefault="00F304A1" w:rsidP="005517D2">
            <w:pPr>
              <w:pStyle w:val="NormalWeb"/>
              <w:spacing w:before="40" w:beforeAutospacing="0" w:after="40" w:afterAutospacing="0"/>
              <w:jc w:val="right"/>
              <w:rPr>
                <w:b/>
                <w:sz w:val="20"/>
                <w:szCs w:val="20"/>
              </w:rPr>
            </w:pPr>
            <w:r w:rsidRPr="002A7905">
              <w:rPr>
                <w:b/>
                <w:bCs/>
                <w:sz w:val="20"/>
                <w:szCs w:val="20"/>
              </w:rPr>
              <w:t>1,687</w:t>
            </w:r>
          </w:p>
        </w:tc>
        <w:tc>
          <w:tcPr>
            <w:tcW w:w="1560" w:type="dxa"/>
            <w:shd w:val="clear" w:color="auto" w:fill="auto"/>
            <w:vAlign w:val="center"/>
          </w:tcPr>
          <w:p w:rsidR="002A080F" w:rsidRPr="002A7905" w:rsidRDefault="00F304A1" w:rsidP="005517D2">
            <w:pPr>
              <w:pStyle w:val="NormalWeb"/>
              <w:spacing w:before="40" w:beforeAutospacing="0" w:after="40" w:afterAutospacing="0"/>
              <w:jc w:val="right"/>
              <w:rPr>
                <w:b/>
                <w:sz w:val="20"/>
                <w:szCs w:val="20"/>
              </w:rPr>
            </w:pPr>
            <w:r w:rsidRPr="002A7905">
              <w:rPr>
                <w:b/>
                <w:bCs/>
                <w:sz w:val="20"/>
                <w:szCs w:val="20"/>
              </w:rPr>
              <w:t>1,936</w:t>
            </w:r>
          </w:p>
        </w:tc>
        <w:tc>
          <w:tcPr>
            <w:tcW w:w="1560" w:type="dxa"/>
            <w:shd w:val="clear" w:color="auto" w:fill="auto"/>
            <w:vAlign w:val="center"/>
          </w:tcPr>
          <w:p w:rsidR="002A080F" w:rsidRPr="002A7905" w:rsidRDefault="00F304A1" w:rsidP="005517D2">
            <w:pPr>
              <w:pStyle w:val="NormalWeb"/>
              <w:spacing w:before="40" w:beforeAutospacing="0" w:after="40" w:afterAutospacing="0"/>
              <w:jc w:val="right"/>
              <w:rPr>
                <w:b/>
                <w:sz w:val="20"/>
                <w:szCs w:val="20"/>
              </w:rPr>
            </w:pPr>
            <w:r w:rsidRPr="002A7905">
              <w:rPr>
                <w:b/>
                <w:bCs/>
                <w:sz w:val="20"/>
                <w:szCs w:val="20"/>
              </w:rPr>
              <w:t>+249</w:t>
            </w:r>
          </w:p>
        </w:tc>
      </w:tr>
    </w:tbl>
    <w:p w:rsidR="002A080F" w:rsidRDefault="002A080F" w:rsidP="002A080F">
      <w:pPr>
        <w:pStyle w:val="Heading3"/>
        <w:spacing w:before="0" w:beforeAutospacing="0" w:after="0" w:afterAutospacing="0"/>
        <w:rPr>
          <w:rFonts w:ascii="Times New Roman" w:hAnsi="Times New Roman"/>
        </w:rPr>
      </w:pPr>
    </w:p>
    <w:p w:rsidR="002A080F" w:rsidRDefault="002A080F" w:rsidP="002A080F">
      <w:pPr>
        <w:pStyle w:val="Heading3"/>
        <w:spacing w:before="0" w:beforeAutospacing="0" w:after="0" w:afterAutospacing="0"/>
        <w:rPr>
          <w:rFonts w:ascii="Times New Roman" w:hAnsi="Times New Roman"/>
        </w:rPr>
      </w:pPr>
    </w:p>
    <w:p w:rsidR="005517D2" w:rsidRDefault="005517D2">
      <w:pPr>
        <w:rPr>
          <w:rFonts w:ascii="Times New Roman" w:hAnsi="Times New Roman"/>
          <w:b/>
          <w:bCs/>
          <w:sz w:val="22"/>
          <w:szCs w:val="22"/>
        </w:rPr>
      </w:pPr>
      <w:r>
        <w:rPr>
          <w:rFonts w:ascii="Times New Roman" w:hAnsi="Times New Roman"/>
        </w:rPr>
        <w:br w:type="page"/>
      </w:r>
    </w:p>
    <w:p w:rsidR="002A080F" w:rsidRPr="00BB7D5A" w:rsidRDefault="002A080F" w:rsidP="002A080F">
      <w:pPr>
        <w:pStyle w:val="Heading3"/>
        <w:spacing w:before="0" w:beforeAutospacing="0" w:after="0" w:afterAutospacing="0"/>
        <w:rPr>
          <w:rFonts w:ascii="Times New Roman" w:hAnsi="Times New Roman"/>
        </w:rPr>
      </w:pPr>
      <w:r w:rsidRPr="00BB7D5A">
        <w:rPr>
          <w:rFonts w:ascii="Times New Roman" w:hAnsi="Times New Roman"/>
        </w:rPr>
        <w:lastRenderedPageBreak/>
        <w:t>A.16.</w:t>
      </w:r>
      <w:r w:rsidR="007E3749">
        <w:rPr>
          <w:rFonts w:ascii="Times New Roman" w:hAnsi="Times New Roman"/>
        </w:rPr>
        <w:tab/>
      </w:r>
      <w:r w:rsidRPr="00BB7D5A">
        <w:rPr>
          <w:rFonts w:ascii="Times New Roman" w:hAnsi="Times New Roman"/>
        </w:rPr>
        <w:t>Plans for Publication, Analysis, and Schedule</w:t>
      </w:r>
    </w:p>
    <w:p w:rsidR="002A080F" w:rsidRPr="00BB7D5A" w:rsidRDefault="002A080F" w:rsidP="002A080F">
      <w:pPr>
        <w:pStyle w:val="Heading3"/>
        <w:spacing w:before="0" w:beforeAutospacing="0" w:after="0" w:afterAutospacing="0"/>
        <w:rPr>
          <w:rFonts w:ascii="Times New Roman" w:hAnsi="Times New Roman"/>
        </w:rPr>
      </w:pPr>
    </w:p>
    <w:p w:rsidR="002A080F" w:rsidRPr="00477625" w:rsidRDefault="002A080F" w:rsidP="002A080F">
      <w:pPr>
        <w:pStyle w:val="NormalWeb"/>
        <w:spacing w:before="0" w:beforeAutospacing="0" w:after="0" w:afterAutospacing="0"/>
        <w:rPr>
          <w:sz w:val="22"/>
          <w:szCs w:val="22"/>
        </w:rPr>
      </w:pPr>
      <w:r w:rsidRPr="00BB7D5A">
        <w:rPr>
          <w:sz w:val="22"/>
          <w:szCs w:val="22"/>
        </w:rPr>
        <w:t xml:space="preserve">Chart </w:t>
      </w:r>
      <w:r w:rsidR="006F22D6">
        <w:rPr>
          <w:sz w:val="22"/>
          <w:szCs w:val="22"/>
        </w:rPr>
        <w:t>7</w:t>
      </w:r>
      <w:r w:rsidRPr="00BB7D5A">
        <w:rPr>
          <w:sz w:val="22"/>
          <w:szCs w:val="22"/>
        </w:rPr>
        <w:t xml:space="preserve"> summarizes the timeline for the data collections and annual contractor reports for the first three data collection efforts.</w:t>
      </w:r>
    </w:p>
    <w:p w:rsidR="002A080F" w:rsidRPr="00477625" w:rsidRDefault="002A080F" w:rsidP="002A080F">
      <w:pPr>
        <w:pStyle w:val="NormalWeb"/>
        <w:spacing w:before="0" w:beforeAutospacing="0" w:after="0" w:afterAutospacing="0"/>
        <w:rPr>
          <w:sz w:val="22"/>
          <w:szCs w:val="22"/>
        </w:rPr>
      </w:pPr>
    </w:p>
    <w:p w:rsidR="002A080F" w:rsidRPr="00477625" w:rsidRDefault="002A080F" w:rsidP="005517D2">
      <w:pPr>
        <w:pStyle w:val="NormalWeb"/>
        <w:spacing w:before="0" w:beforeAutospacing="0" w:after="120" w:afterAutospacing="0"/>
        <w:rPr>
          <w:sz w:val="22"/>
          <w:szCs w:val="22"/>
        </w:rPr>
      </w:pPr>
      <w:r w:rsidRPr="00477625">
        <w:rPr>
          <w:b/>
          <w:bCs/>
          <w:sz w:val="22"/>
          <w:szCs w:val="22"/>
        </w:rPr>
        <w:t xml:space="preserve">Chart </w:t>
      </w:r>
      <w:r w:rsidR="006F22D6">
        <w:rPr>
          <w:b/>
          <w:bCs/>
          <w:sz w:val="22"/>
          <w:szCs w:val="22"/>
        </w:rPr>
        <w:t>7</w:t>
      </w:r>
      <w:r w:rsidRPr="00477625">
        <w:rPr>
          <w:b/>
          <w:bCs/>
          <w:sz w:val="22"/>
          <w:szCs w:val="22"/>
        </w:rPr>
        <w:t>.</w:t>
      </w:r>
      <w:r w:rsidR="005517D2">
        <w:rPr>
          <w:b/>
          <w:bCs/>
          <w:sz w:val="22"/>
          <w:szCs w:val="22"/>
        </w:rPr>
        <w:t>—</w:t>
      </w:r>
      <w:r w:rsidRPr="00477625">
        <w:rPr>
          <w:b/>
          <w:bCs/>
          <w:sz w:val="22"/>
          <w:szCs w:val="22"/>
        </w:rPr>
        <w:t>MSP Work plan</w:t>
      </w:r>
      <w:r w:rsidR="006D664B">
        <w:rPr>
          <w:b/>
          <w:bCs/>
          <w:sz w:val="22"/>
          <w:szCs w:val="22"/>
        </w:rPr>
        <w:t xml:space="preserve"> for 20</w:t>
      </w:r>
      <w:r w:rsidR="007E3749">
        <w:rPr>
          <w:b/>
          <w:bCs/>
          <w:sz w:val="22"/>
          <w:szCs w:val="22"/>
        </w:rPr>
        <w:t>15–16</w:t>
      </w:r>
      <w:r w:rsidR="006D664B">
        <w:rPr>
          <w:b/>
          <w:bCs/>
          <w:sz w:val="22"/>
          <w:szCs w:val="22"/>
        </w:rPr>
        <w:t xml:space="preserve"> school year</w:t>
      </w:r>
    </w:p>
    <w:tbl>
      <w:tblPr>
        <w:tblW w:w="9375"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6780"/>
        <w:gridCol w:w="1230"/>
        <w:gridCol w:w="1425"/>
      </w:tblGrid>
      <w:tr w:rsidR="002A080F" w:rsidRPr="00477625" w:rsidTr="007E3749">
        <w:trPr>
          <w:tblCellSpacing w:w="0" w:type="dxa"/>
        </w:trPr>
        <w:tc>
          <w:tcPr>
            <w:tcW w:w="6760" w:type="dxa"/>
            <w:tcBorders>
              <w:top w:val="single" w:sz="4" w:space="0" w:color="auto"/>
              <w:left w:val="single" w:sz="4" w:space="0" w:color="auto"/>
              <w:bottom w:val="single" w:sz="4" w:space="0" w:color="auto"/>
              <w:right w:val="single" w:sz="4" w:space="0" w:color="auto"/>
            </w:tcBorders>
            <w:shd w:val="clear" w:color="auto" w:fill="auto"/>
            <w:vAlign w:val="bottom"/>
          </w:tcPr>
          <w:p w:rsidR="002A080F" w:rsidRPr="005517D2" w:rsidRDefault="002A080F" w:rsidP="005517D2">
            <w:pPr>
              <w:pStyle w:val="NormalWeb"/>
              <w:spacing w:before="40" w:beforeAutospacing="0" w:after="40" w:afterAutospacing="0"/>
              <w:jc w:val="center"/>
              <w:rPr>
                <w:b/>
                <w:sz w:val="20"/>
                <w:szCs w:val="20"/>
              </w:rPr>
            </w:pPr>
            <w:bookmarkStart w:id="2" w:name="RANGE!B3:D34"/>
            <w:r w:rsidRPr="005517D2">
              <w:rPr>
                <w:b/>
                <w:sz w:val="20"/>
                <w:szCs w:val="20"/>
              </w:rPr>
              <w:t>Data Collection Tasks</w:t>
            </w:r>
            <w:bookmarkEnd w:id="2"/>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2A080F" w:rsidRPr="005517D2" w:rsidRDefault="002A080F" w:rsidP="005517D2">
            <w:pPr>
              <w:pStyle w:val="NormalWeb"/>
              <w:spacing w:before="40" w:beforeAutospacing="0" w:after="40" w:afterAutospacing="0"/>
              <w:jc w:val="center"/>
              <w:rPr>
                <w:b/>
                <w:sz w:val="20"/>
                <w:szCs w:val="20"/>
              </w:rPr>
            </w:pPr>
            <w:r w:rsidRPr="005517D2">
              <w:rPr>
                <w:b/>
                <w:sz w:val="20"/>
                <w:szCs w:val="20"/>
              </w:rPr>
              <w:t>Date to start</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bottom"/>
          </w:tcPr>
          <w:p w:rsidR="002A080F" w:rsidRPr="005517D2" w:rsidRDefault="002A080F" w:rsidP="005517D2">
            <w:pPr>
              <w:pStyle w:val="NormalWeb"/>
              <w:spacing w:before="40" w:beforeAutospacing="0" w:after="40" w:afterAutospacing="0"/>
              <w:jc w:val="center"/>
              <w:rPr>
                <w:b/>
                <w:sz w:val="20"/>
                <w:szCs w:val="20"/>
              </w:rPr>
            </w:pPr>
            <w:r w:rsidRPr="005517D2">
              <w:rPr>
                <w:b/>
                <w:sz w:val="20"/>
                <w:szCs w:val="20"/>
              </w:rPr>
              <w:t>Date to complete</w:t>
            </w:r>
          </w:p>
        </w:tc>
      </w:tr>
      <w:tr w:rsidR="002A080F" w:rsidRPr="00477625" w:rsidTr="007E3749">
        <w:trPr>
          <w:tblCellSpacing w:w="0" w:type="dxa"/>
        </w:trPr>
        <w:tc>
          <w:tcPr>
            <w:tcW w:w="6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2A080F" w:rsidP="005517D2">
            <w:pPr>
              <w:pStyle w:val="NormalWeb"/>
              <w:spacing w:before="40" w:beforeAutospacing="0" w:after="40" w:afterAutospacing="0"/>
              <w:rPr>
                <w:sz w:val="20"/>
                <w:szCs w:val="20"/>
              </w:rPr>
            </w:pPr>
            <w:r w:rsidRPr="005517D2">
              <w:rPr>
                <w:sz w:val="20"/>
                <w:szCs w:val="20"/>
              </w:rPr>
              <w:t>Web data collection</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C327D5" w:rsidP="005517D2">
            <w:pPr>
              <w:pStyle w:val="NormalWeb"/>
              <w:spacing w:before="40" w:beforeAutospacing="0" w:after="40" w:afterAutospacing="0"/>
              <w:jc w:val="center"/>
              <w:rPr>
                <w:sz w:val="20"/>
                <w:szCs w:val="20"/>
              </w:rPr>
            </w:pPr>
            <w:r w:rsidRPr="005517D2">
              <w:rPr>
                <w:sz w:val="20"/>
                <w:szCs w:val="20"/>
              </w:rPr>
              <w:t>10/201</w:t>
            </w:r>
            <w:r w:rsidR="006D664B" w:rsidRPr="005517D2">
              <w:rPr>
                <w:sz w:val="20"/>
                <w:szCs w:val="20"/>
              </w:rPr>
              <w:t>6</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C327D5" w:rsidP="005517D2">
            <w:pPr>
              <w:pStyle w:val="NormalWeb"/>
              <w:spacing w:before="40" w:beforeAutospacing="0" w:after="40" w:afterAutospacing="0"/>
              <w:jc w:val="center"/>
              <w:rPr>
                <w:sz w:val="20"/>
                <w:szCs w:val="20"/>
              </w:rPr>
            </w:pPr>
            <w:r w:rsidRPr="005517D2">
              <w:rPr>
                <w:sz w:val="20"/>
                <w:szCs w:val="20"/>
              </w:rPr>
              <w:t>3/201</w:t>
            </w:r>
            <w:r w:rsidR="006D664B" w:rsidRPr="005517D2">
              <w:rPr>
                <w:sz w:val="20"/>
                <w:szCs w:val="20"/>
              </w:rPr>
              <w:t>7</w:t>
            </w:r>
          </w:p>
        </w:tc>
      </w:tr>
      <w:tr w:rsidR="002A080F" w:rsidRPr="00477625" w:rsidTr="007E3749">
        <w:trPr>
          <w:tblCellSpacing w:w="0" w:type="dxa"/>
        </w:trPr>
        <w:tc>
          <w:tcPr>
            <w:tcW w:w="6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2A080F" w:rsidP="005517D2">
            <w:pPr>
              <w:pStyle w:val="NormalWeb"/>
              <w:spacing w:before="40" w:beforeAutospacing="0" w:after="40" w:afterAutospacing="0"/>
              <w:rPr>
                <w:sz w:val="20"/>
                <w:szCs w:val="20"/>
              </w:rPr>
            </w:pPr>
            <w:r w:rsidRPr="005517D2">
              <w:rPr>
                <w:sz w:val="20"/>
                <w:szCs w:val="20"/>
              </w:rPr>
              <w:t xml:space="preserve">Follow-up Phone Calls to PIs </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C327D5" w:rsidP="005517D2">
            <w:pPr>
              <w:pStyle w:val="NormalWeb"/>
              <w:spacing w:before="40" w:beforeAutospacing="0" w:after="40" w:afterAutospacing="0"/>
              <w:jc w:val="center"/>
              <w:rPr>
                <w:sz w:val="20"/>
                <w:szCs w:val="20"/>
              </w:rPr>
            </w:pPr>
            <w:r w:rsidRPr="005517D2">
              <w:rPr>
                <w:sz w:val="20"/>
                <w:szCs w:val="20"/>
              </w:rPr>
              <w:t>11/201</w:t>
            </w:r>
            <w:r w:rsidR="006D664B" w:rsidRPr="005517D2">
              <w:rPr>
                <w:sz w:val="20"/>
                <w:szCs w:val="20"/>
              </w:rPr>
              <w:t>6</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C327D5" w:rsidP="005517D2">
            <w:pPr>
              <w:pStyle w:val="NormalWeb"/>
              <w:spacing w:before="40" w:beforeAutospacing="0" w:after="40" w:afterAutospacing="0"/>
              <w:jc w:val="center"/>
              <w:rPr>
                <w:sz w:val="20"/>
                <w:szCs w:val="20"/>
              </w:rPr>
            </w:pPr>
            <w:r w:rsidRPr="005517D2">
              <w:rPr>
                <w:sz w:val="20"/>
                <w:szCs w:val="20"/>
              </w:rPr>
              <w:t>5/201</w:t>
            </w:r>
            <w:r w:rsidR="006D664B" w:rsidRPr="005517D2">
              <w:rPr>
                <w:sz w:val="20"/>
                <w:szCs w:val="20"/>
              </w:rPr>
              <w:t>7</w:t>
            </w:r>
          </w:p>
        </w:tc>
      </w:tr>
      <w:tr w:rsidR="002A080F" w:rsidRPr="00477625" w:rsidTr="007E3749">
        <w:trPr>
          <w:tblCellSpacing w:w="0" w:type="dxa"/>
        </w:trPr>
        <w:tc>
          <w:tcPr>
            <w:tcW w:w="6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2A080F" w:rsidP="005517D2">
            <w:pPr>
              <w:pStyle w:val="NormalWeb"/>
              <w:spacing w:before="40" w:beforeAutospacing="0" w:after="40" w:afterAutospacing="0"/>
              <w:rPr>
                <w:sz w:val="20"/>
                <w:szCs w:val="20"/>
              </w:rPr>
            </w:pPr>
            <w:r w:rsidRPr="005517D2">
              <w:rPr>
                <w:sz w:val="20"/>
                <w:szCs w:val="20"/>
              </w:rPr>
              <w:t> Final Cleaning and Validation of Databases</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C327D5" w:rsidP="005517D2">
            <w:pPr>
              <w:pStyle w:val="NormalWeb"/>
              <w:spacing w:before="40" w:beforeAutospacing="0" w:after="40" w:afterAutospacing="0"/>
              <w:jc w:val="center"/>
              <w:rPr>
                <w:sz w:val="20"/>
                <w:szCs w:val="20"/>
              </w:rPr>
            </w:pPr>
            <w:r w:rsidRPr="005517D2">
              <w:rPr>
                <w:sz w:val="20"/>
                <w:szCs w:val="20"/>
              </w:rPr>
              <w:t>3/201</w:t>
            </w:r>
            <w:r w:rsidR="006D664B" w:rsidRPr="005517D2">
              <w:rPr>
                <w:sz w:val="20"/>
                <w:szCs w:val="20"/>
              </w:rPr>
              <w:t>7</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6D664B" w:rsidP="005517D2">
            <w:pPr>
              <w:pStyle w:val="NormalWeb"/>
              <w:spacing w:before="40" w:beforeAutospacing="0" w:after="40" w:afterAutospacing="0"/>
              <w:jc w:val="center"/>
              <w:rPr>
                <w:sz w:val="20"/>
                <w:szCs w:val="20"/>
              </w:rPr>
            </w:pPr>
            <w:r w:rsidRPr="005517D2">
              <w:rPr>
                <w:sz w:val="20"/>
                <w:szCs w:val="20"/>
              </w:rPr>
              <w:t>7</w:t>
            </w:r>
            <w:r w:rsidR="00C327D5" w:rsidRPr="005517D2">
              <w:rPr>
                <w:sz w:val="20"/>
                <w:szCs w:val="20"/>
              </w:rPr>
              <w:t>/201</w:t>
            </w:r>
            <w:r w:rsidRPr="005517D2">
              <w:rPr>
                <w:sz w:val="20"/>
                <w:szCs w:val="20"/>
              </w:rPr>
              <w:t>7</w:t>
            </w:r>
          </w:p>
        </w:tc>
      </w:tr>
      <w:tr w:rsidR="002A080F" w:rsidRPr="00477625" w:rsidTr="007E3749">
        <w:trPr>
          <w:tblCellSpacing w:w="0" w:type="dxa"/>
        </w:trPr>
        <w:tc>
          <w:tcPr>
            <w:tcW w:w="6760" w:type="dxa"/>
            <w:tcBorders>
              <w:top w:val="single" w:sz="4" w:space="0" w:color="auto"/>
              <w:left w:val="single" w:sz="4" w:space="0" w:color="auto"/>
              <w:bottom w:val="single" w:sz="4" w:space="0" w:color="auto"/>
              <w:right w:val="single" w:sz="4" w:space="0" w:color="auto"/>
            </w:tcBorders>
            <w:shd w:val="clear" w:color="auto" w:fill="auto"/>
            <w:vAlign w:val="bottom"/>
          </w:tcPr>
          <w:p w:rsidR="002A080F" w:rsidRPr="005517D2" w:rsidRDefault="002A080F" w:rsidP="005517D2">
            <w:pPr>
              <w:pStyle w:val="NormalWeb"/>
              <w:spacing w:before="40" w:beforeAutospacing="0" w:after="40" w:afterAutospacing="0"/>
              <w:rPr>
                <w:sz w:val="20"/>
                <w:szCs w:val="20"/>
              </w:rPr>
            </w:pPr>
            <w:r w:rsidRPr="005517D2">
              <w:rPr>
                <w:sz w:val="20"/>
                <w:szCs w:val="20"/>
              </w:rPr>
              <w:t> Tabulations for Report</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C327D5" w:rsidP="005517D2">
            <w:pPr>
              <w:pStyle w:val="NormalWeb"/>
              <w:spacing w:before="40" w:beforeAutospacing="0" w:after="40" w:afterAutospacing="0"/>
              <w:jc w:val="center"/>
              <w:rPr>
                <w:sz w:val="20"/>
                <w:szCs w:val="20"/>
              </w:rPr>
            </w:pPr>
            <w:r w:rsidRPr="005517D2">
              <w:rPr>
                <w:sz w:val="20"/>
                <w:szCs w:val="20"/>
              </w:rPr>
              <w:t>8/201</w:t>
            </w:r>
            <w:r w:rsidR="006D664B" w:rsidRPr="005517D2">
              <w:rPr>
                <w:sz w:val="20"/>
                <w:szCs w:val="20"/>
              </w:rPr>
              <w:t>7</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6D664B" w:rsidP="005517D2">
            <w:pPr>
              <w:pStyle w:val="NormalWeb"/>
              <w:spacing w:before="40" w:beforeAutospacing="0" w:after="40" w:afterAutospacing="0"/>
              <w:jc w:val="center"/>
              <w:rPr>
                <w:sz w:val="20"/>
                <w:szCs w:val="20"/>
              </w:rPr>
            </w:pPr>
            <w:r w:rsidRPr="005517D2">
              <w:rPr>
                <w:sz w:val="20"/>
                <w:szCs w:val="20"/>
              </w:rPr>
              <w:t>9</w:t>
            </w:r>
            <w:r w:rsidR="00C327D5" w:rsidRPr="005517D2">
              <w:rPr>
                <w:sz w:val="20"/>
                <w:szCs w:val="20"/>
              </w:rPr>
              <w:t>/201</w:t>
            </w:r>
            <w:r w:rsidRPr="005517D2">
              <w:rPr>
                <w:sz w:val="20"/>
                <w:szCs w:val="20"/>
              </w:rPr>
              <w:t>7</w:t>
            </w:r>
          </w:p>
        </w:tc>
      </w:tr>
      <w:tr w:rsidR="002A080F" w:rsidRPr="00477625" w:rsidTr="007E3749">
        <w:trPr>
          <w:tblCellSpacing w:w="0" w:type="dxa"/>
        </w:trPr>
        <w:tc>
          <w:tcPr>
            <w:tcW w:w="6760" w:type="dxa"/>
            <w:tcBorders>
              <w:top w:val="single" w:sz="4" w:space="0" w:color="auto"/>
              <w:left w:val="single" w:sz="4" w:space="0" w:color="auto"/>
              <w:bottom w:val="single" w:sz="4" w:space="0" w:color="auto"/>
              <w:right w:val="single" w:sz="4" w:space="0" w:color="auto"/>
            </w:tcBorders>
            <w:shd w:val="clear" w:color="auto" w:fill="auto"/>
            <w:vAlign w:val="bottom"/>
          </w:tcPr>
          <w:p w:rsidR="002A080F" w:rsidRPr="005517D2" w:rsidRDefault="002A080F" w:rsidP="005517D2">
            <w:pPr>
              <w:pStyle w:val="NormalWeb"/>
              <w:spacing w:before="40" w:beforeAutospacing="0" w:after="40" w:afterAutospacing="0"/>
              <w:rPr>
                <w:sz w:val="20"/>
                <w:szCs w:val="20"/>
              </w:rPr>
            </w:pPr>
            <w:r w:rsidRPr="005517D2">
              <w:rPr>
                <w:sz w:val="20"/>
                <w:szCs w:val="20"/>
              </w:rPr>
              <w:t>Draft Report to NSF</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2A080F" w:rsidP="005517D2">
            <w:pPr>
              <w:pStyle w:val="NormalWeb"/>
              <w:spacing w:before="40" w:beforeAutospacing="0" w:after="40" w:afterAutospacing="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C327D5" w:rsidP="005517D2">
            <w:pPr>
              <w:pStyle w:val="NormalWeb"/>
              <w:spacing w:before="40" w:beforeAutospacing="0" w:after="40" w:afterAutospacing="0"/>
              <w:jc w:val="center"/>
              <w:rPr>
                <w:sz w:val="20"/>
                <w:szCs w:val="20"/>
              </w:rPr>
            </w:pPr>
            <w:r w:rsidRPr="005517D2">
              <w:rPr>
                <w:sz w:val="20"/>
                <w:szCs w:val="20"/>
              </w:rPr>
              <w:t>1</w:t>
            </w:r>
            <w:r w:rsidR="006D664B" w:rsidRPr="005517D2">
              <w:rPr>
                <w:sz w:val="20"/>
                <w:szCs w:val="20"/>
              </w:rPr>
              <w:t>0</w:t>
            </w:r>
            <w:r w:rsidRPr="005517D2">
              <w:rPr>
                <w:sz w:val="20"/>
                <w:szCs w:val="20"/>
              </w:rPr>
              <w:t>/201</w:t>
            </w:r>
            <w:r w:rsidR="006D664B" w:rsidRPr="005517D2">
              <w:rPr>
                <w:sz w:val="20"/>
                <w:szCs w:val="20"/>
              </w:rPr>
              <w:t>7</w:t>
            </w:r>
          </w:p>
        </w:tc>
      </w:tr>
      <w:tr w:rsidR="002A080F" w:rsidRPr="00477625" w:rsidTr="007E3749">
        <w:trPr>
          <w:tblCellSpacing w:w="0" w:type="dxa"/>
        </w:trPr>
        <w:tc>
          <w:tcPr>
            <w:tcW w:w="6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2A080F" w:rsidP="005517D2">
            <w:pPr>
              <w:pStyle w:val="NormalWeb"/>
              <w:spacing w:before="40" w:beforeAutospacing="0" w:after="40" w:afterAutospacing="0"/>
              <w:rPr>
                <w:sz w:val="20"/>
                <w:szCs w:val="20"/>
              </w:rPr>
            </w:pPr>
            <w:r w:rsidRPr="005517D2">
              <w:rPr>
                <w:sz w:val="20"/>
                <w:szCs w:val="20"/>
              </w:rPr>
              <w:t>Project Reports to NSF</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2A080F" w:rsidP="005517D2">
            <w:pPr>
              <w:pStyle w:val="NormalWeb"/>
              <w:spacing w:before="40" w:beforeAutospacing="0" w:after="40" w:afterAutospacing="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C327D5" w:rsidP="005517D2">
            <w:pPr>
              <w:pStyle w:val="NormalWeb"/>
              <w:spacing w:before="40" w:beforeAutospacing="0" w:after="40" w:afterAutospacing="0"/>
              <w:jc w:val="center"/>
              <w:rPr>
                <w:sz w:val="20"/>
                <w:szCs w:val="20"/>
              </w:rPr>
            </w:pPr>
            <w:r w:rsidRPr="005517D2">
              <w:rPr>
                <w:sz w:val="20"/>
                <w:szCs w:val="20"/>
              </w:rPr>
              <w:t>1</w:t>
            </w:r>
            <w:r w:rsidR="006D664B" w:rsidRPr="005517D2">
              <w:rPr>
                <w:sz w:val="20"/>
                <w:szCs w:val="20"/>
              </w:rPr>
              <w:t>0</w:t>
            </w:r>
            <w:r w:rsidRPr="005517D2">
              <w:rPr>
                <w:sz w:val="20"/>
                <w:szCs w:val="20"/>
              </w:rPr>
              <w:t>/201</w:t>
            </w:r>
            <w:r w:rsidR="006D664B" w:rsidRPr="005517D2">
              <w:rPr>
                <w:sz w:val="20"/>
                <w:szCs w:val="20"/>
              </w:rPr>
              <w:t>7</w:t>
            </w:r>
          </w:p>
        </w:tc>
      </w:tr>
      <w:tr w:rsidR="002A080F" w:rsidRPr="00477625" w:rsidTr="007E3749">
        <w:trPr>
          <w:tblCellSpacing w:w="0" w:type="dxa"/>
        </w:trPr>
        <w:tc>
          <w:tcPr>
            <w:tcW w:w="6760" w:type="dxa"/>
            <w:tcBorders>
              <w:top w:val="single" w:sz="4" w:space="0" w:color="auto"/>
              <w:left w:val="single" w:sz="4" w:space="0" w:color="auto"/>
              <w:bottom w:val="single" w:sz="4" w:space="0" w:color="auto"/>
              <w:right w:val="single" w:sz="4" w:space="0" w:color="auto"/>
            </w:tcBorders>
            <w:shd w:val="clear" w:color="auto" w:fill="auto"/>
            <w:vAlign w:val="bottom"/>
          </w:tcPr>
          <w:p w:rsidR="002A080F" w:rsidRPr="005517D2" w:rsidRDefault="002A080F" w:rsidP="005517D2">
            <w:pPr>
              <w:pStyle w:val="NormalWeb"/>
              <w:spacing w:before="40" w:beforeAutospacing="0" w:after="40" w:afterAutospacing="0"/>
              <w:rPr>
                <w:sz w:val="20"/>
                <w:szCs w:val="20"/>
              </w:rPr>
            </w:pPr>
            <w:r w:rsidRPr="005517D2">
              <w:rPr>
                <w:sz w:val="20"/>
                <w:szCs w:val="20"/>
              </w:rPr>
              <w:t>Files for Program Evaluation</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2A080F" w:rsidP="005517D2">
            <w:pPr>
              <w:pStyle w:val="NormalWeb"/>
              <w:spacing w:before="40" w:beforeAutospacing="0" w:after="40" w:afterAutospacing="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C327D5" w:rsidP="005517D2">
            <w:pPr>
              <w:pStyle w:val="NormalWeb"/>
              <w:spacing w:before="40" w:beforeAutospacing="0" w:after="40" w:afterAutospacing="0"/>
              <w:jc w:val="center"/>
              <w:rPr>
                <w:sz w:val="20"/>
                <w:szCs w:val="20"/>
              </w:rPr>
            </w:pPr>
            <w:r w:rsidRPr="005517D2">
              <w:rPr>
                <w:sz w:val="20"/>
                <w:szCs w:val="20"/>
              </w:rPr>
              <w:t>1</w:t>
            </w:r>
            <w:r w:rsidR="006D664B" w:rsidRPr="005517D2">
              <w:rPr>
                <w:sz w:val="20"/>
                <w:szCs w:val="20"/>
              </w:rPr>
              <w:t>0</w:t>
            </w:r>
            <w:r w:rsidRPr="005517D2">
              <w:rPr>
                <w:sz w:val="20"/>
                <w:szCs w:val="20"/>
              </w:rPr>
              <w:t>/201</w:t>
            </w:r>
            <w:r w:rsidR="006D664B" w:rsidRPr="005517D2">
              <w:rPr>
                <w:sz w:val="20"/>
                <w:szCs w:val="20"/>
              </w:rPr>
              <w:t>7</w:t>
            </w:r>
          </w:p>
        </w:tc>
      </w:tr>
      <w:tr w:rsidR="002A080F" w:rsidRPr="00477625" w:rsidTr="007E3749">
        <w:trPr>
          <w:tblCellSpacing w:w="0" w:type="dxa"/>
        </w:trPr>
        <w:tc>
          <w:tcPr>
            <w:tcW w:w="6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2A080F" w:rsidP="005517D2">
            <w:pPr>
              <w:pStyle w:val="NormalWeb"/>
              <w:spacing w:before="40" w:beforeAutospacing="0" w:after="40" w:afterAutospacing="0"/>
              <w:rPr>
                <w:sz w:val="20"/>
                <w:szCs w:val="20"/>
              </w:rPr>
            </w:pPr>
            <w:r w:rsidRPr="005517D2">
              <w:rPr>
                <w:sz w:val="20"/>
                <w:szCs w:val="20"/>
              </w:rPr>
              <w:t>Additional Reports</w:t>
            </w:r>
          </w:p>
        </w:tc>
        <w:tc>
          <w:tcPr>
            <w:tcW w:w="26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A080F" w:rsidRPr="005517D2" w:rsidRDefault="002A080F" w:rsidP="005517D2">
            <w:pPr>
              <w:pStyle w:val="NormalWeb"/>
              <w:spacing w:before="40" w:beforeAutospacing="0" w:after="40" w:afterAutospacing="0"/>
              <w:jc w:val="center"/>
              <w:rPr>
                <w:sz w:val="20"/>
                <w:szCs w:val="20"/>
              </w:rPr>
            </w:pPr>
            <w:r w:rsidRPr="005517D2">
              <w:rPr>
                <w:sz w:val="20"/>
                <w:szCs w:val="20"/>
              </w:rPr>
              <w:t>TBD</w:t>
            </w:r>
          </w:p>
        </w:tc>
      </w:tr>
    </w:tbl>
    <w:p w:rsidR="002A080F" w:rsidRPr="00477625" w:rsidRDefault="002A080F" w:rsidP="002A080F">
      <w:pPr>
        <w:pStyle w:val="NormalWeb"/>
        <w:spacing w:before="0" w:beforeAutospacing="0" w:after="0" w:afterAutospacing="0"/>
        <w:rPr>
          <w:sz w:val="22"/>
          <w:szCs w:val="22"/>
        </w:rPr>
      </w:pPr>
      <w:r w:rsidRPr="00477625">
        <w:rPr>
          <w:sz w:val="22"/>
          <w:szCs w:val="22"/>
        </w:rPr>
        <w:t> </w:t>
      </w:r>
    </w:p>
    <w:p w:rsidR="002A080F" w:rsidRPr="00477625" w:rsidRDefault="002A080F" w:rsidP="002A080F">
      <w:pPr>
        <w:pStyle w:val="NormalWeb"/>
        <w:spacing w:before="0" w:beforeAutospacing="0" w:after="0" w:afterAutospacing="0"/>
        <w:rPr>
          <w:sz w:val="22"/>
          <w:szCs w:val="22"/>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 xml:space="preserve">Like many agencies, NSF is reducing its reliance on formal (i.e., traditional) publication methods and publication formats. Westat is conducting this third-party </w:t>
      </w:r>
      <w:r w:rsidR="00A478C9">
        <w:rPr>
          <w:sz w:val="22"/>
          <w:szCs w:val="22"/>
        </w:rPr>
        <w:t>monitoring</w:t>
      </w:r>
      <w:r w:rsidR="00A478C9" w:rsidRPr="00477625">
        <w:rPr>
          <w:sz w:val="22"/>
          <w:szCs w:val="22"/>
        </w:rPr>
        <w:t xml:space="preserve"> </w:t>
      </w:r>
      <w:r w:rsidRPr="00477625">
        <w:rPr>
          <w:sz w:val="22"/>
          <w:szCs w:val="22"/>
        </w:rPr>
        <w:t>of the MSP program on behalf of NSF and is forbidden contractually from publishing results unless NSF has made a specific exception. In short, all products of the collections are the property of NSF. After the products are delivered, NSF determines whether the quality of the products deserves publication verbatim by NSF, i.e., NSF is the exclusive publisher of the information being gathered. Often it is only after seeing the quality of the information delivered by the study that NSF decides the format (raw or analytical) and manner (in the NSF-numbered product Online Document System (ODS) or simply a page on the NSF Web site) in which to publish.</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sidRPr="001D524B">
        <w:rPr>
          <w:sz w:val="22"/>
          <w:szCs w:val="22"/>
        </w:rPr>
        <w:t xml:space="preserve">Before the conclusion of the study, both NSF and the funded MSP projects may use preliminary data to improve management and performance. For example, data generated by this </w:t>
      </w:r>
      <w:r w:rsidR="00A478C9">
        <w:rPr>
          <w:sz w:val="22"/>
          <w:szCs w:val="22"/>
        </w:rPr>
        <w:t>effort</w:t>
      </w:r>
      <w:r w:rsidR="00A478C9" w:rsidRPr="001D524B">
        <w:rPr>
          <w:sz w:val="22"/>
          <w:szCs w:val="22"/>
        </w:rPr>
        <w:t xml:space="preserve"> </w:t>
      </w:r>
      <w:r w:rsidRPr="001D524B">
        <w:rPr>
          <w:sz w:val="22"/>
          <w:szCs w:val="22"/>
        </w:rPr>
        <w:t>are expected to be inputs to other internal and external NSF reports</w:t>
      </w:r>
      <w:r w:rsidR="00FD5199">
        <w:rPr>
          <w:sz w:val="22"/>
          <w:szCs w:val="22"/>
        </w:rPr>
        <w:t>.</w:t>
      </w:r>
      <w:r w:rsidRPr="001D524B">
        <w:rPr>
          <w:sz w:val="22"/>
          <w:szCs w:val="22"/>
        </w:rPr>
        <w:t xml:space="preserve"> At this time, NSF has no set timeline for publishing interim reports from </w:t>
      </w:r>
      <w:r w:rsidR="00A478C9">
        <w:rPr>
          <w:sz w:val="22"/>
          <w:szCs w:val="22"/>
        </w:rPr>
        <w:t xml:space="preserve">analyses of monitoring data. </w:t>
      </w:r>
    </w:p>
    <w:p w:rsidR="002A080F" w:rsidRPr="00477625" w:rsidRDefault="002A080F" w:rsidP="002A080F">
      <w:pPr>
        <w:pStyle w:val="NormalWeb"/>
        <w:spacing w:before="0" w:beforeAutospacing="0" w:after="0" w:afterAutospacing="0"/>
        <w:rPr>
          <w:sz w:val="22"/>
          <w:szCs w:val="22"/>
        </w:rPr>
      </w:pPr>
    </w:p>
    <w:p w:rsidR="002A080F" w:rsidRPr="00477625" w:rsidRDefault="002A080F" w:rsidP="002A080F">
      <w:pPr>
        <w:pStyle w:val="Heading3"/>
        <w:spacing w:before="0" w:beforeAutospacing="0" w:after="0" w:afterAutospacing="0"/>
        <w:rPr>
          <w:rFonts w:ascii="Times New Roman" w:hAnsi="Times New Roman"/>
        </w:rPr>
      </w:pPr>
      <w:r w:rsidRPr="00477625">
        <w:rPr>
          <w:rFonts w:ascii="Times New Roman" w:hAnsi="Times New Roman"/>
        </w:rPr>
        <w:t>A.17.</w:t>
      </w:r>
      <w:r w:rsidR="007E3749">
        <w:rPr>
          <w:rFonts w:ascii="Times New Roman" w:hAnsi="Times New Roman"/>
        </w:rPr>
        <w:tab/>
      </w:r>
      <w:r w:rsidRPr="00477625">
        <w:rPr>
          <w:rFonts w:ascii="Times New Roman" w:hAnsi="Times New Roman"/>
        </w:rPr>
        <w:t>Approval to Not Display Expiration Date</w:t>
      </w:r>
    </w:p>
    <w:p w:rsidR="002A080F" w:rsidRPr="00477625" w:rsidRDefault="002A080F" w:rsidP="002A080F">
      <w:pPr>
        <w:pStyle w:val="Heading3"/>
        <w:spacing w:before="0" w:beforeAutospacing="0" w:after="0" w:afterAutospacing="0"/>
        <w:rPr>
          <w:rFonts w:ascii="Times New Roman" w:hAnsi="Times New Roman"/>
        </w:rPr>
      </w:pPr>
    </w:p>
    <w:p w:rsidR="002A080F" w:rsidRPr="00477625" w:rsidRDefault="002A080F" w:rsidP="002A080F">
      <w:pPr>
        <w:rPr>
          <w:rFonts w:ascii="Times New Roman" w:hAnsi="Times New Roman"/>
          <w:sz w:val="22"/>
          <w:szCs w:val="22"/>
        </w:rPr>
      </w:pPr>
      <w:r w:rsidRPr="00477625">
        <w:rPr>
          <w:rFonts w:ascii="Times New Roman" w:hAnsi="Times New Roman"/>
          <w:sz w:val="22"/>
          <w:szCs w:val="22"/>
        </w:rPr>
        <w:t>Not Applicable</w:t>
      </w:r>
    </w:p>
    <w:p w:rsidR="002A080F" w:rsidRPr="00477625" w:rsidRDefault="002A080F" w:rsidP="002A080F">
      <w:pPr>
        <w:rPr>
          <w:rFonts w:ascii="Times New Roman" w:hAnsi="Times New Roman"/>
          <w:sz w:val="22"/>
          <w:szCs w:val="22"/>
        </w:rPr>
      </w:pPr>
    </w:p>
    <w:p w:rsidR="002A080F" w:rsidRPr="00477625" w:rsidRDefault="002A080F" w:rsidP="002A080F">
      <w:pPr>
        <w:pStyle w:val="Heading3"/>
        <w:spacing w:before="0" w:beforeAutospacing="0" w:after="0" w:afterAutospacing="0"/>
        <w:rPr>
          <w:rFonts w:ascii="Times New Roman" w:hAnsi="Times New Roman"/>
        </w:rPr>
      </w:pPr>
      <w:r w:rsidRPr="00477625">
        <w:rPr>
          <w:rFonts w:ascii="Times New Roman" w:hAnsi="Times New Roman"/>
        </w:rPr>
        <w:t>A.18</w:t>
      </w:r>
      <w:r w:rsidR="007E3749">
        <w:rPr>
          <w:rFonts w:ascii="Times New Roman" w:hAnsi="Times New Roman"/>
        </w:rPr>
        <w:tab/>
      </w:r>
      <w:r w:rsidRPr="00477625">
        <w:rPr>
          <w:rFonts w:ascii="Times New Roman" w:hAnsi="Times New Roman"/>
        </w:rPr>
        <w:t>Exceptions to Item 19 of OMB Form 83-I</w:t>
      </w:r>
    </w:p>
    <w:p w:rsidR="002A080F" w:rsidRPr="00477625" w:rsidRDefault="002A080F" w:rsidP="002A080F">
      <w:pPr>
        <w:pStyle w:val="Heading3"/>
        <w:spacing w:before="0" w:beforeAutospacing="0" w:after="0" w:afterAutospacing="0"/>
        <w:rPr>
          <w:rFonts w:ascii="Times New Roman" w:hAnsi="Times New Roman"/>
        </w:rPr>
      </w:pPr>
    </w:p>
    <w:p w:rsidR="002A080F" w:rsidRPr="00477625" w:rsidRDefault="002A080F" w:rsidP="002A080F">
      <w:pPr>
        <w:rPr>
          <w:rFonts w:ascii="Times New Roman" w:hAnsi="Times New Roman"/>
          <w:sz w:val="22"/>
          <w:szCs w:val="22"/>
        </w:rPr>
      </w:pPr>
      <w:r w:rsidRPr="00477625">
        <w:rPr>
          <w:rFonts w:ascii="Times New Roman" w:hAnsi="Times New Roman"/>
          <w:sz w:val="22"/>
          <w:szCs w:val="22"/>
        </w:rPr>
        <w:lastRenderedPageBreak/>
        <w:t>Not Applicable</w:t>
      </w:r>
    </w:p>
    <w:p w:rsidR="002A080F" w:rsidRPr="00477625" w:rsidRDefault="002A080F" w:rsidP="002A080F">
      <w:pPr>
        <w:rPr>
          <w:rFonts w:ascii="Times New Roman" w:hAnsi="Times New Roman"/>
          <w:sz w:val="22"/>
          <w:szCs w:val="22"/>
        </w:rPr>
      </w:pPr>
    </w:p>
    <w:p w:rsidR="007E3749" w:rsidRDefault="007E3749">
      <w:pPr>
        <w:rPr>
          <w:rFonts w:ascii="Times New Roman" w:hAnsi="Times New Roman"/>
          <w:b/>
          <w:bCs/>
          <w:sz w:val="22"/>
          <w:szCs w:val="22"/>
        </w:rPr>
      </w:pPr>
      <w:r>
        <w:rPr>
          <w:rFonts w:ascii="Times New Roman" w:hAnsi="Times New Roman"/>
          <w:sz w:val="22"/>
          <w:szCs w:val="22"/>
        </w:rPr>
        <w:br w:type="page"/>
      </w:r>
    </w:p>
    <w:p w:rsidR="002A080F" w:rsidRPr="007E3749" w:rsidRDefault="002A080F" w:rsidP="007E3749">
      <w:pPr>
        <w:pStyle w:val="Heading1"/>
      </w:pPr>
      <w:r w:rsidRPr="007E3749">
        <w:lastRenderedPageBreak/>
        <w:t>Section B</w:t>
      </w:r>
    </w:p>
    <w:p w:rsidR="007F02DE" w:rsidRDefault="007F02DE" w:rsidP="002A080F">
      <w:pPr>
        <w:pStyle w:val="Heading3"/>
        <w:spacing w:before="0" w:beforeAutospacing="0" w:after="0" w:afterAutospacing="0"/>
        <w:jc w:val="both"/>
        <w:rPr>
          <w:rFonts w:ascii="Times New Roman" w:hAnsi="Times New Roman"/>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Introduction</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 xml:space="preserve">This data collection will be a census of the universe of </w:t>
      </w:r>
      <w:r>
        <w:rPr>
          <w:sz w:val="22"/>
          <w:szCs w:val="22"/>
        </w:rPr>
        <w:t xml:space="preserve">Targeted, Institute and Phase II </w:t>
      </w:r>
      <w:r w:rsidRPr="00477625">
        <w:rPr>
          <w:sz w:val="22"/>
          <w:szCs w:val="22"/>
        </w:rPr>
        <w:t>projects that NSF currently funds and anticipates funding through the MSP program</w:t>
      </w:r>
      <w:r w:rsidRPr="00B03F01">
        <w:rPr>
          <w:sz w:val="22"/>
          <w:szCs w:val="22"/>
        </w:rPr>
        <w:t xml:space="preserve">. </w:t>
      </w:r>
      <w:r w:rsidR="00784333">
        <w:rPr>
          <w:sz w:val="22"/>
          <w:szCs w:val="22"/>
        </w:rPr>
        <w:t>Forty</w:t>
      </w:r>
      <w:r>
        <w:rPr>
          <w:sz w:val="22"/>
          <w:szCs w:val="22"/>
        </w:rPr>
        <w:t>-nine</w:t>
      </w:r>
      <w:r w:rsidRPr="00B03F01">
        <w:rPr>
          <w:sz w:val="22"/>
          <w:szCs w:val="22"/>
        </w:rPr>
        <w:t xml:space="preserve"> awards (</w:t>
      </w:r>
      <w:r w:rsidR="00784333">
        <w:rPr>
          <w:sz w:val="22"/>
          <w:szCs w:val="22"/>
        </w:rPr>
        <w:t>37</w:t>
      </w:r>
      <w:r w:rsidRPr="00B03F01">
        <w:rPr>
          <w:sz w:val="22"/>
          <w:szCs w:val="22"/>
        </w:rPr>
        <w:t xml:space="preserve"> Targeted and Phase II partnership </w:t>
      </w:r>
      <w:r w:rsidR="00E61BB1" w:rsidRPr="00B03F01">
        <w:rPr>
          <w:sz w:val="22"/>
          <w:szCs w:val="22"/>
        </w:rPr>
        <w:t>awards</w:t>
      </w:r>
      <w:r w:rsidRPr="00B03F01">
        <w:rPr>
          <w:sz w:val="22"/>
          <w:szCs w:val="22"/>
        </w:rPr>
        <w:t xml:space="preserve"> and 1</w:t>
      </w:r>
      <w:r w:rsidR="00784333">
        <w:rPr>
          <w:sz w:val="22"/>
          <w:szCs w:val="22"/>
        </w:rPr>
        <w:t>2</w:t>
      </w:r>
      <w:r w:rsidRPr="00B03F01">
        <w:rPr>
          <w:sz w:val="22"/>
          <w:szCs w:val="22"/>
        </w:rPr>
        <w:t xml:space="preserve"> Institute awards) will be surveyed. Responding on behalf of these awardees during the 20</w:t>
      </w:r>
      <w:r w:rsidR="007F02DE">
        <w:rPr>
          <w:sz w:val="22"/>
          <w:szCs w:val="22"/>
        </w:rPr>
        <w:t>13–14</w:t>
      </w:r>
      <w:r w:rsidRPr="00B03F01">
        <w:rPr>
          <w:sz w:val="22"/>
          <w:szCs w:val="22"/>
        </w:rPr>
        <w:t xml:space="preserve"> school year will be an estimated </w:t>
      </w:r>
      <w:r>
        <w:rPr>
          <w:sz w:val="22"/>
          <w:szCs w:val="22"/>
        </w:rPr>
        <w:t>1,</w:t>
      </w:r>
      <w:r w:rsidR="00784333">
        <w:rPr>
          <w:sz w:val="22"/>
          <w:szCs w:val="22"/>
        </w:rPr>
        <w:t>936</w:t>
      </w:r>
      <w:r w:rsidRPr="00B03F01">
        <w:rPr>
          <w:sz w:val="22"/>
          <w:szCs w:val="22"/>
        </w:rPr>
        <w:t xml:space="preserve"> respondents who come from the following categories</w:t>
      </w:r>
      <w:r w:rsidRPr="00477625">
        <w:rPr>
          <w:sz w:val="22"/>
          <w:szCs w:val="22"/>
        </w:rPr>
        <w:t xml:space="preserve">: PIs for partnership awards, K-12 school districts, IHE partners, </w:t>
      </w:r>
      <w:r>
        <w:rPr>
          <w:sz w:val="22"/>
          <w:szCs w:val="22"/>
        </w:rPr>
        <w:t xml:space="preserve">and </w:t>
      </w:r>
      <w:r w:rsidRPr="00477625">
        <w:rPr>
          <w:sz w:val="22"/>
          <w:szCs w:val="22"/>
        </w:rPr>
        <w:t xml:space="preserve">IHE participants. </w:t>
      </w:r>
    </w:p>
    <w:p w:rsidR="002A080F" w:rsidRDefault="002A080F" w:rsidP="002A080F">
      <w:pPr>
        <w:pStyle w:val="NormalWeb"/>
        <w:spacing w:before="0" w:beforeAutospacing="0" w:after="0" w:afterAutospacing="0"/>
        <w:jc w:val="both"/>
        <w:rPr>
          <w:sz w:val="22"/>
          <w:szCs w:val="22"/>
        </w:rPr>
      </w:pPr>
    </w:p>
    <w:p w:rsidR="005517D2" w:rsidRPr="00477625" w:rsidRDefault="005517D2" w:rsidP="002A080F">
      <w:pPr>
        <w:pStyle w:val="NormalWeb"/>
        <w:spacing w:before="0" w:beforeAutospacing="0" w:after="0" w:afterAutospacing="0"/>
        <w:jc w:val="both"/>
        <w:rPr>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B.1.</w:t>
      </w:r>
      <w:r w:rsidR="007E3749">
        <w:rPr>
          <w:rFonts w:ascii="Times New Roman" w:hAnsi="Times New Roman"/>
        </w:rPr>
        <w:tab/>
      </w:r>
      <w:r w:rsidRPr="00477625">
        <w:rPr>
          <w:rFonts w:ascii="Times New Roman" w:hAnsi="Times New Roman"/>
        </w:rPr>
        <w:t>Respondent Universe and Sampling Methods</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 xml:space="preserve">At the time of this submission, the universe of </w:t>
      </w:r>
      <w:r>
        <w:rPr>
          <w:sz w:val="22"/>
          <w:szCs w:val="22"/>
        </w:rPr>
        <w:t>Comprehensive, Targeted, Phase II and Institute</w:t>
      </w:r>
      <w:r w:rsidRPr="00477625">
        <w:rPr>
          <w:sz w:val="22"/>
          <w:szCs w:val="22"/>
        </w:rPr>
        <w:t xml:space="preserve"> projects consists of </w:t>
      </w:r>
      <w:r w:rsidR="008E4F0D">
        <w:rPr>
          <w:sz w:val="22"/>
          <w:szCs w:val="22"/>
        </w:rPr>
        <w:t>49</w:t>
      </w:r>
      <w:r w:rsidRPr="00477625">
        <w:rPr>
          <w:sz w:val="22"/>
          <w:szCs w:val="22"/>
        </w:rPr>
        <w:t xml:space="preserve"> MSP awards</w:t>
      </w:r>
      <w:r>
        <w:rPr>
          <w:sz w:val="22"/>
          <w:szCs w:val="22"/>
        </w:rPr>
        <w:t xml:space="preserve"> – </w:t>
      </w:r>
      <w:r w:rsidR="008E4F0D">
        <w:rPr>
          <w:sz w:val="22"/>
          <w:szCs w:val="22"/>
        </w:rPr>
        <w:t>37</w:t>
      </w:r>
      <w:r w:rsidRPr="00477625">
        <w:rPr>
          <w:sz w:val="22"/>
          <w:szCs w:val="22"/>
        </w:rPr>
        <w:t xml:space="preserve"> Targeted</w:t>
      </w:r>
      <w:r>
        <w:rPr>
          <w:sz w:val="22"/>
          <w:szCs w:val="22"/>
        </w:rPr>
        <w:t xml:space="preserve"> and Phase II</w:t>
      </w:r>
      <w:r w:rsidRPr="00477625">
        <w:rPr>
          <w:sz w:val="22"/>
          <w:szCs w:val="22"/>
        </w:rPr>
        <w:t xml:space="preserve"> partnership awards, </w:t>
      </w:r>
      <w:r>
        <w:rPr>
          <w:sz w:val="22"/>
          <w:szCs w:val="22"/>
        </w:rPr>
        <w:t xml:space="preserve">and </w:t>
      </w:r>
      <w:r w:rsidR="008E4F0D">
        <w:rPr>
          <w:sz w:val="22"/>
          <w:szCs w:val="22"/>
        </w:rPr>
        <w:t>12</w:t>
      </w:r>
      <w:r w:rsidRPr="00477625">
        <w:rPr>
          <w:sz w:val="22"/>
          <w:szCs w:val="22"/>
        </w:rPr>
        <w:t xml:space="preserve"> Institute awards. All of these projects are being included in the monitoring system.</w:t>
      </w:r>
      <w:r w:rsidR="007E3749">
        <w:rPr>
          <w:sz w:val="22"/>
          <w:szCs w:val="22"/>
        </w:rPr>
        <w:t xml:space="preserve"> </w:t>
      </w:r>
    </w:p>
    <w:p w:rsidR="002A080F" w:rsidRPr="00477625" w:rsidRDefault="002A080F" w:rsidP="002A080F">
      <w:pPr>
        <w:pStyle w:val="NormalWeb"/>
        <w:spacing w:before="0" w:beforeAutospacing="0" w:after="0" w:afterAutospacing="0"/>
        <w:jc w:val="both"/>
        <w:rPr>
          <w:sz w:val="22"/>
          <w:szCs w:val="22"/>
        </w:rPr>
      </w:pPr>
    </w:p>
    <w:p w:rsidR="002A080F" w:rsidRPr="00BB7D5A" w:rsidRDefault="002A080F" w:rsidP="002A080F">
      <w:pPr>
        <w:pStyle w:val="NormalWeb"/>
        <w:spacing w:before="0" w:beforeAutospacing="0" w:after="0" w:afterAutospacing="0"/>
        <w:jc w:val="both"/>
        <w:rPr>
          <w:sz w:val="22"/>
          <w:szCs w:val="22"/>
        </w:rPr>
      </w:pPr>
      <w:r w:rsidRPr="00BB7D5A">
        <w:rPr>
          <w:sz w:val="22"/>
          <w:szCs w:val="22"/>
        </w:rPr>
        <w:t xml:space="preserve">Similarly, all </w:t>
      </w:r>
      <w:r w:rsidR="008E4F0D">
        <w:rPr>
          <w:sz w:val="22"/>
          <w:szCs w:val="22"/>
        </w:rPr>
        <w:t>386</w:t>
      </w:r>
      <w:r w:rsidRPr="00BB7D5A">
        <w:rPr>
          <w:sz w:val="22"/>
          <w:szCs w:val="22"/>
        </w:rPr>
        <w:t xml:space="preserve"> IHE participants, </w:t>
      </w:r>
      <w:r w:rsidR="008E4F0D">
        <w:rPr>
          <w:sz w:val="22"/>
          <w:szCs w:val="22"/>
        </w:rPr>
        <w:t>84</w:t>
      </w:r>
      <w:r w:rsidRPr="00BB7D5A">
        <w:rPr>
          <w:sz w:val="22"/>
          <w:szCs w:val="22"/>
        </w:rPr>
        <w:t xml:space="preserve"> IHE partners, and all </w:t>
      </w:r>
      <w:r w:rsidR="008E4F0D">
        <w:rPr>
          <w:sz w:val="22"/>
          <w:szCs w:val="22"/>
        </w:rPr>
        <w:t>277</w:t>
      </w:r>
      <w:r w:rsidRPr="00BB7D5A">
        <w:rPr>
          <w:sz w:val="22"/>
          <w:szCs w:val="22"/>
        </w:rPr>
        <w:t xml:space="preserve"> K-12 school districts of Targeted</w:t>
      </w:r>
      <w:r>
        <w:rPr>
          <w:sz w:val="22"/>
          <w:szCs w:val="22"/>
        </w:rPr>
        <w:t xml:space="preserve"> and Phase II</w:t>
      </w:r>
      <w:r w:rsidRPr="00BB7D5A">
        <w:rPr>
          <w:sz w:val="22"/>
          <w:szCs w:val="22"/>
        </w:rPr>
        <w:t xml:space="preserve"> projects are included, as are all </w:t>
      </w:r>
      <w:r w:rsidR="008E4F0D">
        <w:rPr>
          <w:sz w:val="22"/>
          <w:szCs w:val="22"/>
        </w:rPr>
        <w:t>116</w:t>
      </w:r>
      <w:r w:rsidRPr="00BB7D5A">
        <w:rPr>
          <w:sz w:val="22"/>
          <w:szCs w:val="22"/>
        </w:rPr>
        <w:t xml:space="preserve"> IHE participants in Institute Projects and </w:t>
      </w:r>
      <w:r w:rsidR="008E4F0D">
        <w:rPr>
          <w:sz w:val="22"/>
          <w:szCs w:val="22"/>
        </w:rPr>
        <w:t>947</w:t>
      </w:r>
      <w:r w:rsidRPr="00BB7D5A">
        <w:rPr>
          <w:sz w:val="22"/>
          <w:szCs w:val="22"/>
        </w:rPr>
        <w:t xml:space="preserve"> K-12 participants in Institute Projects. Since the full universe for each of the populations of interest is included, no statistical sampling will be used. Chart </w:t>
      </w:r>
      <w:r w:rsidR="006F22D6">
        <w:rPr>
          <w:sz w:val="22"/>
          <w:szCs w:val="22"/>
        </w:rPr>
        <w:t>8</w:t>
      </w:r>
      <w:r w:rsidRPr="00BB7D5A">
        <w:rPr>
          <w:sz w:val="22"/>
          <w:szCs w:val="22"/>
        </w:rPr>
        <w:t xml:space="preserve"> summarizes the universe and sample information.</w:t>
      </w:r>
    </w:p>
    <w:p w:rsidR="002A080F" w:rsidRPr="00BB7D5A" w:rsidRDefault="002A080F" w:rsidP="002A080F">
      <w:pPr>
        <w:pStyle w:val="NormalWeb"/>
        <w:spacing w:before="0" w:beforeAutospacing="0" w:after="0" w:afterAutospacing="0"/>
        <w:jc w:val="both"/>
        <w:rPr>
          <w:sz w:val="22"/>
          <w:szCs w:val="22"/>
        </w:rPr>
      </w:pPr>
    </w:p>
    <w:p w:rsidR="002A080F" w:rsidRPr="007E3749" w:rsidRDefault="002A080F" w:rsidP="007E3749">
      <w:pPr>
        <w:pStyle w:val="NormalWeb"/>
        <w:spacing w:before="0" w:beforeAutospacing="0" w:after="120" w:afterAutospacing="0"/>
        <w:rPr>
          <w:b/>
          <w:bCs/>
          <w:sz w:val="22"/>
          <w:szCs w:val="22"/>
        </w:rPr>
      </w:pPr>
      <w:r w:rsidRPr="007E3749">
        <w:rPr>
          <w:b/>
        </w:rPr>
        <w:t xml:space="preserve">Chart </w:t>
      </w:r>
      <w:r w:rsidR="006F22D6" w:rsidRPr="007E3749">
        <w:rPr>
          <w:b/>
        </w:rPr>
        <w:t>8</w:t>
      </w:r>
      <w:r w:rsidRPr="007E3749">
        <w:rPr>
          <w:b/>
        </w:rPr>
        <w:t>.</w:t>
      </w:r>
      <w:r w:rsidR="007E3749" w:rsidRPr="007E3749">
        <w:rPr>
          <w:b/>
        </w:rPr>
        <w:t>—</w:t>
      </w:r>
      <w:r w:rsidRPr="007E3749">
        <w:rPr>
          <w:b/>
        </w:rPr>
        <w:t>Size of Universe and Sample</w:t>
      </w:r>
    </w:p>
    <w:tbl>
      <w:tblPr>
        <w:tblW w:w="0" w:type="auto"/>
        <w:tblBorders>
          <w:top w:val="single" w:sz="4" w:space="0" w:color="000000"/>
          <w:left w:val="single" w:sz="4" w:space="0" w:color="000000"/>
          <w:bottom w:val="single" w:sz="4" w:space="0" w:color="000000"/>
          <w:right w:val="single" w:sz="4" w:space="0" w:color="000000"/>
        </w:tblBorders>
        <w:tblCellMar>
          <w:left w:w="0" w:type="dxa"/>
          <w:right w:w="0" w:type="dxa"/>
        </w:tblCellMar>
        <w:tblLook w:val="0000" w:firstRow="0" w:lastRow="0" w:firstColumn="0" w:lastColumn="0" w:noHBand="0" w:noVBand="0"/>
      </w:tblPr>
      <w:tblGrid>
        <w:gridCol w:w="3599"/>
        <w:gridCol w:w="3683"/>
        <w:gridCol w:w="989"/>
        <w:gridCol w:w="1079"/>
      </w:tblGrid>
      <w:tr w:rsidR="002A080F" w:rsidRPr="00477625" w:rsidTr="007E3749">
        <w:tc>
          <w:tcPr>
            <w:tcW w:w="3605" w:type="dxa"/>
            <w:tcBorders>
              <w:top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jc w:val="center"/>
              <w:rPr>
                <w:b/>
                <w:sz w:val="20"/>
                <w:szCs w:val="20"/>
              </w:rPr>
            </w:pPr>
            <w:r w:rsidRPr="005517D2">
              <w:rPr>
                <w:b/>
                <w:sz w:val="20"/>
                <w:szCs w:val="20"/>
              </w:rPr>
              <w:t>Survey</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jc w:val="center"/>
              <w:rPr>
                <w:b/>
                <w:sz w:val="20"/>
                <w:szCs w:val="20"/>
              </w:rPr>
            </w:pPr>
            <w:r w:rsidRPr="005517D2">
              <w:rPr>
                <w:b/>
                <w:sz w:val="20"/>
                <w:szCs w:val="20"/>
              </w:rPr>
              <w:t>Population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jc w:val="center"/>
              <w:rPr>
                <w:b/>
                <w:sz w:val="20"/>
                <w:szCs w:val="20"/>
              </w:rPr>
            </w:pPr>
            <w:r w:rsidRPr="005517D2">
              <w:rPr>
                <w:b/>
                <w:sz w:val="20"/>
                <w:szCs w:val="20"/>
              </w:rPr>
              <w:t>Universe Size</w:t>
            </w:r>
          </w:p>
        </w:tc>
        <w:tc>
          <w:tcPr>
            <w:tcW w:w="1080" w:type="dxa"/>
            <w:tcBorders>
              <w:top w:val="single" w:sz="4" w:space="0" w:color="000000"/>
              <w:left w:val="single" w:sz="4" w:space="0" w:color="000000"/>
              <w:bottom w:val="single" w:sz="4" w:space="0" w:color="000000"/>
            </w:tcBorders>
            <w:shd w:val="clear" w:color="auto" w:fill="auto"/>
            <w:vAlign w:val="center"/>
          </w:tcPr>
          <w:p w:rsidR="002A080F" w:rsidRPr="005517D2" w:rsidRDefault="002A080F" w:rsidP="005517D2">
            <w:pPr>
              <w:pStyle w:val="NormalWeb"/>
              <w:spacing w:before="60" w:beforeAutospacing="0" w:after="60" w:afterAutospacing="0"/>
              <w:jc w:val="center"/>
              <w:rPr>
                <w:b/>
                <w:sz w:val="20"/>
                <w:szCs w:val="20"/>
              </w:rPr>
            </w:pPr>
            <w:r w:rsidRPr="005517D2">
              <w:rPr>
                <w:b/>
                <w:sz w:val="20"/>
                <w:szCs w:val="20"/>
              </w:rPr>
              <w:t xml:space="preserve">Sample </w:t>
            </w:r>
            <w:r w:rsidRPr="005517D2">
              <w:rPr>
                <w:b/>
                <w:sz w:val="20"/>
                <w:szCs w:val="20"/>
              </w:rPr>
              <w:br/>
              <w:t>Size</w:t>
            </w:r>
          </w:p>
        </w:tc>
      </w:tr>
      <w:tr w:rsidR="002A080F" w:rsidRPr="00477625" w:rsidTr="007E3749">
        <w:tc>
          <w:tcPr>
            <w:tcW w:w="3605" w:type="dxa"/>
            <w:tcBorders>
              <w:top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rPr>
                <w:sz w:val="20"/>
                <w:szCs w:val="20"/>
              </w:rPr>
            </w:pPr>
            <w:r w:rsidRPr="005517D2">
              <w:rPr>
                <w:sz w:val="20"/>
                <w:szCs w:val="20"/>
              </w:rPr>
              <w:t>Annual Survey for Comprehensive and Targeted Projects</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rPr>
                <w:sz w:val="20"/>
                <w:szCs w:val="20"/>
              </w:rPr>
            </w:pPr>
            <w:r w:rsidRPr="005517D2">
              <w:rPr>
                <w:sz w:val="20"/>
                <w:szCs w:val="20"/>
              </w:rPr>
              <w:t>PIs for Comprehensive,</w:t>
            </w:r>
            <w:r w:rsidR="006B171E" w:rsidRPr="005517D2">
              <w:rPr>
                <w:sz w:val="20"/>
                <w:szCs w:val="20"/>
              </w:rPr>
              <w:t xml:space="preserve"> </w:t>
            </w:r>
            <w:r w:rsidRPr="005517D2">
              <w:rPr>
                <w:sz w:val="20"/>
                <w:szCs w:val="20"/>
              </w:rPr>
              <w:t>Targeted, and Phase II awards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FE7EED" w:rsidP="005517D2">
            <w:pPr>
              <w:spacing w:before="60" w:after="60"/>
              <w:jc w:val="right"/>
              <w:rPr>
                <w:rFonts w:ascii="Times New Roman" w:hAnsi="Times New Roman"/>
              </w:rPr>
            </w:pPr>
            <w:r w:rsidRPr="005517D2">
              <w:rPr>
                <w:rFonts w:ascii="Times New Roman" w:hAnsi="Times New Roman"/>
              </w:rPr>
              <w:t>37</w:t>
            </w:r>
          </w:p>
        </w:tc>
        <w:tc>
          <w:tcPr>
            <w:tcW w:w="1080" w:type="dxa"/>
            <w:tcBorders>
              <w:top w:val="single" w:sz="4" w:space="0" w:color="000000"/>
              <w:left w:val="single" w:sz="4" w:space="0" w:color="000000"/>
              <w:bottom w:val="single" w:sz="4" w:space="0" w:color="000000"/>
            </w:tcBorders>
            <w:shd w:val="clear" w:color="auto" w:fill="auto"/>
            <w:vAlign w:val="center"/>
          </w:tcPr>
          <w:p w:rsidR="002A080F" w:rsidRPr="005517D2" w:rsidRDefault="00FE7EED" w:rsidP="005517D2">
            <w:pPr>
              <w:spacing w:before="60" w:after="60"/>
              <w:jc w:val="right"/>
              <w:rPr>
                <w:rFonts w:ascii="Times New Roman" w:hAnsi="Times New Roman"/>
              </w:rPr>
            </w:pPr>
            <w:r w:rsidRPr="005517D2">
              <w:rPr>
                <w:rFonts w:ascii="Times New Roman" w:hAnsi="Times New Roman"/>
              </w:rPr>
              <w:t>37</w:t>
            </w:r>
          </w:p>
        </w:tc>
      </w:tr>
      <w:tr w:rsidR="002A080F" w:rsidRPr="00477625" w:rsidTr="007E3749">
        <w:tc>
          <w:tcPr>
            <w:tcW w:w="3605" w:type="dxa"/>
            <w:tcBorders>
              <w:top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rPr>
                <w:sz w:val="20"/>
                <w:szCs w:val="20"/>
              </w:rPr>
            </w:pPr>
            <w:r w:rsidRPr="005517D2">
              <w:rPr>
                <w:sz w:val="20"/>
                <w:szCs w:val="20"/>
              </w:rPr>
              <w:t>Annual IHE Participant Survey for Comprehensive and Targeted MSPs</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rPr>
                <w:sz w:val="20"/>
                <w:szCs w:val="20"/>
              </w:rPr>
            </w:pPr>
            <w:r w:rsidRPr="005517D2">
              <w:rPr>
                <w:sz w:val="20"/>
                <w:szCs w:val="20"/>
              </w:rPr>
              <w:t>IHE participants for Comprehensive,</w:t>
            </w:r>
            <w:r w:rsidR="006B171E" w:rsidRPr="005517D2">
              <w:rPr>
                <w:sz w:val="20"/>
                <w:szCs w:val="20"/>
              </w:rPr>
              <w:t xml:space="preserve"> </w:t>
            </w:r>
            <w:r w:rsidRPr="005517D2">
              <w:rPr>
                <w:sz w:val="20"/>
                <w:szCs w:val="20"/>
              </w:rPr>
              <w:t>Targeted, and Phase II MSPs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FE7EED" w:rsidP="005517D2">
            <w:pPr>
              <w:spacing w:before="60" w:after="60"/>
              <w:jc w:val="right"/>
              <w:rPr>
                <w:rFonts w:ascii="Times New Roman" w:hAnsi="Times New Roman"/>
              </w:rPr>
            </w:pPr>
            <w:r w:rsidRPr="005517D2">
              <w:rPr>
                <w:rFonts w:ascii="Times New Roman" w:hAnsi="Times New Roman"/>
              </w:rPr>
              <w:t>386</w:t>
            </w:r>
          </w:p>
        </w:tc>
        <w:tc>
          <w:tcPr>
            <w:tcW w:w="1080" w:type="dxa"/>
            <w:tcBorders>
              <w:top w:val="single" w:sz="4" w:space="0" w:color="000000"/>
              <w:left w:val="single" w:sz="4" w:space="0" w:color="000000"/>
              <w:bottom w:val="single" w:sz="4" w:space="0" w:color="000000"/>
            </w:tcBorders>
            <w:shd w:val="clear" w:color="auto" w:fill="auto"/>
            <w:vAlign w:val="center"/>
          </w:tcPr>
          <w:p w:rsidR="002A080F" w:rsidRPr="005517D2" w:rsidRDefault="00FE7EED" w:rsidP="005517D2">
            <w:pPr>
              <w:spacing w:before="60" w:after="60"/>
              <w:jc w:val="right"/>
              <w:rPr>
                <w:rFonts w:ascii="Times New Roman" w:hAnsi="Times New Roman"/>
              </w:rPr>
            </w:pPr>
            <w:r w:rsidRPr="005517D2">
              <w:rPr>
                <w:rFonts w:ascii="Times New Roman" w:hAnsi="Times New Roman"/>
              </w:rPr>
              <w:t>386</w:t>
            </w:r>
          </w:p>
        </w:tc>
      </w:tr>
      <w:tr w:rsidR="002A080F" w:rsidRPr="00477625" w:rsidTr="007E3749">
        <w:tc>
          <w:tcPr>
            <w:tcW w:w="3605" w:type="dxa"/>
            <w:tcBorders>
              <w:top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rPr>
                <w:sz w:val="20"/>
                <w:szCs w:val="20"/>
              </w:rPr>
            </w:pPr>
            <w:r w:rsidRPr="005517D2">
              <w:rPr>
                <w:sz w:val="20"/>
                <w:szCs w:val="20"/>
              </w:rPr>
              <w:t>Annual Institution of Higher Education Survey</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rPr>
                <w:sz w:val="20"/>
                <w:szCs w:val="20"/>
              </w:rPr>
            </w:pPr>
            <w:r w:rsidRPr="005517D2">
              <w:rPr>
                <w:sz w:val="20"/>
                <w:szCs w:val="20"/>
              </w:rPr>
              <w:t>IHE partners of Comprehensive</w:t>
            </w:r>
            <w:r w:rsidR="006B171E" w:rsidRPr="005517D2">
              <w:rPr>
                <w:sz w:val="20"/>
                <w:szCs w:val="20"/>
              </w:rPr>
              <w:t xml:space="preserve">, </w:t>
            </w:r>
            <w:r w:rsidRPr="005517D2">
              <w:rPr>
                <w:sz w:val="20"/>
                <w:szCs w:val="20"/>
              </w:rPr>
              <w:t>Targeted, and Phase II MSPs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FE7EED" w:rsidP="005517D2">
            <w:pPr>
              <w:spacing w:before="60" w:after="60"/>
              <w:jc w:val="right"/>
              <w:rPr>
                <w:rFonts w:ascii="Times New Roman" w:hAnsi="Times New Roman"/>
              </w:rPr>
            </w:pPr>
            <w:r w:rsidRPr="005517D2">
              <w:rPr>
                <w:rFonts w:ascii="Times New Roman" w:hAnsi="Times New Roman"/>
              </w:rPr>
              <w:t>84</w:t>
            </w:r>
          </w:p>
        </w:tc>
        <w:tc>
          <w:tcPr>
            <w:tcW w:w="1080" w:type="dxa"/>
            <w:tcBorders>
              <w:top w:val="single" w:sz="4" w:space="0" w:color="000000"/>
              <w:left w:val="single" w:sz="4" w:space="0" w:color="000000"/>
              <w:bottom w:val="single" w:sz="4" w:space="0" w:color="000000"/>
            </w:tcBorders>
            <w:shd w:val="clear" w:color="auto" w:fill="auto"/>
            <w:vAlign w:val="center"/>
          </w:tcPr>
          <w:p w:rsidR="002A080F" w:rsidRPr="005517D2" w:rsidRDefault="00FE7EED" w:rsidP="005517D2">
            <w:pPr>
              <w:spacing w:before="60" w:after="60"/>
              <w:jc w:val="right"/>
              <w:rPr>
                <w:rFonts w:ascii="Times New Roman" w:hAnsi="Times New Roman"/>
              </w:rPr>
            </w:pPr>
            <w:r w:rsidRPr="005517D2">
              <w:rPr>
                <w:rFonts w:ascii="Times New Roman" w:hAnsi="Times New Roman"/>
              </w:rPr>
              <w:t>84</w:t>
            </w:r>
          </w:p>
        </w:tc>
      </w:tr>
      <w:tr w:rsidR="002A080F" w:rsidRPr="00477625" w:rsidTr="007E3749">
        <w:tc>
          <w:tcPr>
            <w:tcW w:w="3605" w:type="dxa"/>
            <w:tcBorders>
              <w:top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rPr>
                <w:sz w:val="20"/>
                <w:szCs w:val="20"/>
              </w:rPr>
            </w:pPr>
            <w:r w:rsidRPr="005517D2">
              <w:rPr>
                <w:sz w:val="20"/>
                <w:szCs w:val="20"/>
              </w:rPr>
              <w:t xml:space="preserve">Annual K-12 District Survey </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rPr>
                <w:sz w:val="20"/>
                <w:szCs w:val="20"/>
              </w:rPr>
            </w:pPr>
            <w:r w:rsidRPr="005517D2">
              <w:rPr>
                <w:sz w:val="20"/>
                <w:szCs w:val="20"/>
              </w:rPr>
              <w:t>School district partners of Comprehensive,</w:t>
            </w:r>
            <w:r w:rsidR="006B171E" w:rsidRPr="005517D2">
              <w:rPr>
                <w:sz w:val="20"/>
                <w:szCs w:val="20"/>
              </w:rPr>
              <w:t xml:space="preserve"> </w:t>
            </w:r>
            <w:r w:rsidRPr="005517D2">
              <w:rPr>
                <w:sz w:val="20"/>
                <w:szCs w:val="20"/>
              </w:rPr>
              <w:t>Targeted, and Phase II MSPs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FE7EED" w:rsidP="005517D2">
            <w:pPr>
              <w:spacing w:before="60" w:after="60"/>
              <w:jc w:val="right"/>
              <w:rPr>
                <w:rFonts w:ascii="Times New Roman" w:hAnsi="Times New Roman"/>
              </w:rPr>
            </w:pPr>
            <w:r w:rsidRPr="005517D2">
              <w:rPr>
                <w:rFonts w:ascii="Times New Roman" w:hAnsi="Times New Roman"/>
              </w:rPr>
              <w:t>277</w:t>
            </w:r>
          </w:p>
        </w:tc>
        <w:tc>
          <w:tcPr>
            <w:tcW w:w="1080" w:type="dxa"/>
            <w:tcBorders>
              <w:top w:val="single" w:sz="4" w:space="0" w:color="000000"/>
              <w:left w:val="single" w:sz="4" w:space="0" w:color="000000"/>
              <w:bottom w:val="single" w:sz="4" w:space="0" w:color="000000"/>
            </w:tcBorders>
            <w:shd w:val="clear" w:color="auto" w:fill="auto"/>
            <w:vAlign w:val="center"/>
          </w:tcPr>
          <w:p w:rsidR="002A080F" w:rsidRPr="005517D2" w:rsidRDefault="00FE7EED" w:rsidP="005517D2">
            <w:pPr>
              <w:spacing w:before="60" w:after="60"/>
              <w:jc w:val="right"/>
              <w:rPr>
                <w:rFonts w:ascii="Times New Roman" w:hAnsi="Times New Roman"/>
              </w:rPr>
            </w:pPr>
            <w:r w:rsidRPr="005517D2">
              <w:rPr>
                <w:rFonts w:ascii="Times New Roman" w:hAnsi="Times New Roman"/>
              </w:rPr>
              <w:t>277</w:t>
            </w:r>
          </w:p>
        </w:tc>
      </w:tr>
      <w:tr w:rsidR="002A080F" w:rsidRPr="00477625" w:rsidTr="007E3749">
        <w:tc>
          <w:tcPr>
            <w:tcW w:w="3605" w:type="dxa"/>
            <w:tcBorders>
              <w:top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rPr>
                <w:sz w:val="20"/>
                <w:szCs w:val="20"/>
              </w:rPr>
            </w:pPr>
            <w:r w:rsidRPr="005517D2">
              <w:rPr>
                <w:sz w:val="20"/>
                <w:szCs w:val="20"/>
              </w:rPr>
              <w:t>Annual Survey for Institute Projects</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rPr>
                <w:sz w:val="20"/>
                <w:szCs w:val="20"/>
              </w:rPr>
            </w:pPr>
            <w:r w:rsidRPr="005517D2">
              <w:rPr>
                <w:sz w:val="20"/>
                <w:szCs w:val="20"/>
              </w:rPr>
              <w:t>PIs for Institute awards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2A080F" w:rsidP="005517D2">
            <w:pPr>
              <w:spacing w:before="60" w:after="60"/>
              <w:jc w:val="right"/>
              <w:rPr>
                <w:rFonts w:ascii="Times New Roman" w:hAnsi="Times New Roman"/>
              </w:rPr>
            </w:pPr>
            <w:r w:rsidRPr="005517D2">
              <w:rPr>
                <w:rFonts w:ascii="Times New Roman" w:hAnsi="Times New Roman"/>
              </w:rPr>
              <w:t>1</w:t>
            </w:r>
            <w:r w:rsidR="00845AA7" w:rsidRPr="005517D2">
              <w:rPr>
                <w:rFonts w:ascii="Times New Roman" w:hAnsi="Times New Roman"/>
              </w:rPr>
              <w:t>2</w:t>
            </w:r>
          </w:p>
        </w:tc>
        <w:tc>
          <w:tcPr>
            <w:tcW w:w="1080" w:type="dxa"/>
            <w:tcBorders>
              <w:top w:val="single" w:sz="4" w:space="0" w:color="000000"/>
              <w:left w:val="single" w:sz="4" w:space="0" w:color="000000"/>
              <w:bottom w:val="single" w:sz="4" w:space="0" w:color="000000"/>
            </w:tcBorders>
            <w:shd w:val="clear" w:color="auto" w:fill="auto"/>
            <w:vAlign w:val="center"/>
          </w:tcPr>
          <w:p w:rsidR="002A080F" w:rsidRPr="005517D2" w:rsidRDefault="002A080F" w:rsidP="005517D2">
            <w:pPr>
              <w:spacing w:before="60" w:after="60"/>
              <w:jc w:val="right"/>
              <w:rPr>
                <w:rFonts w:ascii="Times New Roman" w:hAnsi="Times New Roman"/>
              </w:rPr>
            </w:pPr>
            <w:r w:rsidRPr="005517D2">
              <w:rPr>
                <w:rFonts w:ascii="Times New Roman" w:hAnsi="Times New Roman"/>
              </w:rPr>
              <w:t>1</w:t>
            </w:r>
            <w:r w:rsidR="00845AA7" w:rsidRPr="005517D2">
              <w:rPr>
                <w:rFonts w:ascii="Times New Roman" w:hAnsi="Times New Roman"/>
              </w:rPr>
              <w:t>2</w:t>
            </w:r>
          </w:p>
        </w:tc>
      </w:tr>
      <w:tr w:rsidR="002A080F" w:rsidRPr="00477625" w:rsidTr="007E3749">
        <w:tc>
          <w:tcPr>
            <w:tcW w:w="3605" w:type="dxa"/>
            <w:tcBorders>
              <w:top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rPr>
                <w:sz w:val="20"/>
                <w:szCs w:val="20"/>
              </w:rPr>
            </w:pPr>
            <w:r w:rsidRPr="005517D2">
              <w:rPr>
                <w:sz w:val="20"/>
                <w:szCs w:val="20"/>
              </w:rPr>
              <w:t>Annual IHE Participant Survey for Institute MSPs</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rPr>
                <w:sz w:val="20"/>
                <w:szCs w:val="20"/>
              </w:rPr>
            </w:pPr>
            <w:r w:rsidRPr="005517D2">
              <w:rPr>
                <w:sz w:val="20"/>
                <w:szCs w:val="20"/>
              </w:rPr>
              <w:t>IHE participants for Institute MSPs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845AA7" w:rsidP="005517D2">
            <w:pPr>
              <w:spacing w:before="60" w:after="60"/>
              <w:jc w:val="right"/>
              <w:rPr>
                <w:rFonts w:ascii="Times New Roman" w:hAnsi="Times New Roman"/>
              </w:rPr>
            </w:pPr>
            <w:r w:rsidRPr="005517D2">
              <w:rPr>
                <w:rFonts w:ascii="Times New Roman" w:hAnsi="Times New Roman"/>
              </w:rPr>
              <w:t>116</w:t>
            </w:r>
          </w:p>
        </w:tc>
        <w:tc>
          <w:tcPr>
            <w:tcW w:w="1080" w:type="dxa"/>
            <w:tcBorders>
              <w:top w:val="single" w:sz="4" w:space="0" w:color="000000"/>
              <w:left w:val="single" w:sz="4" w:space="0" w:color="000000"/>
              <w:bottom w:val="single" w:sz="4" w:space="0" w:color="000000"/>
            </w:tcBorders>
            <w:shd w:val="clear" w:color="auto" w:fill="auto"/>
            <w:vAlign w:val="center"/>
          </w:tcPr>
          <w:p w:rsidR="002A080F" w:rsidRPr="005517D2" w:rsidRDefault="00845AA7" w:rsidP="005517D2">
            <w:pPr>
              <w:spacing w:before="60" w:after="60"/>
              <w:jc w:val="right"/>
              <w:rPr>
                <w:rFonts w:ascii="Times New Roman" w:hAnsi="Times New Roman"/>
              </w:rPr>
            </w:pPr>
            <w:r w:rsidRPr="005517D2">
              <w:rPr>
                <w:rFonts w:ascii="Times New Roman" w:hAnsi="Times New Roman"/>
              </w:rPr>
              <w:t>116</w:t>
            </w:r>
          </w:p>
        </w:tc>
      </w:tr>
      <w:tr w:rsidR="002A080F" w:rsidRPr="00477625" w:rsidTr="007E3749">
        <w:tc>
          <w:tcPr>
            <w:tcW w:w="3605" w:type="dxa"/>
            <w:tcBorders>
              <w:top w:val="single" w:sz="4" w:space="0" w:color="000000"/>
              <w:bottom w:val="single" w:sz="4" w:space="0" w:color="000000"/>
              <w:right w:val="single" w:sz="4" w:space="0" w:color="000000"/>
            </w:tcBorders>
            <w:shd w:val="clear" w:color="auto" w:fill="auto"/>
            <w:vAlign w:val="center"/>
          </w:tcPr>
          <w:p w:rsidR="002A080F" w:rsidRPr="005517D2" w:rsidRDefault="002A080F" w:rsidP="005517D2">
            <w:pPr>
              <w:spacing w:before="60" w:after="60"/>
              <w:rPr>
                <w:rFonts w:ascii="Times New Roman" w:eastAsia="Times New Roman" w:hAnsi="Times New Roman"/>
              </w:rPr>
            </w:pPr>
            <w:r w:rsidRPr="005517D2">
              <w:rPr>
                <w:rFonts w:ascii="Times New Roman" w:eastAsia="Times New Roman" w:hAnsi="Times New Roman"/>
              </w:rPr>
              <w:t>Initial Survey for K-12 MSP Institute Participants</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rPr>
                <w:sz w:val="20"/>
                <w:szCs w:val="20"/>
              </w:rPr>
            </w:pPr>
            <w:r w:rsidRPr="005517D2">
              <w:rPr>
                <w:sz w:val="20"/>
                <w:szCs w:val="20"/>
              </w:rPr>
              <w:t>K-12 Participants of Institute MSPs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845AA7" w:rsidP="005517D2">
            <w:pPr>
              <w:spacing w:before="60" w:after="60"/>
              <w:jc w:val="right"/>
              <w:rPr>
                <w:rFonts w:ascii="Times New Roman" w:hAnsi="Times New Roman"/>
              </w:rPr>
            </w:pPr>
            <w:r w:rsidRPr="005517D2">
              <w:rPr>
                <w:rFonts w:ascii="Times New Roman" w:hAnsi="Times New Roman"/>
              </w:rPr>
              <w:t>77</w:t>
            </w:r>
          </w:p>
        </w:tc>
        <w:tc>
          <w:tcPr>
            <w:tcW w:w="1080" w:type="dxa"/>
            <w:tcBorders>
              <w:top w:val="single" w:sz="4" w:space="0" w:color="000000"/>
              <w:left w:val="single" w:sz="4" w:space="0" w:color="000000"/>
              <w:bottom w:val="single" w:sz="4" w:space="0" w:color="000000"/>
            </w:tcBorders>
            <w:shd w:val="clear" w:color="auto" w:fill="auto"/>
            <w:vAlign w:val="center"/>
          </w:tcPr>
          <w:p w:rsidR="002A080F" w:rsidRPr="005517D2" w:rsidRDefault="00845AA7" w:rsidP="005517D2">
            <w:pPr>
              <w:spacing w:before="60" w:after="60"/>
              <w:jc w:val="right"/>
              <w:rPr>
                <w:rFonts w:ascii="Times New Roman" w:hAnsi="Times New Roman"/>
              </w:rPr>
            </w:pPr>
            <w:r w:rsidRPr="005517D2">
              <w:rPr>
                <w:rFonts w:ascii="Times New Roman" w:hAnsi="Times New Roman"/>
              </w:rPr>
              <w:t>77</w:t>
            </w:r>
          </w:p>
        </w:tc>
      </w:tr>
      <w:tr w:rsidR="002A080F" w:rsidRPr="00477625" w:rsidTr="007E3749">
        <w:tc>
          <w:tcPr>
            <w:tcW w:w="3605" w:type="dxa"/>
            <w:tcBorders>
              <w:top w:val="single" w:sz="4" w:space="0" w:color="000000"/>
              <w:bottom w:val="single" w:sz="4" w:space="0" w:color="000000"/>
              <w:right w:val="single" w:sz="4" w:space="0" w:color="000000"/>
            </w:tcBorders>
            <w:shd w:val="clear" w:color="auto" w:fill="auto"/>
            <w:vAlign w:val="center"/>
          </w:tcPr>
          <w:p w:rsidR="002A080F" w:rsidRPr="005517D2" w:rsidRDefault="002A080F" w:rsidP="005517D2">
            <w:pPr>
              <w:spacing w:before="60" w:after="60"/>
              <w:rPr>
                <w:rFonts w:ascii="Times New Roman" w:eastAsia="Times New Roman" w:hAnsi="Times New Roman"/>
              </w:rPr>
            </w:pPr>
            <w:r w:rsidRPr="005517D2">
              <w:rPr>
                <w:rFonts w:ascii="Times New Roman" w:eastAsia="Times New Roman" w:hAnsi="Times New Roman"/>
              </w:rPr>
              <w:lastRenderedPageBreak/>
              <w:t>Annual Survey for MSP Institute K-12 Participants</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rPr>
                <w:sz w:val="20"/>
                <w:szCs w:val="20"/>
              </w:rPr>
            </w:pPr>
            <w:r w:rsidRPr="005517D2">
              <w:rPr>
                <w:sz w:val="20"/>
                <w:szCs w:val="20"/>
              </w:rPr>
              <w:t>K-12 Participants of Institute MSPs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845AA7" w:rsidP="005517D2">
            <w:pPr>
              <w:spacing w:before="60" w:after="60"/>
              <w:jc w:val="right"/>
              <w:rPr>
                <w:rFonts w:ascii="Times New Roman" w:hAnsi="Times New Roman"/>
              </w:rPr>
            </w:pPr>
            <w:r w:rsidRPr="005517D2">
              <w:rPr>
                <w:rFonts w:ascii="Times New Roman" w:hAnsi="Times New Roman"/>
              </w:rPr>
              <w:t>947</w:t>
            </w:r>
          </w:p>
        </w:tc>
        <w:tc>
          <w:tcPr>
            <w:tcW w:w="1080" w:type="dxa"/>
            <w:tcBorders>
              <w:top w:val="single" w:sz="4" w:space="0" w:color="000000"/>
              <w:left w:val="single" w:sz="4" w:space="0" w:color="000000"/>
              <w:bottom w:val="single" w:sz="4" w:space="0" w:color="000000"/>
            </w:tcBorders>
            <w:shd w:val="clear" w:color="auto" w:fill="auto"/>
            <w:vAlign w:val="center"/>
          </w:tcPr>
          <w:p w:rsidR="002A080F" w:rsidRPr="005517D2" w:rsidRDefault="00845AA7" w:rsidP="005517D2">
            <w:pPr>
              <w:spacing w:before="60" w:after="60"/>
              <w:jc w:val="right"/>
              <w:rPr>
                <w:rFonts w:ascii="Times New Roman" w:hAnsi="Times New Roman"/>
              </w:rPr>
            </w:pPr>
            <w:r w:rsidRPr="005517D2">
              <w:rPr>
                <w:rFonts w:ascii="Times New Roman" w:hAnsi="Times New Roman"/>
              </w:rPr>
              <w:t>947</w:t>
            </w:r>
          </w:p>
        </w:tc>
      </w:tr>
      <w:tr w:rsidR="002A080F" w:rsidRPr="00477625" w:rsidTr="007E3749">
        <w:tc>
          <w:tcPr>
            <w:tcW w:w="7295" w:type="dxa"/>
            <w:gridSpan w:val="2"/>
            <w:tcBorders>
              <w:top w:val="single" w:sz="4" w:space="0" w:color="000000"/>
              <w:bottom w:val="single" w:sz="4" w:space="0" w:color="000000"/>
              <w:right w:val="single" w:sz="4" w:space="0" w:color="000000"/>
            </w:tcBorders>
            <w:shd w:val="clear" w:color="auto" w:fill="auto"/>
            <w:vAlign w:val="center"/>
          </w:tcPr>
          <w:p w:rsidR="002A080F" w:rsidRPr="005517D2" w:rsidRDefault="002A080F" w:rsidP="005517D2">
            <w:pPr>
              <w:pStyle w:val="NormalWeb"/>
              <w:spacing w:before="60" w:beforeAutospacing="0" w:after="60" w:afterAutospacing="0"/>
              <w:rPr>
                <w:b/>
                <w:sz w:val="20"/>
                <w:szCs w:val="20"/>
              </w:rPr>
            </w:pPr>
            <w:r w:rsidRPr="005517D2">
              <w:rPr>
                <w:b/>
                <w:sz w:val="20"/>
                <w:szCs w:val="20"/>
              </w:rPr>
              <w:t>Total</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0F" w:rsidRPr="005517D2" w:rsidRDefault="00A54448" w:rsidP="005517D2">
            <w:pPr>
              <w:pStyle w:val="NormalWeb"/>
              <w:spacing w:before="60" w:beforeAutospacing="0" w:after="60" w:afterAutospacing="0"/>
              <w:jc w:val="right"/>
              <w:rPr>
                <w:b/>
                <w:sz w:val="20"/>
                <w:szCs w:val="20"/>
              </w:rPr>
            </w:pPr>
            <w:r w:rsidRPr="005517D2">
              <w:rPr>
                <w:b/>
                <w:bCs/>
                <w:sz w:val="20"/>
                <w:szCs w:val="20"/>
              </w:rPr>
              <w:t>1,936</w:t>
            </w:r>
          </w:p>
        </w:tc>
        <w:tc>
          <w:tcPr>
            <w:tcW w:w="1080" w:type="dxa"/>
            <w:tcBorders>
              <w:top w:val="single" w:sz="4" w:space="0" w:color="000000"/>
              <w:left w:val="single" w:sz="4" w:space="0" w:color="000000"/>
              <w:bottom w:val="single" w:sz="4" w:space="0" w:color="000000"/>
            </w:tcBorders>
            <w:shd w:val="clear" w:color="auto" w:fill="auto"/>
            <w:vAlign w:val="center"/>
          </w:tcPr>
          <w:p w:rsidR="002A080F" w:rsidRPr="005517D2" w:rsidRDefault="00A54448" w:rsidP="005517D2">
            <w:pPr>
              <w:spacing w:before="60" w:after="60"/>
              <w:jc w:val="right"/>
              <w:rPr>
                <w:rFonts w:ascii="Times New Roman" w:hAnsi="Times New Roman"/>
                <w:b/>
                <w:bCs/>
              </w:rPr>
            </w:pPr>
            <w:r w:rsidRPr="005517D2">
              <w:rPr>
                <w:rFonts w:ascii="Times New Roman" w:hAnsi="Times New Roman"/>
                <w:b/>
              </w:rPr>
              <w:t>1,936</w:t>
            </w:r>
          </w:p>
        </w:tc>
      </w:tr>
    </w:tbl>
    <w:p w:rsidR="002A080F" w:rsidRPr="00477625" w:rsidRDefault="002A080F" w:rsidP="002A080F">
      <w:pPr>
        <w:pStyle w:val="NormalWeb"/>
        <w:spacing w:before="0" w:beforeAutospacing="0" w:after="0" w:afterAutospacing="0"/>
        <w:rPr>
          <w:sz w:val="22"/>
          <w:szCs w:val="22"/>
        </w:rPr>
      </w:pPr>
      <w:r w:rsidRPr="00477625">
        <w:rPr>
          <w:sz w:val="22"/>
          <w:szCs w:val="22"/>
        </w:rPr>
        <w:t> </w:t>
      </w:r>
    </w:p>
    <w:p w:rsidR="002A080F" w:rsidRPr="00BB7D5A" w:rsidRDefault="002A080F" w:rsidP="002A080F">
      <w:pPr>
        <w:pStyle w:val="NormalWeb"/>
        <w:spacing w:before="0" w:beforeAutospacing="0" w:after="0" w:afterAutospacing="0"/>
        <w:rPr>
          <w:sz w:val="22"/>
          <w:szCs w:val="22"/>
        </w:rPr>
      </w:pPr>
    </w:p>
    <w:p w:rsidR="002A080F" w:rsidRPr="00BB7D5A" w:rsidRDefault="002A080F" w:rsidP="002A080F">
      <w:pPr>
        <w:pStyle w:val="NormalWeb"/>
        <w:spacing w:before="0" w:beforeAutospacing="0" w:after="0" w:afterAutospacing="0"/>
        <w:rPr>
          <w:sz w:val="22"/>
          <w:szCs w:val="22"/>
        </w:rPr>
      </w:pPr>
      <w:r w:rsidRPr="00BB7D5A">
        <w:rPr>
          <w:sz w:val="22"/>
          <w:szCs w:val="22"/>
        </w:rPr>
        <w:t>With the exception on the IHE and K-12 participant surveys, we expect the response rate will be 100 percent.</w:t>
      </w:r>
      <w:r w:rsidR="007E3749">
        <w:rPr>
          <w:sz w:val="22"/>
          <w:szCs w:val="22"/>
        </w:rPr>
        <w:t xml:space="preserve"> </w:t>
      </w:r>
      <w:r w:rsidR="00E61BB1" w:rsidRPr="00BB7D5A">
        <w:rPr>
          <w:sz w:val="22"/>
          <w:szCs w:val="22"/>
        </w:rPr>
        <w:t>Based on our experience in previous years, we anticipate that the response rates for the IHE and K-12 participant surveys will be approximately 80 percent.</w:t>
      </w:r>
    </w:p>
    <w:p w:rsidR="002A080F" w:rsidRPr="00BB7D5A" w:rsidRDefault="002A080F" w:rsidP="002A080F">
      <w:pPr>
        <w:pStyle w:val="NormalWeb"/>
        <w:spacing w:before="0" w:beforeAutospacing="0" w:after="0" w:afterAutospacing="0"/>
        <w:rPr>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B.2.</w:t>
      </w:r>
      <w:r w:rsidR="007E3749">
        <w:rPr>
          <w:rFonts w:ascii="Times New Roman" w:hAnsi="Times New Roman"/>
        </w:rPr>
        <w:tab/>
      </w:r>
      <w:r w:rsidRPr="00477625">
        <w:rPr>
          <w:rFonts w:ascii="Times New Roman" w:hAnsi="Times New Roman"/>
        </w:rPr>
        <w:t xml:space="preserve">Information Collection Procedures/Limitations of the </w:t>
      </w:r>
      <w:r w:rsidR="00A478C9">
        <w:rPr>
          <w:rFonts w:ascii="Times New Roman" w:hAnsi="Times New Roman"/>
        </w:rPr>
        <w:t>Descriptive Reports</w:t>
      </w:r>
    </w:p>
    <w:p w:rsidR="002A080F" w:rsidRPr="00477625" w:rsidRDefault="002A080F" w:rsidP="002A080F">
      <w:pPr>
        <w:pStyle w:val="Heading3"/>
        <w:spacing w:before="0" w:beforeAutospacing="0" w:after="0" w:afterAutospacing="0"/>
        <w:jc w:val="both"/>
        <w:rPr>
          <w:rFonts w:ascii="Times New Roman" w:hAnsi="Times New Roman"/>
        </w:rPr>
      </w:pPr>
    </w:p>
    <w:p w:rsidR="002A080F" w:rsidRDefault="002A080F" w:rsidP="002A080F">
      <w:pPr>
        <w:pStyle w:val="NormalWeb"/>
        <w:spacing w:before="0" w:beforeAutospacing="0" w:after="0" w:afterAutospacing="0"/>
        <w:jc w:val="both"/>
        <w:rPr>
          <w:sz w:val="22"/>
          <w:szCs w:val="22"/>
        </w:rPr>
      </w:pPr>
      <w:r w:rsidRPr="00300B96">
        <w:rPr>
          <w:sz w:val="22"/>
          <w:szCs w:val="22"/>
        </w:rPr>
        <w:t xml:space="preserve">This proposed monitoring system involves </w:t>
      </w:r>
      <w:r w:rsidR="001538A0">
        <w:rPr>
          <w:sz w:val="22"/>
          <w:szCs w:val="22"/>
        </w:rPr>
        <w:t xml:space="preserve">eight </w:t>
      </w:r>
      <w:r w:rsidRPr="00300B96">
        <w:rPr>
          <w:sz w:val="22"/>
          <w:szCs w:val="22"/>
        </w:rPr>
        <w:t>Web-based surveys, all of which have already been approved for data collection.</w:t>
      </w:r>
      <w:r w:rsidR="007E3749">
        <w:rPr>
          <w:sz w:val="22"/>
          <w:szCs w:val="22"/>
        </w:rPr>
        <w:t xml:space="preserve"> </w:t>
      </w:r>
      <w:r w:rsidRPr="00300B96">
        <w:rPr>
          <w:sz w:val="22"/>
          <w:szCs w:val="22"/>
        </w:rPr>
        <w:t xml:space="preserve">These are the surveys for PIs of Comprehensive and Targeted partnership awards, IHE participants in Comprehensive and Targeted partnerships awards, IHE partners, </w:t>
      </w:r>
      <w:r>
        <w:rPr>
          <w:sz w:val="22"/>
          <w:szCs w:val="22"/>
        </w:rPr>
        <w:t xml:space="preserve">and </w:t>
      </w:r>
      <w:r w:rsidRPr="00300B96">
        <w:rPr>
          <w:sz w:val="22"/>
          <w:szCs w:val="22"/>
        </w:rPr>
        <w:t xml:space="preserve">K-12 school districts. </w:t>
      </w:r>
      <w:r>
        <w:rPr>
          <w:sz w:val="22"/>
          <w:szCs w:val="22"/>
        </w:rPr>
        <w:t>This submission</w:t>
      </w:r>
      <w:r w:rsidRPr="00300B96">
        <w:rPr>
          <w:sz w:val="22"/>
          <w:szCs w:val="22"/>
        </w:rPr>
        <w:t xml:space="preserve"> request</w:t>
      </w:r>
      <w:r>
        <w:rPr>
          <w:sz w:val="22"/>
          <w:szCs w:val="22"/>
        </w:rPr>
        <w:t>s</w:t>
      </w:r>
      <w:r w:rsidRPr="00300B96">
        <w:rPr>
          <w:sz w:val="22"/>
          <w:szCs w:val="22"/>
        </w:rPr>
        <w:t xml:space="preserve"> clearance to conduct these surveys </w:t>
      </w:r>
      <w:r w:rsidR="009E5371">
        <w:rPr>
          <w:sz w:val="22"/>
          <w:szCs w:val="22"/>
        </w:rPr>
        <w:t>for the 20</w:t>
      </w:r>
      <w:r w:rsidR="007E3749">
        <w:rPr>
          <w:sz w:val="22"/>
          <w:szCs w:val="22"/>
        </w:rPr>
        <w:t>15–16</w:t>
      </w:r>
      <w:r w:rsidR="009E5371">
        <w:rPr>
          <w:sz w:val="22"/>
          <w:szCs w:val="22"/>
        </w:rPr>
        <w:t xml:space="preserve"> through the 20</w:t>
      </w:r>
      <w:r w:rsidR="007E3749">
        <w:rPr>
          <w:sz w:val="22"/>
          <w:szCs w:val="22"/>
        </w:rPr>
        <w:t>18–19</w:t>
      </w:r>
      <w:r w:rsidR="009E5371">
        <w:rPr>
          <w:sz w:val="22"/>
          <w:szCs w:val="22"/>
        </w:rPr>
        <w:t xml:space="preserve"> collection cycles.</w:t>
      </w:r>
    </w:p>
    <w:p w:rsidR="002A080F" w:rsidRPr="00300B96" w:rsidRDefault="002A080F" w:rsidP="002A080F">
      <w:pPr>
        <w:pStyle w:val="NormalWeb"/>
        <w:spacing w:before="0" w:beforeAutospacing="0" w:after="0" w:afterAutospacing="0"/>
        <w:jc w:val="both"/>
        <w:rPr>
          <w:sz w:val="22"/>
          <w:szCs w:val="22"/>
        </w:rPr>
      </w:pPr>
    </w:p>
    <w:p w:rsidR="002A080F" w:rsidRPr="00300B96" w:rsidRDefault="002A080F" w:rsidP="002A080F">
      <w:pPr>
        <w:pStyle w:val="NormalWeb"/>
        <w:spacing w:before="0" w:beforeAutospacing="0" w:after="0" w:afterAutospacing="0"/>
        <w:jc w:val="both"/>
        <w:rPr>
          <w:sz w:val="22"/>
          <w:szCs w:val="22"/>
        </w:rPr>
      </w:pPr>
      <w:r w:rsidRPr="00300B96">
        <w:rPr>
          <w:sz w:val="22"/>
          <w:szCs w:val="22"/>
        </w:rPr>
        <w:t>NSF understands that in the absence of longitudinal data for both control and experimental groups, that it is not possible to conclusively attribute changes in student achievement (e.g., course completion, performance on accountability assessments) to the MSP program and has not and will not attribute observed changes to the program. The system is, therefore, intended to obtain descriptive information about the MSP projects and their participants in the project. Given that the MSP Management Information System is designed as a monitoring system, this limitation is to be expected.</w:t>
      </w:r>
      <w:r w:rsidR="007E3749">
        <w:rPr>
          <w:sz w:val="22"/>
          <w:szCs w:val="22"/>
        </w:rPr>
        <w:t xml:space="preserve"> </w:t>
      </w:r>
      <w:r w:rsidR="006378FE">
        <w:rPr>
          <w:sz w:val="22"/>
          <w:szCs w:val="22"/>
        </w:rPr>
        <w:t>Information collected will be used as a data source for the program evaluation.</w:t>
      </w:r>
    </w:p>
    <w:p w:rsidR="002A080F" w:rsidRPr="00300B96" w:rsidRDefault="002A080F" w:rsidP="002A080F">
      <w:pPr>
        <w:pStyle w:val="NormalWeb"/>
        <w:spacing w:before="0" w:beforeAutospacing="0" w:after="0" w:afterAutospacing="0"/>
        <w:jc w:val="both"/>
        <w:rPr>
          <w:sz w:val="22"/>
          <w:szCs w:val="22"/>
        </w:rPr>
      </w:pPr>
    </w:p>
    <w:p w:rsidR="002A080F" w:rsidRPr="00512EC8" w:rsidRDefault="002A080F" w:rsidP="002A080F">
      <w:pPr>
        <w:pStyle w:val="NormalWeb"/>
        <w:spacing w:before="0" w:beforeAutospacing="0" w:after="0" w:afterAutospacing="0"/>
        <w:jc w:val="both"/>
        <w:rPr>
          <w:sz w:val="22"/>
          <w:szCs w:val="22"/>
        </w:rPr>
      </w:pPr>
      <w:r w:rsidRPr="00300B96">
        <w:rPr>
          <w:sz w:val="22"/>
          <w:szCs w:val="22"/>
        </w:rPr>
        <w:t>A second limitation is that the system requests that projects provide annual narrative information on the implementation and impact of individual activities. Because this represents self-reported assessments of project impact, additional information may be needed to assess whether these improvements actually occurred. Nonetheless, as part of the ongoing monitoring process, these self-reported findings can be used to help NSF staff and independent evaluators identify potentially promising practices that warrant further study. In addition, to the extent possible, these narratives will be examined during the validation process to assess whether additional information is needed to reinforce projects</w:t>
      </w:r>
      <w:r w:rsidR="007E3749">
        <w:rPr>
          <w:sz w:val="22"/>
          <w:szCs w:val="22"/>
        </w:rPr>
        <w:t>’</w:t>
      </w:r>
      <w:r w:rsidRPr="00300B96">
        <w:rPr>
          <w:sz w:val="22"/>
          <w:szCs w:val="22"/>
        </w:rPr>
        <w:t xml:space="preserve"> claims of success.</w:t>
      </w:r>
      <w:r w:rsidR="007E3749">
        <w:rPr>
          <w:sz w:val="22"/>
          <w:szCs w:val="22"/>
        </w:rPr>
        <w:t xml:space="preserve"> </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B.2.1.</w:t>
      </w:r>
      <w:r w:rsidR="007E3749">
        <w:rPr>
          <w:rFonts w:ascii="Times New Roman" w:hAnsi="Times New Roman"/>
        </w:rPr>
        <w:tab/>
      </w:r>
      <w:r w:rsidRPr="00477625">
        <w:rPr>
          <w:rFonts w:ascii="Times New Roman" w:hAnsi="Times New Roman"/>
        </w:rPr>
        <w:t>Statistical Methodology for Stratification and Sample Selection</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 xml:space="preserve">This study is a census of all MSP projects and all participants within projects. No sampling methodology will be employed for respondent selection. </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lastRenderedPageBreak/>
        <w:t>B.2.2.</w:t>
      </w:r>
      <w:r w:rsidR="007E3749">
        <w:rPr>
          <w:rFonts w:ascii="Times New Roman" w:hAnsi="Times New Roman"/>
        </w:rPr>
        <w:tab/>
      </w:r>
      <w:r w:rsidRPr="00477625">
        <w:rPr>
          <w:rFonts w:ascii="Times New Roman" w:hAnsi="Times New Roman"/>
        </w:rPr>
        <w:t>Estimation Procedure</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jc w:val="both"/>
        <w:rPr>
          <w:rFonts w:ascii="Times New Roman" w:hAnsi="Times New Roman"/>
          <w:sz w:val="22"/>
          <w:szCs w:val="22"/>
        </w:rPr>
      </w:pPr>
      <w:r w:rsidRPr="00477625">
        <w:rPr>
          <w:rFonts w:ascii="Times New Roman" w:hAnsi="Times New Roman"/>
          <w:sz w:val="22"/>
          <w:szCs w:val="22"/>
        </w:rPr>
        <w:t>Not Applicable</w:t>
      </w:r>
    </w:p>
    <w:p w:rsidR="002A080F" w:rsidRPr="00477625" w:rsidRDefault="002A080F" w:rsidP="002A080F">
      <w:pPr>
        <w:jc w:val="both"/>
        <w:rPr>
          <w:rFonts w:ascii="Times New Roman" w:hAnsi="Times New Roman"/>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B.2.3.</w:t>
      </w:r>
      <w:r w:rsidR="007E3749">
        <w:rPr>
          <w:rFonts w:ascii="Times New Roman" w:hAnsi="Times New Roman"/>
        </w:rPr>
        <w:tab/>
      </w:r>
      <w:r w:rsidRPr="00477625">
        <w:rPr>
          <w:rFonts w:ascii="Times New Roman" w:hAnsi="Times New Roman"/>
        </w:rPr>
        <w:t>Degree of Accuracy Needed for the Purpose Described in the Justification</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jc w:val="both"/>
        <w:rPr>
          <w:rFonts w:ascii="Times New Roman" w:hAnsi="Times New Roman"/>
          <w:sz w:val="22"/>
          <w:szCs w:val="22"/>
        </w:rPr>
      </w:pPr>
      <w:r w:rsidRPr="00477625">
        <w:rPr>
          <w:rFonts w:ascii="Times New Roman" w:hAnsi="Times New Roman"/>
          <w:sz w:val="22"/>
          <w:szCs w:val="22"/>
        </w:rPr>
        <w:t>Not Applicable</w:t>
      </w:r>
    </w:p>
    <w:p w:rsidR="002A080F" w:rsidRPr="00477625" w:rsidRDefault="002A080F" w:rsidP="002A080F">
      <w:pPr>
        <w:jc w:val="both"/>
        <w:rPr>
          <w:rFonts w:ascii="Times New Roman" w:hAnsi="Times New Roman"/>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B.2.4.</w:t>
      </w:r>
      <w:r w:rsidR="007E3749">
        <w:rPr>
          <w:rFonts w:ascii="Times New Roman" w:hAnsi="Times New Roman"/>
        </w:rPr>
        <w:tab/>
      </w:r>
      <w:r w:rsidRPr="00477625">
        <w:rPr>
          <w:rFonts w:ascii="Times New Roman" w:hAnsi="Times New Roman"/>
        </w:rPr>
        <w:t>Unusual Problems Requiring Specialized Sampling Procedures</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jc w:val="both"/>
        <w:rPr>
          <w:rFonts w:ascii="Times New Roman" w:hAnsi="Times New Roman"/>
          <w:sz w:val="22"/>
          <w:szCs w:val="22"/>
        </w:rPr>
      </w:pPr>
      <w:r w:rsidRPr="00477625">
        <w:rPr>
          <w:rFonts w:ascii="Times New Roman" w:hAnsi="Times New Roman"/>
          <w:sz w:val="22"/>
          <w:szCs w:val="22"/>
        </w:rPr>
        <w:t>Not Applicable</w:t>
      </w:r>
    </w:p>
    <w:p w:rsidR="002A080F" w:rsidRPr="00477625" w:rsidRDefault="002A080F" w:rsidP="002A080F">
      <w:pPr>
        <w:jc w:val="both"/>
        <w:rPr>
          <w:rFonts w:ascii="Times New Roman" w:hAnsi="Times New Roman"/>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B.2.5.</w:t>
      </w:r>
      <w:r w:rsidR="007E3749">
        <w:rPr>
          <w:rFonts w:ascii="Times New Roman" w:hAnsi="Times New Roman"/>
        </w:rPr>
        <w:tab/>
      </w:r>
      <w:r w:rsidRPr="00477625">
        <w:rPr>
          <w:rFonts w:ascii="Times New Roman" w:hAnsi="Times New Roman"/>
        </w:rPr>
        <w:t>Use of Periodic (Less Frequent Than Annual) Data Collection Cycles</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jc w:val="both"/>
        <w:rPr>
          <w:rFonts w:ascii="Times New Roman" w:hAnsi="Times New Roman"/>
          <w:sz w:val="22"/>
          <w:szCs w:val="22"/>
        </w:rPr>
      </w:pPr>
      <w:r w:rsidRPr="00477625">
        <w:rPr>
          <w:rFonts w:ascii="Times New Roman" w:hAnsi="Times New Roman"/>
          <w:sz w:val="22"/>
          <w:szCs w:val="22"/>
        </w:rPr>
        <w:t>Not Applicable</w:t>
      </w:r>
    </w:p>
    <w:p w:rsidR="002A080F" w:rsidRPr="00477625" w:rsidRDefault="002A080F" w:rsidP="002A080F">
      <w:pPr>
        <w:jc w:val="both"/>
        <w:rPr>
          <w:rFonts w:ascii="Times New Roman" w:hAnsi="Times New Roman"/>
          <w:sz w:val="22"/>
          <w:szCs w:val="22"/>
        </w:rPr>
      </w:pPr>
    </w:p>
    <w:p w:rsidR="007E3749" w:rsidRDefault="007E3749">
      <w:pPr>
        <w:rPr>
          <w:rFonts w:ascii="Times New Roman" w:hAnsi="Times New Roman"/>
          <w:b/>
          <w:bCs/>
          <w:sz w:val="22"/>
          <w:szCs w:val="22"/>
        </w:rPr>
      </w:pPr>
      <w:r>
        <w:rPr>
          <w:rFonts w:ascii="Times New Roman" w:hAnsi="Times New Roman"/>
        </w:rPr>
        <w:br w:type="page"/>
      </w: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lastRenderedPageBreak/>
        <w:t>B.3.</w:t>
      </w:r>
      <w:r w:rsidR="007E3749">
        <w:rPr>
          <w:rFonts w:ascii="Times New Roman" w:hAnsi="Times New Roman"/>
        </w:rPr>
        <w:tab/>
      </w:r>
      <w:r w:rsidRPr="00477625">
        <w:rPr>
          <w:rFonts w:ascii="Times New Roman" w:hAnsi="Times New Roman"/>
        </w:rPr>
        <w:t>Methods for Maximizing the Response Rate and Addressing Issues of Nonresponse</w:t>
      </w:r>
    </w:p>
    <w:p w:rsidR="002A080F" w:rsidRPr="00477625" w:rsidRDefault="002A080F" w:rsidP="002A080F">
      <w:pPr>
        <w:pStyle w:val="Heading3"/>
        <w:spacing w:before="0" w:beforeAutospacing="0" w:after="0" w:afterAutospacing="0"/>
        <w:jc w:val="both"/>
        <w:rPr>
          <w:rFonts w:ascii="Times New Roman" w:hAnsi="Times New Roman"/>
        </w:rPr>
      </w:pPr>
    </w:p>
    <w:p w:rsidR="002A080F" w:rsidRDefault="002A080F" w:rsidP="002A080F">
      <w:pPr>
        <w:pStyle w:val="NormalWeb"/>
        <w:spacing w:before="0" w:beforeAutospacing="0" w:after="0" w:afterAutospacing="0"/>
        <w:jc w:val="both"/>
        <w:rPr>
          <w:sz w:val="22"/>
          <w:szCs w:val="22"/>
        </w:rPr>
      </w:pPr>
      <w:r w:rsidRPr="006E0996">
        <w:rPr>
          <w:sz w:val="22"/>
          <w:szCs w:val="22"/>
        </w:rPr>
        <w:t xml:space="preserve">Data collected for the online monitoring information system are considered part of NSF administrative </w:t>
      </w:r>
      <w:r w:rsidRPr="00303B0F">
        <w:rPr>
          <w:sz w:val="22"/>
          <w:szCs w:val="22"/>
        </w:rPr>
        <w:t>requirements for awardees and therefore need to be completed in order for projects to maintain current funding levels. Therefore, we anticipate a response rate of 100 percent for each survey cycle for most of the surveys.</w:t>
      </w:r>
      <w:r w:rsidR="007E3749">
        <w:rPr>
          <w:sz w:val="22"/>
          <w:szCs w:val="22"/>
        </w:rPr>
        <w:t xml:space="preserve"> </w:t>
      </w:r>
      <w:r w:rsidRPr="00303B0F">
        <w:rPr>
          <w:sz w:val="22"/>
          <w:szCs w:val="22"/>
        </w:rPr>
        <w:t xml:space="preserve">The exceptions are the IHE Participant Survey (where we achieved a response rate of </w:t>
      </w:r>
      <w:r w:rsidR="006D1F13">
        <w:rPr>
          <w:sz w:val="22"/>
          <w:szCs w:val="22"/>
        </w:rPr>
        <w:t>83.4</w:t>
      </w:r>
      <w:r w:rsidRPr="00303B0F">
        <w:rPr>
          <w:sz w:val="22"/>
          <w:szCs w:val="22"/>
        </w:rPr>
        <w:t xml:space="preserve">percent of Comprehensive and Targeted MSP participants and </w:t>
      </w:r>
      <w:r w:rsidR="006D1F13">
        <w:rPr>
          <w:sz w:val="22"/>
          <w:szCs w:val="22"/>
        </w:rPr>
        <w:t>84.5</w:t>
      </w:r>
      <w:r w:rsidRPr="00303B0F">
        <w:rPr>
          <w:sz w:val="22"/>
          <w:szCs w:val="22"/>
        </w:rPr>
        <w:t xml:space="preserve"> percent of Institute MSP participants for the 20</w:t>
      </w:r>
      <w:r w:rsidR="007F02DE">
        <w:rPr>
          <w:sz w:val="22"/>
          <w:szCs w:val="22"/>
        </w:rPr>
        <w:t>13–14</w:t>
      </w:r>
      <w:r w:rsidRPr="00303B0F">
        <w:rPr>
          <w:sz w:val="22"/>
          <w:szCs w:val="22"/>
        </w:rPr>
        <w:t xml:space="preserve"> collection cycle) and the Annual Survey for MSP Institute K-12 Participants (where we achieved a response rate of </w:t>
      </w:r>
      <w:r w:rsidR="006D1F13">
        <w:rPr>
          <w:sz w:val="22"/>
          <w:szCs w:val="22"/>
        </w:rPr>
        <w:t>83.4</w:t>
      </w:r>
      <w:r w:rsidRPr="00303B0F">
        <w:rPr>
          <w:sz w:val="22"/>
          <w:szCs w:val="22"/>
        </w:rPr>
        <w:t xml:space="preserve"> percent).</w:t>
      </w:r>
    </w:p>
    <w:p w:rsidR="002A080F"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Each MSP project</w:t>
      </w:r>
      <w:r w:rsidR="007E3749">
        <w:rPr>
          <w:sz w:val="22"/>
          <w:szCs w:val="22"/>
        </w:rPr>
        <w:t>’</w:t>
      </w:r>
      <w:r w:rsidRPr="00477625">
        <w:rPr>
          <w:sz w:val="22"/>
          <w:szCs w:val="22"/>
        </w:rPr>
        <w:t>s PI will be responsible for ensuring that individual data are obtained from partners and participants in project activities (i.e., K-12 school districts, IHE partners, and IHE participants of the Comprehensive and Targeted MSP projects and the IHE participants of the Institute MSP projects). Each PI will have access to an up-to-date list located on the Web site that will indicate who still needs to respond to the survey.</w:t>
      </w:r>
    </w:p>
    <w:p w:rsidR="002A080F" w:rsidRPr="00477625" w:rsidRDefault="002A080F" w:rsidP="002A080F">
      <w:pPr>
        <w:pStyle w:val="NormalWeb"/>
        <w:spacing w:before="0" w:beforeAutospacing="0" w:after="0" w:afterAutospacing="0"/>
        <w:jc w:val="both"/>
        <w:rPr>
          <w:sz w:val="22"/>
          <w:szCs w:val="22"/>
        </w:rPr>
      </w:pPr>
    </w:p>
    <w:p w:rsidR="002A080F" w:rsidRPr="00AA20BC" w:rsidRDefault="002A080F" w:rsidP="002A080F">
      <w:pPr>
        <w:pStyle w:val="NormalWeb"/>
        <w:spacing w:before="0" w:beforeAutospacing="0" w:after="0" w:afterAutospacing="0"/>
        <w:jc w:val="both"/>
        <w:rPr>
          <w:sz w:val="22"/>
          <w:szCs w:val="22"/>
        </w:rPr>
      </w:pPr>
      <w:r w:rsidRPr="00477625">
        <w:rPr>
          <w:sz w:val="22"/>
          <w:szCs w:val="22"/>
        </w:rPr>
        <w:t>PIs will be provided with several types of assistance to ensure that they understand the importance of the data collection effort, their responsibilities for providing the data, and the technical aspects of data submission.</w:t>
      </w:r>
      <w:r w:rsidR="007E3749">
        <w:rPr>
          <w:sz w:val="22"/>
          <w:szCs w:val="22"/>
        </w:rPr>
        <w:t xml:space="preserve"> </w:t>
      </w:r>
      <w:r w:rsidR="00C327D5">
        <w:rPr>
          <w:sz w:val="22"/>
          <w:szCs w:val="22"/>
        </w:rPr>
        <w:t>For example, t</w:t>
      </w:r>
      <w:r w:rsidR="00C327D5" w:rsidRPr="00AA20BC">
        <w:rPr>
          <w:sz w:val="22"/>
          <w:szCs w:val="22"/>
        </w:rPr>
        <w:t>hroughout the data collection cycle, Westat will provide respondents with online and telephone support to help them navigate the web site and address specific content issues.</w:t>
      </w:r>
      <w:r w:rsidR="007E3749">
        <w:rPr>
          <w:sz w:val="22"/>
          <w:szCs w:val="22"/>
        </w:rPr>
        <w:t xml:space="preserve"> </w:t>
      </w:r>
      <w:r w:rsidR="00F648D6">
        <w:rPr>
          <w:sz w:val="22"/>
          <w:szCs w:val="22"/>
        </w:rPr>
        <w:t xml:space="preserve">The </w:t>
      </w:r>
      <w:r w:rsidR="007E3749">
        <w:rPr>
          <w:sz w:val="22"/>
          <w:szCs w:val="22"/>
        </w:rPr>
        <w:t>“</w:t>
      </w:r>
      <w:r w:rsidR="009C5585">
        <w:rPr>
          <w:sz w:val="22"/>
          <w:szCs w:val="22"/>
        </w:rPr>
        <w:t>H</w:t>
      </w:r>
      <w:r w:rsidR="00F648D6">
        <w:rPr>
          <w:sz w:val="22"/>
          <w:szCs w:val="22"/>
        </w:rPr>
        <w:t>ome</w:t>
      </w:r>
      <w:r w:rsidR="007E3749">
        <w:rPr>
          <w:sz w:val="22"/>
          <w:szCs w:val="22"/>
        </w:rPr>
        <w:t>”</w:t>
      </w:r>
      <w:r w:rsidR="00F648D6">
        <w:rPr>
          <w:sz w:val="22"/>
          <w:szCs w:val="22"/>
        </w:rPr>
        <w:t xml:space="preserve"> screen of each survey</w:t>
      </w:r>
      <w:r w:rsidR="00F648D6" w:rsidRPr="009E5371">
        <w:rPr>
          <w:sz w:val="22"/>
          <w:szCs w:val="22"/>
        </w:rPr>
        <w:t xml:space="preserve"> provides names and contact information of contractor staff to contact with questions and comments. </w:t>
      </w:r>
      <w:r w:rsidR="00F648D6">
        <w:rPr>
          <w:sz w:val="22"/>
          <w:szCs w:val="22"/>
        </w:rPr>
        <w:t>Text</w:t>
      </w:r>
      <w:r w:rsidR="00B14469">
        <w:rPr>
          <w:sz w:val="22"/>
          <w:szCs w:val="22"/>
        </w:rPr>
        <w:t xml:space="preserve"> </w:t>
      </w:r>
      <w:r w:rsidR="00F648D6">
        <w:rPr>
          <w:sz w:val="22"/>
          <w:szCs w:val="22"/>
        </w:rPr>
        <w:t>throughout the online surveys provide</w:t>
      </w:r>
      <w:r w:rsidR="00B14469">
        <w:rPr>
          <w:sz w:val="22"/>
          <w:szCs w:val="22"/>
        </w:rPr>
        <w:t>s</w:t>
      </w:r>
      <w:r w:rsidR="00F648D6" w:rsidRPr="00477625">
        <w:rPr>
          <w:sz w:val="22"/>
          <w:szCs w:val="22"/>
        </w:rPr>
        <w:t xml:space="preserve"> </w:t>
      </w:r>
      <w:r w:rsidR="00F648D6">
        <w:rPr>
          <w:sz w:val="22"/>
          <w:szCs w:val="22"/>
        </w:rPr>
        <w:t xml:space="preserve">screen-specific </w:t>
      </w:r>
      <w:r w:rsidR="00F648D6" w:rsidRPr="00477625">
        <w:rPr>
          <w:sz w:val="22"/>
          <w:szCs w:val="22"/>
        </w:rPr>
        <w:t xml:space="preserve">instructions, definitions, and guidelines for </w:t>
      </w:r>
      <w:r w:rsidR="00F648D6">
        <w:rPr>
          <w:sz w:val="22"/>
          <w:szCs w:val="22"/>
        </w:rPr>
        <w:t xml:space="preserve">survey </w:t>
      </w:r>
      <w:r w:rsidR="00F648D6" w:rsidRPr="00477625">
        <w:rPr>
          <w:sz w:val="22"/>
          <w:szCs w:val="22"/>
        </w:rPr>
        <w:t xml:space="preserve">completion. </w:t>
      </w:r>
      <w:r w:rsidR="00F648D6">
        <w:rPr>
          <w:sz w:val="22"/>
          <w:szCs w:val="22"/>
        </w:rPr>
        <w:t xml:space="preserve">A </w:t>
      </w:r>
      <w:r w:rsidR="007E3749">
        <w:rPr>
          <w:sz w:val="22"/>
          <w:szCs w:val="22"/>
        </w:rPr>
        <w:t>“</w:t>
      </w:r>
      <w:r w:rsidR="00F648D6">
        <w:rPr>
          <w:sz w:val="22"/>
          <w:szCs w:val="22"/>
        </w:rPr>
        <w:t>Help</w:t>
      </w:r>
      <w:r w:rsidR="007E3749">
        <w:rPr>
          <w:sz w:val="22"/>
          <w:szCs w:val="22"/>
        </w:rPr>
        <w:t>”</w:t>
      </w:r>
      <w:r w:rsidR="00F648D6">
        <w:rPr>
          <w:sz w:val="22"/>
          <w:szCs w:val="22"/>
        </w:rPr>
        <w:t xml:space="preserve"> screen, accessible from any point in the surveys,</w:t>
      </w:r>
      <w:r w:rsidR="00F648D6" w:rsidRPr="00477625">
        <w:rPr>
          <w:sz w:val="22"/>
          <w:szCs w:val="22"/>
        </w:rPr>
        <w:t xml:space="preserve"> </w:t>
      </w:r>
      <w:r w:rsidR="00F648D6">
        <w:rPr>
          <w:sz w:val="22"/>
          <w:szCs w:val="22"/>
        </w:rPr>
        <w:t>provides navigational instructions and answers frequently asked questions.</w:t>
      </w:r>
      <w:r w:rsidR="007E3749">
        <w:rPr>
          <w:sz w:val="22"/>
          <w:szCs w:val="22"/>
        </w:rPr>
        <w:t xml:space="preserve"> </w:t>
      </w:r>
      <w:r w:rsidR="00C327D5" w:rsidRPr="00AA20BC">
        <w:rPr>
          <w:sz w:val="22"/>
          <w:szCs w:val="22"/>
        </w:rPr>
        <w:t>As the due dates for data collection approach, Westat will monitor the response patterns of individual projects to identify respondents that need additional prompting and/or assistance. Issues regarding item non-response will be handled through the Web-based system, which requires that all mandatory items be completed as a condition of final submittal to NSF.</w:t>
      </w:r>
      <w:r w:rsidR="007E3749">
        <w:rPr>
          <w:sz w:val="22"/>
          <w:szCs w:val="22"/>
        </w:rPr>
        <w:t xml:space="preserve"> </w:t>
      </w:r>
      <w:r w:rsidRPr="009E5371">
        <w:rPr>
          <w:sz w:val="22"/>
          <w:szCs w:val="22"/>
        </w:rPr>
        <w:t xml:space="preserve"> In addition, follow-up letters or emails are used to remind each project of the data collection. The letters are found in Attachment J</w:t>
      </w:r>
      <w:r w:rsidR="00247B8F">
        <w:rPr>
          <w:sz w:val="22"/>
          <w:szCs w:val="22"/>
        </w:rPr>
        <w:t>.</w:t>
      </w:r>
    </w:p>
    <w:p w:rsidR="002A080F" w:rsidRPr="00AA20BC" w:rsidRDefault="002A080F" w:rsidP="002A080F">
      <w:pPr>
        <w:pStyle w:val="NormalWeb"/>
        <w:spacing w:before="0" w:beforeAutospacing="0" w:after="0" w:afterAutospacing="0"/>
        <w:jc w:val="both"/>
        <w:rPr>
          <w:sz w:val="22"/>
          <w:szCs w:val="22"/>
        </w:rPr>
      </w:pPr>
    </w:p>
    <w:p w:rsidR="002A080F" w:rsidRDefault="002A080F" w:rsidP="002A080F">
      <w:pPr>
        <w:pStyle w:val="NormalWeb"/>
        <w:spacing w:before="0" w:beforeAutospacing="0" w:after="0" w:afterAutospacing="0"/>
        <w:jc w:val="both"/>
        <w:rPr>
          <w:sz w:val="22"/>
          <w:szCs w:val="22"/>
        </w:rPr>
      </w:pPr>
      <w:r w:rsidRPr="00AA20BC">
        <w:rPr>
          <w:sz w:val="22"/>
          <w:szCs w:val="22"/>
        </w:rPr>
        <w:t>We believe that estimate</w:t>
      </w:r>
      <w:r w:rsidR="00C366D7">
        <w:rPr>
          <w:sz w:val="22"/>
          <w:szCs w:val="22"/>
        </w:rPr>
        <w:t>s</w:t>
      </w:r>
      <w:r w:rsidRPr="00AA20BC">
        <w:rPr>
          <w:sz w:val="22"/>
          <w:szCs w:val="22"/>
        </w:rPr>
        <w:t xml:space="preserve"> of a 100 percent response rate</w:t>
      </w:r>
      <w:r w:rsidR="00AA20BC" w:rsidRPr="00AA20BC">
        <w:rPr>
          <w:sz w:val="22"/>
          <w:szCs w:val="22"/>
        </w:rPr>
        <w:t xml:space="preserve"> for the Partnership Project Surveys</w:t>
      </w:r>
      <w:r w:rsidR="00AA20BC">
        <w:rPr>
          <w:sz w:val="22"/>
          <w:szCs w:val="22"/>
        </w:rPr>
        <w:t>, IHE Partner Survey</w:t>
      </w:r>
      <w:r w:rsidR="00AA20BC" w:rsidRPr="00AA20BC">
        <w:rPr>
          <w:sz w:val="22"/>
          <w:szCs w:val="22"/>
        </w:rPr>
        <w:t>,</w:t>
      </w:r>
      <w:r w:rsidR="00AA20BC">
        <w:rPr>
          <w:sz w:val="22"/>
          <w:szCs w:val="22"/>
        </w:rPr>
        <w:t xml:space="preserve"> and Initial K-12 Participant Survey,</w:t>
      </w:r>
      <w:r w:rsidR="00AA20BC" w:rsidRPr="00AA20BC">
        <w:rPr>
          <w:sz w:val="22"/>
          <w:szCs w:val="22"/>
        </w:rPr>
        <w:t xml:space="preserve"> and </w:t>
      </w:r>
      <w:r w:rsidR="00AA20BC">
        <w:rPr>
          <w:sz w:val="22"/>
          <w:szCs w:val="22"/>
        </w:rPr>
        <w:t xml:space="preserve">an </w:t>
      </w:r>
      <w:r w:rsidR="00AA20BC" w:rsidRPr="00C327D5">
        <w:rPr>
          <w:sz w:val="22"/>
          <w:szCs w:val="22"/>
        </w:rPr>
        <w:t>8</w:t>
      </w:r>
      <w:r w:rsidR="00214FE1">
        <w:rPr>
          <w:sz w:val="22"/>
          <w:szCs w:val="22"/>
        </w:rPr>
        <w:t>0</w:t>
      </w:r>
      <w:r w:rsidR="00AA20BC" w:rsidRPr="00AA20BC">
        <w:rPr>
          <w:sz w:val="22"/>
          <w:szCs w:val="22"/>
        </w:rPr>
        <w:t xml:space="preserve"> percent or higher response rate for the IHE Participant Surveys, Annual K-12 Participant Survey, and K-12 District Survey, are</w:t>
      </w:r>
      <w:r w:rsidRPr="00AA20BC">
        <w:rPr>
          <w:sz w:val="22"/>
          <w:szCs w:val="22"/>
        </w:rPr>
        <w:t xml:space="preserve"> consistent with the results from the previous data collection</w:t>
      </w:r>
      <w:r w:rsidR="00AA20BC" w:rsidRPr="00AA20BC">
        <w:rPr>
          <w:sz w:val="22"/>
          <w:szCs w:val="22"/>
        </w:rPr>
        <w:t xml:space="preserve"> cycles</w:t>
      </w:r>
      <w:r w:rsidRPr="00AA20BC">
        <w:rPr>
          <w:sz w:val="22"/>
          <w:szCs w:val="22"/>
        </w:rPr>
        <w:t>.</w:t>
      </w:r>
      <w:r w:rsidR="007E3749">
        <w:rPr>
          <w:sz w:val="22"/>
          <w:szCs w:val="22"/>
        </w:rPr>
        <w:t xml:space="preserve"> </w:t>
      </w:r>
      <w:r w:rsidRPr="00AA20BC">
        <w:rPr>
          <w:sz w:val="22"/>
          <w:szCs w:val="22"/>
        </w:rPr>
        <w:t xml:space="preserve">These results are presented in Chart </w:t>
      </w:r>
      <w:r w:rsidR="006F22D6">
        <w:rPr>
          <w:sz w:val="22"/>
          <w:szCs w:val="22"/>
        </w:rPr>
        <w:t>9</w:t>
      </w:r>
      <w:r w:rsidRPr="00AA20BC">
        <w:rPr>
          <w:sz w:val="22"/>
          <w:szCs w:val="22"/>
        </w:rPr>
        <w:t>.</w:t>
      </w:r>
    </w:p>
    <w:p w:rsidR="005517D2" w:rsidRDefault="005517D2" w:rsidP="002A080F">
      <w:pPr>
        <w:pStyle w:val="NormalWeb"/>
        <w:spacing w:before="0" w:beforeAutospacing="0" w:after="0" w:afterAutospacing="0"/>
        <w:jc w:val="both"/>
        <w:rPr>
          <w:sz w:val="22"/>
          <w:szCs w:val="22"/>
        </w:rPr>
      </w:pPr>
    </w:p>
    <w:p w:rsidR="007E3749" w:rsidRDefault="007E3749">
      <w:pPr>
        <w:rPr>
          <w:rFonts w:ascii="Times New Roman" w:eastAsia="Times New Roman" w:hAnsi="Times New Roman"/>
          <w:b/>
          <w:bCs/>
          <w:sz w:val="22"/>
          <w:szCs w:val="22"/>
        </w:rPr>
      </w:pPr>
      <w:r>
        <w:rPr>
          <w:b/>
          <w:bCs/>
          <w:sz w:val="22"/>
          <w:szCs w:val="22"/>
        </w:rPr>
        <w:br w:type="page"/>
      </w:r>
    </w:p>
    <w:p w:rsidR="002A080F" w:rsidRPr="00477625" w:rsidRDefault="005517D2" w:rsidP="007E3749">
      <w:pPr>
        <w:pStyle w:val="NormalWeb"/>
        <w:spacing w:before="0" w:beforeAutospacing="0" w:after="120" w:afterAutospacing="0"/>
        <w:ind w:left="1026" w:hanging="1026"/>
        <w:jc w:val="both"/>
        <w:rPr>
          <w:sz w:val="22"/>
          <w:szCs w:val="22"/>
        </w:rPr>
      </w:pPr>
      <w:r w:rsidRPr="00477625">
        <w:rPr>
          <w:b/>
          <w:bCs/>
          <w:sz w:val="22"/>
          <w:szCs w:val="22"/>
        </w:rPr>
        <w:lastRenderedPageBreak/>
        <w:t xml:space="preserve">Chart </w:t>
      </w:r>
      <w:r>
        <w:rPr>
          <w:b/>
          <w:bCs/>
          <w:sz w:val="22"/>
          <w:szCs w:val="22"/>
        </w:rPr>
        <w:t>9</w:t>
      </w:r>
      <w:r w:rsidRPr="00477625">
        <w:rPr>
          <w:b/>
          <w:bCs/>
          <w:sz w:val="22"/>
          <w:szCs w:val="22"/>
        </w:rPr>
        <w:t>.</w:t>
      </w:r>
      <w:r>
        <w:rPr>
          <w:b/>
          <w:bCs/>
          <w:sz w:val="22"/>
          <w:szCs w:val="22"/>
        </w:rPr>
        <w:t>—</w:t>
      </w:r>
      <w:r w:rsidRPr="00477625">
        <w:rPr>
          <w:b/>
          <w:bCs/>
          <w:sz w:val="22"/>
          <w:szCs w:val="22"/>
        </w:rPr>
        <w:t>Actual Response Rates for First Data Collection Cycle and Expected Response Rates for Future Cycles</w:t>
      </w:r>
    </w:p>
    <w:tbl>
      <w:tblPr>
        <w:tblW w:w="91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8"/>
        <w:gridCol w:w="4126"/>
        <w:gridCol w:w="1898"/>
        <w:gridCol w:w="1898"/>
      </w:tblGrid>
      <w:tr w:rsidR="005517D2" w:rsidRPr="00477625" w:rsidTr="005517D2">
        <w:trPr>
          <w:tblCellSpacing w:w="0" w:type="dxa"/>
        </w:trPr>
        <w:tc>
          <w:tcPr>
            <w:tcW w:w="1268" w:type="dxa"/>
            <w:shd w:val="clear" w:color="auto" w:fill="auto"/>
            <w:vAlign w:val="bottom"/>
          </w:tcPr>
          <w:p w:rsidR="002A080F" w:rsidRPr="005517D2" w:rsidRDefault="002A080F" w:rsidP="002A080F">
            <w:pPr>
              <w:pStyle w:val="NormalWeb"/>
              <w:spacing w:before="0" w:beforeAutospacing="0" w:after="0" w:afterAutospacing="0"/>
              <w:jc w:val="center"/>
              <w:rPr>
                <w:sz w:val="20"/>
                <w:szCs w:val="20"/>
              </w:rPr>
            </w:pPr>
            <w:r w:rsidRPr="005517D2">
              <w:rPr>
                <w:b/>
                <w:bCs/>
                <w:sz w:val="20"/>
                <w:szCs w:val="20"/>
              </w:rPr>
              <w:t>Attachment</w:t>
            </w:r>
          </w:p>
        </w:tc>
        <w:tc>
          <w:tcPr>
            <w:tcW w:w="4126" w:type="dxa"/>
            <w:shd w:val="clear" w:color="auto" w:fill="auto"/>
            <w:vAlign w:val="bottom"/>
          </w:tcPr>
          <w:p w:rsidR="002A080F" w:rsidRPr="005517D2" w:rsidRDefault="002A080F" w:rsidP="002A080F">
            <w:pPr>
              <w:pStyle w:val="NormalWeb"/>
              <w:spacing w:before="0" w:beforeAutospacing="0" w:after="0" w:afterAutospacing="0"/>
              <w:jc w:val="center"/>
              <w:rPr>
                <w:sz w:val="20"/>
                <w:szCs w:val="20"/>
              </w:rPr>
            </w:pPr>
            <w:r w:rsidRPr="005517D2">
              <w:rPr>
                <w:b/>
                <w:bCs/>
                <w:sz w:val="20"/>
                <w:szCs w:val="20"/>
              </w:rPr>
              <w:t>Collection title</w:t>
            </w:r>
          </w:p>
        </w:tc>
        <w:tc>
          <w:tcPr>
            <w:tcW w:w="1898" w:type="dxa"/>
            <w:shd w:val="clear" w:color="auto" w:fill="auto"/>
            <w:vAlign w:val="bottom"/>
          </w:tcPr>
          <w:p w:rsidR="002A080F" w:rsidRPr="005517D2" w:rsidRDefault="002A080F" w:rsidP="005517D2">
            <w:pPr>
              <w:pStyle w:val="NormalWeb"/>
              <w:spacing w:before="0" w:beforeAutospacing="0" w:after="0" w:afterAutospacing="0"/>
              <w:jc w:val="center"/>
              <w:rPr>
                <w:sz w:val="20"/>
                <w:szCs w:val="20"/>
              </w:rPr>
            </w:pPr>
            <w:r w:rsidRPr="005517D2">
              <w:rPr>
                <w:b/>
                <w:bCs/>
                <w:sz w:val="20"/>
                <w:szCs w:val="20"/>
              </w:rPr>
              <w:t xml:space="preserve">Response Rate for </w:t>
            </w:r>
            <w:r w:rsidR="00573A00" w:rsidRPr="005517D2">
              <w:rPr>
                <w:b/>
                <w:bCs/>
                <w:sz w:val="20"/>
                <w:szCs w:val="20"/>
              </w:rPr>
              <w:t>20</w:t>
            </w:r>
            <w:r w:rsidR="007F02DE">
              <w:rPr>
                <w:b/>
                <w:bCs/>
                <w:sz w:val="20"/>
                <w:szCs w:val="20"/>
              </w:rPr>
              <w:t>13–14</w:t>
            </w:r>
            <w:r w:rsidRPr="005517D2">
              <w:rPr>
                <w:b/>
                <w:bCs/>
                <w:sz w:val="20"/>
                <w:szCs w:val="20"/>
              </w:rPr>
              <w:t xml:space="preserve"> collection cycle </w:t>
            </w:r>
          </w:p>
        </w:tc>
        <w:tc>
          <w:tcPr>
            <w:tcW w:w="1898" w:type="dxa"/>
            <w:shd w:val="clear" w:color="auto" w:fill="auto"/>
            <w:vAlign w:val="bottom"/>
          </w:tcPr>
          <w:p w:rsidR="002A080F" w:rsidRPr="005517D2" w:rsidRDefault="002A080F" w:rsidP="005517D2">
            <w:pPr>
              <w:pStyle w:val="NormalWeb"/>
              <w:spacing w:before="0" w:beforeAutospacing="0" w:after="0" w:afterAutospacing="0"/>
              <w:jc w:val="center"/>
              <w:rPr>
                <w:sz w:val="20"/>
                <w:szCs w:val="20"/>
              </w:rPr>
            </w:pPr>
            <w:r w:rsidRPr="005517D2">
              <w:rPr>
                <w:b/>
                <w:bCs/>
                <w:sz w:val="20"/>
                <w:szCs w:val="20"/>
              </w:rPr>
              <w:t xml:space="preserve">Expected Response Rate for </w:t>
            </w:r>
            <w:r w:rsidR="00573A00" w:rsidRPr="005517D2">
              <w:rPr>
                <w:b/>
                <w:bCs/>
                <w:sz w:val="20"/>
                <w:szCs w:val="20"/>
              </w:rPr>
              <w:t>20</w:t>
            </w:r>
            <w:r w:rsidR="007E3749">
              <w:rPr>
                <w:b/>
                <w:bCs/>
                <w:sz w:val="20"/>
                <w:szCs w:val="20"/>
              </w:rPr>
              <w:t>15–16</w:t>
            </w:r>
            <w:r w:rsidRPr="005517D2">
              <w:rPr>
                <w:b/>
                <w:bCs/>
                <w:sz w:val="20"/>
                <w:szCs w:val="20"/>
              </w:rPr>
              <w:t xml:space="preserve"> collection cycle</w:t>
            </w:r>
          </w:p>
        </w:tc>
      </w:tr>
      <w:tr w:rsidR="005517D2" w:rsidRPr="00477625" w:rsidTr="005517D2">
        <w:trPr>
          <w:tblCellSpacing w:w="0" w:type="dxa"/>
        </w:trPr>
        <w:tc>
          <w:tcPr>
            <w:tcW w:w="1268" w:type="dxa"/>
            <w:shd w:val="clear" w:color="auto" w:fill="auto"/>
            <w:vAlign w:val="bottom"/>
          </w:tcPr>
          <w:p w:rsidR="002A080F" w:rsidRPr="005517D2" w:rsidRDefault="002A080F" w:rsidP="005517D2">
            <w:pPr>
              <w:pStyle w:val="NormalWeb"/>
              <w:spacing w:before="60" w:beforeAutospacing="0" w:after="60" w:afterAutospacing="0"/>
              <w:jc w:val="center"/>
              <w:rPr>
                <w:sz w:val="20"/>
                <w:szCs w:val="20"/>
              </w:rPr>
            </w:pPr>
            <w:r w:rsidRPr="005517D2">
              <w:rPr>
                <w:b/>
                <w:bCs/>
                <w:sz w:val="20"/>
                <w:szCs w:val="20"/>
              </w:rPr>
              <w:t>A</w:t>
            </w:r>
          </w:p>
        </w:tc>
        <w:tc>
          <w:tcPr>
            <w:tcW w:w="4126" w:type="dxa"/>
            <w:shd w:val="clear" w:color="auto" w:fill="auto"/>
            <w:vAlign w:val="bottom"/>
          </w:tcPr>
          <w:p w:rsidR="002A080F" w:rsidRPr="005517D2" w:rsidRDefault="002A080F" w:rsidP="005517D2">
            <w:pPr>
              <w:pStyle w:val="NormalWeb"/>
              <w:spacing w:before="60" w:beforeAutospacing="0" w:after="60" w:afterAutospacing="0"/>
              <w:rPr>
                <w:sz w:val="20"/>
                <w:szCs w:val="20"/>
              </w:rPr>
            </w:pPr>
            <w:r w:rsidRPr="005517D2">
              <w:rPr>
                <w:sz w:val="20"/>
                <w:szCs w:val="20"/>
              </w:rPr>
              <w:t xml:space="preserve">Annual Survey for Comprehensive and Targeted Partnership Projects </w:t>
            </w:r>
          </w:p>
        </w:tc>
        <w:tc>
          <w:tcPr>
            <w:tcW w:w="1898" w:type="dxa"/>
            <w:shd w:val="clear" w:color="auto" w:fill="auto"/>
            <w:vAlign w:val="bottom"/>
          </w:tcPr>
          <w:p w:rsidR="002A080F" w:rsidRPr="005517D2" w:rsidRDefault="002A080F" w:rsidP="005517D2">
            <w:pPr>
              <w:pStyle w:val="NormalWeb"/>
              <w:spacing w:before="60" w:beforeAutospacing="0" w:after="60" w:afterAutospacing="0"/>
              <w:jc w:val="center"/>
              <w:rPr>
                <w:sz w:val="20"/>
                <w:szCs w:val="20"/>
              </w:rPr>
            </w:pPr>
            <w:r w:rsidRPr="005517D2">
              <w:rPr>
                <w:sz w:val="20"/>
                <w:szCs w:val="20"/>
              </w:rPr>
              <w:t>100 percent</w:t>
            </w:r>
          </w:p>
        </w:tc>
        <w:tc>
          <w:tcPr>
            <w:tcW w:w="1898" w:type="dxa"/>
            <w:shd w:val="clear" w:color="auto" w:fill="auto"/>
            <w:vAlign w:val="bottom"/>
          </w:tcPr>
          <w:p w:rsidR="002A080F" w:rsidRPr="005517D2" w:rsidRDefault="002A080F" w:rsidP="005517D2">
            <w:pPr>
              <w:pStyle w:val="NormalWeb"/>
              <w:spacing w:before="60" w:beforeAutospacing="0" w:after="60" w:afterAutospacing="0"/>
              <w:jc w:val="center"/>
              <w:rPr>
                <w:sz w:val="20"/>
                <w:szCs w:val="20"/>
              </w:rPr>
            </w:pPr>
            <w:r w:rsidRPr="005517D2">
              <w:rPr>
                <w:sz w:val="20"/>
                <w:szCs w:val="20"/>
              </w:rPr>
              <w:t>100 percent</w:t>
            </w:r>
          </w:p>
        </w:tc>
      </w:tr>
      <w:tr w:rsidR="005517D2" w:rsidRPr="00477625" w:rsidTr="005517D2">
        <w:trPr>
          <w:tblCellSpacing w:w="0" w:type="dxa"/>
        </w:trPr>
        <w:tc>
          <w:tcPr>
            <w:tcW w:w="1268" w:type="dxa"/>
            <w:shd w:val="clear" w:color="auto" w:fill="auto"/>
            <w:vAlign w:val="bottom"/>
          </w:tcPr>
          <w:p w:rsidR="002A080F" w:rsidRPr="005517D2" w:rsidRDefault="002A080F" w:rsidP="005517D2">
            <w:pPr>
              <w:pStyle w:val="NormalWeb"/>
              <w:spacing w:before="60" w:beforeAutospacing="0" w:after="60" w:afterAutospacing="0"/>
              <w:jc w:val="center"/>
              <w:rPr>
                <w:sz w:val="20"/>
                <w:szCs w:val="20"/>
              </w:rPr>
            </w:pPr>
            <w:r w:rsidRPr="005517D2">
              <w:rPr>
                <w:b/>
                <w:bCs/>
                <w:sz w:val="20"/>
                <w:szCs w:val="20"/>
              </w:rPr>
              <w:t>B</w:t>
            </w:r>
          </w:p>
        </w:tc>
        <w:tc>
          <w:tcPr>
            <w:tcW w:w="4126" w:type="dxa"/>
            <w:shd w:val="clear" w:color="auto" w:fill="auto"/>
            <w:vAlign w:val="bottom"/>
          </w:tcPr>
          <w:p w:rsidR="002A080F" w:rsidRPr="005517D2" w:rsidRDefault="002A080F" w:rsidP="005517D2">
            <w:pPr>
              <w:pStyle w:val="NormalWeb"/>
              <w:spacing w:before="60" w:beforeAutospacing="0" w:after="60" w:afterAutospacing="0"/>
              <w:rPr>
                <w:sz w:val="20"/>
                <w:szCs w:val="20"/>
              </w:rPr>
            </w:pPr>
            <w:r w:rsidRPr="005517D2">
              <w:rPr>
                <w:sz w:val="20"/>
                <w:szCs w:val="20"/>
              </w:rPr>
              <w:t xml:space="preserve">Annual IHE Participant Survey for Comprehensive and Targeted MSPs </w:t>
            </w:r>
          </w:p>
        </w:tc>
        <w:tc>
          <w:tcPr>
            <w:tcW w:w="1898" w:type="dxa"/>
            <w:shd w:val="clear" w:color="auto" w:fill="auto"/>
            <w:noWrap/>
            <w:vAlign w:val="bottom"/>
          </w:tcPr>
          <w:p w:rsidR="002A080F" w:rsidRPr="005517D2" w:rsidRDefault="003D1130" w:rsidP="005517D2">
            <w:pPr>
              <w:pStyle w:val="NormalWeb"/>
              <w:spacing w:before="60" w:beforeAutospacing="0" w:after="60" w:afterAutospacing="0"/>
              <w:jc w:val="center"/>
              <w:rPr>
                <w:sz w:val="20"/>
                <w:szCs w:val="20"/>
              </w:rPr>
            </w:pPr>
            <w:r w:rsidRPr="005517D2">
              <w:rPr>
                <w:sz w:val="20"/>
                <w:szCs w:val="20"/>
              </w:rPr>
              <w:t>83.4</w:t>
            </w:r>
            <w:r w:rsidR="002A080F" w:rsidRPr="005517D2">
              <w:rPr>
                <w:sz w:val="20"/>
                <w:szCs w:val="20"/>
              </w:rPr>
              <w:t xml:space="preserve"> percent</w:t>
            </w:r>
          </w:p>
        </w:tc>
        <w:tc>
          <w:tcPr>
            <w:tcW w:w="1898" w:type="dxa"/>
            <w:shd w:val="clear" w:color="auto" w:fill="auto"/>
            <w:vAlign w:val="bottom"/>
          </w:tcPr>
          <w:p w:rsidR="002A080F" w:rsidRPr="005517D2" w:rsidRDefault="002A080F" w:rsidP="005517D2">
            <w:pPr>
              <w:pStyle w:val="NormalWeb"/>
              <w:spacing w:before="60" w:beforeAutospacing="0" w:after="60" w:afterAutospacing="0"/>
              <w:jc w:val="center"/>
              <w:rPr>
                <w:sz w:val="20"/>
                <w:szCs w:val="20"/>
              </w:rPr>
            </w:pPr>
            <w:r w:rsidRPr="005517D2">
              <w:rPr>
                <w:sz w:val="20"/>
                <w:szCs w:val="20"/>
              </w:rPr>
              <w:t>8</w:t>
            </w:r>
            <w:r w:rsidR="00214FE1" w:rsidRPr="005517D2">
              <w:rPr>
                <w:sz w:val="20"/>
                <w:szCs w:val="20"/>
              </w:rPr>
              <w:t>0</w:t>
            </w:r>
            <w:r w:rsidRPr="005517D2">
              <w:rPr>
                <w:sz w:val="20"/>
                <w:szCs w:val="20"/>
              </w:rPr>
              <w:t xml:space="preserve"> percent or higher</w:t>
            </w:r>
          </w:p>
        </w:tc>
      </w:tr>
      <w:tr w:rsidR="005517D2" w:rsidRPr="00477625" w:rsidTr="005517D2">
        <w:trPr>
          <w:tblCellSpacing w:w="0" w:type="dxa"/>
        </w:trPr>
        <w:tc>
          <w:tcPr>
            <w:tcW w:w="1268" w:type="dxa"/>
            <w:shd w:val="clear" w:color="auto" w:fill="auto"/>
            <w:vAlign w:val="bottom"/>
          </w:tcPr>
          <w:p w:rsidR="002A080F" w:rsidRPr="005517D2" w:rsidRDefault="002A080F" w:rsidP="005517D2">
            <w:pPr>
              <w:pStyle w:val="NormalWeb"/>
              <w:spacing w:before="60" w:beforeAutospacing="0" w:after="60" w:afterAutospacing="0"/>
              <w:jc w:val="center"/>
              <w:rPr>
                <w:sz w:val="20"/>
                <w:szCs w:val="20"/>
              </w:rPr>
            </w:pPr>
            <w:r w:rsidRPr="005517D2">
              <w:rPr>
                <w:b/>
                <w:bCs/>
                <w:sz w:val="20"/>
                <w:szCs w:val="20"/>
              </w:rPr>
              <w:t>C</w:t>
            </w:r>
          </w:p>
        </w:tc>
        <w:tc>
          <w:tcPr>
            <w:tcW w:w="4126" w:type="dxa"/>
            <w:shd w:val="clear" w:color="auto" w:fill="auto"/>
            <w:vAlign w:val="bottom"/>
          </w:tcPr>
          <w:p w:rsidR="002A080F" w:rsidRPr="005517D2" w:rsidRDefault="002A080F" w:rsidP="005517D2">
            <w:pPr>
              <w:pStyle w:val="NormalWeb"/>
              <w:spacing w:before="60" w:beforeAutospacing="0" w:after="60" w:afterAutospacing="0"/>
              <w:rPr>
                <w:sz w:val="20"/>
                <w:szCs w:val="20"/>
              </w:rPr>
            </w:pPr>
            <w:r w:rsidRPr="005517D2">
              <w:rPr>
                <w:sz w:val="20"/>
                <w:szCs w:val="20"/>
              </w:rPr>
              <w:t>Annual Institution of Higher Education Survey</w:t>
            </w:r>
          </w:p>
        </w:tc>
        <w:tc>
          <w:tcPr>
            <w:tcW w:w="1898" w:type="dxa"/>
            <w:shd w:val="clear" w:color="auto" w:fill="auto"/>
            <w:noWrap/>
            <w:vAlign w:val="bottom"/>
          </w:tcPr>
          <w:p w:rsidR="002A080F" w:rsidRPr="005517D2" w:rsidRDefault="003D1130" w:rsidP="005517D2">
            <w:pPr>
              <w:pStyle w:val="NormalWeb"/>
              <w:spacing w:before="60" w:beforeAutospacing="0" w:after="60" w:afterAutospacing="0"/>
              <w:jc w:val="center"/>
              <w:rPr>
                <w:sz w:val="20"/>
                <w:szCs w:val="20"/>
              </w:rPr>
            </w:pPr>
            <w:r w:rsidRPr="005517D2">
              <w:rPr>
                <w:sz w:val="20"/>
                <w:szCs w:val="20"/>
              </w:rPr>
              <w:t>90.5</w:t>
            </w:r>
            <w:r w:rsidR="002A080F" w:rsidRPr="005517D2">
              <w:rPr>
                <w:sz w:val="20"/>
                <w:szCs w:val="20"/>
              </w:rPr>
              <w:t xml:space="preserve"> percent</w:t>
            </w:r>
          </w:p>
        </w:tc>
        <w:tc>
          <w:tcPr>
            <w:tcW w:w="1898" w:type="dxa"/>
            <w:shd w:val="clear" w:color="auto" w:fill="auto"/>
            <w:vAlign w:val="bottom"/>
          </w:tcPr>
          <w:p w:rsidR="002A080F" w:rsidRPr="005517D2" w:rsidRDefault="002A080F" w:rsidP="005517D2">
            <w:pPr>
              <w:pStyle w:val="NormalWeb"/>
              <w:spacing w:before="60" w:beforeAutospacing="0" w:after="60" w:afterAutospacing="0"/>
              <w:jc w:val="center"/>
              <w:rPr>
                <w:sz w:val="20"/>
                <w:szCs w:val="20"/>
              </w:rPr>
            </w:pPr>
            <w:r w:rsidRPr="005517D2">
              <w:rPr>
                <w:sz w:val="20"/>
                <w:szCs w:val="20"/>
              </w:rPr>
              <w:t>100 percent</w:t>
            </w:r>
          </w:p>
        </w:tc>
      </w:tr>
      <w:tr w:rsidR="005517D2" w:rsidRPr="00477625" w:rsidTr="005517D2">
        <w:trPr>
          <w:tblCellSpacing w:w="0" w:type="dxa"/>
        </w:trPr>
        <w:tc>
          <w:tcPr>
            <w:tcW w:w="1268" w:type="dxa"/>
            <w:shd w:val="clear" w:color="auto" w:fill="auto"/>
            <w:vAlign w:val="bottom"/>
          </w:tcPr>
          <w:p w:rsidR="002A080F" w:rsidRPr="005517D2" w:rsidRDefault="002A080F" w:rsidP="005517D2">
            <w:pPr>
              <w:pStyle w:val="NormalWeb"/>
              <w:spacing w:before="60" w:beforeAutospacing="0" w:after="60" w:afterAutospacing="0"/>
              <w:jc w:val="center"/>
              <w:rPr>
                <w:sz w:val="20"/>
                <w:szCs w:val="20"/>
              </w:rPr>
            </w:pPr>
            <w:r w:rsidRPr="005517D2">
              <w:rPr>
                <w:b/>
                <w:bCs/>
                <w:sz w:val="20"/>
                <w:szCs w:val="20"/>
              </w:rPr>
              <w:t>D</w:t>
            </w:r>
          </w:p>
        </w:tc>
        <w:tc>
          <w:tcPr>
            <w:tcW w:w="4126" w:type="dxa"/>
            <w:shd w:val="clear" w:color="auto" w:fill="auto"/>
            <w:vAlign w:val="bottom"/>
          </w:tcPr>
          <w:p w:rsidR="002A080F" w:rsidRPr="005517D2" w:rsidRDefault="002A080F" w:rsidP="005517D2">
            <w:pPr>
              <w:pStyle w:val="NormalWeb"/>
              <w:spacing w:before="60" w:beforeAutospacing="0" w:after="60" w:afterAutospacing="0"/>
              <w:rPr>
                <w:sz w:val="20"/>
                <w:szCs w:val="20"/>
              </w:rPr>
            </w:pPr>
            <w:r w:rsidRPr="005517D2">
              <w:rPr>
                <w:sz w:val="20"/>
                <w:szCs w:val="20"/>
              </w:rPr>
              <w:t>Annual K-12 District Survey</w:t>
            </w:r>
          </w:p>
        </w:tc>
        <w:tc>
          <w:tcPr>
            <w:tcW w:w="1898" w:type="dxa"/>
            <w:shd w:val="clear" w:color="auto" w:fill="auto"/>
            <w:noWrap/>
            <w:vAlign w:val="bottom"/>
          </w:tcPr>
          <w:p w:rsidR="002A080F" w:rsidRPr="005517D2" w:rsidRDefault="003D1130" w:rsidP="005517D2">
            <w:pPr>
              <w:pStyle w:val="NormalWeb"/>
              <w:spacing w:before="60" w:beforeAutospacing="0" w:after="60" w:afterAutospacing="0"/>
              <w:jc w:val="center"/>
              <w:rPr>
                <w:sz w:val="20"/>
                <w:szCs w:val="20"/>
              </w:rPr>
            </w:pPr>
            <w:r w:rsidRPr="005517D2">
              <w:rPr>
                <w:sz w:val="20"/>
                <w:szCs w:val="20"/>
              </w:rPr>
              <w:t>83.4</w:t>
            </w:r>
            <w:r w:rsidR="002A080F" w:rsidRPr="005517D2">
              <w:rPr>
                <w:sz w:val="20"/>
                <w:szCs w:val="20"/>
              </w:rPr>
              <w:t xml:space="preserve"> percent</w:t>
            </w:r>
          </w:p>
        </w:tc>
        <w:tc>
          <w:tcPr>
            <w:tcW w:w="1898" w:type="dxa"/>
            <w:shd w:val="clear" w:color="auto" w:fill="auto"/>
            <w:vAlign w:val="bottom"/>
          </w:tcPr>
          <w:p w:rsidR="002A080F" w:rsidRPr="005517D2" w:rsidRDefault="002A080F" w:rsidP="005517D2">
            <w:pPr>
              <w:pStyle w:val="NormalWeb"/>
              <w:spacing w:before="60" w:beforeAutospacing="0" w:after="60" w:afterAutospacing="0"/>
              <w:jc w:val="center"/>
              <w:rPr>
                <w:sz w:val="20"/>
                <w:szCs w:val="20"/>
              </w:rPr>
            </w:pPr>
            <w:r w:rsidRPr="005517D2">
              <w:rPr>
                <w:sz w:val="20"/>
                <w:szCs w:val="20"/>
              </w:rPr>
              <w:t>8</w:t>
            </w:r>
            <w:r w:rsidR="00214FE1" w:rsidRPr="005517D2">
              <w:rPr>
                <w:sz w:val="20"/>
                <w:szCs w:val="20"/>
              </w:rPr>
              <w:t>0</w:t>
            </w:r>
            <w:r w:rsidRPr="005517D2">
              <w:rPr>
                <w:sz w:val="20"/>
                <w:szCs w:val="20"/>
              </w:rPr>
              <w:t xml:space="preserve"> percent or higher</w:t>
            </w:r>
          </w:p>
        </w:tc>
      </w:tr>
      <w:tr w:rsidR="005517D2" w:rsidRPr="00477625" w:rsidTr="005517D2">
        <w:trPr>
          <w:tblCellSpacing w:w="0" w:type="dxa"/>
        </w:trPr>
        <w:tc>
          <w:tcPr>
            <w:tcW w:w="1268" w:type="dxa"/>
            <w:shd w:val="clear" w:color="auto" w:fill="auto"/>
            <w:vAlign w:val="bottom"/>
          </w:tcPr>
          <w:p w:rsidR="002A080F" w:rsidRPr="005517D2" w:rsidRDefault="002A080F" w:rsidP="005517D2">
            <w:pPr>
              <w:pStyle w:val="NormalWeb"/>
              <w:spacing w:before="60" w:beforeAutospacing="0" w:after="60" w:afterAutospacing="0"/>
              <w:jc w:val="center"/>
              <w:rPr>
                <w:sz w:val="20"/>
                <w:szCs w:val="20"/>
              </w:rPr>
            </w:pPr>
            <w:r w:rsidRPr="005517D2">
              <w:rPr>
                <w:b/>
                <w:bCs/>
                <w:sz w:val="20"/>
                <w:szCs w:val="20"/>
              </w:rPr>
              <w:t>E</w:t>
            </w:r>
          </w:p>
        </w:tc>
        <w:tc>
          <w:tcPr>
            <w:tcW w:w="4126" w:type="dxa"/>
            <w:shd w:val="clear" w:color="auto" w:fill="auto"/>
            <w:vAlign w:val="bottom"/>
          </w:tcPr>
          <w:p w:rsidR="002A080F" w:rsidRPr="005517D2" w:rsidRDefault="002A080F" w:rsidP="005517D2">
            <w:pPr>
              <w:pStyle w:val="NormalWeb"/>
              <w:spacing w:before="60" w:beforeAutospacing="0" w:after="60" w:afterAutospacing="0"/>
              <w:rPr>
                <w:sz w:val="20"/>
                <w:szCs w:val="20"/>
              </w:rPr>
            </w:pPr>
            <w:r w:rsidRPr="005517D2">
              <w:rPr>
                <w:sz w:val="20"/>
                <w:szCs w:val="20"/>
              </w:rPr>
              <w:t>Annual Survey for Institute Partnership Projects</w:t>
            </w:r>
          </w:p>
        </w:tc>
        <w:tc>
          <w:tcPr>
            <w:tcW w:w="1898" w:type="dxa"/>
            <w:shd w:val="clear" w:color="auto" w:fill="auto"/>
            <w:vAlign w:val="bottom"/>
          </w:tcPr>
          <w:p w:rsidR="002A080F" w:rsidRPr="005517D2" w:rsidRDefault="003D1130" w:rsidP="005517D2">
            <w:pPr>
              <w:pStyle w:val="NormalWeb"/>
              <w:spacing w:before="60" w:beforeAutospacing="0" w:after="60" w:afterAutospacing="0"/>
              <w:jc w:val="center"/>
              <w:rPr>
                <w:sz w:val="20"/>
                <w:szCs w:val="20"/>
              </w:rPr>
            </w:pPr>
            <w:r w:rsidRPr="005517D2">
              <w:rPr>
                <w:sz w:val="20"/>
                <w:szCs w:val="20"/>
              </w:rPr>
              <w:t>91.7</w:t>
            </w:r>
            <w:r w:rsidR="002A080F" w:rsidRPr="005517D2">
              <w:rPr>
                <w:sz w:val="20"/>
                <w:szCs w:val="20"/>
              </w:rPr>
              <w:t xml:space="preserve"> percent</w:t>
            </w:r>
          </w:p>
        </w:tc>
        <w:tc>
          <w:tcPr>
            <w:tcW w:w="1898" w:type="dxa"/>
            <w:shd w:val="clear" w:color="auto" w:fill="auto"/>
            <w:vAlign w:val="bottom"/>
          </w:tcPr>
          <w:p w:rsidR="002A080F" w:rsidRPr="005517D2" w:rsidRDefault="002A080F" w:rsidP="005517D2">
            <w:pPr>
              <w:pStyle w:val="NormalWeb"/>
              <w:spacing w:before="60" w:beforeAutospacing="0" w:after="60" w:afterAutospacing="0"/>
              <w:jc w:val="center"/>
              <w:rPr>
                <w:sz w:val="20"/>
                <w:szCs w:val="20"/>
              </w:rPr>
            </w:pPr>
            <w:r w:rsidRPr="005517D2">
              <w:rPr>
                <w:sz w:val="20"/>
                <w:szCs w:val="20"/>
              </w:rPr>
              <w:t>100 percent</w:t>
            </w:r>
          </w:p>
        </w:tc>
      </w:tr>
      <w:tr w:rsidR="005517D2" w:rsidRPr="00477625" w:rsidTr="005517D2">
        <w:trPr>
          <w:tblCellSpacing w:w="0" w:type="dxa"/>
        </w:trPr>
        <w:tc>
          <w:tcPr>
            <w:tcW w:w="1268" w:type="dxa"/>
            <w:shd w:val="clear" w:color="auto" w:fill="auto"/>
            <w:vAlign w:val="bottom"/>
          </w:tcPr>
          <w:p w:rsidR="002A080F" w:rsidRPr="005517D2" w:rsidRDefault="002A080F" w:rsidP="005517D2">
            <w:pPr>
              <w:pStyle w:val="NormalWeb"/>
              <w:spacing w:before="60" w:beforeAutospacing="0" w:after="60" w:afterAutospacing="0"/>
              <w:jc w:val="center"/>
              <w:rPr>
                <w:sz w:val="20"/>
                <w:szCs w:val="20"/>
              </w:rPr>
            </w:pPr>
            <w:r w:rsidRPr="005517D2">
              <w:rPr>
                <w:b/>
                <w:bCs/>
                <w:sz w:val="20"/>
                <w:szCs w:val="20"/>
              </w:rPr>
              <w:t>F</w:t>
            </w:r>
          </w:p>
        </w:tc>
        <w:tc>
          <w:tcPr>
            <w:tcW w:w="4126" w:type="dxa"/>
            <w:shd w:val="clear" w:color="auto" w:fill="auto"/>
            <w:vAlign w:val="bottom"/>
          </w:tcPr>
          <w:p w:rsidR="002A080F" w:rsidRPr="005517D2" w:rsidRDefault="002A080F" w:rsidP="005517D2">
            <w:pPr>
              <w:pStyle w:val="NormalWeb"/>
              <w:spacing w:before="60" w:beforeAutospacing="0" w:after="60" w:afterAutospacing="0"/>
              <w:rPr>
                <w:sz w:val="20"/>
                <w:szCs w:val="20"/>
              </w:rPr>
            </w:pPr>
            <w:r w:rsidRPr="005517D2">
              <w:rPr>
                <w:sz w:val="20"/>
                <w:szCs w:val="20"/>
              </w:rPr>
              <w:t>Annual IHE Participant Survey for Institute MSPs</w:t>
            </w:r>
          </w:p>
        </w:tc>
        <w:tc>
          <w:tcPr>
            <w:tcW w:w="1898" w:type="dxa"/>
            <w:shd w:val="clear" w:color="auto" w:fill="auto"/>
            <w:vAlign w:val="bottom"/>
          </w:tcPr>
          <w:p w:rsidR="002A080F" w:rsidRPr="005517D2" w:rsidRDefault="003D1130" w:rsidP="005517D2">
            <w:pPr>
              <w:pStyle w:val="NormalWeb"/>
              <w:spacing w:before="60" w:beforeAutospacing="0" w:after="60" w:afterAutospacing="0"/>
              <w:jc w:val="center"/>
              <w:rPr>
                <w:sz w:val="20"/>
                <w:szCs w:val="20"/>
              </w:rPr>
            </w:pPr>
            <w:r w:rsidRPr="005517D2">
              <w:rPr>
                <w:sz w:val="20"/>
                <w:szCs w:val="20"/>
              </w:rPr>
              <w:t>84.5</w:t>
            </w:r>
            <w:r w:rsidR="002A080F" w:rsidRPr="005517D2">
              <w:rPr>
                <w:sz w:val="20"/>
                <w:szCs w:val="20"/>
              </w:rPr>
              <w:t xml:space="preserve"> percent</w:t>
            </w:r>
          </w:p>
        </w:tc>
        <w:tc>
          <w:tcPr>
            <w:tcW w:w="1898" w:type="dxa"/>
            <w:shd w:val="clear" w:color="auto" w:fill="auto"/>
            <w:vAlign w:val="bottom"/>
          </w:tcPr>
          <w:p w:rsidR="002A080F" w:rsidRPr="005517D2" w:rsidRDefault="002A080F" w:rsidP="005517D2">
            <w:pPr>
              <w:pStyle w:val="NormalWeb"/>
              <w:spacing w:before="60" w:beforeAutospacing="0" w:after="60" w:afterAutospacing="0"/>
              <w:jc w:val="center"/>
              <w:rPr>
                <w:sz w:val="20"/>
                <w:szCs w:val="20"/>
              </w:rPr>
            </w:pPr>
            <w:r w:rsidRPr="005517D2">
              <w:rPr>
                <w:sz w:val="20"/>
                <w:szCs w:val="20"/>
              </w:rPr>
              <w:t>8</w:t>
            </w:r>
            <w:r w:rsidR="00214FE1" w:rsidRPr="005517D2">
              <w:rPr>
                <w:sz w:val="20"/>
                <w:szCs w:val="20"/>
              </w:rPr>
              <w:t>0</w:t>
            </w:r>
            <w:r w:rsidRPr="005517D2">
              <w:rPr>
                <w:sz w:val="20"/>
                <w:szCs w:val="20"/>
              </w:rPr>
              <w:t xml:space="preserve"> percent or higher</w:t>
            </w:r>
          </w:p>
        </w:tc>
      </w:tr>
      <w:tr w:rsidR="005517D2" w:rsidRPr="00477625" w:rsidTr="005517D2">
        <w:trPr>
          <w:tblCellSpacing w:w="0" w:type="dxa"/>
        </w:trPr>
        <w:tc>
          <w:tcPr>
            <w:tcW w:w="1268" w:type="dxa"/>
            <w:shd w:val="clear" w:color="auto" w:fill="auto"/>
            <w:vAlign w:val="bottom"/>
          </w:tcPr>
          <w:p w:rsidR="002A080F" w:rsidRPr="005517D2" w:rsidRDefault="002A080F" w:rsidP="005517D2">
            <w:pPr>
              <w:pStyle w:val="NormalWeb"/>
              <w:spacing w:before="60" w:beforeAutospacing="0" w:after="60" w:afterAutospacing="0"/>
              <w:jc w:val="center"/>
              <w:rPr>
                <w:b/>
                <w:bCs/>
                <w:sz w:val="20"/>
                <w:szCs w:val="20"/>
              </w:rPr>
            </w:pPr>
            <w:r w:rsidRPr="005517D2">
              <w:rPr>
                <w:b/>
                <w:bCs/>
                <w:sz w:val="20"/>
                <w:szCs w:val="20"/>
              </w:rPr>
              <w:t>G</w:t>
            </w:r>
          </w:p>
        </w:tc>
        <w:tc>
          <w:tcPr>
            <w:tcW w:w="4126" w:type="dxa"/>
            <w:shd w:val="clear" w:color="auto" w:fill="auto"/>
            <w:vAlign w:val="center"/>
          </w:tcPr>
          <w:p w:rsidR="002A080F" w:rsidRPr="005517D2" w:rsidRDefault="002A080F" w:rsidP="005517D2">
            <w:pPr>
              <w:spacing w:before="60" w:after="60"/>
              <w:rPr>
                <w:rFonts w:ascii="Times New Roman" w:eastAsia="Times New Roman" w:hAnsi="Times New Roman"/>
              </w:rPr>
            </w:pPr>
            <w:r w:rsidRPr="005517D2">
              <w:rPr>
                <w:rFonts w:ascii="Times New Roman" w:eastAsia="Times New Roman" w:hAnsi="Times New Roman"/>
              </w:rPr>
              <w:t>Initial Survey for K-12 MSP Institute Participants</w:t>
            </w:r>
          </w:p>
        </w:tc>
        <w:tc>
          <w:tcPr>
            <w:tcW w:w="1898" w:type="dxa"/>
            <w:shd w:val="clear" w:color="auto" w:fill="auto"/>
            <w:vAlign w:val="bottom"/>
          </w:tcPr>
          <w:p w:rsidR="002A080F" w:rsidRPr="005517D2" w:rsidRDefault="003D1130" w:rsidP="005517D2">
            <w:pPr>
              <w:pStyle w:val="NormalWeb"/>
              <w:spacing w:before="60" w:beforeAutospacing="0" w:after="60" w:afterAutospacing="0"/>
              <w:jc w:val="center"/>
              <w:rPr>
                <w:sz w:val="20"/>
                <w:szCs w:val="20"/>
              </w:rPr>
            </w:pPr>
            <w:r w:rsidRPr="005517D2">
              <w:rPr>
                <w:sz w:val="20"/>
                <w:szCs w:val="20"/>
              </w:rPr>
              <w:t>42.9</w:t>
            </w:r>
            <w:r w:rsidR="002A080F" w:rsidRPr="005517D2">
              <w:rPr>
                <w:sz w:val="20"/>
                <w:szCs w:val="20"/>
              </w:rPr>
              <w:t xml:space="preserve"> percent</w:t>
            </w:r>
          </w:p>
        </w:tc>
        <w:tc>
          <w:tcPr>
            <w:tcW w:w="1898" w:type="dxa"/>
            <w:shd w:val="clear" w:color="auto" w:fill="auto"/>
            <w:vAlign w:val="bottom"/>
          </w:tcPr>
          <w:p w:rsidR="002A080F" w:rsidRPr="005517D2" w:rsidRDefault="002A080F" w:rsidP="005517D2">
            <w:pPr>
              <w:pStyle w:val="NormalWeb"/>
              <w:spacing w:before="60" w:beforeAutospacing="0" w:after="60" w:afterAutospacing="0"/>
              <w:jc w:val="center"/>
              <w:rPr>
                <w:sz w:val="20"/>
                <w:szCs w:val="20"/>
              </w:rPr>
            </w:pPr>
            <w:r w:rsidRPr="005517D2">
              <w:rPr>
                <w:sz w:val="20"/>
                <w:szCs w:val="20"/>
              </w:rPr>
              <w:t>100 percent</w:t>
            </w:r>
          </w:p>
        </w:tc>
      </w:tr>
      <w:tr w:rsidR="005517D2" w:rsidRPr="00477625" w:rsidTr="005517D2">
        <w:trPr>
          <w:tblCellSpacing w:w="0" w:type="dxa"/>
        </w:trPr>
        <w:tc>
          <w:tcPr>
            <w:tcW w:w="1268" w:type="dxa"/>
            <w:shd w:val="clear" w:color="auto" w:fill="auto"/>
            <w:vAlign w:val="bottom"/>
          </w:tcPr>
          <w:p w:rsidR="002A080F" w:rsidRPr="005517D2" w:rsidRDefault="002A080F" w:rsidP="005517D2">
            <w:pPr>
              <w:pStyle w:val="NormalWeb"/>
              <w:spacing w:before="60" w:beforeAutospacing="0" w:after="60" w:afterAutospacing="0"/>
              <w:jc w:val="center"/>
              <w:rPr>
                <w:b/>
                <w:bCs/>
                <w:sz w:val="20"/>
                <w:szCs w:val="20"/>
              </w:rPr>
            </w:pPr>
            <w:r w:rsidRPr="005517D2">
              <w:rPr>
                <w:b/>
                <w:bCs/>
                <w:sz w:val="20"/>
                <w:szCs w:val="20"/>
              </w:rPr>
              <w:t>H</w:t>
            </w:r>
          </w:p>
        </w:tc>
        <w:tc>
          <w:tcPr>
            <w:tcW w:w="4126" w:type="dxa"/>
            <w:shd w:val="clear" w:color="auto" w:fill="auto"/>
            <w:vAlign w:val="center"/>
          </w:tcPr>
          <w:p w:rsidR="002A080F" w:rsidRPr="005517D2" w:rsidRDefault="002A080F" w:rsidP="005517D2">
            <w:pPr>
              <w:spacing w:before="60" w:after="60"/>
              <w:rPr>
                <w:rFonts w:ascii="Times New Roman" w:eastAsia="Times New Roman" w:hAnsi="Times New Roman"/>
              </w:rPr>
            </w:pPr>
            <w:r w:rsidRPr="005517D2">
              <w:rPr>
                <w:rFonts w:ascii="Times New Roman" w:eastAsia="Times New Roman" w:hAnsi="Times New Roman"/>
              </w:rPr>
              <w:t>Annual Survey for MSP Institute K-12 Participants</w:t>
            </w:r>
          </w:p>
        </w:tc>
        <w:tc>
          <w:tcPr>
            <w:tcW w:w="1898" w:type="dxa"/>
            <w:shd w:val="clear" w:color="auto" w:fill="auto"/>
            <w:vAlign w:val="bottom"/>
          </w:tcPr>
          <w:p w:rsidR="002A080F" w:rsidRPr="005517D2" w:rsidRDefault="003D1130" w:rsidP="005517D2">
            <w:pPr>
              <w:pStyle w:val="NormalWeb"/>
              <w:spacing w:before="60" w:beforeAutospacing="0" w:after="60" w:afterAutospacing="0"/>
              <w:jc w:val="center"/>
              <w:rPr>
                <w:sz w:val="20"/>
                <w:szCs w:val="20"/>
              </w:rPr>
            </w:pPr>
            <w:r w:rsidRPr="005517D2">
              <w:rPr>
                <w:sz w:val="20"/>
                <w:szCs w:val="20"/>
              </w:rPr>
              <w:t>66.6</w:t>
            </w:r>
            <w:r w:rsidR="002A080F" w:rsidRPr="005517D2">
              <w:rPr>
                <w:sz w:val="20"/>
                <w:szCs w:val="20"/>
              </w:rPr>
              <w:t xml:space="preserve"> percent</w:t>
            </w:r>
          </w:p>
        </w:tc>
        <w:tc>
          <w:tcPr>
            <w:tcW w:w="1898" w:type="dxa"/>
            <w:shd w:val="clear" w:color="auto" w:fill="auto"/>
            <w:vAlign w:val="bottom"/>
          </w:tcPr>
          <w:p w:rsidR="002A080F" w:rsidRPr="005517D2" w:rsidRDefault="002A080F" w:rsidP="005517D2">
            <w:pPr>
              <w:pStyle w:val="NormalWeb"/>
              <w:spacing w:before="60" w:beforeAutospacing="0" w:after="60" w:afterAutospacing="0"/>
              <w:jc w:val="center"/>
              <w:rPr>
                <w:sz w:val="20"/>
                <w:szCs w:val="20"/>
              </w:rPr>
            </w:pPr>
            <w:r w:rsidRPr="005517D2">
              <w:rPr>
                <w:sz w:val="20"/>
                <w:szCs w:val="20"/>
              </w:rPr>
              <w:t>8</w:t>
            </w:r>
            <w:r w:rsidR="00214FE1" w:rsidRPr="005517D2">
              <w:rPr>
                <w:sz w:val="20"/>
                <w:szCs w:val="20"/>
              </w:rPr>
              <w:t>0</w:t>
            </w:r>
            <w:r w:rsidRPr="005517D2">
              <w:rPr>
                <w:sz w:val="20"/>
                <w:szCs w:val="20"/>
              </w:rPr>
              <w:t xml:space="preserve"> percent or higher</w:t>
            </w:r>
          </w:p>
        </w:tc>
      </w:tr>
    </w:tbl>
    <w:p w:rsidR="002A080F" w:rsidRPr="00477625" w:rsidRDefault="002A080F" w:rsidP="002A080F">
      <w:pPr>
        <w:pStyle w:val="NormalWeb"/>
        <w:spacing w:before="0" w:beforeAutospacing="0" w:after="0" w:afterAutospacing="0"/>
        <w:rPr>
          <w:sz w:val="22"/>
          <w:szCs w:val="22"/>
        </w:rPr>
      </w:pPr>
      <w:r w:rsidRPr="00477625">
        <w:rPr>
          <w:sz w:val="22"/>
          <w:szCs w:val="22"/>
        </w:rPr>
        <w:t> </w:t>
      </w:r>
    </w:p>
    <w:p w:rsidR="002A080F" w:rsidRPr="00477625" w:rsidRDefault="002A080F" w:rsidP="002A080F">
      <w:pPr>
        <w:pStyle w:val="NormalWeb"/>
        <w:spacing w:before="0" w:beforeAutospacing="0" w:after="0" w:afterAutospacing="0"/>
        <w:rPr>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B.4.</w:t>
      </w:r>
      <w:r w:rsidR="007E3749">
        <w:rPr>
          <w:rFonts w:ascii="Times New Roman" w:hAnsi="Times New Roman"/>
        </w:rPr>
        <w:tab/>
      </w:r>
      <w:r w:rsidRPr="00477625">
        <w:rPr>
          <w:rFonts w:ascii="Times New Roman" w:hAnsi="Times New Roman"/>
        </w:rPr>
        <w:t>Tests of Procedures or Methods</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 xml:space="preserve">This data collection system has been in operation for the past </w:t>
      </w:r>
      <w:r w:rsidR="00B14469">
        <w:rPr>
          <w:sz w:val="22"/>
          <w:szCs w:val="22"/>
        </w:rPr>
        <w:t xml:space="preserve">11 </w:t>
      </w:r>
      <w:r w:rsidRPr="00477625">
        <w:rPr>
          <w:sz w:val="22"/>
          <w:szCs w:val="22"/>
        </w:rPr>
        <w:t>year</w:t>
      </w:r>
      <w:r>
        <w:rPr>
          <w:sz w:val="22"/>
          <w:szCs w:val="22"/>
        </w:rPr>
        <w:t>s</w:t>
      </w:r>
      <w:r w:rsidRPr="00477625">
        <w:rPr>
          <w:sz w:val="22"/>
          <w:szCs w:val="22"/>
        </w:rPr>
        <w:t xml:space="preserve"> and any problems that may have arisen with system procedures have been handled during this time, providing a thorough test of the system</w:t>
      </w:r>
      <w:r w:rsidR="007E3749">
        <w:rPr>
          <w:sz w:val="22"/>
          <w:szCs w:val="22"/>
        </w:rPr>
        <w:t>’</w:t>
      </w:r>
      <w:r w:rsidRPr="00477625">
        <w:rPr>
          <w:sz w:val="22"/>
          <w:szCs w:val="22"/>
        </w:rPr>
        <w:t xml:space="preserve">s success. Prior to being opened to respondents, the web instruments used were extensively tested by Westat programmers and beta-testers to ensure that the programming was properly implemented; the system will be tested again by Westat programmers before </w:t>
      </w:r>
      <w:r>
        <w:rPr>
          <w:sz w:val="22"/>
          <w:szCs w:val="22"/>
        </w:rPr>
        <w:t>each subsequent</w:t>
      </w:r>
      <w:r w:rsidRPr="00477625">
        <w:rPr>
          <w:sz w:val="22"/>
          <w:szCs w:val="22"/>
        </w:rPr>
        <w:t xml:space="preserve"> year of data collection begins. </w:t>
      </w:r>
    </w:p>
    <w:p w:rsidR="007473C5" w:rsidRDefault="007473C5">
      <w:pPr>
        <w:rPr>
          <w:rFonts w:ascii="Times New Roman" w:eastAsia="Times New Roman" w:hAnsi="Times New Roman"/>
          <w:sz w:val="22"/>
          <w:szCs w:val="22"/>
        </w:rPr>
      </w:pPr>
    </w:p>
    <w:p w:rsidR="002A080F" w:rsidRPr="00477625" w:rsidRDefault="002A080F" w:rsidP="002A080F">
      <w:pPr>
        <w:pStyle w:val="Heading3"/>
        <w:spacing w:before="0" w:beforeAutospacing="0" w:after="0" w:afterAutospacing="0"/>
        <w:jc w:val="both"/>
        <w:rPr>
          <w:rFonts w:ascii="Times New Roman" w:hAnsi="Times New Roman"/>
        </w:rPr>
      </w:pPr>
      <w:r w:rsidRPr="00477625">
        <w:rPr>
          <w:rFonts w:ascii="Times New Roman" w:hAnsi="Times New Roman"/>
        </w:rPr>
        <w:t>B.5.</w:t>
      </w:r>
      <w:r w:rsidR="007E3749">
        <w:rPr>
          <w:rFonts w:ascii="Times New Roman" w:hAnsi="Times New Roman"/>
        </w:rPr>
        <w:tab/>
      </w:r>
      <w:r w:rsidRPr="00477625">
        <w:rPr>
          <w:rFonts w:ascii="Times New Roman" w:hAnsi="Times New Roman"/>
        </w:rPr>
        <w:t>Names and Telephone Numbers of Individuals Consulted</w:t>
      </w:r>
    </w:p>
    <w:p w:rsidR="002A080F" w:rsidRPr="00477625" w:rsidRDefault="002A080F" w:rsidP="002A080F">
      <w:pPr>
        <w:pStyle w:val="Heading3"/>
        <w:spacing w:before="0" w:beforeAutospacing="0" w:after="0" w:afterAutospacing="0"/>
        <w:jc w:val="both"/>
        <w:rPr>
          <w:rFonts w:ascii="Times New Roman" w:hAnsi="Times New Roman"/>
        </w:rPr>
      </w:pPr>
    </w:p>
    <w:p w:rsidR="002A080F" w:rsidRPr="00477625" w:rsidRDefault="002A080F" w:rsidP="002A080F">
      <w:pPr>
        <w:pStyle w:val="NormalWeb"/>
        <w:spacing w:before="0" w:beforeAutospacing="0" w:after="0" w:afterAutospacing="0"/>
        <w:jc w:val="both"/>
        <w:rPr>
          <w:sz w:val="22"/>
          <w:szCs w:val="22"/>
        </w:rPr>
      </w:pPr>
      <w:r w:rsidRPr="00477625">
        <w:rPr>
          <w:b/>
          <w:bCs/>
          <w:sz w:val="22"/>
          <w:szCs w:val="22"/>
        </w:rPr>
        <w:t xml:space="preserve">Agency Unit </w:t>
      </w:r>
    </w:p>
    <w:p w:rsidR="002A080F" w:rsidRPr="00477625" w:rsidRDefault="002A080F" w:rsidP="002A080F">
      <w:pPr>
        <w:pStyle w:val="NormalWeb"/>
        <w:spacing w:before="0" w:beforeAutospacing="0" w:after="0" w:afterAutospacing="0"/>
        <w:jc w:val="both"/>
        <w:rPr>
          <w:sz w:val="22"/>
          <w:szCs w:val="22"/>
        </w:rPr>
      </w:pPr>
    </w:p>
    <w:p w:rsidR="002A080F" w:rsidRPr="00477625" w:rsidRDefault="00573A00" w:rsidP="002A080F">
      <w:pPr>
        <w:pStyle w:val="NormalWeb"/>
        <w:spacing w:before="0" w:beforeAutospacing="0" w:after="0" w:afterAutospacing="0"/>
        <w:jc w:val="both"/>
        <w:rPr>
          <w:sz w:val="22"/>
          <w:szCs w:val="22"/>
        </w:rPr>
      </w:pPr>
      <w:r>
        <w:rPr>
          <w:sz w:val="22"/>
          <w:szCs w:val="22"/>
        </w:rPr>
        <w:t>Kathleen Bergin, (703) 292-5171</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Philis Hauser, NSF, 703-292-5104</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sidRPr="00477625">
        <w:rPr>
          <w:b/>
          <w:bCs/>
          <w:sz w:val="22"/>
          <w:szCs w:val="22"/>
        </w:rPr>
        <w:t> </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sidRPr="00477625">
        <w:rPr>
          <w:b/>
          <w:bCs/>
          <w:sz w:val="22"/>
          <w:szCs w:val="22"/>
        </w:rPr>
        <w:t xml:space="preserve">Contractor </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t>Joy Frechtling, Westat, 301-517-4006</w:t>
      </w:r>
    </w:p>
    <w:p w:rsidR="002A080F" w:rsidRPr="00477625" w:rsidRDefault="002A080F" w:rsidP="002A080F">
      <w:pPr>
        <w:pStyle w:val="NormalWeb"/>
        <w:spacing w:before="0" w:beforeAutospacing="0" w:after="0" w:afterAutospacing="0"/>
        <w:jc w:val="both"/>
        <w:rPr>
          <w:sz w:val="22"/>
          <w:szCs w:val="22"/>
        </w:rPr>
      </w:pPr>
    </w:p>
    <w:p w:rsidR="002A080F" w:rsidRPr="00477625" w:rsidRDefault="002A080F" w:rsidP="002A080F">
      <w:pPr>
        <w:pStyle w:val="NormalWeb"/>
        <w:spacing w:before="0" w:beforeAutospacing="0" w:after="0" w:afterAutospacing="0"/>
        <w:jc w:val="both"/>
        <w:rPr>
          <w:sz w:val="22"/>
          <w:szCs w:val="22"/>
        </w:rPr>
      </w:pPr>
      <w:r w:rsidRPr="00477625">
        <w:rPr>
          <w:sz w:val="22"/>
          <w:szCs w:val="22"/>
        </w:rPr>
        <w:lastRenderedPageBreak/>
        <w:t xml:space="preserve">Westat will be responsible for data collection and analysis under the direction of Gary Silverstein, </w:t>
      </w:r>
      <w:r w:rsidR="007E3749">
        <w:rPr>
          <w:sz w:val="22"/>
          <w:szCs w:val="22"/>
        </w:rPr>
        <w:br/>
      </w:r>
      <w:r w:rsidRPr="00477625">
        <w:rPr>
          <w:sz w:val="22"/>
          <w:szCs w:val="22"/>
        </w:rPr>
        <w:t>301-251-2244.</w:t>
      </w:r>
    </w:p>
    <w:sectPr w:rsidR="002A080F" w:rsidRPr="00477625" w:rsidSect="007E3749">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70F" w:rsidRDefault="0047770F" w:rsidP="002A080F">
      <w:r>
        <w:separator/>
      </w:r>
    </w:p>
  </w:endnote>
  <w:endnote w:type="continuationSeparator" w:id="0">
    <w:p w:rsidR="0047770F" w:rsidRDefault="0047770F" w:rsidP="002A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749" w:rsidRPr="007E3749" w:rsidRDefault="007E3749" w:rsidP="007E3749">
    <w:pPr>
      <w:pStyle w:val="Footer"/>
      <w:jc w:val="center"/>
      <w:rPr>
        <w:rFonts w:ascii="Times New Roman" w:hAnsi="Times New Roman"/>
        <w:sz w:val="22"/>
        <w:szCs w:val="22"/>
      </w:rPr>
    </w:pPr>
    <w:r w:rsidRPr="007E3749">
      <w:rPr>
        <w:rFonts w:ascii="Times New Roman" w:hAnsi="Times New Roman"/>
        <w:sz w:val="22"/>
        <w:szCs w:val="22"/>
      </w:rPr>
      <w:fldChar w:fldCharType="begin"/>
    </w:r>
    <w:r w:rsidRPr="007E3749">
      <w:rPr>
        <w:rFonts w:ascii="Times New Roman" w:hAnsi="Times New Roman"/>
        <w:sz w:val="22"/>
        <w:szCs w:val="22"/>
      </w:rPr>
      <w:instrText xml:space="preserve"> PAGE   \* MERGEFORMAT </w:instrText>
    </w:r>
    <w:r w:rsidRPr="007E3749">
      <w:rPr>
        <w:rFonts w:ascii="Times New Roman" w:hAnsi="Times New Roman"/>
        <w:sz w:val="22"/>
        <w:szCs w:val="22"/>
      </w:rPr>
      <w:fldChar w:fldCharType="separate"/>
    </w:r>
    <w:r w:rsidR="001B1778">
      <w:rPr>
        <w:rFonts w:ascii="Times New Roman" w:hAnsi="Times New Roman"/>
        <w:noProof/>
        <w:sz w:val="22"/>
        <w:szCs w:val="22"/>
      </w:rPr>
      <w:t>2</w:t>
    </w:r>
    <w:r w:rsidRPr="007E3749">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70F" w:rsidRDefault="0047770F" w:rsidP="002A080F">
      <w:r>
        <w:separator/>
      </w:r>
    </w:p>
  </w:footnote>
  <w:footnote w:type="continuationSeparator" w:id="0">
    <w:p w:rsidR="0047770F" w:rsidRDefault="0047770F" w:rsidP="002A080F">
      <w:r>
        <w:continuationSeparator/>
      </w:r>
    </w:p>
  </w:footnote>
  <w:footnote w:id="1">
    <w:p w:rsidR="007E3749" w:rsidRPr="007F02DE" w:rsidRDefault="007E3749" w:rsidP="007F02DE">
      <w:pPr>
        <w:pStyle w:val="FootnoteText"/>
        <w:rPr>
          <w:rFonts w:ascii="Times New Roman" w:hAnsi="Times New Roman"/>
          <w:sz w:val="16"/>
          <w:szCs w:val="16"/>
        </w:rPr>
      </w:pPr>
      <w:r w:rsidRPr="007F02DE">
        <w:rPr>
          <w:rStyle w:val="FootnoteReference"/>
          <w:rFonts w:ascii="Times New Roman" w:hAnsi="Times New Roman"/>
          <w:sz w:val="16"/>
          <w:szCs w:val="16"/>
        </w:rPr>
        <w:footnoteRef/>
      </w:r>
      <w:r w:rsidRPr="007F02DE">
        <w:rPr>
          <w:rFonts w:ascii="Times New Roman" w:hAnsi="Times New Roman"/>
          <w:sz w:val="16"/>
          <w:szCs w:val="16"/>
        </w:rPr>
        <w:t xml:space="preserve">MSP Comprehensive Partnerships are no longer funded by the program, MSP-Start projects complete a separate set of surveys, and RETA projects no longer complete an online survey.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5673"/>
    <w:multiLevelType w:val="multilevel"/>
    <w:tmpl w:val="8692047A"/>
    <w:lvl w:ilvl="0">
      <w:start w:val="1"/>
      <w:numFmt w:val="bullet"/>
      <w:lvlText w:val=""/>
      <w:lvlJc w:val="left"/>
      <w:pPr>
        <w:tabs>
          <w:tab w:val="num" w:pos="360"/>
        </w:tabs>
        <w:ind w:left="360" w:hanging="360"/>
      </w:pPr>
      <w:rPr>
        <w:rFonts w:ascii="Wingdings" w:hAnsi="Wingdings" w:hint="default"/>
        <w:sz w:val="28"/>
        <w:szCs w:val="28"/>
      </w:rPr>
    </w:lvl>
    <w:lvl w:ilvl="1">
      <w:start w:val="1"/>
      <w:numFmt w:val="bullet"/>
      <w:lvlText w:val=""/>
      <w:lvlJc w:val="left"/>
      <w:pPr>
        <w:tabs>
          <w:tab w:val="num" w:pos="720"/>
        </w:tabs>
        <w:ind w:left="720" w:hanging="360"/>
      </w:pPr>
      <w:rPr>
        <w:rFonts w:ascii="Wingdings" w:hAnsi="Wingdings" w:hint="default"/>
        <w:sz w:val="28"/>
        <w:szCs w:val="28"/>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Aria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Arial" w:hint="default"/>
      </w:rPr>
    </w:lvl>
    <w:lvl w:ilvl="8">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8962184"/>
    <w:multiLevelType w:val="hybridMultilevel"/>
    <w:tmpl w:val="47FAC406"/>
    <w:lvl w:ilvl="0" w:tplc="92FC6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73E4C"/>
    <w:multiLevelType w:val="multilevel"/>
    <w:tmpl w:val="5B400B22"/>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
      <w:lvlJc w:val="left"/>
      <w:pPr>
        <w:tabs>
          <w:tab w:val="num" w:pos="1080"/>
        </w:tabs>
        <w:ind w:left="1080" w:hanging="360"/>
      </w:pPr>
      <w:rPr>
        <w:rFonts w:ascii="Wingdings" w:hAnsi="Wingdings" w:hint="default"/>
        <w:sz w:val="28"/>
        <w:szCs w:val="2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422C58"/>
    <w:multiLevelType w:val="hybridMultilevel"/>
    <w:tmpl w:val="DFC08998"/>
    <w:lvl w:ilvl="0" w:tplc="F230A61A">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1106F"/>
    <w:multiLevelType w:val="hybridMultilevel"/>
    <w:tmpl w:val="DADE1B44"/>
    <w:lvl w:ilvl="0" w:tplc="04090001">
      <w:start w:val="1"/>
      <w:numFmt w:val="bullet"/>
      <w:lvlText w:val=""/>
      <w:lvlJc w:val="left"/>
      <w:pPr>
        <w:tabs>
          <w:tab w:val="num" w:pos="360"/>
        </w:tabs>
        <w:ind w:left="360" w:hanging="360"/>
      </w:pPr>
      <w:rPr>
        <w:rFonts w:ascii="Symbol" w:hAnsi="Symbol" w:hint="default"/>
        <w:sz w:val="28"/>
        <w:szCs w:val="28"/>
      </w:rPr>
    </w:lvl>
    <w:lvl w:ilvl="1" w:tplc="F230A61A">
      <w:start w:val="1"/>
      <w:numFmt w:val="bullet"/>
      <w:lvlText w:val=""/>
      <w:lvlJc w:val="left"/>
      <w:pPr>
        <w:tabs>
          <w:tab w:val="num" w:pos="720"/>
        </w:tabs>
        <w:ind w:left="720" w:hanging="360"/>
      </w:pPr>
      <w:rPr>
        <w:rFonts w:ascii="Wingdings" w:hAnsi="Wingdings" w:hint="default"/>
        <w:sz w:val="22"/>
        <w:szCs w:val="22"/>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2AC1650"/>
    <w:multiLevelType w:val="hybridMultilevel"/>
    <w:tmpl w:val="8B804078"/>
    <w:lvl w:ilvl="0" w:tplc="92FC6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8515D"/>
    <w:multiLevelType w:val="hybridMultilevel"/>
    <w:tmpl w:val="7E6EC6F2"/>
    <w:lvl w:ilvl="0" w:tplc="92FC6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E261A"/>
    <w:multiLevelType w:val="hybridMultilevel"/>
    <w:tmpl w:val="B46AC486"/>
    <w:lvl w:ilvl="0" w:tplc="04090001">
      <w:start w:val="1"/>
      <w:numFmt w:val="bullet"/>
      <w:lvlText w:val=""/>
      <w:lvlJc w:val="left"/>
      <w:pPr>
        <w:tabs>
          <w:tab w:val="num" w:pos="360"/>
        </w:tabs>
        <w:ind w:left="36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46340"/>
    <w:multiLevelType w:val="hybridMultilevel"/>
    <w:tmpl w:val="49BC38F6"/>
    <w:lvl w:ilvl="0" w:tplc="FC90D872">
      <w:start w:val="1"/>
      <w:numFmt w:val="bullet"/>
      <w:lvlText w:val="–"/>
      <w:lvlJc w:val="left"/>
      <w:pPr>
        <w:tabs>
          <w:tab w:val="num" w:pos="720"/>
        </w:tabs>
        <w:ind w:left="720" w:hanging="360"/>
      </w:pPr>
      <w:rPr>
        <w:rFonts w:ascii="Times New Roman" w:hAnsi="Times New Roman" w:cs="Times New Roman" w:hint="default"/>
        <w:sz w:val="22"/>
        <w:szCs w:val="22"/>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4C5CA0"/>
    <w:multiLevelType w:val="multilevel"/>
    <w:tmpl w:val="4C48F494"/>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
      <w:lvlJc w:val="left"/>
      <w:pPr>
        <w:tabs>
          <w:tab w:val="num" w:pos="1080"/>
        </w:tabs>
        <w:ind w:left="1080" w:hanging="360"/>
      </w:pPr>
      <w:rPr>
        <w:rFonts w:ascii="Wingdings" w:hAnsi="Wingdings" w:hint="default"/>
        <w:sz w:val="22"/>
        <w:szCs w:val="2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C237E9"/>
    <w:multiLevelType w:val="hybridMultilevel"/>
    <w:tmpl w:val="26665F2E"/>
    <w:lvl w:ilvl="0" w:tplc="FE44299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972A0D"/>
    <w:multiLevelType w:val="hybridMultilevel"/>
    <w:tmpl w:val="1614630A"/>
    <w:lvl w:ilvl="0" w:tplc="E1062B7A">
      <w:start w:val="1"/>
      <w:numFmt w:val="bullet"/>
      <w:lvlText w:val=""/>
      <w:lvlJc w:val="left"/>
      <w:pPr>
        <w:tabs>
          <w:tab w:val="num" w:pos="720"/>
        </w:tabs>
        <w:ind w:left="720" w:hanging="360"/>
      </w:pPr>
      <w:rPr>
        <w:rFonts w:ascii="Wingdings" w:hAnsi="Wingdings" w:hint="default"/>
        <w:sz w:val="28"/>
        <w:szCs w:val="28"/>
      </w:rPr>
    </w:lvl>
    <w:lvl w:ilvl="1" w:tplc="F230A61A">
      <w:start w:val="1"/>
      <w:numFmt w:val="bullet"/>
      <w:lvlText w:val=""/>
      <w:lvlJc w:val="left"/>
      <w:pPr>
        <w:tabs>
          <w:tab w:val="num" w:pos="1080"/>
        </w:tabs>
        <w:ind w:left="1080" w:hanging="360"/>
      </w:pPr>
      <w:rPr>
        <w:rFonts w:ascii="Wingdings" w:hAnsi="Wingdings"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18714D"/>
    <w:multiLevelType w:val="hybridMultilevel"/>
    <w:tmpl w:val="CDD88A20"/>
    <w:lvl w:ilvl="0" w:tplc="F230A61A">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C569BD"/>
    <w:multiLevelType w:val="hybridMultilevel"/>
    <w:tmpl w:val="8692047A"/>
    <w:lvl w:ilvl="0" w:tplc="E1062B7A">
      <w:start w:val="1"/>
      <w:numFmt w:val="bullet"/>
      <w:lvlText w:val=""/>
      <w:lvlJc w:val="left"/>
      <w:pPr>
        <w:tabs>
          <w:tab w:val="num" w:pos="360"/>
        </w:tabs>
        <w:ind w:left="360" w:hanging="360"/>
      </w:pPr>
      <w:rPr>
        <w:rFonts w:ascii="Wingdings" w:hAnsi="Wingdings" w:hint="default"/>
        <w:sz w:val="28"/>
        <w:szCs w:val="28"/>
      </w:rPr>
    </w:lvl>
    <w:lvl w:ilvl="1" w:tplc="E1062B7A">
      <w:start w:val="1"/>
      <w:numFmt w:val="bullet"/>
      <w:lvlText w:val=""/>
      <w:lvlJc w:val="left"/>
      <w:pPr>
        <w:tabs>
          <w:tab w:val="num" w:pos="720"/>
        </w:tabs>
        <w:ind w:left="720" w:hanging="360"/>
      </w:pPr>
      <w:rPr>
        <w:rFonts w:ascii="Wingdings" w:hAnsi="Wingdings" w:hint="default"/>
        <w:sz w:val="28"/>
        <w:szCs w:val="28"/>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C817048"/>
    <w:multiLevelType w:val="multilevel"/>
    <w:tmpl w:val="4C48F494"/>
    <w:lvl w:ilvl="0">
      <w:start w:val="1"/>
      <w:numFmt w:val="bullet"/>
      <w:lvlText w:val=""/>
      <w:lvlJc w:val="left"/>
      <w:pPr>
        <w:tabs>
          <w:tab w:val="num" w:pos="360"/>
        </w:tabs>
        <w:ind w:left="360" w:hanging="360"/>
      </w:pPr>
      <w:rPr>
        <w:rFonts w:ascii="Wingdings" w:hAnsi="Wingdings" w:hint="default"/>
        <w:sz w:val="28"/>
        <w:szCs w:val="28"/>
      </w:rPr>
    </w:lvl>
    <w:lvl w:ilvl="1">
      <w:start w:val="1"/>
      <w:numFmt w:val="bullet"/>
      <w:lvlText w:val=""/>
      <w:lvlJc w:val="left"/>
      <w:pPr>
        <w:tabs>
          <w:tab w:val="num" w:pos="720"/>
        </w:tabs>
        <w:ind w:left="720" w:hanging="360"/>
      </w:pPr>
      <w:rPr>
        <w:rFonts w:ascii="Wingdings" w:hAnsi="Wingdings" w:hint="default"/>
        <w:sz w:val="22"/>
        <w:szCs w:val="22"/>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Aria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Arial" w:hint="default"/>
      </w:rPr>
    </w:lvl>
    <w:lvl w:ilvl="8">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12612F5"/>
    <w:multiLevelType w:val="hybridMultilevel"/>
    <w:tmpl w:val="FC40CEE4"/>
    <w:lvl w:ilvl="0" w:tplc="04090001">
      <w:start w:val="1"/>
      <w:numFmt w:val="bullet"/>
      <w:lvlText w:val=""/>
      <w:lvlJc w:val="left"/>
      <w:pPr>
        <w:tabs>
          <w:tab w:val="num" w:pos="360"/>
        </w:tabs>
        <w:ind w:left="360" w:hanging="360"/>
      </w:pPr>
      <w:rPr>
        <w:rFonts w:ascii="Symbol" w:hAnsi="Symbol" w:hint="default"/>
        <w:sz w:val="28"/>
        <w:szCs w:val="28"/>
      </w:rPr>
    </w:lvl>
    <w:lvl w:ilvl="1" w:tplc="F230A61A">
      <w:start w:val="1"/>
      <w:numFmt w:val="bullet"/>
      <w:lvlText w:val=""/>
      <w:lvlJc w:val="left"/>
      <w:pPr>
        <w:tabs>
          <w:tab w:val="num" w:pos="720"/>
        </w:tabs>
        <w:ind w:left="720" w:hanging="360"/>
      </w:pPr>
      <w:rPr>
        <w:rFonts w:ascii="Wingdings" w:hAnsi="Wingdings" w:hint="default"/>
        <w:sz w:val="22"/>
        <w:szCs w:val="22"/>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C3F46EB"/>
    <w:multiLevelType w:val="hybridMultilevel"/>
    <w:tmpl w:val="F35463AC"/>
    <w:lvl w:ilvl="0" w:tplc="FE44299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6F7AE9"/>
    <w:multiLevelType w:val="hybridMultilevel"/>
    <w:tmpl w:val="FDA2E70E"/>
    <w:lvl w:ilvl="0" w:tplc="F230A61A">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6150A5"/>
    <w:multiLevelType w:val="multilevel"/>
    <w:tmpl w:val="1614630A"/>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
      <w:lvlJc w:val="left"/>
      <w:pPr>
        <w:tabs>
          <w:tab w:val="num" w:pos="1080"/>
        </w:tabs>
        <w:ind w:left="1080" w:hanging="360"/>
      </w:pPr>
      <w:rPr>
        <w:rFonts w:ascii="Wingdings" w:hAnsi="Wingdings" w:hint="default"/>
        <w:sz w:val="22"/>
        <w:szCs w:val="2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69286B"/>
    <w:multiLevelType w:val="multilevel"/>
    <w:tmpl w:val="CDD88A20"/>
    <w:lvl w:ilvl="0">
      <w:start w:val="1"/>
      <w:numFmt w:val="bullet"/>
      <w:lvlText w:val=""/>
      <w:lvlJc w:val="left"/>
      <w:pPr>
        <w:tabs>
          <w:tab w:val="num" w:pos="1080"/>
        </w:tabs>
        <w:ind w:left="108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3E0F08"/>
    <w:multiLevelType w:val="hybridMultilevel"/>
    <w:tmpl w:val="AE4E89F6"/>
    <w:lvl w:ilvl="0" w:tplc="04090001">
      <w:start w:val="1"/>
      <w:numFmt w:val="bullet"/>
      <w:lvlText w:val=""/>
      <w:lvlJc w:val="left"/>
      <w:pPr>
        <w:tabs>
          <w:tab w:val="num" w:pos="360"/>
        </w:tabs>
        <w:ind w:left="360" w:hanging="360"/>
      </w:pPr>
      <w:rPr>
        <w:rFonts w:ascii="Symbol" w:hAnsi="Symbol" w:hint="default"/>
        <w:sz w:val="28"/>
        <w:szCs w:val="28"/>
      </w:rPr>
    </w:lvl>
    <w:lvl w:ilvl="1" w:tplc="E1062B7A">
      <w:start w:val="1"/>
      <w:numFmt w:val="bullet"/>
      <w:lvlText w:val=""/>
      <w:lvlJc w:val="left"/>
      <w:pPr>
        <w:tabs>
          <w:tab w:val="num" w:pos="720"/>
        </w:tabs>
        <w:ind w:left="720" w:hanging="360"/>
      </w:pPr>
      <w:rPr>
        <w:rFonts w:ascii="Wingdings" w:hAnsi="Wingdings" w:hint="default"/>
        <w:sz w:val="28"/>
        <w:szCs w:val="28"/>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57F365B"/>
    <w:multiLevelType w:val="hybridMultilevel"/>
    <w:tmpl w:val="85301C90"/>
    <w:lvl w:ilvl="0" w:tplc="F230A61A">
      <w:start w:val="1"/>
      <w:numFmt w:val="bullet"/>
      <w:lvlText w:val=""/>
      <w:lvlJc w:val="left"/>
      <w:pPr>
        <w:tabs>
          <w:tab w:val="num" w:pos="720"/>
        </w:tabs>
        <w:ind w:left="720" w:hanging="360"/>
      </w:pPr>
      <w:rPr>
        <w:rFonts w:ascii="Wingdings" w:hAnsi="Wingdings" w:hint="default"/>
        <w:sz w:val="22"/>
        <w:szCs w:val="22"/>
      </w:rPr>
    </w:lvl>
    <w:lvl w:ilvl="1" w:tplc="F230A61A">
      <w:start w:val="1"/>
      <w:numFmt w:val="bullet"/>
      <w:lvlText w:val=""/>
      <w:lvlJc w:val="left"/>
      <w:pPr>
        <w:tabs>
          <w:tab w:val="num" w:pos="1080"/>
        </w:tabs>
        <w:ind w:left="1080" w:hanging="360"/>
      </w:pPr>
      <w:rPr>
        <w:rFonts w:ascii="Wingdings" w:hAnsi="Wingdings"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FF6227"/>
    <w:multiLevelType w:val="multilevel"/>
    <w:tmpl w:val="8692047A"/>
    <w:lvl w:ilvl="0">
      <w:start w:val="1"/>
      <w:numFmt w:val="bullet"/>
      <w:lvlText w:val=""/>
      <w:lvlJc w:val="left"/>
      <w:pPr>
        <w:tabs>
          <w:tab w:val="num" w:pos="360"/>
        </w:tabs>
        <w:ind w:left="360" w:hanging="360"/>
      </w:pPr>
      <w:rPr>
        <w:rFonts w:ascii="Wingdings" w:hAnsi="Wingdings" w:hint="default"/>
        <w:sz w:val="28"/>
        <w:szCs w:val="28"/>
      </w:rPr>
    </w:lvl>
    <w:lvl w:ilvl="1">
      <w:start w:val="1"/>
      <w:numFmt w:val="bullet"/>
      <w:lvlText w:val=""/>
      <w:lvlJc w:val="left"/>
      <w:pPr>
        <w:tabs>
          <w:tab w:val="num" w:pos="720"/>
        </w:tabs>
        <w:ind w:left="720" w:hanging="360"/>
      </w:pPr>
      <w:rPr>
        <w:rFonts w:ascii="Wingdings" w:hAnsi="Wingdings" w:hint="default"/>
        <w:sz w:val="28"/>
        <w:szCs w:val="28"/>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Aria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Arial"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6801C47"/>
    <w:multiLevelType w:val="multilevel"/>
    <w:tmpl w:val="FDA2E70E"/>
    <w:lvl w:ilvl="0">
      <w:start w:val="1"/>
      <w:numFmt w:val="bullet"/>
      <w:lvlText w:val=""/>
      <w:lvlJc w:val="left"/>
      <w:pPr>
        <w:tabs>
          <w:tab w:val="num" w:pos="1080"/>
        </w:tabs>
        <w:ind w:left="108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031CD3"/>
    <w:multiLevelType w:val="multilevel"/>
    <w:tmpl w:val="DADE1B44"/>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tabs>
          <w:tab w:val="num" w:pos="1080"/>
        </w:tabs>
        <w:ind w:left="1080" w:hanging="360"/>
      </w:pPr>
      <w:rPr>
        <w:rFonts w:ascii="Wingdings" w:hAnsi="Wingdings" w:hint="default"/>
        <w:sz w:val="22"/>
        <w:szCs w:val="2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194E12"/>
    <w:multiLevelType w:val="hybridMultilevel"/>
    <w:tmpl w:val="AF2A9330"/>
    <w:lvl w:ilvl="0" w:tplc="04090001">
      <w:start w:val="1"/>
      <w:numFmt w:val="bullet"/>
      <w:lvlText w:val=""/>
      <w:lvlJc w:val="left"/>
      <w:pPr>
        <w:tabs>
          <w:tab w:val="num" w:pos="360"/>
        </w:tabs>
        <w:ind w:left="36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A5EB7"/>
    <w:multiLevelType w:val="multilevel"/>
    <w:tmpl w:val="A0BA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B36ABD"/>
    <w:multiLevelType w:val="multilevel"/>
    <w:tmpl w:val="497A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EC3CB1"/>
    <w:multiLevelType w:val="hybridMultilevel"/>
    <w:tmpl w:val="45982A00"/>
    <w:lvl w:ilvl="0" w:tplc="FE44299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45A6A"/>
    <w:multiLevelType w:val="multilevel"/>
    <w:tmpl w:val="1614630A"/>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
      <w:lvlJc w:val="left"/>
      <w:pPr>
        <w:tabs>
          <w:tab w:val="num" w:pos="1080"/>
        </w:tabs>
        <w:ind w:left="1080" w:hanging="360"/>
      </w:pPr>
      <w:rPr>
        <w:rFonts w:ascii="Wingdings" w:hAnsi="Wingdings" w:hint="default"/>
        <w:sz w:val="22"/>
        <w:szCs w:val="22"/>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92D0651"/>
    <w:multiLevelType w:val="hybridMultilevel"/>
    <w:tmpl w:val="4C48F494"/>
    <w:lvl w:ilvl="0" w:tplc="E1062B7A">
      <w:start w:val="1"/>
      <w:numFmt w:val="bullet"/>
      <w:lvlText w:val=""/>
      <w:lvlJc w:val="left"/>
      <w:pPr>
        <w:tabs>
          <w:tab w:val="num" w:pos="720"/>
        </w:tabs>
        <w:ind w:left="720" w:hanging="360"/>
      </w:pPr>
      <w:rPr>
        <w:rFonts w:ascii="Wingdings" w:hAnsi="Wingdings" w:hint="default"/>
        <w:sz w:val="28"/>
        <w:szCs w:val="28"/>
      </w:rPr>
    </w:lvl>
    <w:lvl w:ilvl="1" w:tplc="F230A61A">
      <w:start w:val="1"/>
      <w:numFmt w:val="bullet"/>
      <w:lvlText w:val=""/>
      <w:lvlJc w:val="left"/>
      <w:pPr>
        <w:tabs>
          <w:tab w:val="num" w:pos="1080"/>
        </w:tabs>
        <w:ind w:left="1080" w:hanging="360"/>
      </w:pPr>
      <w:rPr>
        <w:rFonts w:ascii="Wingdings" w:hAnsi="Wingdings"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8F75DF"/>
    <w:multiLevelType w:val="hybridMultilevel"/>
    <w:tmpl w:val="8A9C071E"/>
    <w:lvl w:ilvl="0" w:tplc="FC90D872">
      <w:start w:val="1"/>
      <w:numFmt w:val="bullet"/>
      <w:lvlText w:val="–"/>
      <w:lvlJc w:val="left"/>
      <w:pPr>
        <w:tabs>
          <w:tab w:val="num" w:pos="720"/>
        </w:tabs>
        <w:ind w:left="720" w:hanging="360"/>
      </w:pPr>
      <w:rPr>
        <w:rFonts w:ascii="Times New Roman" w:hAnsi="Times New Roman" w:cs="Times New Roman" w:hint="default"/>
        <w:sz w:val="22"/>
        <w:szCs w:val="22"/>
      </w:rPr>
    </w:lvl>
    <w:lvl w:ilvl="1" w:tplc="E1062B7A">
      <w:start w:val="1"/>
      <w:numFmt w:val="bullet"/>
      <w:lvlText w:val=""/>
      <w:lvlJc w:val="left"/>
      <w:pPr>
        <w:tabs>
          <w:tab w:val="num" w:pos="1080"/>
        </w:tabs>
        <w:ind w:left="1080" w:hanging="360"/>
      </w:pPr>
      <w:rPr>
        <w:rFonts w:ascii="Wingdings" w:hAnsi="Wingdings" w:hint="default"/>
        <w:sz w:val="28"/>
        <w:szCs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E847246"/>
    <w:multiLevelType w:val="multilevel"/>
    <w:tmpl w:val="656E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09477E"/>
    <w:multiLevelType w:val="hybridMultilevel"/>
    <w:tmpl w:val="C87CB524"/>
    <w:lvl w:ilvl="0" w:tplc="04090001">
      <w:start w:val="1"/>
      <w:numFmt w:val="bullet"/>
      <w:lvlText w:val=""/>
      <w:lvlJc w:val="left"/>
      <w:pPr>
        <w:tabs>
          <w:tab w:val="num" w:pos="360"/>
        </w:tabs>
        <w:ind w:left="360" w:hanging="360"/>
      </w:pPr>
      <w:rPr>
        <w:rFonts w:ascii="Symbol" w:hAnsi="Symbol" w:hint="default"/>
        <w:sz w:val="28"/>
        <w:szCs w:val="28"/>
      </w:rPr>
    </w:lvl>
    <w:lvl w:ilvl="1" w:tplc="F230A61A">
      <w:start w:val="1"/>
      <w:numFmt w:val="bullet"/>
      <w:lvlText w:val=""/>
      <w:lvlJc w:val="left"/>
      <w:pPr>
        <w:tabs>
          <w:tab w:val="num" w:pos="720"/>
        </w:tabs>
        <w:ind w:left="720" w:hanging="360"/>
      </w:pPr>
      <w:rPr>
        <w:rFonts w:ascii="Wingdings" w:hAnsi="Wingdings" w:hint="default"/>
        <w:sz w:val="22"/>
        <w:szCs w:val="22"/>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6"/>
  </w:num>
  <w:num w:numId="2">
    <w:abstractNumId w:val="27"/>
  </w:num>
  <w:num w:numId="3">
    <w:abstractNumId w:val="10"/>
  </w:num>
  <w:num w:numId="4">
    <w:abstractNumId w:val="28"/>
  </w:num>
  <w:num w:numId="5">
    <w:abstractNumId w:val="16"/>
  </w:num>
  <w:num w:numId="6">
    <w:abstractNumId w:val="30"/>
  </w:num>
  <w:num w:numId="7">
    <w:abstractNumId w:val="14"/>
  </w:num>
  <w:num w:numId="8">
    <w:abstractNumId w:val="13"/>
  </w:num>
  <w:num w:numId="9">
    <w:abstractNumId w:val="31"/>
  </w:num>
  <w:num w:numId="10">
    <w:abstractNumId w:val="11"/>
  </w:num>
  <w:num w:numId="11">
    <w:abstractNumId w:val="22"/>
  </w:num>
  <w:num w:numId="12">
    <w:abstractNumId w:val="12"/>
  </w:num>
  <w:num w:numId="13">
    <w:abstractNumId w:val="19"/>
  </w:num>
  <w:num w:numId="14">
    <w:abstractNumId w:val="17"/>
  </w:num>
  <w:num w:numId="15">
    <w:abstractNumId w:val="23"/>
  </w:num>
  <w:num w:numId="16">
    <w:abstractNumId w:val="3"/>
  </w:num>
  <w:num w:numId="17">
    <w:abstractNumId w:val="8"/>
  </w:num>
  <w:num w:numId="18">
    <w:abstractNumId w:val="9"/>
  </w:num>
  <w:num w:numId="19">
    <w:abstractNumId w:val="15"/>
  </w:num>
  <w:num w:numId="20">
    <w:abstractNumId w:val="0"/>
  </w:num>
  <w:num w:numId="21">
    <w:abstractNumId w:val="20"/>
  </w:num>
  <w:num w:numId="22">
    <w:abstractNumId w:val="2"/>
  </w:num>
  <w:num w:numId="23">
    <w:abstractNumId w:val="18"/>
  </w:num>
  <w:num w:numId="24">
    <w:abstractNumId w:val="4"/>
  </w:num>
  <w:num w:numId="25">
    <w:abstractNumId w:val="24"/>
  </w:num>
  <w:num w:numId="26">
    <w:abstractNumId w:val="33"/>
  </w:num>
  <w:num w:numId="27">
    <w:abstractNumId w:val="25"/>
  </w:num>
  <w:num w:numId="28">
    <w:abstractNumId w:val="7"/>
  </w:num>
  <w:num w:numId="29">
    <w:abstractNumId w:val="29"/>
  </w:num>
  <w:num w:numId="30">
    <w:abstractNumId w:val="21"/>
  </w:num>
  <w:num w:numId="31">
    <w:abstractNumId w:val="1"/>
  </w:num>
  <w:num w:numId="32">
    <w:abstractNumId w:val="5"/>
  </w:num>
  <w:num w:numId="33">
    <w:abstractNumId w:val="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9D"/>
    <w:rsid w:val="0000166F"/>
    <w:rsid w:val="00001E63"/>
    <w:rsid w:val="00015210"/>
    <w:rsid w:val="00022DC1"/>
    <w:rsid w:val="0002370B"/>
    <w:rsid w:val="00047B20"/>
    <w:rsid w:val="00054DED"/>
    <w:rsid w:val="00055698"/>
    <w:rsid w:val="000B2023"/>
    <w:rsid w:val="000D7BFB"/>
    <w:rsid w:val="001019B5"/>
    <w:rsid w:val="00116AFB"/>
    <w:rsid w:val="001224C2"/>
    <w:rsid w:val="00123007"/>
    <w:rsid w:val="00127D44"/>
    <w:rsid w:val="001538A0"/>
    <w:rsid w:val="00155E2C"/>
    <w:rsid w:val="00164FAD"/>
    <w:rsid w:val="00172220"/>
    <w:rsid w:val="001A624D"/>
    <w:rsid w:val="001A758E"/>
    <w:rsid w:val="001B1349"/>
    <w:rsid w:val="001B1778"/>
    <w:rsid w:val="001B4E83"/>
    <w:rsid w:val="001C5DD6"/>
    <w:rsid w:val="001F0CDA"/>
    <w:rsid w:val="00200B90"/>
    <w:rsid w:val="00201095"/>
    <w:rsid w:val="00204C1D"/>
    <w:rsid w:val="00214FE1"/>
    <w:rsid w:val="00232CD9"/>
    <w:rsid w:val="00247B8F"/>
    <w:rsid w:val="00250399"/>
    <w:rsid w:val="00257221"/>
    <w:rsid w:val="002612D5"/>
    <w:rsid w:val="00281C5A"/>
    <w:rsid w:val="0028674A"/>
    <w:rsid w:val="0029309A"/>
    <w:rsid w:val="002A080F"/>
    <w:rsid w:val="002A5F71"/>
    <w:rsid w:val="002A7905"/>
    <w:rsid w:val="002A7B5C"/>
    <w:rsid w:val="002B16DD"/>
    <w:rsid w:val="002E313F"/>
    <w:rsid w:val="002F6D11"/>
    <w:rsid w:val="003318A3"/>
    <w:rsid w:val="00347A37"/>
    <w:rsid w:val="00355E12"/>
    <w:rsid w:val="00370EEE"/>
    <w:rsid w:val="003868F4"/>
    <w:rsid w:val="00387190"/>
    <w:rsid w:val="00391776"/>
    <w:rsid w:val="003A18FA"/>
    <w:rsid w:val="003B0D37"/>
    <w:rsid w:val="003B2105"/>
    <w:rsid w:val="003C53E4"/>
    <w:rsid w:val="003D1130"/>
    <w:rsid w:val="003F6594"/>
    <w:rsid w:val="00404ED7"/>
    <w:rsid w:val="0043574F"/>
    <w:rsid w:val="00455CF4"/>
    <w:rsid w:val="004702F9"/>
    <w:rsid w:val="0047770F"/>
    <w:rsid w:val="00480399"/>
    <w:rsid w:val="004B2F3B"/>
    <w:rsid w:val="004C75E6"/>
    <w:rsid w:val="004D7BA5"/>
    <w:rsid w:val="004E431B"/>
    <w:rsid w:val="004F5349"/>
    <w:rsid w:val="004F6AAD"/>
    <w:rsid w:val="005178BE"/>
    <w:rsid w:val="00531669"/>
    <w:rsid w:val="005517D2"/>
    <w:rsid w:val="005519B7"/>
    <w:rsid w:val="005658A2"/>
    <w:rsid w:val="00573A00"/>
    <w:rsid w:val="00576598"/>
    <w:rsid w:val="005946A4"/>
    <w:rsid w:val="005C21FC"/>
    <w:rsid w:val="005D1C99"/>
    <w:rsid w:val="005E6FED"/>
    <w:rsid w:val="005F44D4"/>
    <w:rsid w:val="00606563"/>
    <w:rsid w:val="006378FE"/>
    <w:rsid w:val="00657207"/>
    <w:rsid w:val="00674D92"/>
    <w:rsid w:val="006828C0"/>
    <w:rsid w:val="00696353"/>
    <w:rsid w:val="006B171E"/>
    <w:rsid w:val="006B6D7E"/>
    <w:rsid w:val="006C7C22"/>
    <w:rsid w:val="006D1F13"/>
    <w:rsid w:val="006D3E25"/>
    <w:rsid w:val="006D60C6"/>
    <w:rsid w:val="006D664B"/>
    <w:rsid w:val="006D71D2"/>
    <w:rsid w:val="006F22D6"/>
    <w:rsid w:val="0070040D"/>
    <w:rsid w:val="007204BF"/>
    <w:rsid w:val="00723DFF"/>
    <w:rsid w:val="00726CA0"/>
    <w:rsid w:val="00743A81"/>
    <w:rsid w:val="007473C5"/>
    <w:rsid w:val="00747443"/>
    <w:rsid w:val="0075793C"/>
    <w:rsid w:val="007605C4"/>
    <w:rsid w:val="00760AEB"/>
    <w:rsid w:val="00784333"/>
    <w:rsid w:val="0079102B"/>
    <w:rsid w:val="007A258C"/>
    <w:rsid w:val="007A58B1"/>
    <w:rsid w:val="007B4BCF"/>
    <w:rsid w:val="007E3749"/>
    <w:rsid w:val="007F02DE"/>
    <w:rsid w:val="007F1084"/>
    <w:rsid w:val="007F7821"/>
    <w:rsid w:val="00816ABF"/>
    <w:rsid w:val="00845AA7"/>
    <w:rsid w:val="00845DF5"/>
    <w:rsid w:val="00863721"/>
    <w:rsid w:val="00896386"/>
    <w:rsid w:val="008C0973"/>
    <w:rsid w:val="008E4F0D"/>
    <w:rsid w:val="008E6A15"/>
    <w:rsid w:val="00941F3A"/>
    <w:rsid w:val="00946F3D"/>
    <w:rsid w:val="00963358"/>
    <w:rsid w:val="009764DC"/>
    <w:rsid w:val="00986BB5"/>
    <w:rsid w:val="009916CC"/>
    <w:rsid w:val="009C00E3"/>
    <w:rsid w:val="009C5585"/>
    <w:rsid w:val="009C5F8F"/>
    <w:rsid w:val="009E5371"/>
    <w:rsid w:val="00A16E4F"/>
    <w:rsid w:val="00A1770B"/>
    <w:rsid w:val="00A35027"/>
    <w:rsid w:val="00A40D60"/>
    <w:rsid w:val="00A478C9"/>
    <w:rsid w:val="00A54448"/>
    <w:rsid w:val="00A866A9"/>
    <w:rsid w:val="00AA20BC"/>
    <w:rsid w:val="00AC40DB"/>
    <w:rsid w:val="00AF725E"/>
    <w:rsid w:val="00B14469"/>
    <w:rsid w:val="00B3018D"/>
    <w:rsid w:val="00B51042"/>
    <w:rsid w:val="00B71D13"/>
    <w:rsid w:val="00B76DF9"/>
    <w:rsid w:val="00B80BBB"/>
    <w:rsid w:val="00B82B64"/>
    <w:rsid w:val="00BA1918"/>
    <w:rsid w:val="00BA2839"/>
    <w:rsid w:val="00BA4DAC"/>
    <w:rsid w:val="00BA614C"/>
    <w:rsid w:val="00BC62D8"/>
    <w:rsid w:val="00BF394F"/>
    <w:rsid w:val="00C327D5"/>
    <w:rsid w:val="00C366D7"/>
    <w:rsid w:val="00C515C2"/>
    <w:rsid w:val="00C90038"/>
    <w:rsid w:val="00CB1E1B"/>
    <w:rsid w:val="00CC103C"/>
    <w:rsid w:val="00D010F5"/>
    <w:rsid w:val="00D144B3"/>
    <w:rsid w:val="00D157A5"/>
    <w:rsid w:val="00D2638C"/>
    <w:rsid w:val="00D3189D"/>
    <w:rsid w:val="00D43C06"/>
    <w:rsid w:val="00D504A2"/>
    <w:rsid w:val="00D57BB7"/>
    <w:rsid w:val="00D71353"/>
    <w:rsid w:val="00D90BA6"/>
    <w:rsid w:val="00D92BCF"/>
    <w:rsid w:val="00D97E3D"/>
    <w:rsid w:val="00DC01A6"/>
    <w:rsid w:val="00DD4A8D"/>
    <w:rsid w:val="00DE29DB"/>
    <w:rsid w:val="00E018A7"/>
    <w:rsid w:val="00E05DCF"/>
    <w:rsid w:val="00E10C9B"/>
    <w:rsid w:val="00E61BB1"/>
    <w:rsid w:val="00E72286"/>
    <w:rsid w:val="00E75669"/>
    <w:rsid w:val="00E82589"/>
    <w:rsid w:val="00E86E73"/>
    <w:rsid w:val="00EA2803"/>
    <w:rsid w:val="00EC0138"/>
    <w:rsid w:val="00ED72BE"/>
    <w:rsid w:val="00EE29D4"/>
    <w:rsid w:val="00EF6FF9"/>
    <w:rsid w:val="00EF7A10"/>
    <w:rsid w:val="00F304A1"/>
    <w:rsid w:val="00F37CE0"/>
    <w:rsid w:val="00F44D00"/>
    <w:rsid w:val="00F52D4B"/>
    <w:rsid w:val="00F648D6"/>
    <w:rsid w:val="00F70F03"/>
    <w:rsid w:val="00F713EF"/>
    <w:rsid w:val="00F72617"/>
    <w:rsid w:val="00F757EF"/>
    <w:rsid w:val="00F97B55"/>
    <w:rsid w:val="00FA47B9"/>
    <w:rsid w:val="00FD5199"/>
    <w:rsid w:val="00FD7CE7"/>
    <w:rsid w:val="00FE6021"/>
    <w:rsid w:val="00FE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223E8B2-D68F-46EA-8D71-D7709218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821"/>
    <w:rPr>
      <w:rFonts w:ascii="Verdana" w:eastAsia="Verdana" w:hAnsi="Verdana"/>
    </w:rPr>
  </w:style>
  <w:style w:type="paragraph" w:styleId="Heading1">
    <w:name w:val="heading 1"/>
    <w:basedOn w:val="Normal"/>
    <w:qFormat/>
    <w:rsid w:val="007F7821"/>
    <w:pPr>
      <w:spacing w:before="100" w:beforeAutospacing="1" w:after="100" w:afterAutospacing="1"/>
      <w:jc w:val="center"/>
      <w:outlineLvl w:val="0"/>
    </w:pPr>
    <w:rPr>
      <w:b/>
      <w:bCs/>
      <w:kern w:val="36"/>
      <w:sz w:val="28"/>
      <w:szCs w:val="28"/>
    </w:rPr>
  </w:style>
  <w:style w:type="paragraph" w:styleId="Heading2">
    <w:name w:val="heading 2"/>
    <w:basedOn w:val="Normal"/>
    <w:qFormat/>
    <w:rsid w:val="007F7821"/>
    <w:pPr>
      <w:spacing w:before="100" w:beforeAutospacing="1" w:after="100" w:afterAutospacing="1"/>
      <w:outlineLvl w:val="1"/>
    </w:pPr>
    <w:rPr>
      <w:b/>
      <w:bCs/>
      <w:sz w:val="24"/>
      <w:szCs w:val="24"/>
    </w:rPr>
  </w:style>
  <w:style w:type="paragraph" w:styleId="Heading3">
    <w:name w:val="heading 3"/>
    <w:basedOn w:val="Normal"/>
    <w:qFormat/>
    <w:rsid w:val="007F7821"/>
    <w:pPr>
      <w:spacing w:before="100" w:beforeAutospacing="1" w:after="100" w:afterAutospacing="1"/>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7821"/>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rsid w:val="007F7821"/>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7F7821"/>
    <w:rPr>
      <w:b/>
      <w:bCs/>
    </w:rPr>
  </w:style>
  <w:style w:type="character" w:styleId="Hyperlink">
    <w:name w:val="Hyperlink"/>
    <w:basedOn w:val="DefaultParagraphFont"/>
    <w:rsid w:val="007F7821"/>
    <w:rPr>
      <w:color w:val="0000FF"/>
      <w:u w:val="single"/>
    </w:rPr>
  </w:style>
  <w:style w:type="character" w:styleId="FollowedHyperlink">
    <w:name w:val="FollowedHyperlink"/>
    <w:basedOn w:val="DefaultParagraphFont"/>
    <w:rsid w:val="007F7821"/>
    <w:rPr>
      <w:color w:val="0000FF"/>
      <w:u w:val="single"/>
    </w:rPr>
  </w:style>
  <w:style w:type="character" w:styleId="Emphasis">
    <w:name w:val="Emphasis"/>
    <w:basedOn w:val="DefaultParagraphFont"/>
    <w:uiPriority w:val="20"/>
    <w:qFormat/>
    <w:rsid w:val="007F7821"/>
    <w:rPr>
      <w:i/>
      <w:iCs/>
    </w:rPr>
  </w:style>
  <w:style w:type="paragraph" w:styleId="BalloonText">
    <w:name w:val="Balloon Text"/>
    <w:basedOn w:val="Normal"/>
    <w:semiHidden/>
    <w:rsid w:val="00CD6B19"/>
    <w:rPr>
      <w:rFonts w:ascii="Tahoma" w:hAnsi="Tahoma" w:cs="Tahoma"/>
      <w:sz w:val="16"/>
      <w:szCs w:val="16"/>
    </w:rPr>
  </w:style>
  <w:style w:type="character" w:styleId="CommentReference">
    <w:name w:val="annotation reference"/>
    <w:basedOn w:val="DefaultParagraphFont"/>
    <w:semiHidden/>
    <w:rsid w:val="00320FED"/>
    <w:rPr>
      <w:sz w:val="16"/>
      <w:szCs w:val="16"/>
    </w:rPr>
  </w:style>
  <w:style w:type="paragraph" w:styleId="CommentText">
    <w:name w:val="annotation text"/>
    <w:basedOn w:val="Normal"/>
    <w:semiHidden/>
    <w:rsid w:val="00320FED"/>
  </w:style>
  <w:style w:type="paragraph" w:styleId="CommentSubject">
    <w:name w:val="annotation subject"/>
    <w:basedOn w:val="CommentText"/>
    <w:next w:val="CommentText"/>
    <w:semiHidden/>
    <w:rsid w:val="00320FED"/>
    <w:rPr>
      <w:b/>
      <w:bCs/>
    </w:rPr>
  </w:style>
  <w:style w:type="paragraph" w:styleId="HTMLPreformatted">
    <w:name w:val="HTML Preformatted"/>
    <w:basedOn w:val="Normal"/>
    <w:rsid w:val="00A22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L1-FlLSp12">
    <w:name w:val="L1-FlL Sp&amp;1/2"/>
    <w:basedOn w:val="Normal"/>
    <w:rsid w:val="009906A0"/>
    <w:pPr>
      <w:tabs>
        <w:tab w:val="left" w:pos="1152"/>
      </w:tabs>
      <w:spacing w:line="360" w:lineRule="atLeast"/>
    </w:pPr>
    <w:rPr>
      <w:rFonts w:ascii="Garamond" w:eastAsia="Times New Roman" w:hAnsi="Garamond"/>
      <w:sz w:val="24"/>
    </w:rPr>
  </w:style>
  <w:style w:type="paragraph" w:styleId="FootnoteText">
    <w:name w:val="footnote text"/>
    <w:basedOn w:val="Normal"/>
    <w:link w:val="FootnoteTextChar"/>
    <w:rsid w:val="000273D5"/>
  </w:style>
  <w:style w:type="character" w:customStyle="1" w:styleId="FootnoteTextChar">
    <w:name w:val="Footnote Text Char"/>
    <w:basedOn w:val="DefaultParagraphFont"/>
    <w:link w:val="FootnoteText"/>
    <w:rsid w:val="000273D5"/>
    <w:rPr>
      <w:rFonts w:ascii="Verdana" w:eastAsia="Verdana" w:hAnsi="Verdana"/>
    </w:rPr>
  </w:style>
  <w:style w:type="character" w:styleId="FootnoteReference">
    <w:name w:val="footnote reference"/>
    <w:basedOn w:val="DefaultParagraphFont"/>
    <w:rsid w:val="000273D5"/>
    <w:rPr>
      <w:vertAlign w:val="superscript"/>
    </w:rPr>
  </w:style>
  <w:style w:type="paragraph" w:styleId="Header">
    <w:name w:val="header"/>
    <w:basedOn w:val="Normal"/>
    <w:link w:val="HeaderChar"/>
    <w:rsid w:val="003D2133"/>
    <w:pPr>
      <w:tabs>
        <w:tab w:val="center" w:pos="4680"/>
        <w:tab w:val="right" w:pos="9360"/>
      </w:tabs>
    </w:pPr>
  </w:style>
  <w:style w:type="character" w:customStyle="1" w:styleId="HeaderChar">
    <w:name w:val="Header Char"/>
    <w:basedOn w:val="DefaultParagraphFont"/>
    <w:link w:val="Header"/>
    <w:rsid w:val="003D2133"/>
    <w:rPr>
      <w:rFonts w:ascii="Verdana" w:eastAsia="Verdana" w:hAnsi="Verdana"/>
    </w:rPr>
  </w:style>
  <w:style w:type="paragraph" w:styleId="Footer">
    <w:name w:val="footer"/>
    <w:basedOn w:val="Normal"/>
    <w:link w:val="FooterChar"/>
    <w:uiPriority w:val="99"/>
    <w:rsid w:val="003D2133"/>
    <w:pPr>
      <w:tabs>
        <w:tab w:val="center" w:pos="4680"/>
        <w:tab w:val="right" w:pos="9360"/>
      </w:tabs>
    </w:pPr>
  </w:style>
  <w:style w:type="character" w:customStyle="1" w:styleId="FooterChar">
    <w:name w:val="Footer Char"/>
    <w:basedOn w:val="DefaultParagraphFont"/>
    <w:link w:val="Footer"/>
    <w:uiPriority w:val="99"/>
    <w:rsid w:val="003D2133"/>
    <w:rPr>
      <w:rFonts w:ascii="Verdana" w:eastAsia="Verdana" w:hAnsi="Verdana"/>
    </w:rPr>
  </w:style>
  <w:style w:type="paragraph" w:styleId="ListParagraph">
    <w:name w:val="List Paragraph"/>
    <w:basedOn w:val="Normal"/>
    <w:uiPriority w:val="34"/>
    <w:qFormat/>
    <w:rsid w:val="00791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es.ed.gov/pubs2012/201227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EF170-1410-4D61-8003-4A10B7F5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6895</Words>
  <Characters>39307</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Westat</Company>
  <LinksUpToDate>false</LinksUpToDate>
  <CharactersWithSpaces>46110</CharactersWithSpaces>
  <SharedDoc>false</SharedDoc>
  <HLinks>
    <vt:vector size="18" baseType="variant">
      <vt:variant>
        <vt:i4>3801185</vt:i4>
      </vt:variant>
      <vt:variant>
        <vt:i4>6</vt:i4>
      </vt:variant>
      <vt:variant>
        <vt:i4>0</vt:i4>
      </vt:variant>
      <vt:variant>
        <vt:i4>5</vt:i4>
      </vt:variant>
      <vt:variant>
        <vt:lpwstr>http://nces.ed.gov/pubs2012/2012276.pdf</vt:lpwstr>
      </vt:variant>
      <vt:variant>
        <vt:lpwstr/>
      </vt:variant>
      <vt:variant>
        <vt:i4>6488185</vt:i4>
      </vt:variant>
      <vt:variant>
        <vt:i4>3</vt:i4>
      </vt:variant>
      <vt:variant>
        <vt:i4>0</vt:i4>
      </vt:variant>
      <vt:variant>
        <vt:i4>5</vt:i4>
      </vt:variant>
      <vt:variant>
        <vt:lpwstr>http://www.nsf.gov/pubs/2012/nsf12518/nsf12518.htm</vt:lpwstr>
      </vt:variant>
      <vt:variant>
        <vt:lpwstr/>
      </vt:variant>
      <vt:variant>
        <vt:i4>7536676</vt:i4>
      </vt:variant>
      <vt:variant>
        <vt:i4>0</vt:i4>
      </vt:variant>
      <vt:variant>
        <vt:i4>0</vt:i4>
      </vt:variant>
      <vt:variant>
        <vt:i4>5</vt:i4>
      </vt:variant>
      <vt:variant>
        <vt:lpwstr>C:\Documents and Settings\SILVERSTEIN_G\Temporary Internet Files\OLKD\(http:\www.nsf.gov\od\gpra\Strategic_Plan\FY2003-2008.doc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Gavin Fulmer</dc:creator>
  <cp:lastModifiedBy>Plimpton, Suzanne H.</cp:lastModifiedBy>
  <cp:revision>2</cp:revision>
  <cp:lastPrinted>2015-06-15T15:48:00Z</cp:lastPrinted>
  <dcterms:created xsi:type="dcterms:W3CDTF">2015-10-15T19:30:00Z</dcterms:created>
  <dcterms:modified xsi:type="dcterms:W3CDTF">2015-10-15T19:30:00Z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