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7AAD8" w14:textId="77777777" w:rsidR="006A2340" w:rsidRPr="006A2340" w:rsidRDefault="006A2340" w:rsidP="006A2340">
      <w:pPr>
        <w:jc w:val="center"/>
        <w:rPr>
          <w:rFonts w:ascii="Arial" w:hAnsi="Arial" w:cs="Arial"/>
          <w:b/>
          <w:color w:val="002D74"/>
        </w:rPr>
      </w:pPr>
      <w:bookmarkStart w:id="0" w:name="_GoBack"/>
      <w:bookmarkEnd w:id="0"/>
      <w:r w:rsidRPr="006A2340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5EC5D4DA" wp14:editId="66839279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340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14:paraId="79D2107C" w14:textId="77777777" w:rsidR="006A2340" w:rsidRPr="006A2340" w:rsidRDefault="006A2340" w:rsidP="006A2340">
      <w:pPr>
        <w:jc w:val="center"/>
        <w:rPr>
          <w:rFonts w:ascii="Arial" w:hAnsi="Arial" w:cs="Arial"/>
          <w:b/>
          <w:noProof/>
          <w:color w:val="002D74"/>
        </w:rPr>
      </w:pPr>
      <w:r w:rsidRPr="006A2340">
        <w:rPr>
          <w:rFonts w:ascii="Arial" w:hAnsi="Arial" w:cs="Arial"/>
          <w:b/>
          <w:color w:val="002D74"/>
        </w:rPr>
        <w:t>NUCLEAR</w:t>
      </w:r>
      <w:r w:rsidRPr="006A2340">
        <w:rPr>
          <w:rFonts w:ascii="Arial" w:hAnsi="Arial" w:cs="Arial"/>
          <w:b/>
          <w:noProof/>
          <w:color w:val="002D74"/>
        </w:rPr>
        <w:t xml:space="preserve"> </w:t>
      </w:r>
      <w:r w:rsidRPr="006A2340">
        <w:rPr>
          <w:rFonts w:ascii="Arial" w:hAnsi="Arial" w:cs="Arial"/>
          <w:b/>
          <w:color w:val="002D74"/>
        </w:rPr>
        <w:t>REGULATORY COMMISSION</w:t>
      </w:r>
    </w:p>
    <w:p w14:paraId="0ACF5418" w14:textId="77777777" w:rsidR="006A2340" w:rsidRPr="006A2340" w:rsidRDefault="006A2340" w:rsidP="006A2340">
      <w:pPr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6A2340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14:paraId="4ED9D7B0" w14:textId="77777777" w:rsidR="006A2340" w:rsidRDefault="006A2340" w:rsidP="006A2340">
      <w:pPr>
        <w:jc w:val="center"/>
        <w:rPr>
          <w:b/>
          <w:color w:val="002D74"/>
          <w:sz w:val="16"/>
          <w:szCs w:val="16"/>
        </w:rPr>
      </w:pPr>
    </w:p>
    <w:p w14:paraId="163452E8" w14:textId="77777777" w:rsidR="00406A54" w:rsidRDefault="00406A54" w:rsidP="000D2643">
      <w:pPr>
        <w:ind w:firstLine="720"/>
        <w:rPr>
          <w:rFonts w:ascii="Arial" w:hAnsi="Arial" w:cs="Arial"/>
          <w:sz w:val="22"/>
          <w:szCs w:val="22"/>
        </w:rPr>
      </w:pPr>
    </w:p>
    <w:p w14:paraId="705D4B32" w14:textId="1F2B662C" w:rsidR="00D031AF" w:rsidRPr="00406A54" w:rsidRDefault="000D2643" w:rsidP="000D2643">
      <w:pPr>
        <w:jc w:val="center"/>
        <w:rPr>
          <w:rFonts w:ascii="Arial" w:hAnsi="Arial" w:cs="Arial"/>
          <w:sz w:val="22"/>
          <w:szCs w:val="22"/>
        </w:rPr>
      </w:pPr>
      <w:r w:rsidRPr="005D7C80">
        <w:rPr>
          <w:rFonts w:ascii="Arial" w:hAnsi="Arial" w:cs="Arial"/>
          <w:sz w:val="22"/>
          <w:szCs w:val="22"/>
          <w:highlight w:val="yellow"/>
        </w:rPr>
        <w:t xml:space="preserve">October </w:t>
      </w:r>
      <w:r w:rsidR="00E7397B" w:rsidRPr="005D7C80">
        <w:rPr>
          <w:rFonts w:ascii="Arial" w:hAnsi="Arial" w:cs="Arial"/>
          <w:sz w:val="22"/>
          <w:szCs w:val="22"/>
          <w:highlight w:val="yellow"/>
        </w:rPr>
        <w:t>XX</w:t>
      </w:r>
      <w:r w:rsidRPr="005D7C80">
        <w:rPr>
          <w:rFonts w:ascii="Arial" w:hAnsi="Arial" w:cs="Arial"/>
          <w:sz w:val="22"/>
          <w:szCs w:val="22"/>
          <w:highlight w:val="yellow"/>
        </w:rPr>
        <w:t>, 201</w:t>
      </w:r>
      <w:r w:rsidR="00692AFE">
        <w:rPr>
          <w:rFonts w:ascii="Arial" w:hAnsi="Arial" w:cs="Arial"/>
          <w:sz w:val="22"/>
          <w:szCs w:val="22"/>
          <w:highlight w:val="yellow"/>
        </w:rPr>
        <w:t>7</w:t>
      </w:r>
    </w:p>
    <w:p w14:paraId="461AB0DA" w14:textId="77777777" w:rsidR="00517A8E" w:rsidRDefault="00517A8E" w:rsidP="00406A54">
      <w:pPr>
        <w:rPr>
          <w:rFonts w:ascii="Arial" w:hAnsi="Arial" w:cs="Arial"/>
          <w:sz w:val="22"/>
          <w:szCs w:val="22"/>
        </w:rPr>
      </w:pPr>
    </w:p>
    <w:p w14:paraId="08FF866C" w14:textId="77777777" w:rsidR="00406A54" w:rsidRPr="00406A54" w:rsidRDefault="003011E8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AGREEMENT STATES</w:t>
      </w:r>
      <w:r w:rsidR="00A46E11">
        <w:rPr>
          <w:rFonts w:ascii="Arial" w:hAnsi="Arial" w:cs="Arial"/>
          <w:sz w:val="22"/>
          <w:szCs w:val="22"/>
        </w:rPr>
        <w:t>, WYOMING, VERMONT</w:t>
      </w:r>
    </w:p>
    <w:p w14:paraId="4DD48DF0" w14:textId="77777777"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</w:p>
    <w:p w14:paraId="6E560C92" w14:textId="6F302CAB" w:rsidR="00A46E11" w:rsidRDefault="00E4584A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COUNT OF ACTIVE RADIOACTIVE MATERIAL LICENSES IN THE NATIONAL MATERIALS PROGRAM</w:t>
      </w:r>
      <w:r w:rsidRPr="00874AB2">
        <w:rPr>
          <w:rFonts w:ascii="Arial" w:hAnsi="Arial" w:cs="Arial"/>
          <w:sz w:val="22"/>
          <w:szCs w:val="22"/>
        </w:rPr>
        <w:t xml:space="preserve"> </w:t>
      </w:r>
      <w:r w:rsidR="00124F26" w:rsidRPr="001E5A52">
        <w:rPr>
          <w:rFonts w:ascii="Arial" w:hAnsi="Arial" w:cs="Arial"/>
          <w:sz w:val="22"/>
          <w:szCs w:val="22"/>
        </w:rPr>
        <w:t>(</w:t>
      </w:r>
      <w:r w:rsidRPr="001E5A52">
        <w:rPr>
          <w:rFonts w:ascii="Arial" w:hAnsi="Arial" w:cs="Arial"/>
          <w:sz w:val="22"/>
          <w:szCs w:val="22"/>
        </w:rPr>
        <w:t>STC</w:t>
      </w:r>
      <w:r w:rsidR="00124F26" w:rsidRPr="001E5A52">
        <w:rPr>
          <w:rFonts w:ascii="Arial" w:hAnsi="Arial" w:cs="Arial"/>
          <w:sz w:val="22"/>
          <w:szCs w:val="22"/>
        </w:rPr>
        <w:t>-</w:t>
      </w:r>
      <w:r w:rsidR="00140E1F" w:rsidRPr="001E5A52">
        <w:rPr>
          <w:rFonts w:ascii="Arial" w:hAnsi="Arial" w:cs="Arial"/>
          <w:sz w:val="22"/>
          <w:szCs w:val="22"/>
        </w:rPr>
        <w:t>1</w:t>
      </w:r>
      <w:r w:rsidR="00692AFE">
        <w:rPr>
          <w:rFonts w:ascii="Arial" w:hAnsi="Arial" w:cs="Arial"/>
          <w:sz w:val="22"/>
          <w:szCs w:val="22"/>
        </w:rPr>
        <w:t>7</w:t>
      </w:r>
      <w:r w:rsidR="00124F26" w:rsidRPr="001E5A52">
        <w:rPr>
          <w:rFonts w:ascii="Arial" w:hAnsi="Arial" w:cs="Arial"/>
          <w:sz w:val="22"/>
          <w:szCs w:val="22"/>
        </w:rPr>
        <w:t>-</w:t>
      </w:r>
      <w:r w:rsidR="00692AFE">
        <w:rPr>
          <w:rFonts w:ascii="Arial" w:hAnsi="Arial" w:cs="Arial"/>
          <w:sz w:val="22"/>
          <w:szCs w:val="22"/>
        </w:rPr>
        <w:t>xxx</w:t>
      </w:r>
      <w:r w:rsidR="00406A54" w:rsidRPr="001E5A52">
        <w:rPr>
          <w:rFonts w:ascii="Arial" w:hAnsi="Arial" w:cs="Arial"/>
          <w:sz w:val="22"/>
          <w:szCs w:val="22"/>
        </w:rPr>
        <w:t>)</w:t>
      </w:r>
    </w:p>
    <w:p w14:paraId="762D3BD1" w14:textId="77777777" w:rsidR="00AC3A50" w:rsidRDefault="00AC3A50" w:rsidP="00406A54">
      <w:pPr>
        <w:rPr>
          <w:rFonts w:ascii="Arial" w:hAnsi="Arial" w:cs="Arial"/>
          <w:sz w:val="22"/>
          <w:szCs w:val="22"/>
        </w:rPr>
      </w:pPr>
    </w:p>
    <w:p w14:paraId="405CA7A7" w14:textId="77777777" w:rsidR="00D031AF" w:rsidRPr="00406A54" w:rsidRDefault="00D031AF" w:rsidP="00406A54">
      <w:pPr>
        <w:rPr>
          <w:rFonts w:ascii="Arial" w:hAnsi="Arial" w:cs="Arial"/>
          <w:sz w:val="22"/>
          <w:szCs w:val="22"/>
        </w:rPr>
      </w:pPr>
    </w:p>
    <w:p w14:paraId="3D988CB5" w14:textId="77777777"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b/>
          <w:sz w:val="22"/>
          <w:szCs w:val="22"/>
        </w:rPr>
        <w:t>Purpose:</w:t>
      </w:r>
      <w:r w:rsidRPr="00406A54">
        <w:rPr>
          <w:rFonts w:ascii="Arial" w:hAnsi="Arial" w:cs="Arial"/>
          <w:sz w:val="22"/>
          <w:szCs w:val="22"/>
        </w:rPr>
        <w:t xml:space="preserve">  To update the count of </w:t>
      </w:r>
      <w:r w:rsidR="000C1682">
        <w:rPr>
          <w:rFonts w:ascii="Arial" w:hAnsi="Arial" w:cs="Arial"/>
          <w:sz w:val="22"/>
          <w:szCs w:val="22"/>
        </w:rPr>
        <w:t>radioactive material</w:t>
      </w:r>
      <w:r w:rsidRPr="00406A54">
        <w:rPr>
          <w:rFonts w:ascii="Arial" w:hAnsi="Arial" w:cs="Arial"/>
          <w:sz w:val="22"/>
          <w:szCs w:val="22"/>
        </w:rPr>
        <w:t xml:space="preserve"> </w:t>
      </w:r>
      <w:r w:rsidR="000C1682" w:rsidRPr="00406A54">
        <w:rPr>
          <w:rFonts w:ascii="Arial" w:hAnsi="Arial" w:cs="Arial"/>
          <w:sz w:val="22"/>
          <w:szCs w:val="22"/>
        </w:rPr>
        <w:t xml:space="preserve">specific </w:t>
      </w:r>
      <w:r w:rsidRPr="00406A54">
        <w:rPr>
          <w:rFonts w:ascii="Arial" w:hAnsi="Arial" w:cs="Arial"/>
          <w:sz w:val="22"/>
          <w:szCs w:val="22"/>
        </w:rPr>
        <w:t>licenses</w:t>
      </w:r>
      <w:r w:rsidR="000D22B8">
        <w:rPr>
          <w:rFonts w:ascii="Arial" w:hAnsi="Arial" w:cs="Arial"/>
          <w:sz w:val="22"/>
          <w:szCs w:val="22"/>
        </w:rPr>
        <w:t xml:space="preserve">, general licenses/registrations, </w:t>
      </w:r>
      <w:r w:rsidR="003211C9">
        <w:rPr>
          <w:rFonts w:ascii="Arial" w:hAnsi="Arial" w:cs="Arial"/>
          <w:sz w:val="22"/>
          <w:szCs w:val="22"/>
        </w:rPr>
        <w:t xml:space="preserve">and </w:t>
      </w:r>
      <w:r w:rsidR="000D22B8">
        <w:rPr>
          <w:rFonts w:ascii="Arial" w:hAnsi="Arial" w:cs="Arial"/>
          <w:sz w:val="22"/>
          <w:szCs w:val="22"/>
        </w:rPr>
        <w:t>generally-licensed devices</w:t>
      </w:r>
      <w:r w:rsidRPr="00406A54">
        <w:rPr>
          <w:rFonts w:ascii="Arial" w:hAnsi="Arial" w:cs="Arial"/>
          <w:sz w:val="22"/>
          <w:szCs w:val="22"/>
        </w:rPr>
        <w:t xml:space="preserve"> currently active in the </w:t>
      </w:r>
      <w:r w:rsidR="00E4584A">
        <w:rPr>
          <w:rFonts w:ascii="Arial" w:hAnsi="Arial" w:cs="Arial"/>
          <w:sz w:val="22"/>
          <w:szCs w:val="22"/>
        </w:rPr>
        <w:t>National Materials Program</w:t>
      </w:r>
      <w:r w:rsidRPr="00406A54">
        <w:rPr>
          <w:rFonts w:ascii="Arial" w:hAnsi="Arial" w:cs="Arial"/>
          <w:sz w:val="22"/>
          <w:szCs w:val="22"/>
        </w:rPr>
        <w:t xml:space="preserve">.  </w:t>
      </w:r>
    </w:p>
    <w:p w14:paraId="205AC9D5" w14:textId="77777777" w:rsidR="00406A54" w:rsidRPr="00406A54" w:rsidRDefault="00406A54" w:rsidP="00406A54">
      <w:pPr>
        <w:rPr>
          <w:rFonts w:ascii="Arial" w:hAnsi="Arial" w:cs="Arial"/>
          <w:b/>
          <w:sz w:val="22"/>
          <w:szCs w:val="22"/>
        </w:rPr>
      </w:pPr>
    </w:p>
    <w:p w14:paraId="55FDAE32" w14:textId="77777777"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b/>
          <w:sz w:val="22"/>
          <w:szCs w:val="22"/>
        </w:rPr>
        <w:t xml:space="preserve">Background:  </w:t>
      </w:r>
      <w:r w:rsidR="0009257B">
        <w:rPr>
          <w:rFonts w:ascii="Arial" w:hAnsi="Arial" w:cs="Arial"/>
          <w:sz w:val="22"/>
          <w:szCs w:val="22"/>
        </w:rPr>
        <w:t>Annually,</w:t>
      </w:r>
      <w:r w:rsidRPr="00406A54">
        <w:rPr>
          <w:rFonts w:ascii="Arial" w:hAnsi="Arial" w:cs="Arial"/>
          <w:b/>
          <w:sz w:val="22"/>
          <w:szCs w:val="22"/>
        </w:rPr>
        <w:t xml:space="preserve"> </w:t>
      </w:r>
      <w:r w:rsidRPr="00406A54">
        <w:rPr>
          <w:rFonts w:ascii="Arial" w:hAnsi="Arial" w:cs="Arial"/>
          <w:sz w:val="22"/>
          <w:szCs w:val="22"/>
        </w:rPr>
        <w:t xml:space="preserve">the U.S. Nuclear Regulatory Commission (NRC) requests </w:t>
      </w:r>
      <w:r w:rsidR="00365EFF">
        <w:rPr>
          <w:rFonts w:ascii="Arial" w:hAnsi="Arial" w:cs="Arial"/>
          <w:sz w:val="22"/>
          <w:szCs w:val="22"/>
        </w:rPr>
        <w:t xml:space="preserve">that all Agreement States </w:t>
      </w:r>
      <w:r w:rsidRPr="00406A54">
        <w:rPr>
          <w:rFonts w:ascii="Arial" w:hAnsi="Arial" w:cs="Arial"/>
          <w:sz w:val="22"/>
          <w:szCs w:val="22"/>
        </w:rPr>
        <w:t>provide the number of specific</w:t>
      </w:r>
      <w:r w:rsidR="000C1682">
        <w:rPr>
          <w:rFonts w:ascii="Arial" w:hAnsi="Arial" w:cs="Arial"/>
          <w:sz w:val="22"/>
          <w:szCs w:val="22"/>
        </w:rPr>
        <w:t xml:space="preserve"> radioactive material</w:t>
      </w:r>
      <w:r w:rsidRPr="00406A54">
        <w:rPr>
          <w:rFonts w:ascii="Arial" w:hAnsi="Arial" w:cs="Arial"/>
          <w:sz w:val="22"/>
          <w:szCs w:val="22"/>
        </w:rPr>
        <w:t xml:space="preserve"> licenses currently active under their jurisdiction. </w:t>
      </w:r>
      <w:r w:rsidR="008602F2">
        <w:rPr>
          <w:rFonts w:ascii="Arial" w:hAnsi="Arial" w:cs="Arial"/>
          <w:sz w:val="22"/>
          <w:szCs w:val="22"/>
        </w:rPr>
        <w:t xml:space="preserve"> </w:t>
      </w:r>
      <w:r w:rsidR="00AC3A50">
        <w:rPr>
          <w:rFonts w:ascii="Arial" w:hAnsi="Arial" w:cs="Arial"/>
          <w:sz w:val="22"/>
          <w:szCs w:val="22"/>
        </w:rPr>
        <w:t xml:space="preserve">Additionally, the NRC is requesting that all Agreement States </w:t>
      </w:r>
      <w:r w:rsidR="007A4263">
        <w:rPr>
          <w:rFonts w:ascii="Arial" w:hAnsi="Arial" w:cs="Arial"/>
          <w:sz w:val="22"/>
          <w:szCs w:val="22"/>
        </w:rPr>
        <w:t xml:space="preserve">who </w:t>
      </w:r>
      <w:r w:rsidR="00B33095">
        <w:rPr>
          <w:rFonts w:ascii="Arial" w:hAnsi="Arial" w:cs="Arial"/>
          <w:sz w:val="22"/>
          <w:szCs w:val="22"/>
        </w:rPr>
        <w:t>have regulations compatible with 10 CFR 31.5</w:t>
      </w:r>
      <w:r w:rsidR="006646EF">
        <w:rPr>
          <w:rFonts w:ascii="Arial" w:hAnsi="Arial" w:cs="Arial"/>
          <w:sz w:val="22"/>
          <w:szCs w:val="22"/>
        </w:rPr>
        <w:t>,</w:t>
      </w:r>
      <w:r w:rsidR="00F12B8C">
        <w:rPr>
          <w:rFonts w:ascii="Arial" w:hAnsi="Arial" w:cs="Arial"/>
          <w:sz w:val="22"/>
          <w:szCs w:val="22"/>
        </w:rPr>
        <w:t xml:space="preserve"> regarding general licenses</w:t>
      </w:r>
      <w:r w:rsidR="006646EF">
        <w:rPr>
          <w:rFonts w:ascii="Arial" w:hAnsi="Arial" w:cs="Arial"/>
          <w:sz w:val="22"/>
          <w:szCs w:val="22"/>
        </w:rPr>
        <w:t>,</w:t>
      </w:r>
      <w:r w:rsidR="00B33095">
        <w:rPr>
          <w:rFonts w:ascii="Arial" w:hAnsi="Arial" w:cs="Arial"/>
          <w:sz w:val="22"/>
          <w:szCs w:val="22"/>
        </w:rPr>
        <w:t xml:space="preserve"> update the </w:t>
      </w:r>
      <w:r w:rsidR="00F12B8C">
        <w:rPr>
          <w:rFonts w:ascii="Arial" w:hAnsi="Arial" w:cs="Arial"/>
          <w:sz w:val="22"/>
          <w:szCs w:val="22"/>
        </w:rPr>
        <w:t>total</w:t>
      </w:r>
      <w:r w:rsidR="00B33095">
        <w:rPr>
          <w:rFonts w:ascii="Arial" w:hAnsi="Arial" w:cs="Arial"/>
          <w:sz w:val="22"/>
          <w:szCs w:val="22"/>
        </w:rPr>
        <w:t xml:space="preserve"> number of general licenses</w:t>
      </w:r>
      <w:r w:rsidR="00F12B8C">
        <w:rPr>
          <w:rFonts w:ascii="Arial" w:hAnsi="Arial" w:cs="Arial"/>
          <w:sz w:val="22"/>
          <w:szCs w:val="22"/>
        </w:rPr>
        <w:t>/registrations and generally-licensed devices</w:t>
      </w:r>
      <w:r w:rsidR="00B33095">
        <w:rPr>
          <w:rFonts w:ascii="Arial" w:hAnsi="Arial" w:cs="Arial"/>
          <w:sz w:val="22"/>
          <w:szCs w:val="22"/>
        </w:rPr>
        <w:t xml:space="preserve"> </w:t>
      </w:r>
      <w:r w:rsidR="00AC3A50">
        <w:rPr>
          <w:rFonts w:ascii="Arial" w:hAnsi="Arial" w:cs="Arial"/>
          <w:sz w:val="22"/>
          <w:szCs w:val="22"/>
        </w:rPr>
        <w:t xml:space="preserve">currently active under their jurisdiction.  </w:t>
      </w:r>
    </w:p>
    <w:p w14:paraId="00108863" w14:textId="77777777"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</w:p>
    <w:p w14:paraId="154CF7BD" w14:textId="77777777" w:rsidR="00C43A90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b/>
          <w:sz w:val="22"/>
          <w:szCs w:val="22"/>
        </w:rPr>
        <w:t>Discussion:</w:t>
      </w:r>
      <w:r w:rsidRPr="00406A54">
        <w:rPr>
          <w:rFonts w:ascii="Arial" w:hAnsi="Arial" w:cs="Arial"/>
          <w:sz w:val="22"/>
          <w:szCs w:val="22"/>
        </w:rPr>
        <w:t xml:space="preserve">  </w:t>
      </w:r>
      <w:r w:rsidR="003211C9">
        <w:rPr>
          <w:rFonts w:ascii="Arial" w:hAnsi="Arial" w:cs="Arial"/>
          <w:sz w:val="22"/>
          <w:szCs w:val="22"/>
        </w:rPr>
        <w:t>The</w:t>
      </w:r>
      <w:r w:rsidRPr="00406A54">
        <w:rPr>
          <w:rFonts w:ascii="Arial" w:hAnsi="Arial" w:cs="Arial"/>
          <w:sz w:val="22"/>
          <w:szCs w:val="22"/>
        </w:rPr>
        <w:t xml:space="preserve"> latest count of specific material licenses in </w:t>
      </w:r>
      <w:r w:rsidR="00FC41A2">
        <w:rPr>
          <w:rFonts w:ascii="Arial" w:hAnsi="Arial" w:cs="Arial"/>
          <w:sz w:val="22"/>
          <w:szCs w:val="22"/>
        </w:rPr>
        <w:t xml:space="preserve">the </w:t>
      </w:r>
      <w:r w:rsidR="00E4584A">
        <w:rPr>
          <w:rFonts w:ascii="Arial" w:hAnsi="Arial" w:cs="Arial"/>
          <w:sz w:val="22"/>
          <w:szCs w:val="22"/>
        </w:rPr>
        <w:t>National Materials Program</w:t>
      </w:r>
      <w:r w:rsidRPr="00406A54">
        <w:rPr>
          <w:rFonts w:ascii="Arial" w:hAnsi="Arial" w:cs="Arial"/>
          <w:sz w:val="22"/>
          <w:szCs w:val="22"/>
        </w:rPr>
        <w:t xml:space="preserve"> as of </w:t>
      </w:r>
      <w:r w:rsidR="00E4584A">
        <w:rPr>
          <w:rFonts w:ascii="Arial" w:hAnsi="Arial" w:cs="Arial"/>
          <w:sz w:val="22"/>
          <w:szCs w:val="22"/>
        </w:rPr>
        <w:t xml:space="preserve">November </w:t>
      </w:r>
      <w:r w:rsidR="00FA1761">
        <w:rPr>
          <w:rFonts w:ascii="Arial" w:hAnsi="Arial" w:cs="Arial"/>
          <w:sz w:val="22"/>
          <w:szCs w:val="22"/>
        </w:rPr>
        <w:t>30, 2016</w:t>
      </w:r>
      <w:r w:rsidR="0098026B">
        <w:rPr>
          <w:rFonts w:ascii="Arial" w:hAnsi="Arial" w:cs="Arial"/>
          <w:sz w:val="22"/>
          <w:szCs w:val="22"/>
        </w:rPr>
        <w:t>,</w:t>
      </w:r>
      <w:r w:rsidR="003211C9">
        <w:rPr>
          <w:rFonts w:ascii="Arial" w:hAnsi="Arial" w:cs="Arial"/>
          <w:sz w:val="22"/>
          <w:szCs w:val="22"/>
        </w:rPr>
        <w:t xml:space="preserve"> is provided in Enclosure 1</w:t>
      </w:r>
      <w:r w:rsidRPr="00406A54">
        <w:rPr>
          <w:rFonts w:ascii="Arial" w:hAnsi="Arial" w:cs="Arial"/>
          <w:sz w:val="22"/>
          <w:szCs w:val="22"/>
        </w:rPr>
        <w:t xml:space="preserve">.  </w:t>
      </w:r>
      <w:r w:rsidR="00A7567A">
        <w:rPr>
          <w:rFonts w:ascii="Arial" w:hAnsi="Arial" w:cs="Arial"/>
          <w:sz w:val="22"/>
          <w:szCs w:val="22"/>
        </w:rPr>
        <w:t xml:space="preserve">Please </w:t>
      </w:r>
      <w:r w:rsidR="00401F8C">
        <w:rPr>
          <w:rFonts w:ascii="Arial" w:hAnsi="Arial" w:cs="Arial"/>
          <w:sz w:val="22"/>
          <w:szCs w:val="22"/>
        </w:rPr>
        <w:t>revise</w:t>
      </w:r>
      <w:r w:rsidR="00A7567A">
        <w:rPr>
          <w:rFonts w:ascii="Arial" w:hAnsi="Arial" w:cs="Arial"/>
          <w:sz w:val="22"/>
          <w:szCs w:val="22"/>
        </w:rPr>
        <w:t xml:space="preserve"> the </w:t>
      </w:r>
      <w:r w:rsidR="00635AAC">
        <w:rPr>
          <w:rFonts w:ascii="Arial" w:hAnsi="Arial" w:cs="Arial"/>
          <w:sz w:val="22"/>
          <w:szCs w:val="22"/>
        </w:rPr>
        <w:t xml:space="preserve">total </w:t>
      </w:r>
      <w:r w:rsidR="00A7567A">
        <w:rPr>
          <w:rFonts w:ascii="Arial" w:hAnsi="Arial" w:cs="Arial"/>
          <w:sz w:val="22"/>
          <w:szCs w:val="22"/>
        </w:rPr>
        <w:t xml:space="preserve">number of currently active </w:t>
      </w:r>
      <w:r w:rsidR="006A43F3">
        <w:rPr>
          <w:rFonts w:ascii="Arial" w:hAnsi="Arial" w:cs="Arial"/>
          <w:sz w:val="22"/>
          <w:szCs w:val="22"/>
        </w:rPr>
        <w:t xml:space="preserve">specific material </w:t>
      </w:r>
      <w:r w:rsidR="00635AAC">
        <w:rPr>
          <w:rFonts w:ascii="Arial" w:hAnsi="Arial" w:cs="Arial"/>
          <w:sz w:val="22"/>
          <w:szCs w:val="22"/>
        </w:rPr>
        <w:t>licenses under your State’</w:t>
      </w:r>
      <w:r w:rsidR="00401F8C">
        <w:rPr>
          <w:rFonts w:ascii="Arial" w:hAnsi="Arial" w:cs="Arial"/>
          <w:sz w:val="22"/>
          <w:szCs w:val="22"/>
        </w:rPr>
        <w:t>s jurisdiction,</w:t>
      </w:r>
      <w:r w:rsidR="00635AAC">
        <w:rPr>
          <w:rFonts w:ascii="Arial" w:hAnsi="Arial" w:cs="Arial"/>
          <w:sz w:val="22"/>
          <w:szCs w:val="22"/>
        </w:rPr>
        <w:t xml:space="preserve"> </w:t>
      </w:r>
      <w:r w:rsidR="00401F8C">
        <w:rPr>
          <w:rFonts w:ascii="Arial" w:hAnsi="Arial" w:cs="Arial"/>
          <w:sz w:val="22"/>
          <w:szCs w:val="22"/>
        </w:rPr>
        <w:t>and</w:t>
      </w:r>
      <w:r w:rsidR="00635AAC">
        <w:rPr>
          <w:rFonts w:ascii="Arial" w:hAnsi="Arial" w:cs="Arial"/>
          <w:sz w:val="22"/>
          <w:szCs w:val="22"/>
        </w:rPr>
        <w:t xml:space="preserve"> indicate </w:t>
      </w:r>
      <w:r w:rsidR="00B904EA">
        <w:rPr>
          <w:rFonts w:ascii="Arial" w:hAnsi="Arial" w:cs="Arial"/>
          <w:sz w:val="22"/>
          <w:szCs w:val="22"/>
        </w:rPr>
        <w:t>how many of those licenses</w:t>
      </w:r>
      <w:r w:rsidR="00635AAC">
        <w:rPr>
          <w:rFonts w:ascii="Arial" w:hAnsi="Arial" w:cs="Arial"/>
          <w:sz w:val="22"/>
          <w:szCs w:val="22"/>
        </w:rPr>
        <w:t xml:space="preserve"> </w:t>
      </w:r>
      <w:r w:rsidR="00B904EA">
        <w:rPr>
          <w:rFonts w:ascii="Arial" w:hAnsi="Arial" w:cs="Arial"/>
          <w:sz w:val="22"/>
          <w:szCs w:val="22"/>
        </w:rPr>
        <w:t>are</w:t>
      </w:r>
      <w:r w:rsidR="00635AAC">
        <w:rPr>
          <w:rFonts w:ascii="Arial" w:hAnsi="Arial" w:cs="Arial"/>
          <w:sz w:val="22"/>
          <w:szCs w:val="22"/>
        </w:rPr>
        <w:t xml:space="preserve"> industrial, medical, </w:t>
      </w:r>
      <w:r w:rsidR="00B904EA">
        <w:rPr>
          <w:rFonts w:ascii="Arial" w:hAnsi="Arial" w:cs="Arial"/>
          <w:sz w:val="22"/>
          <w:szCs w:val="22"/>
        </w:rPr>
        <w:t>or</w:t>
      </w:r>
      <w:r w:rsidR="00635AAC">
        <w:rPr>
          <w:rFonts w:ascii="Arial" w:hAnsi="Arial" w:cs="Arial"/>
          <w:sz w:val="22"/>
          <w:szCs w:val="22"/>
        </w:rPr>
        <w:t xml:space="preserve"> academic licenses.</w:t>
      </w:r>
      <w:r w:rsidRPr="00406A54">
        <w:rPr>
          <w:rFonts w:ascii="Arial" w:hAnsi="Arial" w:cs="Arial"/>
          <w:sz w:val="22"/>
          <w:szCs w:val="22"/>
        </w:rPr>
        <w:t xml:space="preserve"> </w:t>
      </w:r>
      <w:r w:rsidRPr="00365EFF">
        <w:rPr>
          <w:rFonts w:ascii="Arial" w:hAnsi="Arial" w:cs="Arial"/>
          <w:sz w:val="22"/>
          <w:szCs w:val="22"/>
        </w:rPr>
        <w:t xml:space="preserve"> </w:t>
      </w:r>
    </w:p>
    <w:p w14:paraId="44C8C2DC" w14:textId="77777777" w:rsidR="00C43A90" w:rsidRDefault="00C43A90" w:rsidP="00406A54">
      <w:pPr>
        <w:rPr>
          <w:rFonts w:ascii="Arial" w:hAnsi="Arial" w:cs="Arial"/>
          <w:sz w:val="22"/>
          <w:szCs w:val="22"/>
        </w:rPr>
      </w:pPr>
    </w:p>
    <w:p w14:paraId="64E85811" w14:textId="1E4625DC" w:rsidR="00781B5A" w:rsidRDefault="00781B5A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estimate of </w:t>
      </w:r>
      <w:r w:rsidR="00941FD3">
        <w:rPr>
          <w:rFonts w:ascii="Arial" w:hAnsi="Arial" w:cs="Arial"/>
          <w:sz w:val="22"/>
          <w:szCs w:val="22"/>
        </w:rPr>
        <w:t xml:space="preserve">the </w:t>
      </w:r>
      <w:r w:rsidR="000702DC">
        <w:rPr>
          <w:rFonts w:ascii="Arial" w:hAnsi="Arial" w:cs="Arial"/>
          <w:sz w:val="22"/>
          <w:szCs w:val="22"/>
        </w:rPr>
        <w:t xml:space="preserve">latest count of </w:t>
      </w:r>
      <w:r w:rsidR="00254B58">
        <w:rPr>
          <w:rFonts w:ascii="Arial" w:hAnsi="Arial" w:cs="Arial"/>
          <w:sz w:val="22"/>
          <w:szCs w:val="22"/>
        </w:rPr>
        <w:t xml:space="preserve">active </w:t>
      </w:r>
      <w:r w:rsidR="000702DC">
        <w:rPr>
          <w:rFonts w:ascii="Arial" w:hAnsi="Arial" w:cs="Arial"/>
          <w:sz w:val="22"/>
          <w:szCs w:val="22"/>
        </w:rPr>
        <w:t>general license</w:t>
      </w:r>
      <w:r w:rsidR="006608A8">
        <w:rPr>
          <w:rFonts w:ascii="Arial" w:hAnsi="Arial" w:cs="Arial"/>
          <w:sz w:val="22"/>
          <w:szCs w:val="22"/>
        </w:rPr>
        <w:t>s</w:t>
      </w:r>
      <w:r w:rsidR="00926532">
        <w:rPr>
          <w:rFonts w:ascii="Arial" w:hAnsi="Arial" w:cs="Arial"/>
          <w:sz w:val="22"/>
          <w:szCs w:val="22"/>
        </w:rPr>
        <w:t>/registrations</w:t>
      </w:r>
      <w:r w:rsidR="00A83DF6">
        <w:rPr>
          <w:rFonts w:ascii="Arial" w:hAnsi="Arial" w:cs="Arial"/>
          <w:sz w:val="22"/>
          <w:szCs w:val="22"/>
        </w:rPr>
        <w:t xml:space="preserve"> and</w:t>
      </w:r>
      <w:r w:rsidR="00926532">
        <w:rPr>
          <w:rFonts w:ascii="Arial" w:hAnsi="Arial" w:cs="Arial"/>
          <w:sz w:val="22"/>
          <w:szCs w:val="22"/>
        </w:rPr>
        <w:t xml:space="preserve"> generally-licensed devices</w:t>
      </w:r>
      <w:r w:rsidR="006608A8">
        <w:rPr>
          <w:rFonts w:ascii="Arial" w:hAnsi="Arial" w:cs="Arial"/>
          <w:sz w:val="22"/>
          <w:szCs w:val="22"/>
        </w:rPr>
        <w:t xml:space="preserve"> </w:t>
      </w:r>
      <w:r w:rsidR="000702DC" w:rsidRPr="007A4263">
        <w:rPr>
          <w:rFonts w:ascii="Arial" w:hAnsi="Arial" w:cs="Arial"/>
          <w:sz w:val="22"/>
          <w:szCs w:val="22"/>
        </w:rPr>
        <w:t>in the National Materials Program</w:t>
      </w:r>
      <w:r w:rsidR="00826FD0">
        <w:rPr>
          <w:rFonts w:ascii="Arial" w:hAnsi="Arial" w:cs="Arial"/>
          <w:sz w:val="22"/>
          <w:szCs w:val="22"/>
        </w:rPr>
        <w:t xml:space="preserve"> </w:t>
      </w:r>
      <w:r w:rsidR="000702DC">
        <w:rPr>
          <w:rFonts w:ascii="Arial" w:hAnsi="Arial" w:cs="Arial"/>
          <w:sz w:val="22"/>
          <w:szCs w:val="22"/>
        </w:rPr>
        <w:t xml:space="preserve">is provided in Enclosure 2.  </w:t>
      </w:r>
      <w:r w:rsidR="006315F6">
        <w:rPr>
          <w:rFonts w:ascii="Arial" w:hAnsi="Arial" w:cs="Arial"/>
          <w:sz w:val="22"/>
          <w:szCs w:val="22"/>
        </w:rPr>
        <w:t xml:space="preserve">  </w:t>
      </w:r>
      <w:r w:rsidR="00F12B8C">
        <w:rPr>
          <w:rFonts w:ascii="Arial" w:hAnsi="Arial" w:cs="Arial"/>
          <w:sz w:val="22"/>
          <w:szCs w:val="22"/>
        </w:rPr>
        <w:t>The NRC is requesting that all Agreement States who have regulations compatible with 10 CFR 31.5</w:t>
      </w:r>
      <w:r w:rsidR="006608A8">
        <w:rPr>
          <w:rFonts w:ascii="Arial" w:hAnsi="Arial" w:cs="Arial"/>
          <w:sz w:val="22"/>
          <w:szCs w:val="22"/>
        </w:rPr>
        <w:t xml:space="preserve"> </w:t>
      </w:r>
      <w:r w:rsidR="00254B58">
        <w:rPr>
          <w:rFonts w:ascii="Arial" w:hAnsi="Arial" w:cs="Arial"/>
          <w:sz w:val="22"/>
          <w:szCs w:val="22"/>
        </w:rPr>
        <w:t>update</w:t>
      </w:r>
      <w:r w:rsidR="00A83DF6">
        <w:rPr>
          <w:rFonts w:ascii="Arial" w:hAnsi="Arial" w:cs="Arial"/>
          <w:sz w:val="22"/>
          <w:szCs w:val="22"/>
        </w:rPr>
        <w:t>:</w:t>
      </w:r>
      <w:r w:rsidR="006608A8">
        <w:rPr>
          <w:rFonts w:ascii="Arial" w:hAnsi="Arial" w:cs="Arial"/>
          <w:sz w:val="22"/>
          <w:szCs w:val="22"/>
        </w:rPr>
        <w:t xml:space="preserve"> </w:t>
      </w:r>
      <w:r w:rsidR="0098026B">
        <w:rPr>
          <w:rFonts w:ascii="Arial" w:hAnsi="Arial" w:cs="Arial"/>
          <w:sz w:val="22"/>
          <w:szCs w:val="22"/>
        </w:rPr>
        <w:t xml:space="preserve"> </w:t>
      </w:r>
      <w:r w:rsidR="00A83DF6">
        <w:rPr>
          <w:rFonts w:ascii="Arial" w:hAnsi="Arial" w:cs="Arial"/>
          <w:sz w:val="22"/>
          <w:szCs w:val="22"/>
        </w:rPr>
        <w:t xml:space="preserve">1) the </w:t>
      </w:r>
      <w:r w:rsidR="00F12B8C">
        <w:rPr>
          <w:rFonts w:ascii="Arial" w:hAnsi="Arial" w:cs="Arial"/>
          <w:sz w:val="22"/>
          <w:szCs w:val="22"/>
        </w:rPr>
        <w:t xml:space="preserve">total </w:t>
      </w:r>
      <w:r w:rsidR="00A83DF6">
        <w:rPr>
          <w:rFonts w:ascii="Arial" w:hAnsi="Arial" w:cs="Arial"/>
          <w:sz w:val="22"/>
          <w:szCs w:val="22"/>
        </w:rPr>
        <w:t>n</w:t>
      </w:r>
      <w:r w:rsidR="00F12B8C">
        <w:rPr>
          <w:rFonts w:ascii="Arial" w:hAnsi="Arial" w:cs="Arial"/>
          <w:sz w:val="22"/>
          <w:szCs w:val="22"/>
        </w:rPr>
        <w:t>umber of general licenses and, if applicable, the</w:t>
      </w:r>
      <w:r w:rsidR="00A83DF6">
        <w:rPr>
          <w:rFonts w:ascii="Arial" w:hAnsi="Arial" w:cs="Arial"/>
          <w:sz w:val="22"/>
          <w:szCs w:val="22"/>
        </w:rPr>
        <w:t xml:space="preserve"> </w:t>
      </w:r>
      <w:r w:rsidR="00F12B8C">
        <w:rPr>
          <w:rFonts w:ascii="Arial" w:hAnsi="Arial" w:cs="Arial"/>
          <w:sz w:val="22"/>
          <w:szCs w:val="22"/>
        </w:rPr>
        <w:t>number of those licenses which are formally registered</w:t>
      </w:r>
      <w:r w:rsidR="002B2C5D">
        <w:rPr>
          <w:rFonts w:ascii="Arial" w:hAnsi="Arial" w:cs="Arial"/>
          <w:sz w:val="22"/>
          <w:szCs w:val="22"/>
        </w:rPr>
        <w:t>, and 2</w:t>
      </w:r>
      <w:r w:rsidR="00A83DF6">
        <w:rPr>
          <w:rFonts w:ascii="Arial" w:hAnsi="Arial" w:cs="Arial"/>
          <w:sz w:val="22"/>
          <w:szCs w:val="22"/>
        </w:rPr>
        <w:t xml:space="preserve">) the approximate number of </w:t>
      </w:r>
    </w:p>
    <w:p w14:paraId="40876C40" w14:textId="77777777" w:rsidR="00C43A90" w:rsidRDefault="00A83DF6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generally-licensed devices currently active under their jurisdiction</w:t>
      </w:r>
      <w:r w:rsidR="006608A8">
        <w:rPr>
          <w:rFonts w:ascii="Arial" w:hAnsi="Arial" w:cs="Arial"/>
          <w:sz w:val="22"/>
          <w:szCs w:val="22"/>
        </w:rPr>
        <w:t xml:space="preserve">.  </w:t>
      </w:r>
    </w:p>
    <w:p w14:paraId="2650B88E" w14:textId="77777777" w:rsidR="00C43A90" w:rsidRDefault="00C43A90" w:rsidP="00406A54">
      <w:pPr>
        <w:rPr>
          <w:rFonts w:ascii="Arial" w:hAnsi="Arial" w:cs="Arial"/>
          <w:sz w:val="22"/>
          <w:szCs w:val="22"/>
        </w:rPr>
      </w:pPr>
    </w:p>
    <w:p w14:paraId="01C4E93F" w14:textId="77777777"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365EFF">
        <w:rPr>
          <w:rFonts w:ascii="Arial" w:hAnsi="Arial" w:cs="Arial"/>
          <w:sz w:val="22"/>
          <w:szCs w:val="22"/>
        </w:rPr>
        <w:t xml:space="preserve">We would appreciate your email response </w:t>
      </w:r>
      <w:r w:rsidR="00C43A90">
        <w:rPr>
          <w:rFonts w:ascii="Arial" w:hAnsi="Arial" w:cs="Arial"/>
          <w:sz w:val="22"/>
          <w:szCs w:val="22"/>
        </w:rPr>
        <w:t xml:space="preserve">providing the </w:t>
      </w:r>
      <w:r w:rsidR="00D7067F">
        <w:rPr>
          <w:rFonts w:ascii="Arial" w:hAnsi="Arial" w:cs="Arial"/>
          <w:sz w:val="22"/>
          <w:szCs w:val="22"/>
        </w:rPr>
        <w:t>updated</w:t>
      </w:r>
      <w:r w:rsidR="00C43A90">
        <w:rPr>
          <w:rFonts w:ascii="Arial" w:hAnsi="Arial" w:cs="Arial"/>
          <w:sz w:val="22"/>
          <w:szCs w:val="22"/>
        </w:rPr>
        <w:t xml:space="preserve"> count of specific licenses and general licenses </w:t>
      </w:r>
      <w:r w:rsidRPr="00365EFF">
        <w:rPr>
          <w:rFonts w:ascii="Arial" w:hAnsi="Arial" w:cs="Arial"/>
          <w:sz w:val="22"/>
          <w:szCs w:val="22"/>
        </w:rPr>
        <w:t>to the point of contact below within 30 days of the date of this letter.</w:t>
      </w:r>
      <w:r w:rsidR="00517A8E" w:rsidRPr="002B2C5D">
        <w:rPr>
          <w:rStyle w:val="FootnoteReference"/>
          <w:rFonts w:ascii="Arial" w:hAnsi="Arial" w:cs="Arial"/>
          <w:sz w:val="22"/>
          <w:szCs w:val="22"/>
          <w:vertAlign w:val="superscript"/>
        </w:rPr>
        <w:footnoteReference w:id="1"/>
      </w:r>
      <w:r w:rsidRPr="002B2C5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B2C5D">
        <w:rPr>
          <w:rFonts w:ascii="Arial" w:hAnsi="Arial" w:cs="Arial"/>
          <w:sz w:val="22"/>
          <w:szCs w:val="22"/>
        </w:rPr>
        <w:t xml:space="preserve"> </w:t>
      </w:r>
    </w:p>
    <w:p w14:paraId="7A34B833" w14:textId="77777777" w:rsidR="00517A8E" w:rsidRDefault="00517A8E" w:rsidP="00406A54">
      <w:pPr>
        <w:rPr>
          <w:rFonts w:ascii="Arial" w:hAnsi="Arial" w:cs="Arial"/>
          <w:sz w:val="22"/>
          <w:szCs w:val="22"/>
        </w:rPr>
      </w:pPr>
    </w:p>
    <w:p w14:paraId="538B8413" w14:textId="77777777" w:rsidR="00517A8E" w:rsidRDefault="00517A8E" w:rsidP="00406A54">
      <w:pPr>
        <w:rPr>
          <w:rFonts w:ascii="Arial" w:hAnsi="Arial" w:cs="Arial"/>
          <w:sz w:val="22"/>
          <w:szCs w:val="22"/>
        </w:rPr>
        <w:sectPr w:rsidR="00517A8E" w:rsidSect="00517A8E">
          <w:headerReference w:type="default" r:id="rId9"/>
          <w:pgSz w:w="12240" w:h="15840" w:code="1"/>
          <w:pgMar w:top="1440" w:right="1440" w:bottom="1440" w:left="1440" w:header="1440" w:footer="1440" w:gutter="0"/>
          <w:cols w:space="720"/>
          <w:noEndnote/>
          <w:titlePg/>
          <w:docGrid w:linePitch="326"/>
        </w:sectPr>
      </w:pPr>
    </w:p>
    <w:p w14:paraId="2A56ADF0" w14:textId="77777777" w:rsid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lastRenderedPageBreak/>
        <w:t>If you have any questions regarding this communication, please con</w:t>
      </w:r>
      <w:r w:rsidR="008602F2">
        <w:rPr>
          <w:rFonts w:ascii="Arial" w:hAnsi="Arial" w:cs="Arial"/>
          <w:sz w:val="22"/>
          <w:szCs w:val="22"/>
        </w:rPr>
        <w:t>tact the individual named below:</w:t>
      </w:r>
    </w:p>
    <w:p w14:paraId="5A5B8C47" w14:textId="77777777" w:rsidR="00406A54" w:rsidRDefault="00406A54" w:rsidP="00406A54">
      <w:pPr>
        <w:rPr>
          <w:rFonts w:ascii="Arial" w:hAnsi="Arial" w:cs="Arial"/>
          <w:sz w:val="22"/>
          <w:szCs w:val="22"/>
        </w:rPr>
      </w:pPr>
    </w:p>
    <w:p w14:paraId="05217390" w14:textId="77777777" w:rsidR="00D031AF" w:rsidRPr="00406A54" w:rsidRDefault="00D031AF" w:rsidP="00406A54">
      <w:pPr>
        <w:rPr>
          <w:rFonts w:ascii="Arial" w:hAnsi="Arial" w:cs="Arial"/>
          <w:sz w:val="22"/>
          <w:szCs w:val="22"/>
        </w:rPr>
      </w:pPr>
    </w:p>
    <w:p w14:paraId="6F5B00C6" w14:textId="77777777"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t xml:space="preserve">POINT OF CONTACT:  </w:t>
      </w:r>
      <w:r w:rsidR="00FA1761">
        <w:rPr>
          <w:rFonts w:ascii="Arial" w:hAnsi="Arial" w:cs="Arial"/>
          <w:sz w:val="22"/>
          <w:szCs w:val="22"/>
        </w:rPr>
        <w:t>Jeffery Lynch</w:t>
      </w:r>
      <w:r w:rsidRPr="00406A54">
        <w:rPr>
          <w:rFonts w:ascii="Arial" w:hAnsi="Arial" w:cs="Arial"/>
          <w:sz w:val="22"/>
          <w:szCs w:val="22"/>
        </w:rPr>
        <w:tab/>
      </w:r>
      <w:r w:rsidRPr="00406A54">
        <w:rPr>
          <w:rFonts w:ascii="Arial" w:hAnsi="Arial" w:cs="Arial"/>
          <w:sz w:val="22"/>
          <w:szCs w:val="22"/>
        </w:rPr>
        <w:tab/>
      </w:r>
      <w:r w:rsidR="002E512D">
        <w:rPr>
          <w:rFonts w:ascii="Arial" w:hAnsi="Arial" w:cs="Arial"/>
          <w:sz w:val="22"/>
          <w:szCs w:val="22"/>
        </w:rPr>
        <w:t>E</w:t>
      </w:r>
      <w:r w:rsidR="00517A8E">
        <w:rPr>
          <w:rFonts w:ascii="Arial" w:hAnsi="Arial" w:cs="Arial"/>
          <w:sz w:val="22"/>
          <w:szCs w:val="22"/>
        </w:rPr>
        <w:t>-</w:t>
      </w:r>
      <w:r w:rsidR="002E512D">
        <w:rPr>
          <w:rFonts w:ascii="Arial" w:hAnsi="Arial" w:cs="Arial"/>
          <w:sz w:val="22"/>
          <w:szCs w:val="22"/>
        </w:rPr>
        <w:t>MAIL</w:t>
      </w:r>
      <w:r w:rsidRPr="00406A54">
        <w:rPr>
          <w:rFonts w:ascii="Arial" w:hAnsi="Arial" w:cs="Arial"/>
          <w:sz w:val="22"/>
          <w:szCs w:val="22"/>
        </w:rPr>
        <w:t>:</w:t>
      </w:r>
      <w:r w:rsidR="002E512D">
        <w:rPr>
          <w:rFonts w:ascii="Arial" w:hAnsi="Arial" w:cs="Arial"/>
          <w:sz w:val="22"/>
          <w:szCs w:val="22"/>
        </w:rPr>
        <w:t xml:space="preserve"> </w:t>
      </w:r>
      <w:r w:rsidRPr="00406A5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FA1761" w:rsidRPr="00FA1761">
          <w:rPr>
            <w:rStyle w:val="Hyperlink"/>
            <w:rFonts w:ascii="Arial" w:hAnsi="Arial" w:cs="Arial"/>
            <w:sz w:val="22"/>
            <w:szCs w:val="22"/>
          </w:rPr>
          <w:t>Jeffery.Lynch@nrc.gov</w:t>
        </w:r>
      </w:hyperlink>
      <w:r w:rsidR="008602F2">
        <w:rPr>
          <w:rFonts w:ascii="Arial" w:hAnsi="Arial" w:cs="Arial"/>
          <w:sz w:val="22"/>
          <w:szCs w:val="22"/>
        </w:rPr>
        <w:t xml:space="preserve"> </w:t>
      </w:r>
    </w:p>
    <w:p w14:paraId="1139A53E" w14:textId="77777777"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t>TELEPHONE:</w:t>
      </w:r>
      <w:r w:rsidRPr="00406A54">
        <w:rPr>
          <w:rFonts w:ascii="Arial" w:hAnsi="Arial" w:cs="Arial"/>
          <w:sz w:val="22"/>
          <w:szCs w:val="22"/>
        </w:rPr>
        <w:tab/>
      </w:r>
      <w:r w:rsidRPr="00406A54">
        <w:rPr>
          <w:rFonts w:ascii="Arial" w:hAnsi="Arial" w:cs="Arial"/>
          <w:sz w:val="22"/>
          <w:szCs w:val="22"/>
        </w:rPr>
        <w:tab/>
        <w:t xml:space="preserve">   (301) </w:t>
      </w:r>
      <w:r w:rsidR="00E4584A">
        <w:rPr>
          <w:rFonts w:ascii="Arial" w:hAnsi="Arial" w:cs="Arial"/>
          <w:sz w:val="22"/>
          <w:szCs w:val="22"/>
        </w:rPr>
        <w:t>415-5</w:t>
      </w:r>
      <w:r w:rsidR="00FA1761">
        <w:rPr>
          <w:rFonts w:ascii="Arial" w:hAnsi="Arial" w:cs="Arial"/>
          <w:sz w:val="22"/>
          <w:szCs w:val="22"/>
        </w:rPr>
        <w:t>041</w:t>
      </w:r>
    </w:p>
    <w:p w14:paraId="6B84F1FE" w14:textId="77777777" w:rsidR="000D22B8" w:rsidRDefault="000D22B8" w:rsidP="00AC3A50">
      <w:pPr>
        <w:rPr>
          <w:rFonts w:ascii="Arial" w:hAnsi="Arial" w:cs="Arial"/>
          <w:b/>
          <w:i/>
          <w:sz w:val="22"/>
          <w:szCs w:val="22"/>
        </w:rPr>
      </w:pPr>
    </w:p>
    <w:p w14:paraId="66449F7F" w14:textId="77777777" w:rsidR="00D031AF" w:rsidRDefault="00D031AF" w:rsidP="00AC3A50">
      <w:pPr>
        <w:rPr>
          <w:rFonts w:ascii="Arial" w:hAnsi="Arial" w:cs="Arial"/>
          <w:b/>
          <w:i/>
          <w:sz w:val="22"/>
          <w:szCs w:val="22"/>
        </w:rPr>
      </w:pPr>
    </w:p>
    <w:p w14:paraId="71A7BFA6" w14:textId="77777777" w:rsidR="00D031AF" w:rsidRPr="0091771C" w:rsidRDefault="00941FD3" w:rsidP="00AC3A5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/RA/</w:t>
      </w:r>
    </w:p>
    <w:p w14:paraId="4B702E74" w14:textId="77777777" w:rsidR="00B97DD2" w:rsidRDefault="00B97DD2" w:rsidP="00A52345"/>
    <w:p w14:paraId="29B2E864" w14:textId="77777777" w:rsidR="00406A54" w:rsidRPr="00406A54" w:rsidRDefault="00AC3A50" w:rsidP="00406A54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S. Coll</w:t>
      </w:r>
      <w:r w:rsidR="00EC6DC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ns</w:t>
      </w:r>
      <w:r w:rsidR="00406A54" w:rsidRPr="00406A54">
        <w:rPr>
          <w:rFonts w:ascii="Arial" w:hAnsi="Arial" w:cs="Arial"/>
          <w:sz w:val="22"/>
          <w:szCs w:val="22"/>
        </w:rPr>
        <w:t>,</w:t>
      </w:r>
      <w:r w:rsidR="00C05760">
        <w:rPr>
          <w:rFonts w:ascii="Arial" w:hAnsi="Arial" w:cs="Arial"/>
          <w:sz w:val="22"/>
          <w:szCs w:val="22"/>
        </w:rPr>
        <w:t xml:space="preserve"> </w:t>
      </w:r>
      <w:r w:rsidR="00406A54" w:rsidRPr="00406A54">
        <w:rPr>
          <w:rFonts w:ascii="Arial" w:hAnsi="Arial" w:cs="Arial"/>
          <w:sz w:val="22"/>
          <w:szCs w:val="22"/>
        </w:rPr>
        <w:t>Director</w:t>
      </w:r>
    </w:p>
    <w:p w14:paraId="4F8A0C69" w14:textId="77777777" w:rsidR="00B97DD2" w:rsidRPr="00B97DD2" w:rsidRDefault="00B97DD2" w:rsidP="00B97DD2">
      <w:pPr>
        <w:ind w:left="4320"/>
        <w:rPr>
          <w:rFonts w:ascii="Arial" w:hAnsi="Arial" w:cs="Arial"/>
          <w:sz w:val="22"/>
          <w:szCs w:val="22"/>
        </w:rPr>
      </w:pPr>
      <w:r w:rsidRPr="00B97DD2">
        <w:rPr>
          <w:rFonts w:ascii="Arial" w:hAnsi="Arial" w:cs="Arial"/>
          <w:sz w:val="22"/>
          <w:szCs w:val="22"/>
        </w:rPr>
        <w:t>Division of Material Safety, State, Tribal</w:t>
      </w:r>
    </w:p>
    <w:p w14:paraId="7E0AE7F1" w14:textId="77777777" w:rsidR="00B97DD2" w:rsidRPr="00B97DD2" w:rsidRDefault="00B97DD2" w:rsidP="00B97DD2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97DD2">
        <w:rPr>
          <w:rFonts w:ascii="Arial" w:hAnsi="Arial" w:cs="Arial"/>
          <w:sz w:val="22"/>
          <w:szCs w:val="22"/>
        </w:rPr>
        <w:t>and Rulemaking Programs</w:t>
      </w:r>
    </w:p>
    <w:p w14:paraId="0370F38D" w14:textId="77777777" w:rsidR="00B97DD2" w:rsidRPr="00B97DD2" w:rsidRDefault="00B97DD2" w:rsidP="00B97DD2">
      <w:pPr>
        <w:ind w:left="4320"/>
        <w:rPr>
          <w:rFonts w:ascii="Arial" w:hAnsi="Arial" w:cs="Arial"/>
          <w:sz w:val="22"/>
          <w:szCs w:val="22"/>
        </w:rPr>
      </w:pPr>
      <w:r w:rsidRPr="00B97DD2">
        <w:rPr>
          <w:rFonts w:ascii="Arial" w:hAnsi="Arial" w:cs="Arial"/>
          <w:sz w:val="22"/>
          <w:szCs w:val="22"/>
        </w:rPr>
        <w:t>Office of Nuclear Material Safety</w:t>
      </w:r>
    </w:p>
    <w:p w14:paraId="1F3C2A63" w14:textId="77777777" w:rsidR="00406A54" w:rsidRDefault="00B97DD2" w:rsidP="00B97DD2">
      <w:pPr>
        <w:ind w:left="4320"/>
      </w:pPr>
      <w:r>
        <w:rPr>
          <w:rFonts w:ascii="Arial" w:hAnsi="Arial" w:cs="Arial"/>
          <w:sz w:val="22"/>
          <w:szCs w:val="22"/>
        </w:rPr>
        <w:t xml:space="preserve">  </w:t>
      </w:r>
      <w:r w:rsidRPr="00B97DD2">
        <w:rPr>
          <w:rFonts w:ascii="Arial" w:hAnsi="Arial" w:cs="Arial"/>
          <w:sz w:val="22"/>
          <w:szCs w:val="22"/>
        </w:rPr>
        <w:t>and Safeguards</w:t>
      </w:r>
    </w:p>
    <w:p w14:paraId="6232DA59" w14:textId="77777777" w:rsidR="00D031AF" w:rsidRDefault="00D031AF" w:rsidP="00406A54">
      <w:pPr>
        <w:rPr>
          <w:rFonts w:ascii="Arial" w:hAnsi="Arial" w:cs="Arial"/>
          <w:sz w:val="22"/>
          <w:szCs w:val="22"/>
        </w:rPr>
      </w:pPr>
    </w:p>
    <w:p w14:paraId="53EF85FC" w14:textId="77777777" w:rsidR="00406A54" w:rsidRPr="002C0812" w:rsidRDefault="00406A54" w:rsidP="00406A54">
      <w:pPr>
        <w:rPr>
          <w:rFonts w:ascii="Arial" w:hAnsi="Arial" w:cs="Arial"/>
          <w:sz w:val="22"/>
          <w:szCs w:val="22"/>
        </w:rPr>
      </w:pPr>
      <w:r w:rsidRPr="002C0812">
        <w:rPr>
          <w:rFonts w:ascii="Arial" w:hAnsi="Arial" w:cs="Arial"/>
          <w:sz w:val="22"/>
          <w:szCs w:val="22"/>
        </w:rPr>
        <w:t>Enclosure</w:t>
      </w:r>
      <w:r w:rsidR="002B2C5D">
        <w:rPr>
          <w:rFonts w:ascii="Arial" w:hAnsi="Arial" w:cs="Arial"/>
          <w:sz w:val="22"/>
          <w:szCs w:val="22"/>
        </w:rPr>
        <w:t>s</w:t>
      </w:r>
      <w:r w:rsidRPr="002C0812">
        <w:rPr>
          <w:rFonts w:ascii="Arial" w:hAnsi="Arial" w:cs="Arial"/>
          <w:sz w:val="22"/>
          <w:szCs w:val="22"/>
        </w:rPr>
        <w:t>:</w:t>
      </w:r>
    </w:p>
    <w:p w14:paraId="26F405D7" w14:textId="77777777" w:rsidR="007D6684" w:rsidRDefault="00D031AF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3204E">
        <w:rPr>
          <w:rFonts w:ascii="Arial" w:hAnsi="Arial" w:cs="Arial"/>
          <w:sz w:val="22"/>
          <w:szCs w:val="22"/>
        </w:rPr>
        <w:t>Active Agreement State</w:t>
      </w:r>
      <w:r w:rsidR="0009257B">
        <w:rPr>
          <w:rFonts w:ascii="Arial" w:hAnsi="Arial" w:cs="Arial"/>
          <w:sz w:val="22"/>
          <w:szCs w:val="22"/>
        </w:rPr>
        <w:t xml:space="preserve"> and </w:t>
      </w:r>
    </w:p>
    <w:p w14:paraId="7A90D528" w14:textId="77777777" w:rsidR="00406A54" w:rsidRDefault="00D031AF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9257B">
        <w:rPr>
          <w:rFonts w:ascii="Arial" w:hAnsi="Arial" w:cs="Arial"/>
          <w:sz w:val="22"/>
          <w:szCs w:val="22"/>
        </w:rPr>
        <w:t xml:space="preserve">NRC </w:t>
      </w:r>
      <w:r>
        <w:rPr>
          <w:rFonts w:ascii="Arial" w:hAnsi="Arial" w:cs="Arial"/>
          <w:sz w:val="22"/>
          <w:szCs w:val="22"/>
        </w:rPr>
        <w:t xml:space="preserve">Specific </w:t>
      </w:r>
      <w:r w:rsidR="0009257B">
        <w:rPr>
          <w:rFonts w:ascii="Arial" w:hAnsi="Arial" w:cs="Arial"/>
          <w:sz w:val="22"/>
          <w:szCs w:val="22"/>
        </w:rPr>
        <w:t>Licenses</w:t>
      </w:r>
    </w:p>
    <w:p w14:paraId="214E4762" w14:textId="77777777" w:rsidR="0081307E" w:rsidRDefault="00D031AF" w:rsidP="00813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81307E">
        <w:rPr>
          <w:rFonts w:ascii="Arial" w:hAnsi="Arial" w:cs="Arial"/>
          <w:sz w:val="22"/>
          <w:szCs w:val="22"/>
        </w:rPr>
        <w:t xml:space="preserve">Active Agreement State </w:t>
      </w:r>
      <w:r w:rsidR="00712C55">
        <w:rPr>
          <w:rFonts w:ascii="Arial" w:hAnsi="Arial" w:cs="Arial"/>
          <w:sz w:val="22"/>
          <w:szCs w:val="22"/>
        </w:rPr>
        <w:t xml:space="preserve">and </w:t>
      </w:r>
    </w:p>
    <w:p w14:paraId="53154B26" w14:textId="77777777" w:rsidR="0081307E" w:rsidRPr="005E0CC1" w:rsidRDefault="0081307E" w:rsidP="00813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12C55">
        <w:rPr>
          <w:rFonts w:ascii="Arial" w:hAnsi="Arial" w:cs="Arial"/>
          <w:sz w:val="22"/>
          <w:szCs w:val="22"/>
        </w:rPr>
        <w:t xml:space="preserve">NRC </w:t>
      </w:r>
      <w:r>
        <w:rPr>
          <w:rFonts w:ascii="Arial" w:hAnsi="Arial" w:cs="Arial"/>
          <w:sz w:val="22"/>
          <w:szCs w:val="22"/>
        </w:rPr>
        <w:t>General Licenses</w:t>
      </w:r>
    </w:p>
    <w:p w14:paraId="72F0D4C2" w14:textId="77777777" w:rsidR="006A2340" w:rsidRDefault="006A2340" w:rsidP="008602F2">
      <w:pPr>
        <w:pStyle w:val="Footer"/>
        <w:rPr>
          <w:rFonts w:ascii="Arial" w:hAnsi="Arial" w:cs="Arial"/>
          <w:sz w:val="18"/>
          <w:szCs w:val="18"/>
        </w:rPr>
      </w:pPr>
    </w:p>
    <w:p w14:paraId="1C1EFC28" w14:textId="77777777" w:rsidR="00B904EA" w:rsidRDefault="00B904EA" w:rsidP="00B904EA">
      <w:pPr>
        <w:rPr>
          <w:rFonts w:ascii="Arial" w:hAnsi="Arial" w:cs="Arial"/>
          <w:sz w:val="22"/>
          <w:szCs w:val="22"/>
        </w:rPr>
      </w:pPr>
    </w:p>
    <w:p w14:paraId="6BBC50BD" w14:textId="77777777" w:rsidR="00517A8E" w:rsidRDefault="00517A8E" w:rsidP="00B904EA">
      <w:pPr>
        <w:rPr>
          <w:rFonts w:ascii="Arial" w:hAnsi="Arial" w:cs="Arial"/>
          <w:sz w:val="22"/>
          <w:szCs w:val="22"/>
        </w:rPr>
        <w:sectPr w:rsidR="00517A8E" w:rsidSect="00517A8E">
          <w:headerReference w:type="default" r:id="rId11"/>
          <w:pgSz w:w="12240" w:h="15840" w:code="1"/>
          <w:pgMar w:top="1440" w:right="1440" w:bottom="1440" w:left="1440" w:header="1440" w:footer="1440" w:gutter="0"/>
          <w:cols w:space="720"/>
          <w:noEndnote/>
          <w:docGrid w:linePitch="326"/>
        </w:sect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2635"/>
        <w:gridCol w:w="790"/>
        <w:gridCol w:w="790"/>
        <w:gridCol w:w="1365"/>
        <w:gridCol w:w="2790"/>
        <w:gridCol w:w="810"/>
        <w:gridCol w:w="828"/>
      </w:tblGrid>
      <w:tr w:rsidR="000D0C4B" w:rsidRPr="00A02527" w14:paraId="750344C8" w14:textId="77777777" w:rsidTr="005301F7">
        <w:trPr>
          <w:trHeight w:hRule="exact" w:val="288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246D" w14:textId="77777777" w:rsidR="000D0C4B" w:rsidRPr="00991D1F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991D1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Agreement State and NRC Specific Radioactive Material Licenses by NRC Region</w:t>
            </w:r>
          </w:p>
        </w:tc>
      </w:tr>
      <w:tr w:rsidR="000D0C4B" w:rsidRPr="00A02527" w14:paraId="156F91C8" w14:textId="77777777" w:rsidTr="005301F7">
        <w:trPr>
          <w:trHeight w:hRule="exact" w:val="288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AF09" w14:textId="77777777" w:rsidR="000D0C4B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527">
              <w:rPr>
                <w:rFonts w:ascii="Arial" w:hAnsi="Arial" w:cs="Arial"/>
                <w:sz w:val="22"/>
                <w:szCs w:val="22"/>
              </w:rPr>
              <w:t xml:space="preserve">November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A02527">
              <w:rPr>
                <w:rFonts w:ascii="Arial" w:hAnsi="Arial" w:cs="Arial"/>
                <w:sz w:val="22"/>
                <w:szCs w:val="22"/>
              </w:rPr>
              <w:t>, 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5FB1A1D7" w14:textId="77777777" w:rsidR="000D0C4B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9AB070" w14:textId="77777777" w:rsidR="000D0C4B" w:rsidRPr="00A02527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C4B" w:rsidRPr="00A02527" w14:paraId="19D28626" w14:textId="77777777" w:rsidTr="005301F7">
        <w:trPr>
          <w:trHeight w:hRule="exact" w:val="144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5801" w14:textId="77777777" w:rsidR="000D0C4B" w:rsidRPr="00A02527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20F7" w14:textId="77777777" w:rsidR="000D0C4B" w:rsidRPr="00A02527" w:rsidRDefault="000D0C4B" w:rsidP="005301F7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6E48" w14:textId="77777777" w:rsidR="000D0C4B" w:rsidRPr="00A02527" w:rsidRDefault="000D0C4B" w:rsidP="005301F7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B617" w14:textId="77777777" w:rsidR="000D0C4B" w:rsidRPr="00A02527" w:rsidRDefault="000D0C4B" w:rsidP="005301F7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8CD0" w14:textId="77777777" w:rsidR="000D0C4B" w:rsidRPr="00A02527" w:rsidRDefault="000D0C4B" w:rsidP="005301F7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D629" w14:textId="77777777" w:rsidR="000D0C4B" w:rsidRPr="00A02527" w:rsidRDefault="000D0C4B" w:rsidP="005301F7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D17E" w14:textId="77777777" w:rsidR="000D0C4B" w:rsidRPr="00A02527" w:rsidRDefault="000D0C4B" w:rsidP="005301F7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0D0C4B" w:rsidRPr="00A02527" w14:paraId="28442423" w14:textId="77777777" w:rsidTr="005301F7">
        <w:trPr>
          <w:trHeight w:hRule="exact" w:val="288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711C3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Region 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9370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4C1165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 IV</w:t>
            </w:r>
          </w:p>
        </w:tc>
      </w:tr>
      <w:tr w:rsidR="000D0C4B" w:rsidRPr="00A02527" w14:paraId="521B0183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2163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C886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BCA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NRC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35C29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76A6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8B68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EB1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NRC</w:t>
            </w:r>
          </w:p>
        </w:tc>
      </w:tr>
      <w:tr w:rsidR="000D0C4B" w:rsidRPr="00A02527" w14:paraId="14B5D066" w14:textId="77777777" w:rsidTr="005301F7">
        <w:trPr>
          <w:trHeight w:hRule="exact" w:val="28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5D9DA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Alabama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3632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08D3E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398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8846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Alaska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CC27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BF57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0D0C4B" w:rsidRPr="00A02527" w14:paraId="042925FF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88291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Connecticut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C047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4832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8F4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9DDBA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Arizona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C0C3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D6D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D0C4B" w:rsidRPr="00A02527" w14:paraId="2C387EB6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5A37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Delaware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8BAC2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88F5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E8B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043F2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Arkansas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77F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67C3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D0C4B" w:rsidRPr="00A02527" w14:paraId="6DC15442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1C418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District of Columbia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C742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004A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85B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A5BEF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California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A31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F475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0D0C4B" w:rsidRPr="00A02527" w14:paraId="336E106E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A5EE4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Florida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7256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37CD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57C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9BABF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Colorado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E0D7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7D4D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D0C4B" w:rsidRPr="00A02527" w14:paraId="68D13B5E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92667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Georgia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2FA1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1E2F4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A23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86103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Guam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971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82A7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D0C4B" w:rsidRPr="00A02527" w14:paraId="32BFC503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F6AD4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Kentucky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0D26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F453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3E94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D928D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Hawaii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BFC72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0775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0D0C4B" w:rsidRPr="00A02527" w14:paraId="7F20D8F9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5CD99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Maine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215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45694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4C0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451DD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Idaho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5352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5A11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0D0C4B" w:rsidRPr="00A02527" w14:paraId="4908A108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0B375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Maryland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151A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CF8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8584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60A3F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Kansas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3DEF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850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D0C4B" w:rsidRPr="00A02527" w14:paraId="2E44DD34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69CED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Massachusetts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F14F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39AF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7F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ACEE1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Louisiana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474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E822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D0C4B" w:rsidRPr="00A02527" w14:paraId="78B368E4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6DA1A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New Hampshire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9D27E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CE458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E32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636B0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Mississippi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E5A4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2870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D0C4B" w:rsidRPr="00A02527" w14:paraId="3DBE9688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BE000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New Jersey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D2C80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15C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1124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90B6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Montana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048B2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9F7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0D0C4B" w:rsidRPr="00A02527" w14:paraId="57F644D8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1A923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New York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2735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093D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B66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5C38B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Nebraska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B5B3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8E98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0C4B" w:rsidRPr="00A02527" w14:paraId="765437A8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BF454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North Carolina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F688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6AC3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16D8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E08AD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Nevada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FB52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49C7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D0C4B" w:rsidRPr="00A02527" w14:paraId="770754A0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8168E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Pennsylvania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5F61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B1A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5ED0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310CD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New Mexico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86E00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0D490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D0C4B" w:rsidRPr="00A02527" w14:paraId="4AA6E4E2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686CB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Puerto Rico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FF92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7E8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9A1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D97BD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North Dakota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2DB4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977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D0C4B" w:rsidRPr="00A02527" w14:paraId="22056983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78977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Rhode Island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927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B3C8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C87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62C2A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Oklahoma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2F7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F74E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D0C4B" w:rsidRPr="00A02527" w14:paraId="3293AA8C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D9005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South Carolina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AE9F4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232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B157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84CC4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Oregon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5E63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D1B0E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0C4B" w:rsidRPr="00A02527" w14:paraId="55C7816C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29B1E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Tennessee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5BB1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6DF8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810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FE9A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South Dakota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8583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C78E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0D0C4B" w:rsidRPr="00A02527" w14:paraId="2C7CD88E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CF2F6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Vermont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1A255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D5DF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74D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E7CAD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 xml:space="preserve">Texas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DC80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0AD2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0D0C4B" w:rsidRPr="00A02527" w14:paraId="2F8ACF94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C9740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Virgin Islands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36005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7DA0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4CD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005FD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 xml:space="preserve">Utah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276A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DCF6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D0C4B" w:rsidRPr="00A02527" w14:paraId="4B553889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A31D6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Virginia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6E41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A12A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CD57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44451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BCB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1B97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D0C4B" w:rsidRPr="00A02527" w14:paraId="26A4BDAB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6C0F4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West Virginia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51AA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FDA5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6F85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20D38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Wyoming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1F742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779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0D0C4B" w:rsidRPr="00A02527" w14:paraId="63EF0FBD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17B9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DC71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C926B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1BFE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255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08687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59A59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0C4B" w:rsidRPr="00A02527" w14:paraId="381C615D" w14:textId="77777777" w:rsidTr="005301F7">
        <w:trPr>
          <w:trHeight w:hRule="exact" w:val="28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AEEF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E888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8,360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7DD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E2E0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B5436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753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6,847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529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654</w:t>
            </w:r>
          </w:p>
        </w:tc>
      </w:tr>
      <w:tr w:rsidR="000D0C4B" w:rsidRPr="00A02527" w14:paraId="1D4FB1C3" w14:textId="77777777" w:rsidTr="005301F7">
        <w:trPr>
          <w:trHeight w:hRule="exact" w:val="190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FFAB6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EE5C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1BE3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8C7C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E53A8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0901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5550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D0C4B" w:rsidRPr="00A02527" w14:paraId="00652125" w14:textId="77777777" w:rsidTr="005301F7">
        <w:trPr>
          <w:trHeight w:hRule="exact" w:val="288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633533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 III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9137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B9A7D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6708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6B89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D0C4B" w:rsidRPr="00A02527" w14:paraId="4A0578AA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528A9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C4C8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AF185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NRC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2C04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59833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CDB62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905EF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D0C4B" w:rsidRPr="00A02527" w14:paraId="60630D30" w14:textId="77777777" w:rsidTr="005301F7">
        <w:trPr>
          <w:trHeight w:hRule="exact" w:val="28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2FF9A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Illinois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9BB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EDC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3B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1D534" w14:textId="77777777" w:rsidR="000D0C4B" w:rsidRPr="0092355A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355A">
              <w:rPr>
                <w:rFonts w:ascii="Arial" w:hAnsi="Arial" w:cs="Arial"/>
                <w:b/>
                <w:bCs/>
                <w:sz w:val="20"/>
                <w:szCs w:val="20"/>
              </w:rPr>
              <w:t>Total materials licenses in Agreement State jurisdiction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159D" w14:textId="77777777" w:rsidR="000D0C4B" w:rsidRPr="0092355A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17,017</w:t>
            </w:r>
          </w:p>
        </w:tc>
      </w:tr>
      <w:tr w:rsidR="000D0C4B" w:rsidRPr="00A02527" w14:paraId="692EC45F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CC85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Indiana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BDB3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939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FF5E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F98820" w14:textId="77777777" w:rsidR="000D0C4B" w:rsidRPr="0092355A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F857" w14:textId="77777777" w:rsidR="000D0C4B" w:rsidRPr="0092355A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C4B" w:rsidRPr="00A02527" w14:paraId="73618146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05524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Iowa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1DBE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4EFCB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1C8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5D4F" w14:textId="77777777" w:rsidR="000D0C4B" w:rsidRPr="0092355A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5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materials licenses in NRC jurisdiction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84DA" w14:textId="77777777" w:rsidR="000D0C4B" w:rsidRPr="0092355A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2,622</w:t>
            </w:r>
          </w:p>
        </w:tc>
      </w:tr>
      <w:tr w:rsidR="000D0C4B" w:rsidRPr="00A02527" w14:paraId="2226070E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951B6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Michigan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0B9E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91727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288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D0C7EF" w14:textId="77777777" w:rsidR="000D0C4B" w:rsidRPr="0092355A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0B52" w14:textId="77777777" w:rsidR="000D0C4B" w:rsidRPr="0092355A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C4B" w:rsidRPr="00A02527" w14:paraId="1EB81FEA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97BC1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Minnesota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6285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662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C35A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6127C" w14:textId="77777777" w:rsidR="000D0C4B" w:rsidRPr="0092355A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35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materials licenses in the United States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0120" w14:textId="77777777" w:rsidR="000D0C4B" w:rsidRPr="0092355A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19,639</w:t>
            </w:r>
          </w:p>
        </w:tc>
      </w:tr>
      <w:tr w:rsidR="000D0C4B" w:rsidRPr="00A02527" w14:paraId="2D5B9119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D0E14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Missouri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E657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5F9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D2DE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645767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F292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C4B" w:rsidRPr="00A02527" w14:paraId="3937534D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A3F8E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 xml:space="preserve">Ohio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EB66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78677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57F9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D602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C972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CF29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D0C4B" w:rsidRPr="00A02527" w14:paraId="77B57E15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3911C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Wisconsin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945F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E75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2D901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C2B2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FD82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2BB5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A388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D0C4B" w:rsidRPr="00A02527" w14:paraId="31C99A1A" w14:textId="77777777" w:rsidTr="005301F7">
        <w:trPr>
          <w:trHeight w:hRule="exact" w:val="28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D821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A1E10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02EDF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D96F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2C488C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E75">
              <w:rPr>
                <w:rFonts w:ascii="Arial" w:hAnsi="Arial" w:cs="Arial"/>
                <w:color w:val="000000"/>
                <w:sz w:val="20"/>
                <w:szCs w:val="20"/>
              </w:rPr>
              <w:t>Agreement State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7F8C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B76D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</w:p>
        </w:tc>
      </w:tr>
      <w:tr w:rsidR="000D0C4B" w:rsidRPr="00A02527" w14:paraId="7781C4EF" w14:textId="77777777" w:rsidTr="005301F7">
        <w:trPr>
          <w:trHeight w:hRule="exact" w:val="28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9B88E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E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E2A6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1,810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C396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1,017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1DB2" w14:textId="77777777" w:rsidR="000D0C4B" w:rsidRPr="000A2E75" w:rsidRDefault="000D0C4B" w:rsidP="005301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40517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40B83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A775B" w14:textId="77777777" w:rsidR="000D0C4B" w:rsidRPr="000A2E75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D0C4B" w:rsidRPr="00A02527" w14:paraId="61E3ACE5" w14:textId="77777777" w:rsidTr="005301F7">
        <w:trPr>
          <w:trHeight w:hRule="exact" w:val="109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EDB9" w14:textId="77777777" w:rsidR="000D0C4B" w:rsidRPr="00A02527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B770" w14:textId="77777777" w:rsidR="000D0C4B" w:rsidRPr="00A02527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0660" w14:textId="77777777" w:rsidR="000D0C4B" w:rsidRPr="00A02527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B5DAD" w14:textId="77777777" w:rsidR="000D0C4B" w:rsidRPr="00A02527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596A7" w14:textId="77777777" w:rsidR="000D0C4B" w:rsidRPr="00A02527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7895" w14:textId="77777777" w:rsidR="000D0C4B" w:rsidRPr="00A02527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BC5E4" w14:textId="77777777" w:rsidR="000D0C4B" w:rsidRPr="00A02527" w:rsidRDefault="000D0C4B" w:rsidP="005301F7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766CAAC6" w14:textId="77777777" w:rsidR="000D0C4B" w:rsidRPr="001149AD" w:rsidRDefault="000D0C4B" w:rsidP="000D0C4B">
      <w:pPr>
        <w:ind w:right="-270"/>
        <w:rPr>
          <w:rFonts w:ascii="Arial" w:hAnsi="Arial" w:cs="Arial"/>
          <w:sz w:val="20"/>
          <w:szCs w:val="20"/>
        </w:rPr>
      </w:pPr>
      <w:r w:rsidRPr="001149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04DEB5" wp14:editId="27E0B519">
                <wp:simplePos x="0" y="0"/>
                <wp:positionH relativeFrom="margin">
                  <wp:posOffset>193040</wp:posOffset>
                </wp:positionH>
                <wp:positionV relativeFrom="paragraph">
                  <wp:posOffset>29210</wp:posOffset>
                </wp:positionV>
                <wp:extent cx="5953125" cy="58610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DF9D" w14:textId="77777777" w:rsidR="000D0C4B" w:rsidRPr="00FF6EFC" w:rsidRDefault="000D0C4B" w:rsidP="000D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F6E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Agreement State and NRC Specific Radioactive Material Licenses by NRC Region</w:t>
                            </w:r>
                          </w:p>
                          <w:p w14:paraId="1FAD5EB5" w14:textId="77777777" w:rsidR="000D0C4B" w:rsidRPr="00FF6EFC" w:rsidRDefault="000D0C4B" w:rsidP="000D0C4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F6E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Count of Industrial, Medical, and Academic Licenses</w:t>
                            </w:r>
                          </w:p>
                          <w:p w14:paraId="591702F8" w14:textId="77777777" w:rsidR="000D0C4B" w:rsidRPr="00FF6EFC" w:rsidRDefault="000D0C4B" w:rsidP="000D0C4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F6E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November 30,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2pt;margin-top:2.3pt;width:468.75pt;height:4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" filled="f" stroked="f">
                <v:textbox>
                  <w:txbxContent>
                    <w:p w14:paraId="41B6DF9D" w14:textId="77777777" w:rsidR="000D0C4B" w:rsidRPr="00FF6EFC" w:rsidRDefault="000D0C4B" w:rsidP="000D0C4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F6EFC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Agreement State and NRC Specific Radioactive Material Licenses by NRC Region</w:t>
                      </w:r>
                    </w:p>
                    <w:p w14:paraId="1FAD5EB5" w14:textId="77777777" w:rsidR="000D0C4B" w:rsidRPr="00FF6EFC" w:rsidRDefault="000D0C4B" w:rsidP="000D0C4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F6EFC">
                        <w:rPr>
                          <w:rFonts w:ascii="Arial" w:hAnsi="Arial" w:cs="Arial"/>
                          <w:sz w:val="22"/>
                          <w:szCs w:val="22"/>
                        </w:rPr>
                        <w:t>Count of Industrial, Medical, and Academic Licenses</w:t>
                      </w:r>
                    </w:p>
                    <w:p w14:paraId="591702F8" w14:textId="77777777" w:rsidR="000D0C4B" w:rsidRPr="00FF6EFC" w:rsidRDefault="000D0C4B" w:rsidP="000D0C4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F6EFC">
                        <w:rPr>
                          <w:rFonts w:ascii="Arial" w:hAnsi="Arial" w:cs="Arial"/>
                          <w:sz w:val="22"/>
                          <w:szCs w:val="22"/>
                        </w:rPr>
                        <w:t>November 30, 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E0691D" w14:textId="77777777" w:rsidR="000D0C4B" w:rsidRPr="001149AD" w:rsidRDefault="00477601" w:rsidP="000D0C4B">
      <w:pPr>
        <w:tabs>
          <w:tab w:val="left" w:pos="5400"/>
        </w:tabs>
        <w:ind w:right="-18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7C86A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62.2pt;margin-top:.35pt;width:236.9pt;height:212.8pt;z-index:251662336;mso-position-horizontal-relative:text;mso-position-vertical-relative:text">
            <v:imagedata r:id="rId12" o:title=""/>
          </v:shape>
          <o:OLEObject Type="Embed" ProgID="Excel.Sheet.12" ShapeID="_x0000_s1032" DrawAspect="Content" ObjectID="_1568727095" r:id="rId13"/>
        </w:pict>
      </w:r>
      <w:bookmarkStart w:id="1" w:name="_MON_1511684711"/>
      <w:bookmarkEnd w:id="1"/>
      <w:r w:rsidR="000D0C4B" w:rsidRPr="001149AD">
        <w:rPr>
          <w:rFonts w:ascii="Arial" w:hAnsi="Arial" w:cs="Arial"/>
          <w:sz w:val="20"/>
          <w:szCs w:val="20"/>
        </w:rPr>
        <w:object w:dxaOrig="5138" w:dyaOrig="11039" w14:anchorId="7EA3CE89">
          <v:shape id="_x0000_i1026" type="#_x0000_t75" style="width:256.9pt;height:533.75pt" o:ole="">
            <v:imagedata r:id="rId14" o:title=""/>
          </v:shape>
          <o:OLEObject Type="Embed" ProgID="Excel.Sheet.12" ShapeID="_x0000_i1026" DrawAspect="Content" ObjectID="_1568727093" r:id="rId15"/>
        </w:object>
      </w:r>
      <w:r w:rsidR="000D0C4B">
        <w:rPr>
          <w:rFonts w:ascii="Arial" w:hAnsi="Arial" w:cs="Arial"/>
          <w:sz w:val="20"/>
          <w:szCs w:val="20"/>
        </w:rPr>
        <w:t xml:space="preserve"> </w:t>
      </w:r>
    </w:p>
    <w:p w14:paraId="592D48B0" w14:textId="77777777" w:rsidR="000D0C4B" w:rsidRPr="001149AD" w:rsidRDefault="000D0C4B" w:rsidP="000D0C4B">
      <w:pPr>
        <w:ind w:hanging="180"/>
        <w:rPr>
          <w:rFonts w:ascii="Arial" w:hAnsi="Arial" w:cs="Arial"/>
          <w:sz w:val="20"/>
          <w:szCs w:val="20"/>
        </w:rPr>
      </w:pPr>
    </w:p>
    <w:p w14:paraId="394A68E5" w14:textId="77777777" w:rsidR="000D0C4B" w:rsidRPr="001149AD" w:rsidRDefault="000D0C4B" w:rsidP="000D0C4B">
      <w:pPr>
        <w:ind w:hanging="180"/>
        <w:rPr>
          <w:rFonts w:ascii="Arial" w:hAnsi="Arial" w:cs="Arial"/>
          <w:sz w:val="20"/>
          <w:szCs w:val="20"/>
        </w:rPr>
      </w:pPr>
    </w:p>
    <w:p w14:paraId="76A6F4AD" w14:textId="77777777" w:rsidR="000D0C4B" w:rsidRPr="001149AD" w:rsidRDefault="000D0C4B" w:rsidP="000D0C4B">
      <w:pPr>
        <w:ind w:hanging="180"/>
        <w:rPr>
          <w:rFonts w:ascii="Arial" w:hAnsi="Arial" w:cs="Arial"/>
          <w:sz w:val="20"/>
          <w:szCs w:val="20"/>
        </w:rPr>
      </w:pPr>
    </w:p>
    <w:p w14:paraId="7E0588BB" w14:textId="77777777" w:rsidR="000D0C4B" w:rsidRPr="001149AD" w:rsidRDefault="00477601" w:rsidP="000D0C4B">
      <w:pPr>
        <w:ind w:left="-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D375C8C">
          <v:shape id="_x0000_s1035" type="#_x0000_t75" style="position:absolute;left:0;text-align:left;margin-left:271.45pt;margin-top:149pt;width:254.5pt;height:82.25pt;z-index:251665408;mso-position-horizontal-relative:text;mso-position-vertical-relative:text">
            <v:imagedata r:id="rId16" o:title=""/>
          </v:shape>
          <o:OLEObject Type="Embed" ProgID="Excel.Sheet.12" ShapeID="_x0000_s1035" DrawAspect="Content" ObjectID="_1568727096" r:id="rId17"/>
        </w:pict>
      </w:r>
      <w:r>
        <w:rPr>
          <w:rFonts w:ascii="Arial" w:hAnsi="Arial" w:cs="Arial"/>
          <w:noProof/>
          <w:sz w:val="20"/>
          <w:szCs w:val="20"/>
        </w:rPr>
        <w:pict w14:anchorId="7FE64D95">
          <v:shape id="_x0000_s1033" type="#_x0000_t75" style="position:absolute;left:0;text-align:left;margin-left:271.45pt;margin-top:.3pt;width:220.1pt;height:73.8pt;z-index:251663360;mso-position-horizontal-relative:text;mso-position-vertical-relative:text">
            <v:imagedata r:id="rId18" o:title=""/>
          </v:shape>
          <o:OLEObject Type="Embed" ProgID="Excel.Sheet.12" ShapeID="_x0000_s1033" DrawAspect="Content" ObjectID="_1568727097" r:id="rId19"/>
        </w:pict>
      </w:r>
      <w:r>
        <w:rPr>
          <w:rFonts w:ascii="Arial" w:hAnsi="Arial" w:cs="Arial"/>
          <w:noProof/>
          <w:sz w:val="20"/>
          <w:szCs w:val="20"/>
        </w:rPr>
        <w:pict w14:anchorId="413B4E88">
          <v:shape id="_x0000_s1034" type="#_x0000_t75" style="position:absolute;left:0;text-align:left;margin-left:271.45pt;margin-top:105.1pt;width:111.45pt;height:28.5pt;z-index:251664384;mso-position-horizontal-relative:text;mso-position-vertical-relative:text">
            <v:imagedata r:id="rId20" o:title=""/>
          </v:shape>
          <o:OLEObject Type="Embed" ProgID="Excel.Sheet.12" ShapeID="_x0000_s1034" DrawAspect="Content" ObjectID="_1568727098" r:id="rId21"/>
        </w:pict>
      </w:r>
      <w:bookmarkStart w:id="2" w:name="_MON_1511688455"/>
      <w:bookmarkEnd w:id="2"/>
      <w:r w:rsidR="000D0C4B" w:rsidRPr="001149AD">
        <w:rPr>
          <w:rFonts w:ascii="Arial" w:hAnsi="Arial" w:cs="Arial"/>
          <w:sz w:val="20"/>
          <w:szCs w:val="20"/>
        </w:rPr>
        <w:object w:dxaOrig="5308" w:dyaOrig="11039" w14:anchorId="1B40858F">
          <v:shape id="_x0000_i1030" type="#_x0000_t75" style="width:260.35pt;height:542pt" o:ole="">
            <v:imagedata r:id="rId22" o:title=""/>
          </v:shape>
          <o:OLEObject Type="Embed" ProgID="Excel.Sheet.12" ShapeID="_x0000_i1030" DrawAspect="Content" ObjectID="_1568727094" r:id="rId23"/>
        </w:object>
      </w:r>
    </w:p>
    <w:p w14:paraId="355B5FC0" w14:textId="77777777" w:rsidR="000D0C4B" w:rsidRDefault="000D0C4B" w:rsidP="000D0C4B">
      <w:pPr>
        <w:rPr>
          <w:rFonts w:ascii="Arial" w:hAnsi="Arial" w:cs="Arial"/>
          <w:sz w:val="20"/>
          <w:szCs w:val="20"/>
        </w:rPr>
        <w:sectPr w:rsidR="000D0C4B" w:rsidSect="00D80531">
          <w:footerReference w:type="default" r:id="rId24"/>
          <w:pgSz w:w="12240" w:h="15840" w:code="1"/>
          <w:pgMar w:top="1440" w:right="1260" w:bottom="1440" w:left="1080" w:header="1440" w:footer="1440" w:gutter="0"/>
          <w:pgNumType w:start="1"/>
          <w:cols w:space="720"/>
          <w:noEndnote/>
          <w:titlePg/>
          <w:docGrid w:linePitch="326"/>
        </w:sectPr>
      </w:pPr>
    </w:p>
    <w:p w14:paraId="0D751F4C" w14:textId="77777777" w:rsidR="000D0C4B" w:rsidRPr="00FF6EFC" w:rsidRDefault="000D0C4B" w:rsidP="000D0C4B">
      <w:pPr>
        <w:tabs>
          <w:tab w:val="left" w:pos="-144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F6EF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Agreement State and NRC Active General Licenses</w:t>
      </w:r>
      <w:r>
        <w:rPr>
          <w:rFonts w:ascii="Arial" w:hAnsi="Arial" w:cs="Arial"/>
          <w:b/>
          <w:bCs/>
          <w:color w:val="000000"/>
          <w:sz w:val="22"/>
          <w:szCs w:val="22"/>
        </w:rPr>
        <w:t>*</w:t>
      </w:r>
    </w:p>
    <w:p w14:paraId="613E5237" w14:textId="77777777" w:rsidR="000D0C4B" w:rsidRPr="00FF6EFC" w:rsidRDefault="000D0C4B" w:rsidP="000D0C4B">
      <w:pPr>
        <w:tabs>
          <w:tab w:val="left" w:pos="-1440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F6EFC">
        <w:rPr>
          <w:rFonts w:ascii="Arial" w:hAnsi="Arial" w:cs="Arial"/>
          <w:bCs/>
          <w:color w:val="000000"/>
          <w:sz w:val="22"/>
          <w:szCs w:val="22"/>
        </w:rPr>
        <w:t>November 30, 2016</w:t>
      </w:r>
    </w:p>
    <w:p w14:paraId="2EE4FD3F" w14:textId="77777777" w:rsidR="000D0C4B" w:rsidRPr="00E3485A" w:rsidRDefault="000D0C4B" w:rsidP="000D0C4B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5"/>
        <w:gridCol w:w="1384"/>
        <w:gridCol w:w="1406"/>
      </w:tblGrid>
      <w:tr w:rsidR="000D0C4B" w:rsidRPr="00683F4A" w14:paraId="4D401232" w14:textId="77777777" w:rsidTr="005301F7">
        <w:trPr>
          <w:trHeight w:val="773"/>
        </w:trPr>
        <w:tc>
          <w:tcPr>
            <w:tcW w:w="1705" w:type="dxa"/>
            <w:shd w:val="clear" w:color="auto" w:fill="BFBFBF" w:themeFill="background1" w:themeFillShade="BF"/>
            <w:noWrap/>
            <w:hideMark/>
          </w:tcPr>
          <w:p w14:paraId="21D417A1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shd w:val="clear" w:color="auto" w:fill="BFBFBF" w:themeFill="background1" w:themeFillShade="BF"/>
            <w:hideMark/>
          </w:tcPr>
          <w:p w14:paraId="609B48BD" w14:textId="77777777" w:rsidR="000D0C4B" w:rsidRPr="00683F4A" w:rsidRDefault="000D0C4B" w:rsidP="005301F7">
            <w:pPr>
              <w:tabs>
                <w:tab w:val="left" w:pos="-144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General Licenses/ Registrations</w:t>
            </w:r>
          </w:p>
        </w:tc>
        <w:tc>
          <w:tcPr>
            <w:tcW w:w="1406" w:type="dxa"/>
            <w:shd w:val="clear" w:color="auto" w:fill="BFBFBF" w:themeFill="background1" w:themeFillShade="BF"/>
            <w:hideMark/>
          </w:tcPr>
          <w:p w14:paraId="40425EEA" w14:textId="77777777" w:rsidR="000D0C4B" w:rsidRPr="00683F4A" w:rsidRDefault="000D0C4B" w:rsidP="005301F7">
            <w:pPr>
              <w:tabs>
                <w:tab w:val="left" w:pos="-144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Estimated Number of GL Devices</w:t>
            </w:r>
          </w:p>
        </w:tc>
      </w:tr>
      <w:tr w:rsidR="000D0C4B" w:rsidRPr="00683F4A" w14:paraId="4F588380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2E06E42D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1384" w:type="dxa"/>
            <w:noWrap/>
            <w:hideMark/>
          </w:tcPr>
          <w:p w14:paraId="596C6E49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06" w:type="dxa"/>
            <w:noWrap/>
            <w:hideMark/>
          </w:tcPr>
          <w:p w14:paraId="2FCFBB7D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900</w:t>
            </w:r>
          </w:p>
        </w:tc>
      </w:tr>
      <w:tr w:rsidR="000D0C4B" w:rsidRPr="00683F4A" w14:paraId="6A859D41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11B99E38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Arizona</w:t>
            </w:r>
          </w:p>
        </w:tc>
        <w:tc>
          <w:tcPr>
            <w:tcW w:w="1384" w:type="dxa"/>
            <w:noWrap/>
            <w:hideMark/>
          </w:tcPr>
          <w:p w14:paraId="18F78038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6" w:type="dxa"/>
            <w:noWrap/>
            <w:hideMark/>
          </w:tcPr>
          <w:p w14:paraId="69FEAED2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0D0C4B" w:rsidRPr="00683F4A" w14:paraId="4AEAF6B2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22EEC731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1384" w:type="dxa"/>
            <w:noWrap/>
            <w:hideMark/>
          </w:tcPr>
          <w:p w14:paraId="3D5C70F4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06" w:type="dxa"/>
            <w:noWrap/>
            <w:hideMark/>
          </w:tcPr>
          <w:p w14:paraId="1E66056D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0D0C4B" w:rsidRPr="00683F4A" w14:paraId="3FAF5C2B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3306EB2C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1384" w:type="dxa"/>
            <w:noWrap/>
            <w:hideMark/>
          </w:tcPr>
          <w:p w14:paraId="2B78CF07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06" w:type="dxa"/>
            <w:noWrap/>
            <w:hideMark/>
          </w:tcPr>
          <w:p w14:paraId="54AB036D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670</w:t>
            </w:r>
          </w:p>
        </w:tc>
      </w:tr>
      <w:tr w:rsidR="000D0C4B" w:rsidRPr="00683F4A" w14:paraId="2BF7D925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456FA2DB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384" w:type="dxa"/>
            <w:noWrap/>
            <w:hideMark/>
          </w:tcPr>
          <w:p w14:paraId="66C77F1A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406" w:type="dxa"/>
            <w:noWrap/>
            <w:hideMark/>
          </w:tcPr>
          <w:p w14:paraId="0E63F698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10,029</w:t>
            </w:r>
          </w:p>
        </w:tc>
      </w:tr>
      <w:tr w:rsidR="000D0C4B" w:rsidRPr="00683F4A" w14:paraId="04E0E23C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5E52358F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1384" w:type="dxa"/>
            <w:noWrap/>
            <w:hideMark/>
          </w:tcPr>
          <w:p w14:paraId="12DD95FB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406" w:type="dxa"/>
            <w:noWrap/>
            <w:hideMark/>
          </w:tcPr>
          <w:p w14:paraId="59CF684B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929</w:t>
            </w:r>
          </w:p>
        </w:tc>
      </w:tr>
      <w:tr w:rsidR="000D0C4B" w:rsidRPr="00683F4A" w14:paraId="29CF9F29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4253DB3C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1384" w:type="dxa"/>
            <w:noWrap/>
            <w:hideMark/>
          </w:tcPr>
          <w:p w14:paraId="260E528F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06" w:type="dxa"/>
            <w:noWrap/>
            <w:hideMark/>
          </w:tcPr>
          <w:p w14:paraId="0E81EF8D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0D0C4B" w:rsidRPr="00683F4A" w14:paraId="739554EB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1D199E72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1384" w:type="dxa"/>
            <w:noWrap/>
            <w:hideMark/>
          </w:tcPr>
          <w:p w14:paraId="7AE037E1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06" w:type="dxa"/>
            <w:noWrap/>
            <w:hideMark/>
          </w:tcPr>
          <w:p w14:paraId="06CCA2FC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1,094</w:t>
            </w:r>
          </w:p>
        </w:tc>
      </w:tr>
      <w:tr w:rsidR="000D0C4B" w:rsidRPr="00683F4A" w14:paraId="79CD7190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42E79E20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384" w:type="dxa"/>
            <w:noWrap/>
            <w:hideMark/>
          </w:tcPr>
          <w:p w14:paraId="4AAA1B0C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06" w:type="dxa"/>
            <w:noWrap/>
            <w:hideMark/>
          </w:tcPr>
          <w:p w14:paraId="7ADC8B00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437</w:t>
            </w:r>
          </w:p>
        </w:tc>
      </w:tr>
      <w:tr w:rsidR="000D0C4B" w:rsidRPr="00683F4A" w14:paraId="5B00B116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598A972C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1384" w:type="dxa"/>
            <w:noWrap/>
            <w:hideMark/>
          </w:tcPr>
          <w:p w14:paraId="34D6688C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06" w:type="dxa"/>
            <w:noWrap/>
            <w:hideMark/>
          </w:tcPr>
          <w:p w14:paraId="20759C7A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198</w:t>
            </w:r>
          </w:p>
        </w:tc>
      </w:tr>
      <w:tr w:rsidR="000D0C4B" w:rsidRPr="00683F4A" w14:paraId="64C8B200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44967EBF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1384" w:type="dxa"/>
            <w:noWrap/>
            <w:hideMark/>
          </w:tcPr>
          <w:p w14:paraId="5C89327D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06" w:type="dxa"/>
            <w:noWrap/>
            <w:hideMark/>
          </w:tcPr>
          <w:p w14:paraId="1662BBBB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532</w:t>
            </w:r>
          </w:p>
        </w:tc>
      </w:tr>
      <w:tr w:rsidR="000D0C4B" w:rsidRPr="00683F4A" w14:paraId="0DF3D1BC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02618544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Louisiana</w:t>
            </w:r>
          </w:p>
        </w:tc>
        <w:tc>
          <w:tcPr>
            <w:tcW w:w="1384" w:type="dxa"/>
            <w:noWrap/>
            <w:hideMark/>
          </w:tcPr>
          <w:p w14:paraId="72423E51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06" w:type="dxa"/>
            <w:noWrap/>
            <w:hideMark/>
          </w:tcPr>
          <w:p w14:paraId="725DA79B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0D0C4B" w:rsidRPr="00683F4A" w14:paraId="0D189A83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5DC1C67A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Maine</w:t>
            </w:r>
          </w:p>
        </w:tc>
        <w:tc>
          <w:tcPr>
            <w:tcW w:w="1384" w:type="dxa"/>
            <w:noWrap/>
            <w:hideMark/>
          </w:tcPr>
          <w:p w14:paraId="6DE82476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06" w:type="dxa"/>
            <w:noWrap/>
            <w:hideMark/>
          </w:tcPr>
          <w:p w14:paraId="7DCBC384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537</w:t>
            </w:r>
          </w:p>
        </w:tc>
      </w:tr>
      <w:tr w:rsidR="000D0C4B" w:rsidRPr="00683F4A" w14:paraId="5ACF7DAE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03EC5B4D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1384" w:type="dxa"/>
            <w:noWrap/>
            <w:hideMark/>
          </w:tcPr>
          <w:p w14:paraId="1D7745EF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06" w:type="dxa"/>
            <w:noWrap/>
            <w:hideMark/>
          </w:tcPr>
          <w:p w14:paraId="03C294B4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711</w:t>
            </w:r>
          </w:p>
        </w:tc>
      </w:tr>
      <w:tr w:rsidR="000D0C4B" w:rsidRPr="00683F4A" w14:paraId="0248A21E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65155034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1384" w:type="dxa"/>
            <w:noWrap/>
            <w:hideMark/>
          </w:tcPr>
          <w:p w14:paraId="7DB2CC7A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406" w:type="dxa"/>
            <w:noWrap/>
            <w:hideMark/>
          </w:tcPr>
          <w:p w14:paraId="4F5B729C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4,671</w:t>
            </w:r>
          </w:p>
        </w:tc>
      </w:tr>
      <w:tr w:rsidR="000D0C4B" w:rsidRPr="00683F4A" w14:paraId="010ADF24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37800B67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1384" w:type="dxa"/>
            <w:noWrap/>
            <w:hideMark/>
          </w:tcPr>
          <w:p w14:paraId="4642323B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6" w:type="dxa"/>
            <w:noWrap/>
            <w:hideMark/>
          </w:tcPr>
          <w:p w14:paraId="748DDAAC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700</w:t>
            </w:r>
          </w:p>
        </w:tc>
      </w:tr>
      <w:tr w:rsidR="000D0C4B" w:rsidRPr="00683F4A" w14:paraId="066B2227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191F15DD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1384" w:type="dxa"/>
            <w:noWrap/>
            <w:hideMark/>
          </w:tcPr>
          <w:p w14:paraId="58967216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06" w:type="dxa"/>
            <w:noWrap/>
            <w:hideMark/>
          </w:tcPr>
          <w:p w14:paraId="1EA3A12E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</w:t>
            </w:r>
          </w:p>
        </w:tc>
      </w:tr>
      <w:tr w:rsidR="000D0C4B" w:rsidRPr="00683F4A" w14:paraId="2BF875B9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5709EDBC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1384" w:type="dxa"/>
            <w:noWrap/>
            <w:hideMark/>
          </w:tcPr>
          <w:p w14:paraId="32F22EA6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06" w:type="dxa"/>
            <w:noWrap/>
            <w:hideMark/>
          </w:tcPr>
          <w:p w14:paraId="0FF4589F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2,173</w:t>
            </w:r>
          </w:p>
        </w:tc>
      </w:tr>
      <w:tr w:rsidR="000D0C4B" w:rsidRPr="00683F4A" w14:paraId="75C0A260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75C90941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Nevada</w:t>
            </w:r>
          </w:p>
        </w:tc>
        <w:tc>
          <w:tcPr>
            <w:tcW w:w="1384" w:type="dxa"/>
            <w:noWrap/>
            <w:hideMark/>
          </w:tcPr>
          <w:p w14:paraId="3C74F4A8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6" w:type="dxa"/>
            <w:noWrap/>
            <w:hideMark/>
          </w:tcPr>
          <w:p w14:paraId="6DDA9630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683F4A">
              <w:rPr>
                <w:bCs/>
                <w:color w:val="000000"/>
                <w:sz w:val="20"/>
                <w:szCs w:val="20"/>
              </w:rPr>
              <w:t>612</w:t>
            </w:r>
          </w:p>
        </w:tc>
      </w:tr>
      <w:tr w:rsidR="000D0C4B" w:rsidRPr="00683F4A" w14:paraId="4F7BB171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7A222F4A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New Hampshire</w:t>
            </w:r>
          </w:p>
        </w:tc>
        <w:tc>
          <w:tcPr>
            <w:tcW w:w="1384" w:type="dxa"/>
            <w:noWrap/>
            <w:hideMark/>
          </w:tcPr>
          <w:p w14:paraId="0C7D11D0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06" w:type="dxa"/>
            <w:noWrap/>
            <w:hideMark/>
          </w:tcPr>
          <w:p w14:paraId="352109A4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683F4A">
              <w:rPr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0D0C4B" w:rsidRPr="00683F4A" w14:paraId="7DCF1541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57532639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1384" w:type="dxa"/>
            <w:noWrap/>
            <w:hideMark/>
          </w:tcPr>
          <w:p w14:paraId="2BEE414F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1,790</w:t>
            </w:r>
          </w:p>
        </w:tc>
        <w:tc>
          <w:tcPr>
            <w:tcW w:w="1406" w:type="dxa"/>
            <w:noWrap/>
            <w:hideMark/>
          </w:tcPr>
          <w:p w14:paraId="6E4C3D0D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8,849</w:t>
            </w:r>
          </w:p>
        </w:tc>
      </w:tr>
      <w:tr w:rsidR="000D0C4B" w:rsidRPr="00683F4A" w14:paraId="7DBAA0A3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0C6F506F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New Mexico</w:t>
            </w:r>
          </w:p>
        </w:tc>
        <w:tc>
          <w:tcPr>
            <w:tcW w:w="1384" w:type="dxa"/>
            <w:noWrap/>
            <w:hideMark/>
          </w:tcPr>
          <w:p w14:paraId="256D6281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6" w:type="dxa"/>
            <w:noWrap/>
            <w:hideMark/>
          </w:tcPr>
          <w:p w14:paraId="7068C0D5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0D0C4B" w:rsidRPr="00683F4A" w14:paraId="3FBE1C6F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7BB197C1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 xml:space="preserve">New York </w:t>
            </w:r>
          </w:p>
        </w:tc>
        <w:tc>
          <w:tcPr>
            <w:tcW w:w="1384" w:type="dxa"/>
            <w:noWrap/>
            <w:hideMark/>
          </w:tcPr>
          <w:p w14:paraId="6717C1C5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06" w:type="dxa"/>
            <w:noWrap/>
            <w:hideMark/>
          </w:tcPr>
          <w:p w14:paraId="157189BF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</w:t>
            </w:r>
          </w:p>
        </w:tc>
      </w:tr>
      <w:tr w:rsidR="000D0C4B" w:rsidRPr="00683F4A" w14:paraId="5C98C65F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7B55A311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1384" w:type="dxa"/>
            <w:noWrap/>
            <w:hideMark/>
          </w:tcPr>
          <w:p w14:paraId="1F5DADBA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1,337</w:t>
            </w:r>
          </w:p>
        </w:tc>
        <w:tc>
          <w:tcPr>
            <w:tcW w:w="1406" w:type="dxa"/>
            <w:noWrap/>
            <w:hideMark/>
          </w:tcPr>
          <w:p w14:paraId="67DE776F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1,337</w:t>
            </w:r>
          </w:p>
        </w:tc>
      </w:tr>
      <w:tr w:rsidR="000D0C4B" w:rsidRPr="00683F4A" w14:paraId="567E85E4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6BFF1DAD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North Dakota</w:t>
            </w:r>
          </w:p>
        </w:tc>
        <w:tc>
          <w:tcPr>
            <w:tcW w:w="1384" w:type="dxa"/>
            <w:noWrap/>
            <w:hideMark/>
          </w:tcPr>
          <w:p w14:paraId="352256A8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6" w:type="dxa"/>
            <w:noWrap/>
            <w:hideMark/>
          </w:tcPr>
          <w:p w14:paraId="01633896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D0C4B" w:rsidRPr="00683F4A" w14:paraId="01FAE813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4EE36CE5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1384" w:type="dxa"/>
            <w:noWrap/>
            <w:hideMark/>
          </w:tcPr>
          <w:p w14:paraId="05D5762B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06" w:type="dxa"/>
            <w:noWrap/>
            <w:hideMark/>
          </w:tcPr>
          <w:p w14:paraId="69231574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1,152</w:t>
            </w:r>
          </w:p>
        </w:tc>
      </w:tr>
      <w:tr w:rsidR="000D0C4B" w:rsidRPr="00683F4A" w14:paraId="2A5AAF87" w14:textId="77777777" w:rsidTr="005301F7">
        <w:trPr>
          <w:trHeight w:val="276"/>
        </w:trPr>
        <w:tc>
          <w:tcPr>
            <w:tcW w:w="1705" w:type="dxa"/>
            <w:noWrap/>
            <w:hideMark/>
          </w:tcPr>
          <w:p w14:paraId="11A5C7B8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1384" w:type="dxa"/>
            <w:noWrap/>
            <w:hideMark/>
          </w:tcPr>
          <w:p w14:paraId="1FEB94C5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6" w:type="dxa"/>
            <w:noWrap/>
            <w:hideMark/>
          </w:tcPr>
          <w:p w14:paraId="2BB71984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40</w:t>
            </w:r>
          </w:p>
        </w:tc>
      </w:tr>
    </w:tbl>
    <w:tbl>
      <w:tblPr>
        <w:tblStyle w:val="TableGrid"/>
        <w:tblpPr w:leftFromText="180" w:rightFromText="180" w:vertAnchor="text" w:horzAnchor="page" w:tblpX="6234" w:tblpY="22"/>
        <w:tblW w:w="0" w:type="auto"/>
        <w:tblLook w:val="04A0" w:firstRow="1" w:lastRow="0" w:firstColumn="1" w:lastColumn="0" w:noHBand="0" w:noVBand="1"/>
      </w:tblPr>
      <w:tblGrid>
        <w:gridCol w:w="1620"/>
        <w:gridCol w:w="1384"/>
        <w:gridCol w:w="1311"/>
      </w:tblGrid>
      <w:tr w:rsidR="000D0C4B" w:rsidRPr="00683F4A" w14:paraId="77DD9CA2" w14:textId="77777777" w:rsidTr="005301F7">
        <w:trPr>
          <w:trHeight w:val="799"/>
        </w:trPr>
        <w:tc>
          <w:tcPr>
            <w:tcW w:w="1620" w:type="dxa"/>
            <w:shd w:val="clear" w:color="auto" w:fill="BFBFBF" w:themeFill="background1" w:themeFillShade="BF"/>
            <w:noWrap/>
            <w:hideMark/>
          </w:tcPr>
          <w:p w14:paraId="740C87F6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shd w:val="clear" w:color="auto" w:fill="BFBFBF" w:themeFill="background1" w:themeFillShade="BF"/>
            <w:hideMark/>
          </w:tcPr>
          <w:p w14:paraId="1FC8D1DE" w14:textId="77777777" w:rsidR="000D0C4B" w:rsidRPr="00683F4A" w:rsidRDefault="000D0C4B" w:rsidP="005301F7">
            <w:pPr>
              <w:tabs>
                <w:tab w:val="left" w:pos="-144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General Licenses/ Registrations</w:t>
            </w:r>
          </w:p>
        </w:tc>
        <w:tc>
          <w:tcPr>
            <w:tcW w:w="1311" w:type="dxa"/>
            <w:shd w:val="clear" w:color="auto" w:fill="BFBFBF" w:themeFill="background1" w:themeFillShade="BF"/>
            <w:hideMark/>
          </w:tcPr>
          <w:p w14:paraId="762801E5" w14:textId="77777777" w:rsidR="000D0C4B" w:rsidRPr="00683F4A" w:rsidRDefault="000D0C4B" w:rsidP="005301F7">
            <w:pPr>
              <w:tabs>
                <w:tab w:val="left" w:pos="-144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Estimated Number of GL Devices</w:t>
            </w:r>
          </w:p>
        </w:tc>
      </w:tr>
      <w:tr w:rsidR="000D0C4B" w:rsidRPr="00683F4A" w14:paraId="7691F9FF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0BCEE92B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1384" w:type="dxa"/>
            <w:noWrap/>
            <w:hideMark/>
          </w:tcPr>
          <w:p w14:paraId="1BD3C2E8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11" w:type="dxa"/>
            <w:noWrap/>
            <w:hideMark/>
          </w:tcPr>
          <w:p w14:paraId="25E8FF2C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0D0C4B" w:rsidRPr="00683F4A" w14:paraId="3AEB05DC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5930A29F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1384" w:type="dxa"/>
            <w:noWrap/>
            <w:hideMark/>
          </w:tcPr>
          <w:p w14:paraId="39DB98AF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311" w:type="dxa"/>
            <w:noWrap/>
            <w:hideMark/>
          </w:tcPr>
          <w:p w14:paraId="387D5322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655</w:t>
            </w:r>
          </w:p>
        </w:tc>
      </w:tr>
      <w:tr w:rsidR="000D0C4B" w:rsidRPr="00683F4A" w14:paraId="79ED897F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654C9FD6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1384" w:type="dxa"/>
            <w:noWrap/>
            <w:hideMark/>
          </w:tcPr>
          <w:p w14:paraId="479CC98E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1" w:type="dxa"/>
            <w:noWrap/>
            <w:hideMark/>
          </w:tcPr>
          <w:p w14:paraId="64ED2D3E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0D0C4B" w:rsidRPr="00683F4A" w14:paraId="7C905C66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28C0D582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South Carolina</w:t>
            </w:r>
          </w:p>
        </w:tc>
        <w:tc>
          <w:tcPr>
            <w:tcW w:w="1384" w:type="dxa"/>
            <w:noWrap/>
            <w:hideMark/>
          </w:tcPr>
          <w:p w14:paraId="08CBA62F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11" w:type="dxa"/>
            <w:noWrap/>
            <w:hideMark/>
          </w:tcPr>
          <w:p w14:paraId="07B31745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2,500</w:t>
            </w:r>
          </w:p>
        </w:tc>
      </w:tr>
      <w:tr w:rsidR="000D0C4B" w:rsidRPr="00683F4A" w14:paraId="414B7F29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4935A6F2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1384" w:type="dxa"/>
            <w:noWrap/>
            <w:hideMark/>
          </w:tcPr>
          <w:p w14:paraId="2A526F5A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11" w:type="dxa"/>
            <w:noWrap/>
            <w:hideMark/>
          </w:tcPr>
          <w:p w14:paraId="37869694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1,106</w:t>
            </w:r>
          </w:p>
        </w:tc>
      </w:tr>
      <w:tr w:rsidR="000D0C4B" w:rsidRPr="00683F4A" w14:paraId="20956582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085A281B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1384" w:type="dxa"/>
            <w:noWrap/>
            <w:hideMark/>
          </w:tcPr>
          <w:p w14:paraId="05C14FFB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21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1" w:type="dxa"/>
            <w:noWrap/>
            <w:hideMark/>
          </w:tcPr>
          <w:p w14:paraId="6425FE30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2,068</w:t>
            </w:r>
          </w:p>
        </w:tc>
      </w:tr>
      <w:tr w:rsidR="000D0C4B" w:rsidRPr="00683F4A" w14:paraId="3FF26071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1E63FF8D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 xml:space="preserve">Utah </w:t>
            </w:r>
          </w:p>
        </w:tc>
        <w:tc>
          <w:tcPr>
            <w:tcW w:w="1384" w:type="dxa"/>
            <w:noWrap/>
            <w:hideMark/>
          </w:tcPr>
          <w:p w14:paraId="7D4F7718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11" w:type="dxa"/>
            <w:noWrap/>
            <w:hideMark/>
          </w:tcPr>
          <w:p w14:paraId="6C98E0BB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0D0C4B" w:rsidRPr="00683F4A" w14:paraId="05BE266F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506AA84A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1384" w:type="dxa"/>
            <w:noWrap/>
            <w:hideMark/>
          </w:tcPr>
          <w:p w14:paraId="26C70589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7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1" w:type="dxa"/>
            <w:noWrap/>
            <w:hideMark/>
          </w:tcPr>
          <w:p w14:paraId="3C2C2CC4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445</w:t>
            </w:r>
          </w:p>
        </w:tc>
      </w:tr>
      <w:tr w:rsidR="000D0C4B" w:rsidRPr="00683F4A" w14:paraId="7A56BC76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6AD531E2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384" w:type="dxa"/>
            <w:noWrap/>
            <w:hideMark/>
          </w:tcPr>
          <w:p w14:paraId="0FE7A8D6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36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1" w:type="dxa"/>
            <w:noWrap/>
            <w:hideMark/>
          </w:tcPr>
          <w:p w14:paraId="4544C56D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36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0D0C4B" w:rsidRPr="00683F4A" w14:paraId="3D912D57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6C890136" w14:textId="77777777" w:rsidR="000D0C4B" w:rsidRPr="00683F4A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20"/>
                <w:szCs w:val="20"/>
              </w:rPr>
            </w:pPr>
            <w:r w:rsidRPr="00683F4A">
              <w:rPr>
                <w:bCs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384" w:type="dxa"/>
            <w:noWrap/>
            <w:hideMark/>
          </w:tcPr>
          <w:p w14:paraId="5F0068AE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4,320</w:t>
            </w:r>
          </w:p>
        </w:tc>
        <w:tc>
          <w:tcPr>
            <w:tcW w:w="1311" w:type="dxa"/>
            <w:noWrap/>
            <w:hideMark/>
          </w:tcPr>
          <w:p w14:paraId="2DBCC2FD" w14:textId="77777777" w:rsidR="000D0C4B" w:rsidRPr="00683F4A" w:rsidRDefault="000D0C4B" w:rsidP="005301F7">
            <w:pPr>
              <w:tabs>
                <w:tab w:val="left" w:pos="-1440"/>
              </w:tabs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15,124</w:t>
            </w:r>
          </w:p>
        </w:tc>
      </w:tr>
    </w:tbl>
    <w:p w14:paraId="05853CC0" w14:textId="77777777" w:rsidR="000D0C4B" w:rsidRDefault="000D0C4B" w:rsidP="000D0C4B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 </w:t>
      </w:r>
    </w:p>
    <w:p w14:paraId="63783291" w14:textId="77777777" w:rsidR="000D0C4B" w:rsidRDefault="000D0C4B" w:rsidP="000D0C4B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620"/>
        <w:gridCol w:w="1384"/>
        <w:gridCol w:w="1316"/>
      </w:tblGrid>
      <w:tr w:rsidR="000D0C4B" w:rsidRPr="00FB4182" w14:paraId="7B2DAE2B" w14:textId="77777777" w:rsidTr="005301F7">
        <w:trPr>
          <w:trHeight w:val="755"/>
        </w:trPr>
        <w:tc>
          <w:tcPr>
            <w:tcW w:w="1620" w:type="dxa"/>
            <w:shd w:val="clear" w:color="auto" w:fill="BFBFBF" w:themeFill="background1" w:themeFillShade="BF"/>
            <w:noWrap/>
            <w:hideMark/>
          </w:tcPr>
          <w:p w14:paraId="1538D3F2" w14:textId="77777777" w:rsidR="000D0C4B" w:rsidRPr="00FB4182" w:rsidRDefault="000D0C4B" w:rsidP="005301F7">
            <w:pPr>
              <w:tabs>
                <w:tab w:val="left" w:pos="-1440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4" w:type="dxa"/>
            <w:shd w:val="clear" w:color="auto" w:fill="BFBFBF" w:themeFill="background1" w:themeFillShade="BF"/>
            <w:hideMark/>
          </w:tcPr>
          <w:p w14:paraId="4027BAA3" w14:textId="77777777" w:rsidR="000D0C4B" w:rsidRPr="009468FA" w:rsidRDefault="000D0C4B" w:rsidP="005301F7">
            <w:pPr>
              <w:tabs>
                <w:tab w:val="left" w:pos="-144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9468FA">
              <w:rPr>
                <w:bCs/>
                <w:color w:val="000000"/>
                <w:sz w:val="20"/>
                <w:szCs w:val="20"/>
              </w:rPr>
              <w:t>General Licenses/ Registrations</w:t>
            </w:r>
          </w:p>
        </w:tc>
        <w:tc>
          <w:tcPr>
            <w:tcW w:w="1316" w:type="dxa"/>
            <w:shd w:val="clear" w:color="auto" w:fill="BFBFBF" w:themeFill="background1" w:themeFillShade="BF"/>
            <w:hideMark/>
          </w:tcPr>
          <w:p w14:paraId="4F2FE33E" w14:textId="77777777" w:rsidR="000D0C4B" w:rsidRPr="009468FA" w:rsidRDefault="000D0C4B" w:rsidP="005301F7">
            <w:pPr>
              <w:tabs>
                <w:tab w:val="left" w:pos="-1440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9468FA">
              <w:rPr>
                <w:bCs/>
                <w:color w:val="000000"/>
                <w:sz w:val="20"/>
                <w:szCs w:val="20"/>
              </w:rPr>
              <w:t>Estimated Number of GL Devices</w:t>
            </w:r>
          </w:p>
        </w:tc>
      </w:tr>
      <w:tr w:rsidR="000D0C4B" w:rsidRPr="00FB4182" w14:paraId="4A2C2422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227F9000" w14:textId="77777777" w:rsidR="000D0C4B" w:rsidRPr="00F035E6" w:rsidRDefault="000D0C4B" w:rsidP="005301F7">
            <w:pPr>
              <w:tabs>
                <w:tab w:val="left" w:pos="-144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F035E6">
              <w:rPr>
                <w:b/>
                <w:bCs/>
                <w:color w:val="000000"/>
                <w:sz w:val="20"/>
                <w:szCs w:val="20"/>
              </w:rPr>
              <w:t>Agreement States</w:t>
            </w:r>
          </w:p>
        </w:tc>
        <w:tc>
          <w:tcPr>
            <w:tcW w:w="1384" w:type="dxa"/>
            <w:noWrap/>
            <w:hideMark/>
          </w:tcPr>
          <w:p w14:paraId="12C40487" w14:textId="77777777" w:rsidR="000D0C4B" w:rsidRPr="00F035E6" w:rsidRDefault="000D0C4B" w:rsidP="005301F7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35E6">
              <w:rPr>
                <w:b/>
                <w:bCs/>
                <w:color w:val="000000"/>
                <w:sz w:val="20"/>
                <w:szCs w:val="20"/>
              </w:rPr>
              <w:t>13,069</w:t>
            </w:r>
          </w:p>
        </w:tc>
        <w:tc>
          <w:tcPr>
            <w:tcW w:w="1316" w:type="dxa"/>
            <w:noWrap/>
            <w:hideMark/>
          </w:tcPr>
          <w:p w14:paraId="04EE6F2F" w14:textId="77777777" w:rsidR="000D0C4B" w:rsidRPr="00F035E6" w:rsidRDefault="000D0C4B" w:rsidP="005301F7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35E6">
              <w:rPr>
                <w:b/>
                <w:bCs/>
                <w:color w:val="000000"/>
                <w:sz w:val="20"/>
                <w:szCs w:val="20"/>
              </w:rPr>
              <w:t>62,179</w:t>
            </w:r>
          </w:p>
        </w:tc>
      </w:tr>
      <w:tr w:rsidR="000D0C4B" w:rsidRPr="00FB4182" w14:paraId="054F0153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1A72FFD3" w14:textId="77777777" w:rsidR="000D0C4B" w:rsidRPr="00F035E6" w:rsidRDefault="000D0C4B" w:rsidP="005301F7">
            <w:pPr>
              <w:tabs>
                <w:tab w:val="left" w:pos="-144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F035E6">
              <w:rPr>
                <w:b/>
                <w:bCs/>
                <w:color w:val="000000"/>
                <w:sz w:val="20"/>
                <w:szCs w:val="20"/>
              </w:rPr>
              <w:t>NRC</w:t>
            </w:r>
          </w:p>
        </w:tc>
        <w:tc>
          <w:tcPr>
            <w:tcW w:w="1384" w:type="dxa"/>
            <w:noWrap/>
            <w:hideMark/>
          </w:tcPr>
          <w:p w14:paraId="48CD0277" w14:textId="77777777" w:rsidR="000D0C4B" w:rsidRPr="00F035E6" w:rsidRDefault="000D0C4B" w:rsidP="005301F7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35E6">
              <w:rPr>
                <w:b/>
                <w:bCs/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316" w:type="dxa"/>
            <w:noWrap/>
            <w:hideMark/>
          </w:tcPr>
          <w:p w14:paraId="7BE46DA3" w14:textId="77777777" w:rsidR="000D0C4B" w:rsidRPr="00F035E6" w:rsidRDefault="000D0C4B" w:rsidP="005301F7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35E6">
              <w:rPr>
                <w:b/>
                <w:bCs/>
                <w:color w:val="000000"/>
                <w:sz w:val="20"/>
                <w:szCs w:val="20"/>
              </w:rPr>
              <w:t>157,703</w:t>
            </w:r>
          </w:p>
        </w:tc>
      </w:tr>
      <w:tr w:rsidR="000D0C4B" w:rsidRPr="00FB4182" w14:paraId="0CE0B43E" w14:textId="77777777" w:rsidTr="005301F7">
        <w:trPr>
          <w:trHeight w:val="276"/>
        </w:trPr>
        <w:tc>
          <w:tcPr>
            <w:tcW w:w="1620" w:type="dxa"/>
            <w:noWrap/>
            <w:hideMark/>
          </w:tcPr>
          <w:p w14:paraId="42F2916A" w14:textId="77777777" w:rsidR="000D0C4B" w:rsidRPr="00F035E6" w:rsidRDefault="000D0C4B" w:rsidP="005301F7">
            <w:pPr>
              <w:tabs>
                <w:tab w:val="left" w:pos="-144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F035E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84" w:type="dxa"/>
            <w:noWrap/>
            <w:hideMark/>
          </w:tcPr>
          <w:p w14:paraId="6EC15530" w14:textId="77777777" w:rsidR="000D0C4B" w:rsidRPr="00F035E6" w:rsidRDefault="000D0C4B" w:rsidP="005301F7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35E6">
              <w:rPr>
                <w:b/>
                <w:bCs/>
                <w:color w:val="000000"/>
                <w:sz w:val="20"/>
                <w:szCs w:val="20"/>
              </w:rPr>
              <w:t>31,069</w:t>
            </w:r>
          </w:p>
        </w:tc>
        <w:tc>
          <w:tcPr>
            <w:tcW w:w="1316" w:type="dxa"/>
            <w:noWrap/>
            <w:hideMark/>
          </w:tcPr>
          <w:p w14:paraId="09EE0FCC" w14:textId="77777777" w:rsidR="000D0C4B" w:rsidRPr="00F035E6" w:rsidRDefault="000D0C4B" w:rsidP="005301F7">
            <w:pPr>
              <w:tabs>
                <w:tab w:val="left" w:pos="-1440"/>
              </w:tabs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35E6">
              <w:rPr>
                <w:b/>
                <w:bCs/>
                <w:color w:val="000000"/>
                <w:sz w:val="20"/>
                <w:szCs w:val="20"/>
              </w:rPr>
              <w:t>219,882</w:t>
            </w:r>
          </w:p>
        </w:tc>
      </w:tr>
    </w:tbl>
    <w:p w14:paraId="236F6BAB" w14:textId="77777777" w:rsidR="000D0C4B" w:rsidRDefault="000D0C4B" w:rsidP="000D0C4B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</w:p>
    <w:p w14:paraId="04823AFE" w14:textId="77777777" w:rsidR="000D0C4B" w:rsidRDefault="000D0C4B" w:rsidP="000D0C4B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</w:p>
    <w:p w14:paraId="131DDAC6" w14:textId="77777777" w:rsidR="000D0C4B" w:rsidRDefault="000D0C4B" w:rsidP="000D0C4B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</w:p>
    <w:p w14:paraId="7B5E8FC1" w14:textId="77777777" w:rsidR="000D0C4B" w:rsidRPr="00683F4A" w:rsidRDefault="000D0C4B" w:rsidP="000D0C4B">
      <w:pPr>
        <w:tabs>
          <w:tab w:val="left" w:pos="-1440"/>
        </w:tabs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n/a = not reported</w:t>
      </w:r>
    </w:p>
    <w:p w14:paraId="75BDD74C" w14:textId="77777777" w:rsidR="000D0C4B" w:rsidRDefault="000D0C4B" w:rsidP="000D0C4B">
      <w:pPr>
        <w:tabs>
          <w:tab w:val="left" w:pos="5664"/>
        </w:tabs>
        <w:rPr>
          <w:rFonts w:ascii="Arial" w:hAnsi="Arial" w:cs="Arial"/>
          <w:sz w:val="20"/>
          <w:szCs w:val="20"/>
        </w:rPr>
      </w:pPr>
    </w:p>
    <w:p w14:paraId="0EF965F0" w14:textId="77777777" w:rsidR="000D0C4B" w:rsidRDefault="000D0C4B" w:rsidP="000D0C4B">
      <w:pPr>
        <w:tabs>
          <w:tab w:val="left" w:pos="5664"/>
        </w:tabs>
        <w:rPr>
          <w:rFonts w:ascii="Arial" w:hAnsi="Arial" w:cs="Arial"/>
          <w:sz w:val="20"/>
          <w:szCs w:val="20"/>
        </w:rPr>
      </w:pPr>
    </w:p>
    <w:p w14:paraId="10C86E40" w14:textId="77777777" w:rsidR="000D0C4B" w:rsidRDefault="000D0C4B" w:rsidP="000D0C4B">
      <w:pPr>
        <w:tabs>
          <w:tab w:val="left" w:pos="5664"/>
        </w:tabs>
        <w:rPr>
          <w:rFonts w:ascii="Arial" w:hAnsi="Arial" w:cs="Arial"/>
          <w:sz w:val="18"/>
          <w:szCs w:val="18"/>
        </w:rPr>
      </w:pPr>
    </w:p>
    <w:p w14:paraId="743A3A5B" w14:textId="77777777" w:rsidR="000D0C4B" w:rsidRDefault="000D0C4B" w:rsidP="000D0C4B">
      <w:pPr>
        <w:tabs>
          <w:tab w:val="left" w:pos="56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606492">
        <w:rPr>
          <w:rFonts w:ascii="Arial" w:hAnsi="Arial" w:cs="Arial"/>
          <w:sz w:val="18"/>
          <w:szCs w:val="18"/>
        </w:rPr>
        <w:t>*Note – The numbers provi</w:t>
      </w:r>
      <w:r>
        <w:rPr>
          <w:rFonts w:ascii="Arial" w:hAnsi="Arial" w:cs="Arial"/>
          <w:sz w:val="18"/>
          <w:szCs w:val="18"/>
        </w:rPr>
        <w:t xml:space="preserve">ded are only estimates.   </w:t>
      </w:r>
    </w:p>
    <w:p w14:paraId="78DD9C3B" w14:textId="77777777" w:rsidR="000D0C4B" w:rsidRDefault="000D0C4B" w:rsidP="000D0C4B">
      <w:pPr>
        <w:tabs>
          <w:tab w:val="left" w:pos="56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Methods </w:t>
      </w:r>
      <w:r w:rsidRPr="00606492">
        <w:rPr>
          <w:rFonts w:ascii="Arial" w:hAnsi="Arial" w:cs="Arial"/>
          <w:sz w:val="18"/>
          <w:szCs w:val="18"/>
        </w:rPr>
        <w:t xml:space="preserve">for tracking general licenses/registrations and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8BF8848" w14:textId="77777777" w:rsidR="000D0C4B" w:rsidRDefault="000D0C4B" w:rsidP="000D0C4B">
      <w:pPr>
        <w:tabs>
          <w:tab w:val="left" w:pos="56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606492">
        <w:rPr>
          <w:rFonts w:ascii="Arial" w:hAnsi="Arial" w:cs="Arial"/>
          <w:sz w:val="18"/>
          <w:szCs w:val="18"/>
        </w:rPr>
        <w:t>generally-licensed dev</w:t>
      </w:r>
      <w:r>
        <w:rPr>
          <w:rFonts w:ascii="Arial" w:hAnsi="Arial" w:cs="Arial"/>
          <w:sz w:val="18"/>
          <w:szCs w:val="18"/>
        </w:rPr>
        <w:t xml:space="preserve">ices may vary substantially by    </w:t>
      </w:r>
    </w:p>
    <w:p w14:paraId="16DC0DF2" w14:textId="77777777" w:rsidR="000D0C4B" w:rsidRPr="00432D19" w:rsidRDefault="000D0C4B" w:rsidP="000D0C4B">
      <w:pPr>
        <w:tabs>
          <w:tab w:val="left" w:pos="56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Agreement S</w:t>
      </w:r>
      <w:r w:rsidRPr="00606492">
        <w:rPr>
          <w:rFonts w:ascii="Arial" w:hAnsi="Arial" w:cs="Arial"/>
          <w:sz w:val="18"/>
          <w:szCs w:val="18"/>
        </w:rPr>
        <w:t>tate.</w:t>
      </w:r>
    </w:p>
    <w:p w14:paraId="130FC3F3" w14:textId="77777777" w:rsidR="000D0C4B" w:rsidRPr="001149AD" w:rsidRDefault="000D0C4B" w:rsidP="000D0C4B">
      <w:pPr>
        <w:rPr>
          <w:rFonts w:ascii="Arial" w:hAnsi="Arial" w:cs="Arial"/>
          <w:sz w:val="20"/>
          <w:szCs w:val="20"/>
        </w:rPr>
      </w:pPr>
      <w:r w:rsidRPr="0069011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9B4FDB" wp14:editId="67535AF3">
                <wp:simplePos x="0" y="0"/>
                <wp:positionH relativeFrom="column">
                  <wp:posOffset>2894330</wp:posOffset>
                </wp:positionH>
                <wp:positionV relativeFrom="paragraph">
                  <wp:posOffset>1687684</wp:posOffset>
                </wp:positionV>
                <wp:extent cx="3063240" cy="1404620"/>
                <wp:effectExtent l="0" t="0" r="381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097B5" w14:textId="77777777" w:rsidR="000D0C4B" w:rsidRPr="00A834CC" w:rsidRDefault="000D0C4B" w:rsidP="000D0C4B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27.9pt;margin-top:132.9pt;width:241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" stroked="f">
                <v:textbox style="mso-fit-shape-to-text:t">
                  <w:txbxContent>
                    <w:p w14:paraId="45C097B5" w14:textId="77777777" w:rsidR="000D0C4B" w:rsidRPr="00A834CC" w:rsidRDefault="000D0C4B" w:rsidP="000D0C4B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DCFC3F" w14:textId="77777777" w:rsidR="001C4D2B" w:rsidRPr="00432D19" w:rsidRDefault="001C4D2B" w:rsidP="001C4D2B">
      <w:pPr>
        <w:tabs>
          <w:tab w:val="left" w:pos="5664"/>
        </w:tabs>
        <w:rPr>
          <w:rFonts w:ascii="Arial" w:hAnsi="Arial" w:cs="Arial"/>
          <w:sz w:val="18"/>
          <w:szCs w:val="18"/>
        </w:rPr>
      </w:pPr>
    </w:p>
    <w:sectPr w:rsidR="001C4D2B" w:rsidRPr="00432D19" w:rsidSect="00D80531">
      <w:footerReference w:type="first" r:id="rId25"/>
      <w:pgSz w:w="12240" w:h="15840" w:code="1"/>
      <w:pgMar w:top="1440" w:right="1260" w:bottom="1440" w:left="108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6DFBB" w14:textId="77777777" w:rsidR="003B407B" w:rsidRDefault="003B407B">
      <w:r>
        <w:separator/>
      </w:r>
    </w:p>
  </w:endnote>
  <w:endnote w:type="continuationSeparator" w:id="0">
    <w:p w14:paraId="5A72629C" w14:textId="77777777" w:rsidR="003B407B" w:rsidRDefault="003B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1466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56BCB959" w14:textId="77777777" w:rsidR="000D0C4B" w:rsidRPr="00CE6F2A" w:rsidRDefault="000D0C4B" w:rsidP="005E77D1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CE6F2A">
          <w:rPr>
            <w:rFonts w:ascii="Arial" w:hAnsi="Arial" w:cs="Arial"/>
            <w:sz w:val="22"/>
            <w:szCs w:val="22"/>
          </w:rPr>
          <w:fldChar w:fldCharType="begin"/>
        </w:r>
        <w:r w:rsidRPr="00CE6F2A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E6F2A">
          <w:rPr>
            <w:rFonts w:ascii="Arial" w:hAnsi="Arial" w:cs="Arial"/>
            <w:sz w:val="22"/>
            <w:szCs w:val="22"/>
          </w:rPr>
          <w:fldChar w:fldCharType="separate"/>
        </w:r>
        <w:r w:rsidR="00840BAB">
          <w:rPr>
            <w:rFonts w:ascii="Arial" w:hAnsi="Arial" w:cs="Arial"/>
            <w:noProof/>
            <w:sz w:val="22"/>
            <w:szCs w:val="22"/>
          </w:rPr>
          <w:t>2</w:t>
        </w:r>
        <w:r w:rsidRPr="00CE6F2A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FFEAA" w14:textId="77777777" w:rsidR="005E77D1" w:rsidRPr="001149AD" w:rsidRDefault="00E330FB" w:rsidP="00D80531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Enclosure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03814" w14:textId="77777777" w:rsidR="003B407B" w:rsidRDefault="003B407B">
      <w:r>
        <w:separator/>
      </w:r>
    </w:p>
  </w:footnote>
  <w:footnote w:type="continuationSeparator" w:id="0">
    <w:p w14:paraId="142C194D" w14:textId="77777777" w:rsidR="003B407B" w:rsidRDefault="003B407B">
      <w:r>
        <w:continuationSeparator/>
      </w:r>
    </w:p>
  </w:footnote>
  <w:footnote w:id="1">
    <w:p w14:paraId="5AB0872F" w14:textId="0DC4C994" w:rsidR="00FB4182" w:rsidRPr="002B2C5D" w:rsidRDefault="00FB4182" w:rsidP="00517A8E">
      <w:pPr>
        <w:pStyle w:val="Footer"/>
        <w:rPr>
          <w:rFonts w:ascii="Arial" w:hAnsi="Arial" w:cs="Arial"/>
          <w:sz w:val="18"/>
          <w:szCs w:val="18"/>
        </w:rPr>
      </w:pPr>
      <w:r w:rsidRPr="002B2C5D">
        <w:rPr>
          <w:rStyle w:val="FootnoteReference"/>
          <w:rFonts w:ascii="Arial" w:hAnsi="Arial" w:cs="Arial"/>
          <w:sz w:val="18"/>
          <w:szCs w:val="18"/>
          <w:vertAlign w:val="superscript"/>
        </w:rPr>
        <w:footnoteRef/>
      </w:r>
      <w:r w:rsidRPr="002B2C5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A66A3" w:rsidRPr="002B2C5D">
        <w:rPr>
          <w:rFonts w:ascii="Arial" w:hAnsi="Arial" w:cs="Arial"/>
          <w:sz w:val="18"/>
          <w:szCs w:val="18"/>
        </w:rPr>
        <w:t xml:space="preserve">This information request has been approved by OMB 3150-0029 expiration 1/31/2019. The estimated burden per response to comply with this voluntary collection is approximately 8 hours. Send comment regarding the burden estimate to the </w:t>
      </w:r>
      <w:r w:rsidR="00840BAB">
        <w:rPr>
          <w:rFonts w:ascii="Arial" w:hAnsi="Arial" w:cs="Arial"/>
          <w:sz w:val="18"/>
          <w:szCs w:val="18"/>
        </w:rPr>
        <w:t>Information Services</w:t>
      </w:r>
      <w:r w:rsidR="005A66A3" w:rsidRPr="002B2C5D">
        <w:rPr>
          <w:rFonts w:ascii="Arial" w:hAnsi="Arial" w:cs="Arial"/>
          <w:sz w:val="18"/>
          <w:szCs w:val="18"/>
        </w:rPr>
        <w:t xml:space="preserve"> Branch (T-5F53), U.S. Nuclear Regulatory Commission, Washington, DC 20555-0001, or by e-mail to </w:t>
      </w:r>
      <w:hyperlink r:id="rId1" w:history="1">
        <w:r w:rsidR="005A66A3" w:rsidRPr="002B2C5D">
          <w:rPr>
            <w:rStyle w:val="Hyperlink"/>
            <w:rFonts w:ascii="Arial" w:hAnsi="Arial" w:cs="Arial"/>
            <w:sz w:val="18"/>
            <w:szCs w:val="18"/>
          </w:rPr>
          <w:t>infocollects.resource@nrc.gov</w:t>
        </w:r>
      </w:hyperlink>
      <w:r w:rsidR="005A66A3" w:rsidRPr="002B2C5D">
        <w:rPr>
          <w:rFonts w:ascii="Arial" w:hAnsi="Arial" w:cs="Arial"/>
          <w:sz w:val="18"/>
          <w:szCs w:val="18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14:paraId="413EEBA5" w14:textId="77777777" w:rsidR="00FB4182" w:rsidRPr="008602F2" w:rsidRDefault="00FB4182" w:rsidP="00517A8E">
      <w:pPr>
        <w:pStyle w:val="Footer"/>
        <w:rPr>
          <w:rFonts w:ascii="Arial" w:hAnsi="Arial" w:cs="Arial"/>
          <w:sz w:val="18"/>
          <w:szCs w:val="18"/>
        </w:rPr>
      </w:pPr>
    </w:p>
    <w:p w14:paraId="25E2DD0E" w14:textId="77777777" w:rsidR="00FB4182" w:rsidRDefault="00FB418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3639A" w14:textId="77777777" w:rsidR="00FB4182" w:rsidRPr="00517A8E" w:rsidRDefault="00FB4182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STC-16-XXX</w:t>
    </w:r>
    <w:r>
      <w:rPr>
        <w:rFonts w:ascii="Arial" w:hAnsi="Arial" w:cs="Arial"/>
        <w:sz w:val="22"/>
        <w:szCs w:val="22"/>
      </w:rPr>
      <w:tab/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718CC" w14:textId="77777777" w:rsidR="00FB4182" w:rsidRDefault="00FB4182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STC-16-</w:t>
    </w:r>
    <w:r w:rsidR="001E5A52">
      <w:rPr>
        <w:rFonts w:ascii="Arial" w:hAnsi="Arial" w:cs="Arial"/>
        <w:sz w:val="22"/>
        <w:szCs w:val="22"/>
      </w:rPr>
      <w:t>084</w:t>
    </w:r>
    <w:r>
      <w:rPr>
        <w:rFonts w:ascii="Arial" w:hAnsi="Arial" w:cs="Arial"/>
        <w:sz w:val="22"/>
        <w:szCs w:val="22"/>
      </w:rPr>
      <w:tab/>
      <w:t>-2-</w:t>
    </w:r>
  </w:p>
  <w:p w14:paraId="5A3F1676" w14:textId="77777777" w:rsidR="00FB4182" w:rsidRPr="00517A8E" w:rsidRDefault="00FB4182">
    <w:pPr>
      <w:pStyle w:val="Head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D3"/>
    <w:rsid w:val="000256F9"/>
    <w:rsid w:val="00054F02"/>
    <w:rsid w:val="000656BA"/>
    <w:rsid w:val="000702DC"/>
    <w:rsid w:val="00074FDF"/>
    <w:rsid w:val="00075FDB"/>
    <w:rsid w:val="00080864"/>
    <w:rsid w:val="00084E86"/>
    <w:rsid w:val="0009257B"/>
    <w:rsid w:val="00093032"/>
    <w:rsid w:val="000A0056"/>
    <w:rsid w:val="000A36B9"/>
    <w:rsid w:val="000A470E"/>
    <w:rsid w:val="000A71D9"/>
    <w:rsid w:val="000B34D5"/>
    <w:rsid w:val="000B7579"/>
    <w:rsid w:val="000C1682"/>
    <w:rsid w:val="000C6558"/>
    <w:rsid w:val="000D0C4B"/>
    <w:rsid w:val="000D22B8"/>
    <w:rsid w:val="000D2643"/>
    <w:rsid w:val="000F0705"/>
    <w:rsid w:val="000F490B"/>
    <w:rsid w:val="00102994"/>
    <w:rsid w:val="00103E0A"/>
    <w:rsid w:val="00116665"/>
    <w:rsid w:val="00124F26"/>
    <w:rsid w:val="00134A17"/>
    <w:rsid w:val="00140E1F"/>
    <w:rsid w:val="00143D29"/>
    <w:rsid w:val="0014748D"/>
    <w:rsid w:val="00157DD4"/>
    <w:rsid w:val="00157ED5"/>
    <w:rsid w:val="0016193D"/>
    <w:rsid w:val="001730F3"/>
    <w:rsid w:val="00173147"/>
    <w:rsid w:val="001779B6"/>
    <w:rsid w:val="00181ACA"/>
    <w:rsid w:val="00184C46"/>
    <w:rsid w:val="0018514B"/>
    <w:rsid w:val="00185AF0"/>
    <w:rsid w:val="001964DC"/>
    <w:rsid w:val="001A3DB9"/>
    <w:rsid w:val="001C3AD0"/>
    <w:rsid w:val="001C4D2B"/>
    <w:rsid w:val="001E09EC"/>
    <w:rsid w:val="001E5A52"/>
    <w:rsid w:val="0020358B"/>
    <w:rsid w:val="00207A6C"/>
    <w:rsid w:val="002231C0"/>
    <w:rsid w:val="0022573B"/>
    <w:rsid w:val="0023204E"/>
    <w:rsid w:val="00235175"/>
    <w:rsid w:val="00244B10"/>
    <w:rsid w:val="00245317"/>
    <w:rsid w:val="00254B58"/>
    <w:rsid w:val="00256941"/>
    <w:rsid w:val="00270DB1"/>
    <w:rsid w:val="002749A6"/>
    <w:rsid w:val="00282083"/>
    <w:rsid w:val="002832CA"/>
    <w:rsid w:val="00297DF4"/>
    <w:rsid w:val="002B2C5D"/>
    <w:rsid w:val="002C0812"/>
    <w:rsid w:val="002C1F28"/>
    <w:rsid w:val="002D3A35"/>
    <w:rsid w:val="002E110D"/>
    <w:rsid w:val="002E512D"/>
    <w:rsid w:val="002F043A"/>
    <w:rsid w:val="002F6BF8"/>
    <w:rsid w:val="003011E8"/>
    <w:rsid w:val="003211C9"/>
    <w:rsid w:val="003344A4"/>
    <w:rsid w:val="00337DBE"/>
    <w:rsid w:val="00345422"/>
    <w:rsid w:val="003558AB"/>
    <w:rsid w:val="00355EB9"/>
    <w:rsid w:val="0036107B"/>
    <w:rsid w:val="00365EFF"/>
    <w:rsid w:val="00366667"/>
    <w:rsid w:val="00385E03"/>
    <w:rsid w:val="00391CF7"/>
    <w:rsid w:val="003B407B"/>
    <w:rsid w:val="003C6CDC"/>
    <w:rsid w:val="003C743A"/>
    <w:rsid w:val="003D549C"/>
    <w:rsid w:val="00401F8C"/>
    <w:rsid w:val="00406A54"/>
    <w:rsid w:val="00407210"/>
    <w:rsid w:val="00410BB0"/>
    <w:rsid w:val="004232E2"/>
    <w:rsid w:val="00432D19"/>
    <w:rsid w:val="0044797C"/>
    <w:rsid w:val="00477601"/>
    <w:rsid w:val="00493932"/>
    <w:rsid w:val="004A5E60"/>
    <w:rsid w:val="004B0F6E"/>
    <w:rsid w:val="004B15DB"/>
    <w:rsid w:val="004B5B60"/>
    <w:rsid w:val="004E1BCB"/>
    <w:rsid w:val="00511FCA"/>
    <w:rsid w:val="00513F68"/>
    <w:rsid w:val="00517A8E"/>
    <w:rsid w:val="00520106"/>
    <w:rsid w:val="005216BB"/>
    <w:rsid w:val="005302AA"/>
    <w:rsid w:val="005368D1"/>
    <w:rsid w:val="005408F4"/>
    <w:rsid w:val="005512F6"/>
    <w:rsid w:val="005533CF"/>
    <w:rsid w:val="00562246"/>
    <w:rsid w:val="0056375D"/>
    <w:rsid w:val="00564119"/>
    <w:rsid w:val="0056799E"/>
    <w:rsid w:val="005A66A3"/>
    <w:rsid w:val="005B05DC"/>
    <w:rsid w:val="005C709E"/>
    <w:rsid w:val="005D7C80"/>
    <w:rsid w:val="005E0CC1"/>
    <w:rsid w:val="005E4AD1"/>
    <w:rsid w:val="005F6346"/>
    <w:rsid w:val="00604063"/>
    <w:rsid w:val="00605205"/>
    <w:rsid w:val="00606492"/>
    <w:rsid w:val="00612B7D"/>
    <w:rsid w:val="006315F6"/>
    <w:rsid w:val="00635AAC"/>
    <w:rsid w:val="006407AE"/>
    <w:rsid w:val="00640BE8"/>
    <w:rsid w:val="00641F18"/>
    <w:rsid w:val="00643D2C"/>
    <w:rsid w:val="00643D74"/>
    <w:rsid w:val="0064584F"/>
    <w:rsid w:val="006608A8"/>
    <w:rsid w:val="006644FD"/>
    <w:rsid w:val="006646EF"/>
    <w:rsid w:val="0067687C"/>
    <w:rsid w:val="00683F4A"/>
    <w:rsid w:val="00692AFE"/>
    <w:rsid w:val="00697380"/>
    <w:rsid w:val="006A0CC5"/>
    <w:rsid w:val="006A2340"/>
    <w:rsid w:val="006A268A"/>
    <w:rsid w:val="006A43F3"/>
    <w:rsid w:val="006B02F0"/>
    <w:rsid w:val="006C1989"/>
    <w:rsid w:val="006D55D3"/>
    <w:rsid w:val="006D68C2"/>
    <w:rsid w:val="006F6C71"/>
    <w:rsid w:val="0070388A"/>
    <w:rsid w:val="0070792A"/>
    <w:rsid w:val="00712C55"/>
    <w:rsid w:val="00717F8B"/>
    <w:rsid w:val="00723535"/>
    <w:rsid w:val="00742495"/>
    <w:rsid w:val="00746BFF"/>
    <w:rsid w:val="007521E0"/>
    <w:rsid w:val="00756FC3"/>
    <w:rsid w:val="0077436A"/>
    <w:rsid w:val="00781B5A"/>
    <w:rsid w:val="007962F8"/>
    <w:rsid w:val="007A4263"/>
    <w:rsid w:val="007B247D"/>
    <w:rsid w:val="007C6F57"/>
    <w:rsid w:val="007D1CE2"/>
    <w:rsid w:val="007D3B61"/>
    <w:rsid w:val="007D6684"/>
    <w:rsid w:val="008101AA"/>
    <w:rsid w:val="0081224F"/>
    <w:rsid w:val="0081307E"/>
    <w:rsid w:val="0081322D"/>
    <w:rsid w:val="00814278"/>
    <w:rsid w:val="00817F36"/>
    <w:rsid w:val="00826AF3"/>
    <w:rsid w:val="00826FD0"/>
    <w:rsid w:val="00836984"/>
    <w:rsid w:val="00840BAB"/>
    <w:rsid w:val="00851F56"/>
    <w:rsid w:val="00852193"/>
    <w:rsid w:val="00855C2C"/>
    <w:rsid w:val="008602F2"/>
    <w:rsid w:val="00874AB2"/>
    <w:rsid w:val="008804C2"/>
    <w:rsid w:val="008818F8"/>
    <w:rsid w:val="00881FB9"/>
    <w:rsid w:val="00890E2A"/>
    <w:rsid w:val="00897B6E"/>
    <w:rsid w:val="008A3555"/>
    <w:rsid w:val="008C03AD"/>
    <w:rsid w:val="008D3A63"/>
    <w:rsid w:val="008D5232"/>
    <w:rsid w:val="008F513A"/>
    <w:rsid w:val="008F7F3F"/>
    <w:rsid w:val="0091771C"/>
    <w:rsid w:val="00926532"/>
    <w:rsid w:val="009357BF"/>
    <w:rsid w:val="009413CB"/>
    <w:rsid w:val="00941778"/>
    <w:rsid w:val="00941FD3"/>
    <w:rsid w:val="00947EF4"/>
    <w:rsid w:val="00956046"/>
    <w:rsid w:val="00962CF4"/>
    <w:rsid w:val="009776D2"/>
    <w:rsid w:val="0098026B"/>
    <w:rsid w:val="00997112"/>
    <w:rsid w:val="009A55D9"/>
    <w:rsid w:val="009B5A8B"/>
    <w:rsid w:val="009D325E"/>
    <w:rsid w:val="009F12AD"/>
    <w:rsid w:val="009F5BBC"/>
    <w:rsid w:val="00A02527"/>
    <w:rsid w:val="00A16DB2"/>
    <w:rsid w:val="00A24193"/>
    <w:rsid w:val="00A40C32"/>
    <w:rsid w:val="00A4128D"/>
    <w:rsid w:val="00A42E61"/>
    <w:rsid w:val="00A44DBA"/>
    <w:rsid w:val="00A46E11"/>
    <w:rsid w:val="00A52345"/>
    <w:rsid w:val="00A57799"/>
    <w:rsid w:val="00A7567A"/>
    <w:rsid w:val="00A76242"/>
    <w:rsid w:val="00A83DF6"/>
    <w:rsid w:val="00A86A26"/>
    <w:rsid w:val="00A921A9"/>
    <w:rsid w:val="00AA03FB"/>
    <w:rsid w:val="00AA4EFD"/>
    <w:rsid w:val="00AC3A50"/>
    <w:rsid w:val="00AD19AF"/>
    <w:rsid w:val="00AD53B1"/>
    <w:rsid w:val="00AF75F0"/>
    <w:rsid w:val="00B003A7"/>
    <w:rsid w:val="00B029AA"/>
    <w:rsid w:val="00B04DB3"/>
    <w:rsid w:val="00B05FD4"/>
    <w:rsid w:val="00B113A3"/>
    <w:rsid w:val="00B126E0"/>
    <w:rsid w:val="00B14C91"/>
    <w:rsid w:val="00B17DB2"/>
    <w:rsid w:val="00B27233"/>
    <w:rsid w:val="00B33095"/>
    <w:rsid w:val="00B33E14"/>
    <w:rsid w:val="00B57D2D"/>
    <w:rsid w:val="00B664D1"/>
    <w:rsid w:val="00B72B8C"/>
    <w:rsid w:val="00B84333"/>
    <w:rsid w:val="00B904EA"/>
    <w:rsid w:val="00B97DD2"/>
    <w:rsid w:val="00BA2E15"/>
    <w:rsid w:val="00BB0660"/>
    <w:rsid w:val="00BC04FD"/>
    <w:rsid w:val="00C0129B"/>
    <w:rsid w:val="00C05760"/>
    <w:rsid w:val="00C202D1"/>
    <w:rsid w:val="00C3151D"/>
    <w:rsid w:val="00C37EAC"/>
    <w:rsid w:val="00C43A90"/>
    <w:rsid w:val="00C47C0F"/>
    <w:rsid w:val="00C52E3B"/>
    <w:rsid w:val="00C60CE2"/>
    <w:rsid w:val="00C7035C"/>
    <w:rsid w:val="00C71CEC"/>
    <w:rsid w:val="00CA0B5E"/>
    <w:rsid w:val="00CB1B4A"/>
    <w:rsid w:val="00CB61F5"/>
    <w:rsid w:val="00CC2AB9"/>
    <w:rsid w:val="00CE1966"/>
    <w:rsid w:val="00D005E9"/>
    <w:rsid w:val="00D025B2"/>
    <w:rsid w:val="00D031AF"/>
    <w:rsid w:val="00D0677E"/>
    <w:rsid w:val="00D077B0"/>
    <w:rsid w:val="00D1238C"/>
    <w:rsid w:val="00D14B07"/>
    <w:rsid w:val="00D24FD0"/>
    <w:rsid w:val="00D32612"/>
    <w:rsid w:val="00D34485"/>
    <w:rsid w:val="00D401E1"/>
    <w:rsid w:val="00D41265"/>
    <w:rsid w:val="00D463AB"/>
    <w:rsid w:val="00D7067F"/>
    <w:rsid w:val="00D93F57"/>
    <w:rsid w:val="00D95876"/>
    <w:rsid w:val="00D9642F"/>
    <w:rsid w:val="00DB1BEF"/>
    <w:rsid w:val="00DD70F1"/>
    <w:rsid w:val="00DD71FE"/>
    <w:rsid w:val="00DD7385"/>
    <w:rsid w:val="00DE044C"/>
    <w:rsid w:val="00DE5E8B"/>
    <w:rsid w:val="00E03621"/>
    <w:rsid w:val="00E271BD"/>
    <w:rsid w:val="00E330FB"/>
    <w:rsid w:val="00E3485A"/>
    <w:rsid w:val="00E36C74"/>
    <w:rsid w:val="00E37DA0"/>
    <w:rsid w:val="00E44375"/>
    <w:rsid w:val="00E44815"/>
    <w:rsid w:val="00E4584A"/>
    <w:rsid w:val="00E473F4"/>
    <w:rsid w:val="00E56477"/>
    <w:rsid w:val="00E7397B"/>
    <w:rsid w:val="00E755D8"/>
    <w:rsid w:val="00E85289"/>
    <w:rsid w:val="00E91DB3"/>
    <w:rsid w:val="00E94086"/>
    <w:rsid w:val="00E948C5"/>
    <w:rsid w:val="00E961A3"/>
    <w:rsid w:val="00EA19EC"/>
    <w:rsid w:val="00EA1F0C"/>
    <w:rsid w:val="00EA575F"/>
    <w:rsid w:val="00EB49B5"/>
    <w:rsid w:val="00EC64F6"/>
    <w:rsid w:val="00EC6DC1"/>
    <w:rsid w:val="00ED2523"/>
    <w:rsid w:val="00ED7723"/>
    <w:rsid w:val="00F032CD"/>
    <w:rsid w:val="00F0798E"/>
    <w:rsid w:val="00F12B8C"/>
    <w:rsid w:val="00F13216"/>
    <w:rsid w:val="00F203DB"/>
    <w:rsid w:val="00F27092"/>
    <w:rsid w:val="00F31812"/>
    <w:rsid w:val="00F3234D"/>
    <w:rsid w:val="00F34279"/>
    <w:rsid w:val="00F42BFD"/>
    <w:rsid w:val="00F5046B"/>
    <w:rsid w:val="00F52B04"/>
    <w:rsid w:val="00F611FC"/>
    <w:rsid w:val="00F71569"/>
    <w:rsid w:val="00FA1761"/>
    <w:rsid w:val="00FB03A6"/>
    <w:rsid w:val="00FB32E1"/>
    <w:rsid w:val="00FB4182"/>
    <w:rsid w:val="00FC41A2"/>
    <w:rsid w:val="00FD077B"/>
    <w:rsid w:val="00FD7AB4"/>
    <w:rsid w:val="00FE2E9B"/>
    <w:rsid w:val="00FF36EF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3E82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6558"/>
  </w:style>
  <w:style w:type="character" w:customStyle="1" w:styleId="Hypertext">
    <w:name w:val="Hypertext"/>
    <w:rsid w:val="0018514B"/>
    <w:rPr>
      <w:color w:val="0000FF"/>
      <w:u w:val="single"/>
    </w:rPr>
  </w:style>
  <w:style w:type="paragraph" w:styleId="Header">
    <w:name w:val="header"/>
    <w:basedOn w:val="Normal"/>
    <w:rsid w:val="00B113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13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13A3"/>
  </w:style>
  <w:style w:type="paragraph" w:styleId="BalloonText">
    <w:name w:val="Balloon Text"/>
    <w:basedOn w:val="Normal"/>
    <w:semiHidden/>
    <w:rsid w:val="00D0677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06A54"/>
    <w:rPr>
      <w:sz w:val="24"/>
      <w:szCs w:val="24"/>
    </w:rPr>
  </w:style>
  <w:style w:type="paragraph" w:customStyle="1" w:styleId="Default">
    <w:name w:val="Default"/>
    <w:rsid w:val="00406A5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406A54"/>
    <w:rPr>
      <w:color w:val="auto"/>
    </w:rPr>
  </w:style>
  <w:style w:type="table" w:styleId="TableGrid">
    <w:name w:val="Table Grid"/>
    <w:basedOn w:val="TableNormal"/>
    <w:uiPriority w:val="59"/>
    <w:rsid w:val="00406A54"/>
    <w:rPr>
      <w:rFonts w:ascii="Arial" w:eastAsiaTheme="minorHAnsi" w:hAnsi="Arial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rsid w:val="008602F2"/>
  </w:style>
  <w:style w:type="character" w:styleId="Hyperlink">
    <w:name w:val="Hyperlink"/>
    <w:basedOn w:val="DefaultParagraphFont"/>
    <w:rsid w:val="008602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679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031A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97112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51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A8E"/>
  </w:style>
  <w:style w:type="character" w:styleId="CommentReference">
    <w:name w:val="annotation reference"/>
    <w:basedOn w:val="DefaultParagraphFont"/>
    <w:semiHidden/>
    <w:unhideWhenUsed/>
    <w:rsid w:val="00FA17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1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176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1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17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6558"/>
  </w:style>
  <w:style w:type="character" w:customStyle="1" w:styleId="Hypertext">
    <w:name w:val="Hypertext"/>
    <w:rsid w:val="0018514B"/>
    <w:rPr>
      <w:color w:val="0000FF"/>
      <w:u w:val="single"/>
    </w:rPr>
  </w:style>
  <w:style w:type="paragraph" w:styleId="Header">
    <w:name w:val="header"/>
    <w:basedOn w:val="Normal"/>
    <w:rsid w:val="00B113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13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13A3"/>
  </w:style>
  <w:style w:type="paragraph" w:styleId="BalloonText">
    <w:name w:val="Balloon Text"/>
    <w:basedOn w:val="Normal"/>
    <w:semiHidden/>
    <w:rsid w:val="00D0677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06A54"/>
    <w:rPr>
      <w:sz w:val="24"/>
      <w:szCs w:val="24"/>
    </w:rPr>
  </w:style>
  <w:style w:type="paragraph" w:customStyle="1" w:styleId="Default">
    <w:name w:val="Default"/>
    <w:rsid w:val="00406A5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406A54"/>
    <w:rPr>
      <w:color w:val="auto"/>
    </w:rPr>
  </w:style>
  <w:style w:type="table" w:styleId="TableGrid">
    <w:name w:val="Table Grid"/>
    <w:basedOn w:val="TableNormal"/>
    <w:uiPriority w:val="59"/>
    <w:rsid w:val="00406A54"/>
    <w:rPr>
      <w:rFonts w:ascii="Arial" w:eastAsiaTheme="minorHAnsi" w:hAnsi="Arial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rsid w:val="008602F2"/>
  </w:style>
  <w:style w:type="character" w:styleId="Hyperlink">
    <w:name w:val="Hyperlink"/>
    <w:basedOn w:val="DefaultParagraphFont"/>
    <w:rsid w:val="008602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679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031A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97112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51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A8E"/>
  </w:style>
  <w:style w:type="character" w:styleId="CommentReference">
    <w:name w:val="annotation reference"/>
    <w:basedOn w:val="DefaultParagraphFont"/>
    <w:semiHidden/>
    <w:unhideWhenUsed/>
    <w:rsid w:val="00FA17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1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176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1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package" Target="embeddings/Microsoft_Excel_Worksheet5.xls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Excel_Worksheet3.xlsx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2.xlsx"/><Relationship Id="rId23" Type="http://schemas.openxmlformats.org/officeDocument/2006/relationships/package" Target="embeddings/Microsoft_Excel_Worksheet6.xlsx"/><Relationship Id="rId10" Type="http://schemas.openxmlformats.org/officeDocument/2006/relationships/hyperlink" Target="mailto:Jeffery.Lynch@nrc.gov" TargetMode="External"/><Relationship Id="rId19" Type="http://schemas.openxmlformats.org/officeDocument/2006/relationships/package" Target="embeddings/Microsoft_Excel_Worksheet4.xlsx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LB15\AppData\Local\Microsoft\Windows\Temporary%20Internet%20Files\Content.Outlook\48WMW5WT\infocollects.resource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D6B2-9556-45BA-94AC-5F6F3083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x, 2008</vt:lpstr>
    </vt:vector>
  </TitlesOfParts>
  <Company>USNRC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x, 2008</dc:title>
  <dc:subject/>
  <dc:creator>Leira Yelixa Cuadrado</dc:creator>
  <cp:keywords/>
  <cp:lastModifiedBy>SYSTEM</cp:lastModifiedBy>
  <cp:revision>2</cp:revision>
  <cp:lastPrinted>2016-10-11T14:27:00Z</cp:lastPrinted>
  <dcterms:created xsi:type="dcterms:W3CDTF">2017-10-05T20:45:00Z</dcterms:created>
  <dcterms:modified xsi:type="dcterms:W3CDTF">2017-10-05T20:45:00Z</dcterms:modified>
</cp:coreProperties>
</file>