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86D" w:rsidRDefault="00D73EF6" w:rsidP="002F586D">
      <w:pPr>
        <w:ind w:left="935" w:hanging="374"/>
        <w:jc w:val="both"/>
        <w:rPr>
          <w:b/>
        </w:rPr>
      </w:pPr>
      <w:bookmarkStart w:id="0" w:name="_GoBack"/>
      <w:bookmarkEnd w:id="0"/>
      <w:r>
        <w:rPr>
          <w:b/>
        </w:rPr>
        <w:t xml:space="preserve">Supporting Statement </w:t>
      </w:r>
      <w:r w:rsidR="002F586D">
        <w:rPr>
          <w:b/>
        </w:rPr>
        <w:t>B</w:t>
      </w:r>
      <w:r w:rsidR="008121F4">
        <w:rPr>
          <w:b/>
        </w:rPr>
        <w:t>:</w:t>
      </w:r>
      <w:r>
        <w:rPr>
          <w:b/>
        </w:rPr>
        <w:t xml:space="preserve"> </w:t>
      </w:r>
      <w:r w:rsidR="002F586D">
        <w:rPr>
          <w:b/>
        </w:rPr>
        <w:t>Collections of Information Employing Statistical Methods</w:t>
      </w:r>
    </w:p>
    <w:p w:rsidR="00647BD7" w:rsidRDefault="00647BD7" w:rsidP="002F586D">
      <w:pPr>
        <w:ind w:left="935" w:hanging="374"/>
        <w:jc w:val="both"/>
        <w:rPr>
          <w:b/>
        </w:rPr>
      </w:pPr>
    </w:p>
    <w:p w:rsidR="00647BD7" w:rsidRDefault="00647BD7" w:rsidP="002F586D">
      <w:pPr>
        <w:ind w:left="935" w:hanging="374"/>
        <w:jc w:val="both"/>
        <w:rPr>
          <w:b/>
        </w:rPr>
      </w:pPr>
      <w:r>
        <w:rPr>
          <w:b/>
        </w:rPr>
        <w:t>Collection #0518-0042</w:t>
      </w:r>
    </w:p>
    <w:p w:rsidR="00D73EF6" w:rsidRDefault="00D73EF6" w:rsidP="002F586D">
      <w:pPr>
        <w:ind w:left="935" w:hanging="374"/>
        <w:jc w:val="both"/>
      </w:pPr>
    </w:p>
    <w:p w:rsidR="002F586D" w:rsidRDefault="002F586D" w:rsidP="002F586D">
      <w:pPr>
        <w:ind w:left="935" w:hanging="374"/>
        <w:jc w:val="both"/>
      </w:pPr>
    </w:p>
    <w:p w:rsidR="002F586D" w:rsidRDefault="002F586D" w:rsidP="002F586D">
      <w:pPr>
        <w:numPr>
          <w:ilvl w:val="0"/>
          <w:numId w:val="8"/>
        </w:numPr>
        <w:tabs>
          <w:tab w:val="left" w:pos="0"/>
          <w:tab w:val="left" w:pos="288"/>
          <w:tab w:val="left" w:pos="475"/>
          <w:tab w:val="left" w:pos="662"/>
        </w:tabs>
        <w:spacing w:after="80"/>
        <w:rPr>
          <w:b/>
        </w:rPr>
      </w:pPr>
      <w:r>
        <w:rPr>
          <w:b/>
        </w:rPr>
        <w:t>Describe (including a numerical estimate) the potential respondent universe and any sam</w:t>
      </w:r>
      <w:r>
        <w:rPr>
          <w:b/>
        </w:rPr>
        <w:softHyphen/>
        <w:t>pling or other respondent selection method to be used. Data on the number of entities (e.g., establishments, State and local government units, households, or persons) in the universe covered by the collection and in the corre</w:t>
      </w:r>
      <w:r>
        <w:rPr>
          <w:b/>
        </w:rPr>
        <w:softHyphen/>
        <w:t>sponding sample are to be provided in tabular form for the uni</w:t>
      </w:r>
      <w:r>
        <w:rPr>
          <w:b/>
        </w:rPr>
        <w:softHyphen/>
        <w:t>verse as a whole and for each of the strata in the proposed sample. Indicate expected response rates for the collection as a whole. If the collection had been conducted previously, include the actual response rate achieved during the last collection.</w:t>
      </w:r>
    </w:p>
    <w:p w:rsidR="002F586D" w:rsidRDefault="002F586D" w:rsidP="002F586D">
      <w:pPr>
        <w:tabs>
          <w:tab w:val="left" w:pos="0"/>
          <w:tab w:val="left" w:pos="288"/>
          <w:tab w:val="left" w:pos="475"/>
          <w:tab w:val="left" w:pos="662"/>
        </w:tabs>
        <w:spacing w:after="80"/>
        <w:ind w:left="935" w:hanging="374"/>
        <w:rPr>
          <w:b/>
        </w:rPr>
      </w:pPr>
    </w:p>
    <w:p w:rsidR="002F586D" w:rsidRDefault="002F586D" w:rsidP="002F586D">
      <w:pPr>
        <w:tabs>
          <w:tab w:val="left" w:pos="0"/>
          <w:tab w:val="left" w:pos="288"/>
          <w:tab w:val="left" w:pos="475"/>
          <w:tab w:val="left" w:pos="662"/>
        </w:tabs>
        <w:spacing w:after="80"/>
        <w:ind w:left="921"/>
        <w:rPr>
          <w:bCs/>
        </w:rPr>
      </w:pPr>
      <w:r w:rsidRPr="00115C3E">
        <w:rPr>
          <w:bCs/>
          <w:u w:val="single"/>
        </w:rPr>
        <w:t xml:space="preserve">This information collection does not employ </w:t>
      </w:r>
      <w:r>
        <w:rPr>
          <w:bCs/>
          <w:u w:val="single"/>
        </w:rPr>
        <w:t>sampling</w:t>
      </w:r>
      <w:r w:rsidRPr="00115C3E">
        <w:rPr>
          <w:bCs/>
          <w:u w:val="single"/>
        </w:rPr>
        <w:t xml:space="preserve"> methods.</w:t>
      </w:r>
      <w:r>
        <w:rPr>
          <w:bCs/>
        </w:rPr>
        <w:t xml:space="preserve">  This is a census survey of the customers, partners, and stakeholders that have participated in the ARS Animal Health Research Workshops or otherwise provided input to the program over the last 5 years.  The population, maintained in a database at ARS, consists of some 300 customers, stakeholders, and partners of the ARS AHNP, including producers and producer representatives, consultants, industry representatives, and university researchers.  The expected response rate is </w:t>
      </w:r>
      <w:r w:rsidR="00A61999">
        <w:rPr>
          <w:bCs/>
        </w:rPr>
        <w:t>63</w:t>
      </w:r>
      <w:r>
        <w:rPr>
          <w:bCs/>
        </w:rPr>
        <w:t xml:space="preserve">%, as the respondents have a high degree of familiarity and involvement with the program they are being asked to assess.  This collection has been conducted previously. </w:t>
      </w:r>
    </w:p>
    <w:p w:rsidR="002F586D" w:rsidRPr="00424E91" w:rsidRDefault="002F586D" w:rsidP="002F586D">
      <w:pPr>
        <w:tabs>
          <w:tab w:val="left" w:pos="0"/>
          <w:tab w:val="left" w:pos="288"/>
          <w:tab w:val="left" w:pos="475"/>
          <w:tab w:val="left" w:pos="662"/>
        </w:tabs>
        <w:spacing w:after="80"/>
        <w:ind w:left="921"/>
        <w:rPr>
          <w:bCs/>
        </w:rPr>
      </w:pPr>
    </w:p>
    <w:p w:rsidR="002F586D" w:rsidRDefault="002F586D" w:rsidP="002F586D">
      <w:pPr>
        <w:tabs>
          <w:tab w:val="left" w:pos="0"/>
          <w:tab w:val="left" w:pos="288"/>
          <w:tab w:val="left" w:pos="475"/>
          <w:tab w:val="left" w:pos="662"/>
        </w:tabs>
        <w:spacing w:after="80"/>
        <w:ind w:left="935" w:hanging="374"/>
        <w:rPr>
          <w:b/>
        </w:rPr>
      </w:pPr>
      <w:r>
        <w:rPr>
          <w:b/>
        </w:rPr>
        <w:t>2.</w:t>
      </w:r>
      <w:r>
        <w:rPr>
          <w:b/>
        </w:rPr>
        <w:tab/>
        <w:t>Describe the procedures for the collection of information including:</w:t>
      </w:r>
    </w:p>
    <w:p w:rsidR="002F586D" w:rsidRDefault="002F586D" w:rsidP="002F586D">
      <w:pPr>
        <w:numPr>
          <w:ilvl w:val="0"/>
          <w:numId w:val="1"/>
        </w:numPr>
        <w:tabs>
          <w:tab w:val="left" w:pos="0"/>
          <w:tab w:val="left" w:pos="288"/>
          <w:tab w:val="num" w:pos="1022"/>
        </w:tabs>
        <w:spacing w:after="80"/>
        <w:ind w:left="1309" w:hanging="374"/>
        <w:rPr>
          <w:b/>
        </w:rPr>
      </w:pPr>
      <w:r>
        <w:rPr>
          <w:b/>
        </w:rPr>
        <w:t>Statistical methodology for stratification and sample selection,</w:t>
      </w:r>
    </w:p>
    <w:p w:rsidR="002F586D" w:rsidRPr="00CB6D23" w:rsidRDefault="002F586D" w:rsidP="002F586D">
      <w:pPr>
        <w:tabs>
          <w:tab w:val="left" w:pos="0"/>
          <w:tab w:val="left" w:pos="288"/>
        </w:tabs>
        <w:spacing w:after="80"/>
        <w:ind w:left="1309"/>
        <w:rPr>
          <w:bCs/>
        </w:rPr>
      </w:pPr>
      <w:r w:rsidRPr="00CB6D23">
        <w:rPr>
          <w:bCs/>
        </w:rPr>
        <w:t>A statis</w:t>
      </w:r>
      <w:r>
        <w:rPr>
          <w:bCs/>
        </w:rPr>
        <w:t>t</w:t>
      </w:r>
      <w:r w:rsidRPr="00CB6D23">
        <w:rPr>
          <w:bCs/>
        </w:rPr>
        <w:t>ica</w:t>
      </w:r>
      <w:r>
        <w:rPr>
          <w:bCs/>
        </w:rPr>
        <w:t>l methodology for sample collection will not be used.  A census approach will be employed.  The population of customers, stakeholders, and partners who have participated in the previous national program workshop and/or contributed in another way to the AHNP over the last 5 years cannot be stratified any meaningful way.</w:t>
      </w:r>
    </w:p>
    <w:p w:rsidR="002F586D" w:rsidRDefault="002F586D" w:rsidP="002F586D">
      <w:pPr>
        <w:numPr>
          <w:ilvl w:val="0"/>
          <w:numId w:val="2"/>
        </w:numPr>
        <w:tabs>
          <w:tab w:val="left" w:pos="0"/>
          <w:tab w:val="left" w:pos="288"/>
          <w:tab w:val="left" w:pos="475"/>
          <w:tab w:val="num" w:pos="1022"/>
        </w:tabs>
        <w:spacing w:after="80"/>
        <w:ind w:left="1309" w:hanging="374"/>
        <w:rPr>
          <w:b/>
        </w:rPr>
      </w:pPr>
      <w:r>
        <w:rPr>
          <w:b/>
        </w:rPr>
        <w:tab/>
        <w:t>Estimation procedure,</w:t>
      </w:r>
    </w:p>
    <w:p w:rsidR="002F586D" w:rsidRPr="00CB6D23" w:rsidRDefault="002F586D" w:rsidP="002F586D">
      <w:pPr>
        <w:tabs>
          <w:tab w:val="left" w:pos="0"/>
          <w:tab w:val="left" w:pos="288"/>
          <w:tab w:val="left" w:pos="475"/>
        </w:tabs>
        <w:spacing w:after="80"/>
        <w:ind w:left="1309"/>
        <w:rPr>
          <w:bCs/>
        </w:rPr>
      </w:pPr>
      <w:r>
        <w:rPr>
          <w:bCs/>
        </w:rPr>
        <w:t>An e</w:t>
      </w:r>
      <w:r w:rsidRPr="00CB6D23">
        <w:rPr>
          <w:bCs/>
        </w:rPr>
        <w:t>stimation</w:t>
      </w:r>
      <w:r>
        <w:rPr>
          <w:bCs/>
        </w:rPr>
        <w:t xml:space="preserve"> procedure will not be used.</w:t>
      </w:r>
    </w:p>
    <w:p w:rsidR="002F586D" w:rsidRDefault="002F586D" w:rsidP="002F586D">
      <w:pPr>
        <w:numPr>
          <w:ilvl w:val="0"/>
          <w:numId w:val="3"/>
        </w:numPr>
        <w:tabs>
          <w:tab w:val="clear" w:pos="360"/>
          <w:tab w:val="left" w:pos="0"/>
          <w:tab w:val="left" w:pos="288"/>
          <w:tab w:val="left" w:pos="475"/>
          <w:tab w:val="num" w:pos="1022"/>
        </w:tabs>
        <w:spacing w:after="80"/>
        <w:ind w:left="1309" w:hanging="374"/>
        <w:rPr>
          <w:b/>
        </w:rPr>
      </w:pPr>
      <w:r>
        <w:rPr>
          <w:b/>
        </w:rPr>
        <w:t>Degree of accuracy needed for the pur</w:t>
      </w:r>
      <w:r>
        <w:rPr>
          <w:b/>
        </w:rPr>
        <w:softHyphen/>
        <w:t>pose described in the justification,</w:t>
      </w:r>
    </w:p>
    <w:p w:rsidR="002F586D" w:rsidRPr="00CB6D23" w:rsidRDefault="002F586D" w:rsidP="002F586D">
      <w:pPr>
        <w:tabs>
          <w:tab w:val="left" w:pos="0"/>
          <w:tab w:val="left" w:pos="288"/>
          <w:tab w:val="left" w:pos="475"/>
        </w:tabs>
        <w:spacing w:after="80"/>
        <w:ind w:left="1309"/>
        <w:rPr>
          <w:bCs/>
        </w:rPr>
      </w:pPr>
      <w:r>
        <w:rPr>
          <w:bCs/>
        </w:rPr>
        <w:t>We are interested in qualitative information about the program.  We will not be running any advance statistical analyses.  The analysis will involve frequencies and text analysis.</w:t>
      </w:r>
    </w:p>
    <w:p w:rsidR="002F586D" w:rsidRDefault="002F586D" w:rsidP="002F586D">
      <w:pPr>
        <w:numPr>
          <w:ilvl w:val="0"/>
          <w:numId w:val="4"/>
        </w:numPr>
        <w:tabs>
          <w:tab w:val="clear" w:pos="360"/>
          <w:tab w:val="left" w:pos="0"/>
          <w:tab w:val="left" w:pos="288"/>
          <w:tab w:val="left" w:pos="475"/>
          <w:tab w:val="num" w:pos="1022"/>
        </w:tabs>
        <w:spacing w:after="80"/>
        <w:ind w:left="1309" w:hanging="374"/>
        <w:rPr>
          <w:b/>
        </w:rPr>
      </w:pPr>
      <w:r>
        <w:rPr>
          <w:b/>
        </w:rPr>
        <w:t>Unusual problems requiring specialized sampling procedures, and</w:t>
      </w:r>
    </w:p>
    <w:p w:rsidR="002F586D" w:rsidRPr="006D6494" w:rsidRDefault="002F586D" w:rsidP="002F586D">
      <w:pPr>
        <w:tabs>
          <w:tab w:val="left" w:pos="0"/>
          <w:tab w:val="left" w:pos="288"/>
          <w:tab w:val="left" w:pos="475"/>
        </w:tabs>
        <w:spacing w:after="80"/>
        <w:ind w:left="1309"/>
        <w:rPr>
          <w:bCs/>
        </w:rPr>
      </w:pPr>
      <w:r>
        <w:rPr>
          <w:bCs/>
        </w:rPr>
        <w:t>N/A.</w:t>
      </w:r>
    </w:p>
    <w:p w:rsidR="002F586D" w:rsidRDefault="002F586D" w:rsidP="002F586D">
      <w:pPr>
        <w:numPr>
          <w:ilvl w:val="0"/>
          <w:numId w:val="5"/>
        </w:numPr>
        <w:tabs>
          <w:tab w:val="clear" w:pos="360"/>
          <w:tab w:val="left" w:pos="0"/>
          <w:tab w:val="left" w:pos="288"/>
          <w:tab w:val="num" w:pos="1022"/>
        </w:tabs>
        <w:spacing w:after="80"/>
        <w:ind w:left="1309" w:hanging="374"/>
        <w:rPr>
          <w:b/>
        </w:rPr>
      </w:pPr>
      <w:r>
        <w:rPr>
          <w:b/>
        </w:rPr>
        <w:t>Any use of periodic (less frequent than annual) data collection cycles to reduce burden.</w:t>
      </w:r>
    </w:p>
    <w:p w:rsidR="002F586D" w:rsidRDefault="002F586D" w:rsidP="002F586D">
      <w:pPr>
        <w:tabs>
          <w:tab w:val="left" w:pos="0"/>
          <w:tab w:val="left" w:pos="288"/>
          <w:tab w:val="left" w:pos="662"/>
        </w:tabs>
        <w:spacing w:after="80"/>
        <w:ind w:left="1309"/>
        <w:rPr>
          <w:bCs/>
        </w:rPr>
      </w:pPr>
      <w:r>
        <w:rPr>
          <w:bCs/>
        </w:rPr>
        <w:lastRenderedPageBreak/>
        <w:t>The burden will be minimal as this electronic survey will only be conducted once every 5-years.</w:t>
      </w:r>
    </w:p>
    <w:p w:rsidR="002F586D" w:rsidRPr="006D6494" w:rsidRDefault="002F586D" w:rsidP="002F586D">
      <w:pPr>
        <w:tabs>
          <w:tab w:val="left" w:pos="0"/>
          <w:tab w:val="left" w:pos="288"/>
          <w:tab w:val="left" w:pos="662"/>
        </w:tabs>
        <w:spacing w:after="80"/>
        <w:ind w:left="1309"/>
        <w:rPr>
          <w:bCs/>
        </w:rPr>
      </w:pPr>
    </w:p>
    <w:p w:rsidR="002F586D" w:rsidRDefault="002F586D" w:rsidP="002F586D">
      <w:pPr>
        <w:pStyle w:val="BodyText"/>
        <w:numPr>
          <w:ilvl w:val="0"/>
          <w:numId w:val="6"/>
        </w:numPr>
        <w:ind w:left="935" w:hanging="374"/>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rsidR="002F586D" w:rsidRDefault="002F586D" w:rsidP="002F586D">
      <w:pPr>
        <w:spacing w:after="80"/>
        <w:ind w:left="935"/>
        <w:rPr>
          <w:bCs/>
        </w:rPr>
      </w:pPr>
      <w:r>
        <w:rPr>
          <w:bCs/>
        </w:rPr>
        <w:t xml:space="preserve">We anticipate a strong response rate for three reasons.  First, customers, partners, and stakeholders that have participated in the ARS Animal Health Research Workshops or otherwise provided input to the program over the last 5 years have already shown a strong interest in our program.  They have had personal communication with ARS AHNP leaders and researchers over the past 5 years.  Secondly, the topic of the survey is of direct interest to the respondents.  They are direct beneficiaries and/or partners in our research.  Thirdly, there is a high degree of expertise among potential respondents.  They are in related fields and working, in many cases, on addressing similar issues.  </w:t>
      </w:r>
    </w:p>
    <w:p w:rsidR="002F586D" w:rsidRDefault="002F586D" w:rsidP="002F586D">
      <w:pPr>
        <w:spacing w:after="80"/>
        <w:ind w:left="935"/>
        <w:rPr>
          <w:bCs/>
        </w:rPr>
      </w:pPr>
      <w:r>
        <w:rPr>
          <w:bCs/>
        </w:rPr>
        <w:t>We plan to closely monitor the survey response and send a series of e-mails encouraging participation.  Although the survey is anonymous, we will monitor the broad category of the respondent through question 1 on the survey, and encourage participation among subgroups if they do not appear to be represented adequately (for example, contact all university partners if only a small percentage of university contacts on our list have responded.)</w:t>
      </w:r>
    </w:p>
    <w:p w:rsidR="002F586D" w:rsidRDefault="002F586D" w:rsidP="002F586D">
      <w:pPr>
        <w:spacing w:after="80"/>
        <w:ind w:left="935"/>
        <w:rPr>
          <w:bCs/>
        </w:rPr>
      </w:pPr>
      <w:r>
        <w:rPr>
          <w:bCs/>
        </w:rPr>
        <w:t xml:space="preserve">We do not expect to have any non-response bias, but we will be monitoring the responses closely.   Should one sub-group of the population be severely under-represented, we will take other steps, such as personal meetings with representatives of that group, to compensate for the lack of input from that sub-group.  It is likely more effort would be paid to getting representatives from that sub-group to attend the national program workshop.  </w:t>
      </w:r>
    </w:p>
    <w:p w:rsidR="002F586D" w:rsidRDefault="002F586D" w:rsidP="002F586D">
      <w:pPr>
        <w:spacing w:after="80"/>
        <w:ind w:left="935"/>
        <w:rPr>
          <w:b/>
        </w:rPr>
      </w:pPr>
    </w:p>
    <w:p w:rsidR="002F586D" w:rsidRDefault="002F586D" w:rsidP="002F586D">
      <w:pPr>
        <w:pStyle w:val="BodyTextIndent3"/>
        <w:numPr>
          <w:ilvl w:val="0"/>
          <w:numId w:val="7"/>
        </w:numPr>
        <w:tabs>
          <w:tab w:val="clear" w:pos="288"/>
          <w:tab w:val="clear" w:pos="475"/>
          <w:tab w:val="clear" w:pos="662"/>
        </w:tabs>
        <w:ind w:left="935" w:hanging="374"/>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rsidR="002F586D" w:rsidRPr="005435E0" w:rsidRDefault="002F586D" w:rsidP="002F586D">
      <w:pPr>
        <w:pStyle w:val="BodyTextIndent3"/>
        <w:ind w:left="935" w:firstLine="0"/>
        <w:rPr>
          <w:b w:val="0"/>
          <w:bCs/>
        </w:rPr>
      </w:pPr>
      <w:r>
        <w:rPr>
          <w:b w:val="0"/>
          <w:bCs/>
        </w:rPr>
        <w:t>We have pre-tested internally.  Again, the survey respondents are, in many cases, similar to our own personnel.  The test went well and we are confident that the procedures and instrument we employ are trustworthy.</w:t>
      </w:r>
    </w:p>
    <w:p w:rsidR="002F586D" w:rsidRPr="005435E0" w:rsidRDefault="002F586D" w:rsidP="002F586D">
      <w:pPr>
        <w:pStyle w:val="BodyTextIndent3"/>
        <w:ind w:left="935" w:hanging="374"/>
        <w:rPr>
          <w:b w:val="0"/>
          <w:bCs/>
        </w:rPr>
      </w:pPr>
    </w:p>
    <w:p w:rsidR="002F586D" w:rsidRDefault="002F586D" w:rsidP="002F586D">
      <w:pPr>
        <w:pStyle w:val="BodyTextIndent3"/>
        <w:numPr>
          <w:ilvl w:val="0"/>
          <w:numId w:val="7"/>
        </w:numPr>
        <w:tabs>
          <w:tab w:val="clear" w:pos="288"/>
          <w:tab w:val="clear" w:pos="475"/>
          <w:tab w:val="clear" w:pos="662"/>
        </w:tabs>
        <w:ind w:left="935" w:hanging="374"/>
      </w:pPr>
      <w:r>
        <w:t>Provide the name and telephone number of individuals consulted on statistical aspects of the design and the name of the agency unit, contractor(s), grantee(s), or other person(s) who will actually collect and/or analyze the information for the agency.</w:t>
      </w:r>
    </w:p>
    <w:p w:rsidR="002F586D" w:rsidRDefault="002F586D" w:rsidP="002F586D">
      <w:pPr>
        <w:pStyle w:val="BodyTextIndent3"/>
        <w:tabs>
          <w:tab w:val="clear" w:pos="288"/>
          <w:tab w:val="clear" w:pos="475"/>
          <w:tab w:val="clear" w:pos="662"/>
        </w:tabs>
        <w:ind w:left="1008"/>
        <w:rPr>
          <w:b w:val="0"/>
          <w:bCs/>
        </w:rPr>
      </w:pPr>
      <w:r>
        <w:lastRenderedPageBreak/>
        <w:tab/>
      </w:r>
      <w:r w:rsidRPr="00115C3E">
        <w:rPr>
          <w:b w:val="0"/>
          <w:bCs/>
        </w:rPr>
        <w:t xml:space="preserve">The </w:t>
      </w:r>
      <w:r>
        <w:rPr>
          <w:b w:val="0"/>
          <w:bCs/>
        </w:rPr>
        <w:t xml:space="preserve">main statistical contact is </w:t>
      </w:r>
      <w:r w:rsidR="009B6FF1">
        <w:rPr>
          <w:b w:val="0"/>
          <w:bCs/>
        </w:rPr>
        <w:t>Robert McDonald,</w:t>
      </w:r>
      <w:r>
        <w:rPr>
          <w:b w:val="0"/>
          <w:bCs/>
        </w:rPr>
        <w:t xml:space="preserve"> </w:t>
      </w:r>
      <w:r w:rsidR="009B6FF1">
        <w:rPr>
          <w:b w:val="0"/>
          <w:bCs/>
        </w:rPr>
        <w:t>ARS-ONP</w:t>
      </w:r>
      <w:r>
        <w:rPr>
          <w:b w:val="0"/>
          <w:bCs/>
        </w:rPr>
        <w:t xml:space="preserve">, </w:t>
      </w:r>
      <w:r w:rsidR="009B6FF1">
        <w:rPr>
          <w:b w:val="0"/>
          <w:bCs/>
        </w:rPr>
        <w:t>301-504-1184</w:t>
      </w:r>
      <w:r>
        <w:rPr>
          <w:b w:val="0"/>
          <w:bCs/>
        </w:rPr>
        <w:t xml:space="preserve">.  The </w:t>
      </w:r>
      <w:r w:rsidR="009B6FF1">
        <w:rPr>
          <w:b w:val="0"/>
          <w:bCs/>
        </w:rPr>
        <w:t>office</w:t>
      </w:r>
      <w:r>
        <w:rPr>
          <w:b w:val="0"/>
          <w:bCs/>
        </w:rPr>
        <w:t xml:space="preserve"> responsible for the collection of the electronic survey is </w:t>
      </w:r>
      <w:r w:rsidR="009B6FF1">
        <w:rPr>
          <w:b w:val="0"/>
          <w:bCs/>
        </w:rPr>
        <w:t>ARS-OCIO-CTSB.</w:t>
      </w:r>
    </w:p>
    <w:p w:rsidR="002F586D" w:rsidRPr="00115C3E" w:rsidRDefault="002F586D" w:rsidP="002F586D">
      <w:pPr>
        <w:pStyle w:val="BodyTextIndent3"/>
        <w:tabs>
          <w:tab w:val="clear" w:pos="288"/>
          <w:tab w:val="clear" w:pos="475"/>
          <w:tab w:val="clear" w:pos="662"/>
        </w:tabs>
        <w:rPr>
          <w:b w:val="0"/>
          <w:bCs/>
        </w:rPr>
      </w:pPr>
    </w:p>
    <w:p w:rsidR="002F586D" w:rsidRPr="00115C3E" w:rsidRDefault="002F586D" w:rsidP="002F586D">
      <w:pPr>
        <w:pStyle w:val="BodyTextIndent3"/>
        <w:tabs>
          <w:tab w:val="clear" w:pos="288"/>
          <w:tab w:val="clear" w:pos="475"/>
          <w:tab w:val="clear" w:pos="662"/>
        </w:tabs>
        <w:rPr>
          <w:b w:val="0"/>
          <w:bCs/>
        </w:rPr>
      </w:pPr>
      <w:r w:rsidRPr="00115C3E">
        <w:rPr>
          <w:b w:val="0"/>
          <w:bCs/>
        </w:rPr>
        <w:tab/>
      </w:r>
      <w:r w:rsidRPr="00115C3E">
        <w:rPr>
          <w:b w:val="0"/>
          <w:bCs/>
        </w:rPr>
        <w:tab/>
      </w:r>
      <w:r w:rsidR="004D27C7">
        <w:rPr>
          <w:b w:val="0"/>
          <w:bCs/>
          <w:noProof/>
        </w:rPr>
        <mc:AlternateContent>
          <mc:Choice Requires="wpc">
            <w:drawing>
              <wp:inline distT="0" distB="0" distL="0" distR="0">
                <wp:extent cx="5943600" cy="4232888"/>
                <wp:effectExtent l="0" t="0" r="0" b="0"/>
                <wp:docPr id="1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Arc 4"/>
                        <wps:cNvSpPr>
                          <a:spLocks noChangeAspect="1"/>
                        </wps:cNvSpPr>
                        <wps:spPr bwMode="auto">
                          <a:xfrm rot="2457847" flipV="1">
                            <a:off x="2339098" y="3037719"/>
                            <a:ext cx="1231190" cy="114940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80808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g:wgp>
                        <wpg:cNvPr id="2" name="Group 5"/>
                        <wpg:cNvGrpSpPr>
                          <a:grpSpLocks noChangeAspect="1"/>
                        </wpg:cNvGrpSpPr>
                        <wpg:grpSpPr bwMode="auto">
                          <a:xfrm>
                            <a:off x="1387057" y="990537"/>
                            <a:ext cx="3120064" cy="3120352"/>
                            <a:chOff x="1104" y="912"/>
                            <a:chExt cx="1824" cy="1824"/>
                          </a:xfrm>
                        </wpg:grpSpPr>
                        <wps:wsp>
                          <wps:cNvPr id="3" name="Arc 6"/>
                          <wps:cNvSpPr>
                            <a:spLocks noChangeAspect="1"/>
                          </wps:cNvSpPr>
                          <wps:spPr bwMode="auto">
                            <a:xfrm rot="-45657847">
                              <a:off x="1656" y="912"/>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4" name="Arc 7"/>
                          <wps:cNvSpPr>
                            <a:spLocks noChangeAspect="1"/>
                          </wps:cNvSpPr>
                          <wps:spPr bwMode="auto">
                            <a:xfrm rot="2895522">
                              <a:off x="2232" y="1501"/>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a:tailEnd type="triangle"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 name="Arc 8"/>
                          <wps:cNvSpPr>
                            <a:spLocks noChangeAspect="1"/>
                          </wps:cNvSpPr>
                          <wps:spPr bwMode="auto">
                            <a:xfrm rot="2457847" flipV="1">
                              <a:off x="1669" y="2064"/>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 name="Arc 9"/>
                          <wps:cNvSpPr>
                            <a:spLocks noChangeAspect="1"/>
                          </wps:cNvSpPr>
                          <wps:spPr bwMode="auto">
                            <a:xfrm rot="18704478" flipH="1">
                              <a:off x="1080" y="1486"/>
                              <a:ext cx="720" cy="67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14300">
                              <a:solidFill>
                                <a:srgbClr val="000000"/>
                              </a:solidFill>
                              <a:round/>
                              <a:headEnd type="triangle" w="med" len="me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g:wgp>
                      <wps:wsp>
                        <wps:cNvPr id="7" name="Text Box 10"/>
                        <wps:cNvSpPr txBox="1">
                          <a:spLocks noChangeArrowheads="1"/>
                        </wps:cNvSpPr>
                        <wps:spPr bwMode="auto">
                          <a:xfrm>
                            <a:off x="1931779" y="891377"/>
                            <a:ext cx="2079752" cy="3197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Relevance</w:t>
                              </w:r>
                            </w:p>
                          </w:txbxContent>
                        </wps:txbx>
                        <wps:bodyPr rot="0" vert="horz" wrap="square" lIns="59436" tIns="29718" rIns="59436" bIns="29718" anchor="t" anchorCtr="0" upright="1">
                          <a:spAutoFit/>
                        </wps:bodyPr>
                      </wps:wsp>
                      <wps:wsp>
                        <wps:cNvPr id="8" name="Text Box 11"/>
                        <wps:cNvSpPr txBox="1">
                          <a:spLocks noChangeArrowheads="1"/>
                        </wps:cNvSpPr>
                        <wps:spPr bwMode="auto">
                          <a:xfrm>
                            <a:off x="1931779" y="3913102"/>
                            <a:ext cx="2079752" cy="31978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Performance</w:t>
                              </w:r>
                            </w:p>
                          </w:txbxContent>
                        </wps:txbx>
                        <wps:bodyPr rot="0" vert="horz" wrap="square" lIns="59436" tIns="29718" rIns="59436" bIns="29718" anchor="t" anchorCtr="0" upright="1">
                          <a:spAutoFit/>
                        </wps:bodyPr>
                      </wps:wsp>
                      <wps:wsp>
                        <wps:cNvPr id="9" name="Text Box 12"/>
                        <wps:cNvSpPr txBox="1">
                          <a:spLocks noChangeArrowheads="1"/>
                        </wps:cNvSpPr>
                        <wps:spPr bwMode="auto">
                          <a:xfrm>
                            <a:off x="3764171" y="2386433"/>
                            <a:ext cx="2081022" cy="498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(Prospective)</w:t>
                              </w:r>
                            </w:p>
                          </w:txbxContent>
                        </wps:txbx>
                        <wps:bodyPr rot="0" vert="horz" wrap="square" lIns="59436" tIns="29718" rIns="59436" bIns="29718" anchor="t" anchorCtr="0" upright="1">
                          <a:spAutoFit/>
                        </wps:bodyPr>
                      </wps:wsp>
                      <wps:wsp>
                        <wps:cNvPr id="10" name="Text Box 13"/>
                        <wps:cNvSpPr txBox="1">
                          <a:spLocks noChangeArrowheads="1"/>
                        </wps:cNvSpPr>
                        <wps:spPr bwMode="auto">
                          <a:xfrm>
                            <a:off x="49421" y="2366711"/>
                            <a:ext cx="2081022" cy="49822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(Retrospective)</w:t>
                              </w:r>
                            </w:p>
                          </w:txbxContent>
                        </wps:txbx>
                        <wps:bodyPr rot="0" vert="horz" wrap="square" lIns="59436" tIns="29718" rIns="59436" bIns="29718" anchor="t" anchorCtr="0" upright="1">
                          <a:spAutoFit/>
                        </wps:bodyPr>
                      </wps:wsp>
                      <wps:wsp>
                        <wps:cNvPr id="11" name="Text Box 14"/>
                        <wps:cNvSpPr txBox="1">
                          <a:spLocks noChangeArrowheads="1"/>
                        </wps:cNvSpPr>
                        <wps:spPr bwMode="auto">
                          <a:xfrm>
                            <a:off x="0" y="0"/>
                            <a:ext cx="5943600" cy="2495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wps:txbx>
                        <wps:bodyPr rot="0" vert="horz" wrap="square" lIns="59436" tIns="29718" rIns="59436" bIns="29718" anchor="t" anchorCtr="0" upright="1">
                          <a:spAutoFit/>
                        </wps:bodyPr>
                      </wps:wsp>
                      <wps:wsp>
                        <wps:cNvPr id="12" name="Text Box 15"/>
                        <wps:cNvSpPr txBox="1">
                          <a:spLocks noChangeArrowheads="1"/>
                        </wps:cNvSpPr>
                        <wps:spPr bwMode="auto">
                          <a:xfrm>
                            <a:off x="2118602" y="1454885"/>
                            <a:ext cx="1684672"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wps:txbx>
                        <wps:bodyPr rot="0" vert="horz" wrap="square" lIns="59436" tIns="29718" rIns="59436" bIns="29718" anchor="t" anchorCtr="0" upright="1">
                          <a:spAutoFit/>
                        </wps:bodyPr>
                      </wps:wsp>
                      <wps:wsp>
                        <wps:cNvPr id="13" name="Text Box 16"/>
                        <wps:cNvSpPr txBox="1">
                          <a:spLocks noChangeArrowheads="1"/>
                        </wps:cNvSpPr>
                        <wps:spPr bwMode="auto">
                          <a:xfrm>
                            <a:off x="2858294" y="3169933"/>
                            <a:ext cx="1202949"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wps:txbx>
                        <wps:bodyPr rot="0" vert="horz" wrap="square" lIns="59436" tIns="29718" rIns="59436" bIns="29718" anchor="t" anchorCtr="0" upright="1">
                          <a:spAutoFit/>
                        </wps:bodyPr>
                      </wps:wsp>
                      <wps:wsp>
                        <wps:cNvPr id="14" name="Rectangle 17"/>
                        <wps:cNvSpPr>
                          <a:spLocks noChangeArrowheads="1"/>
                        </wps:cNvSpPr>
                        <wps:spPr bwMode="auto">
                          <a:xfrm>
                            <a:off x="2761080" y="2228975"/>
                            <a:ext cx="1467435"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wps:txbx>
                        <wps:bodyPr rot="0" vert="horz" wrap="square" lIns="59436" tIns="29718" rIns="59436" bIns="29718" anchor="t" anchorCtr="0" upright="1">
                          <a:spAutoFit/>
                        </wps:bodyPr>
                      </wps:wsp>
                      <wps:wsp>
                        <wps:cNvPr id="15" name="Text Box 18"/>
                        <wps:cNvSpPr txBox="1">
                          <a:spLocks noChangeArrowheads="1"/>
                        </wps:cNvSpPr>
                        <wps:spPr bwMode="auto">
                          <a:xfrm>
                            <a:off x="1666750" y="2228975"/>
                            <a:ext cx="1453858"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wps:txbx>
                        <wps:bodyPr rot="0" vert="horz" wrap="square" lIns="59436" tIns="29718" rIns="59436" bIns="29718" anchor="t" anchorCtr="0" upright="1">
                          <a:spAutoFit/>
                        </wps:bodyPr>
                      </wps:wsp>
                      <wps:wsp>
                        <wps:cNvPr id="16" name="Text Box 19"/>
                        <wps:cNvSpPr txBox="1">
                          <a:spLocks noChangeArrowheads="1"/>
                        </wps:cNvSpPr>
                        <wps:spPr bwMode="auto">
                          <a:xfrm>
                            <a:off x="0" y="306544"/>
                            <a:ext cx="5943600" cy="32253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wps:txbx>
                        <wps:bodyPr rot="0" vert="horz" wrap="square" lIns="59436" tIns="29718" rIns="59436" bIns="29718" anchor="t" anchorCtr="0" upright="1">
                          <a:spAutoFit/>
                        </wps:bodyPr>
                      </wps:wsp>
                      <wps:wsp>
                        <wps:cNvPr id="17" name="Text Box 20"/>
                        <wps:cNvSpPr txBox="1">
                          <a:spLocks noChangeArrowheads="1"/>
                        </wps:cNvSpPr>
                        <wps:spPr bwMode="auto">
                          <a:xfrm>
                            <a:off x="1917115" y="3169933"/>
                            <a:ext cx="1203492" cy="3662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wps:txbx>
                        <wps:bodyPr rot="0" vert="horz" wrap="square" lIns="59436" tIns="29718" rIns="59436" bIns="29718" anchor="t" anchorCtr="0" upright="1">
                          <a:spAutoFit/>
                        </wps:bodyPr>
                      </wps:wsp>
                    </wpc:wpc>
                  </a:graphicData>
                </a:graphic>
              </wp:inline>
            </w:drawing>
          </mc:Choice>
          <mc:Fallback>
            <w:pict>
              <v:group id="Canvas 2" o:spid="_x0000_s1026" editas="canvas" style="width:468pt;height:333.3pt;mso-position-horizontal-relative:char;mso-position-vertical-relative:line" coordsize="59436,4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X0QgAADtYAAAOAAAAZHJzL2Uyb0RvYy54bWzsXNlu40YWfQ8w/0DwcQZqsYq70OqgvXUG&#10;6CxInHmnSEoimiIZkrbUPci/59yq4iLZctuTlrJM2YBNicVab5177lJ8/fVukxv3ad1kZTE32SvL&#10;NNIiLpOsWM3Nn29vJoFpNG1UJFFeFunc/Jg25tdv/vHV6201S3m5LvMkrQ1UUjSzbTU3121bzabT&#10;Jl6nm6h5VVZpgZvLst5ELT7Wq2lSR1vUvsmn3LK86bask6ou47Rp8O2VvGm+EfUvl2ncfr9cNmlr&#10;5HMTfWvF31r8XdDf6ZvX0WxVR9U6i1U3ov+hF5soK9BoX9VV1EbGXZ09qGqTxXXZlMv2VVxupuVy&#10;mcWpGANGw6yD0VxGxX3UiMHEmJ2ug7j6gvUuVtTvorzJ8hyzMUXtM/qO/m+xPim+3FZYnabq16n5&#10;fe3/tI6qVAyrmcXf3f9QG1kC4TGNItpARt7WseHQylCzuP9T9UNNfWyq92X8oTGK8nIdFav0bVNh&#10;felB2e9RYXqywWPGYvttmaDO6K4txQLtlvXGqEs8xh3XDxzfNJZ5Vv2HqqFGsCTGDjdtO7RCCO/H&#10;uWlbtu+zUMpKumuNGAUYtxkLIVIxSjDmhI7li35EM2qCqorvmvZdWorr6P5906KbkJAEV/JCjfcd&#10;allucsjdvyaGRb+yqVXSFcDU9AU486xHC/FnFLrtm/rnFA1tDVHbQXO3fXOi0PrxQn1zKCT7dKQ2&#10;u+tXX/BIjc6o4NG+uaNCstlRbdPR9EbrbsbjXaGmHFcGJIc2Pq1AVTa01jQpWEQMm+QI67YrxPI9&#10;XhjjpsL2swpjSFTYHReWLage1ZDgQ2yqTQPYtJCrUkUtDUR0F5fGFrJJEmAa6/5qia07NwsALNB3&#10;19Z3hMbff+iGuSnv09tS1NDSeCdYX/RKSBk6M9yO7xZZfJF+GheGkPNwKI9JE3WoPqCa0POVvB7e&#10;kWXUnI6qRps0qieH1LR1+QH7FuP8C4womuXFeNKkQI3H392P87IhRO3nQF2IJcb1GDN6TKbqaeEB&#10;MzZWniauKfMsIcgWH+rV4jKvjfsIYhBY9KsEbq9YXd4VCdqOZus0Sq6LxGg/Vpjjts6wKXIID9rY&#10;pIlp5CmUOV2J0m2U5Sgte52LvYE1UUJJeCgU3X+Bl9fBdeBMHO5dTxzr6mry9ubSmXg3zHev7KvL&#10;yyv2K3WeObN1liRpQf3vlC5znqdTlPqX6rJXu3vjbMbTcXFxbV13m3VUbLrfDbEiGEv3X65Hp0ak&#10;KlqUyUeoFKE8sMJgPdAi67L+hIkDg+h2YP7vAvoxZI6DQq34AE3D8aEe31mM70RFjIrmZtxi88sP&#10;l62kKXdVna3WQs3R0hXlW6iyZUbKBLq6mcleqQ9Q0tTX1Wy7GrQ18O6AVr2IhbyD3FRYN6p20NaA&#10;QamtxW1DIJwq8a6uOpW9osuntbaotH+EqhAPHdPdNAdKRzM78C0XCpxQKLRcWyjgaEYiSSraZsQQ&#10;AcGkoumD7XIp0fEarJCgkDFLQnTI+lvXnYYPuHqW0ZUUf6nbMfF9N6VsnJwdQYsO7Mij3pyWHU0c&#10;15P8aDzjnuvJ6e6mq5trId80z54vJhJQpmkQRLXncCAMisNpGiQIFim7nphpGvQ4s9M0aGSavogG&#10;WeJHofZI70ezBzQIWBrNFMl5FiWC6GoadJwGNb/cRTXY5J+ACJ3BbQGOMChmwUBOq5h5ELou58IK&#10;6JwV3JZWKXMtYcQOHEjr5V7davcEDIF9x4fkvto9AbN78HwA3bV7opsDNRlfzj2h9fIf5p74/9LL&#10;cBQPejk4vcH8ZDiBeZ50onJySAjCqS3nBwax1tBaQ/dBDfiSxg50raFlgOH0AYQXaOhnWcu9bS09&#10;qNpy1pazDPjDlTxoaBFeP63lzBAucBwfQX2K+H8D7//YiGYUNaNQAnMC4V/XRvQtvAoy70Ab0XAR&#10;Hske0Ea08rJqFa1V9N8+xv+nMaJFDBph/jPFnxFml8r6lgzXi3JnMJFkMlLZRrvD951afZCtV9fl&#10;lhJPkBzx4oy9cQw6tJnvS2s6CBlS8/btaW75oY9Av4r6h77U5nBkdQHpqpZ5eQZdzE2KPQoi0OXo&#10;kc9LFaF299Jw9r5Awb89m5UsSGX4MO5YFzyc3HiBP3FuHHcS+lYwsVh4EXoWciCvbvYzfN5nRfr7&#10;M3woLyl0uStWaS+Wt+dLO264bLIWWcZ5tqH0KPqRIqPSoMbxP2Gj9AlK1P0uI6j7/1hmULtb7PAk&#10;7YXPJgntA4gbOjZ4sEwT4qHPwE5lmpC6I9OE1J0uTaj9TJJQU1GS0M3TSUJniI1hMIegIbb+Hwoa&#10;NkCDWSrdp/PCadR4KqfwxUl0GjUowxPC9TnUUJnvGjwengeAij8ED7Fpzw4etu85zJdJ09wOPMcW&#10;+aSDf4BbAQBFUQ4nDDjvUsk15ZibGjxORTkEePR7QjOPUXoyjJMH6CF27dnRA6wYcECORW57ns8O&#10;EnQ0dmjiAaqwZ9Wcw1wR2NHvCI0dY+zAdj1kHofnEc/j65ABCWWtdqaKMAzpABil23MndKU5CyHS&#10;bEOzjdM5OARi9PtAI8YYMcD9DxFDnYjqDyWfBzE4Y4EH54YMZLpOEIh+DLYK8wKHzuhI96jncXf/&#10;aNPg+9Tu0eGM5dHTgtrR8RJHR78nNHqM0aM/2zfEVg5P+J0JPQI34KEMaNvMC8NDTwcOUeI+PDPi&#10;SKVGj9leAEJ7Ok7q6ej3hEaPMXpgu0ru8SMCmeIgv8GedQ7pCwVkue/1uVOc43iSf0g5QDgcG/nY&#10;GjQeeV+DBo2Tgka/EzRojEGjPx0xUI7DMxLnoRw4GeH5rnR0HEEP1wYt0ejx6NteNHqcFD36PaHR&#10;Y4wefeb2gB6H+dvnQQ+JG7bluc7Bsao9L6nNOUBEpalqL6n2kp7YS9pvBg0bY9h4mEOKt2Kp1Bf1&#10;nsfzwAYLkc/BwIEQQTnm57CdUHtJH3/FnCYdJyUdQ2L1XwU+xEtj8cJYke2m3qZLr8Adf8b1+J2/&#10;b34DAAD//wMAUEsDBBQABgAIAAAAIQCMFwRb2gAAAAUBAAAPAAAAZHJzL2Rvd25yZXYueG1sTI8x&#10;T8MwEIV3JP6DdUgsiDqACBDiVAgBA1tbhnZz7WsS1T5HttOm/56DBW446emd3n2vnk/eiQPG1AdS&#10;cDMrQCCZYHtqFXyt3q8fQaSsyWoXCBWcMMG8OT+rdWXDkRZ4WOZWcAilSivoch4qKZPp0Os0CwMS&#10;e7sQvc4sYytt1EcO907eFkUpve6JP3R6wNcOzX45egUPm9PH59rFvL83V7u3MaQVOqPU5cX08gwi&#10;45T/juEHn9GhYaZtGMkm4RRwkfy72Xu6K1luFZQ8IJta/qdvvgEAAP//AwBQSwECLQAUAAYACAAA&#10;ACEAtoM4kv4AAADhAQAAEwAAAAAAAAAAAAAAAAAAAAAAW0NvbnRlbnRfVHlwZXNdLnhtbFBLAQIt&#10;ABQABgAIAAAAIQA4/SH/1gAAAJQBAAALAAAAAAAAAAAAAAAAAC8BAABfcmVscy8ucmVsc1BLAQIt&#10;ABQABgAIAAAAIQA/dZvX0QgAADtYAAAOAAAAAAAAAAAAAAAAAC4CAABkcnMvZTJvRG9jLnhtbFBL&#10;AQItABQABgAIAAAAIQCMFwRb2gAAAAUBAAAPAAAAAAAAAAAAAAAAACsLAABkcnMvZG93bnJldi54&#10;bWxQSwUGAAAAAAQABADzAAAAM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2322;visibility:visible;mso-wrap-style:square">
                  <v:fill o:detectmouseclick="t"/>
                  <v:path o:connecttype="none"/>
                </v:shape>
                <v:shape id="Arc 4" o:spid="_x0000_s1028" style="position:absolute;left:23390;top:30377;width:12312;height:11494;rotation:-2684624fd;flip:y;visibility:visible;mso-wrap-style:non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Davb8A&#10;AADaAAAADwAAAGRycy9kb3ducmV2LnhtbERPTWvCQBC9C/6HZYTedJNWpKSuIkJpr00MXqfZaRLM&#10;zsbsRpN/3w0InobH+5ztfjCNuFHnassK4lUEgriwuuZSwSn7XL6DcB5ZY2OZFIzkYL+bz7aYaHvn&#10;H7qlvhQhhF2CCirv20RKV1Rk0K1sSxy4P9sZ9AF2pdQd3kO4aeRrFG2kwZpDQ4UtHSsqLmlvFLg8&#10;4nhzLr7oN3sz6z4fdXodlXpZDIcPEJ4G/xQ/3N86zIfplenK3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sNq9vwAAANoAAAAPAAAAAAAAAAAAAAAAAJgCAABkcnMvZG93bnJl&#10;di54bWxQSwUGAAAAAAQABAD1AAAAhAMAAAAA&#10;" path="m-1,nfc11929,,21600,9670,21600,21600em-1,nsc11929,,21600,9670,21600,21600l,21600,-1,xe" filled="f" fillcolor="#bbe0e3" strokecolor="gray" strokeweight="9pt">
                  <v:stroke startarrow="block"/>
                  <v:path arrowok="t" o:extrusionok="f" o:connecttype="custom" o:connectlocs="0,0;1231190,1149407;0,1149407" o:connectangles="0,0,0"/>
                  <o:lock v:ext="edit" aspectratio="t"/>
                </v:shape>
                <v:group id="Group 5" o:spid="_x0000_s1029" style="position:absolute;left:13870;top:9905;width:31201;height:31203" coordorigin="1104,912" coordsize="1824,18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o:lock v:ext="edit" aspectratio="t"/>
                  <v:shape id="Arc 6" o:spid="_x0000_s1030" style="position:absolute;left:1656;top:912;width:720;height:672;rotation:-2684624fd;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bbtMIA&#10;AADaAAAADwAAAGRycy9kb3ducmV2LnhtbESP3WoCMRSE7wu+QzhCb4pmW6vI1ihFEYWK4A/09rA5&#10;3SzdnCxJdNe3N0Khl8PMfMPMFp2txZV8qBwreB1mIIgLpysuFZxP68EURIjIGmvHpOBGARbz3tMM&#10;c+1aPtD1GEuRIBxyVGBibHIpQ2HIYhi6hjh5P85bjEn6UmqPbYLbWr5l2URarDgtGGxoaaj4PV6s&#10;AjakX1bya5eNJ5vOt3t+D9W3Us/97vMDRKQu/of/2lutYASPK+kG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tu0wgAAANoAAAAPAAAAAAAAAAAAAAAAAJgCAABkcnMvZG93&#10;bnJldi54bWxQSwUGAAAAAAQABAD1AAAAhwMAAAAA&#10;" path="m-1,nfc11929,,21600,9670,21600,21600em-1,nsc11929,,21600,9670,21600,21600l,21600,-1,xe" filled="f" fillcolor="#bbe0e3" strokeweight="9pt">
                    <v:stroke endarrow="block"/>
                    <v:path arrowok="t" o:extrusionok="f" o:connecttype="custom" o:connectlocs="0,0;720,672;0,672" o:connectangles="0,0,0"/>
                    <o:lock v:ext="edit" aspectratio="t"/>
                  </v:shape>
                  <v:shape id="Arc 7" o:spid="_x0000_s1031" style="position:absolute;left:2232;top:1501;width:720;height:672;rotation:3162682fd;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DesIA&#10;AADaAAAADwAAAGRycy9kb3ducmV2LnhtbESPT2vCQBTE70K/w/IK3nTTIFpSVymFghfFf7TXl+zr&#10;JjT7NmRXk3x7VxA8DjPzG2a57m0trtT6yrGCt2kCgrhwumKj4Hz6nryD8AFZY+2YFAzkYb16GS0x&#10;067jA12PwYgIYZ+hgjKEJpPSFyVZ9FPXEEfvz7UWQ5StkbrFLsJtLdMkmUuLFceFEhv6Kqn4P16s&#10;Arnvfn+2Jk29HXK7aM75zgy5UuPX/vMDRKA+PMOP9kYrmMH9Sr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UN6wgAAANoAAAAPAAAAAAAAAAAAAAAAAJgCAABkcnMvZG93&#10;bnJldi54bWxQSwUGAAAAAAQABAD1AAAAhwMAAAAA&#10;" path="m-1,nfc11929,,21600,9670,21600,21600em-1,nsc11929,,21600,9670,21600,21600l,21600,-1,xe" filled="f" fillcolor="#bbe0e3" strokeweight="9pt">
                    <v:stroke endarrow="block"/>
                    <v:path arrowok="t" o:extrusionok="f" o:connecttype="custom" o:connectlocs="0,0;720,672;0,672" o:connectangles="0,0,0"/>
                    <o:lock v:ext="edit" aspectratio="t"/>
                  </v:shape>
                  <v:shape id="Arc 8" o:spid="_x0000_s1032" style="position:absolute;left:1669;top:2064;width:720;height:672;rotation:-2684624fd;flip:y;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EO+cQA&#10;AADaAAAADwAAAGRycy9kb3ducmV2LnhtbESP3WrCQBSE7wt9h+UUeldPKrSW1FVKRfBCrH8PcLp7&#10;TGKzZ0N2o7FP3xWEXg4z8w0znvauViduQ+VFw/MgA8VivK2k0LDfzZ/eQIVIYqn2whouHGA6ub8b&#10;U279WTZ82sZCJYiEnDSUMTY5YjAlOwoD37Ak7+BbRzHJtkDb0jnBXY3DLHtFR5WkhZIa/izZ/Gw7&#10;p6Fb7rv172W2WZn1t8Fuh6OvI2r9+NB/vIOK3Mf/8K29sBpe4Hol3Q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hDvnEAAAA2gAAAA8AAAAAAAAAAAAAAAAAmAIAAGRycy9k&#10;b3ducmV2LnhtbFBLBQYAAAAABAAEAPUAAACJAwAAAAA=&#10;" path="m-1,nfc11929,,21600,9670,21600,21600em-1,nsc11929,,21600,9670,21600,21600l,21600,-1,xe" filled="f" fillcolor="#bbe0e3" strokeweight="9pt">
                    <v:stroke startarrow="block"/>
                    <v:path arrowok="t" o:extrusionok="f" o:connecttype="custom" o:connectlocs="0,0;720,672;0,672" o:connectangles="0,0,0"/>
                    <o:lock v:ext="edit" aspectratio="t"/>
                  </v:shape>
                  <v:shape id="Arc 9" o:spid="_x0000_s1033" style="position:absolute;left:1080;top:1486;width:720;height:672;rotation:3162682fd;flip:x;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k8NcIA&#10;AADaAAAADwAAAGRycy9kb3ducmV2LnhtbESPQYvCMBSE74L/IbwFb2u6i4pWo7ii4mUFq6DHR/O2&#10;Ldu81CZq/fdGEDwOM/MNM5k1phRXql1hWcFXNwJBnFpdcKbgsF99DkE4j6yxtEwK7uRgNm23Jhhr&#10;e+MdXROfiQBhF6OC3PsqltKlORl0XVsRB+/P1gZ9kHUmdY23ADel/I6igTRYcFjIsaJFTul/cjEK&#10;GPnSP9n1tqd75+Xq5/i7jZKRUp2PZj4G4anx7/CrvdEKBvC8Em6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Tw1wgAAANoAAAAPAAAAAAAAAAAAAAAAAJgCAABkcnMvZG93&#10;bnJldi54bWxQSwUGAAAAAAQABAD1AAAAhwMAAAAA&#10;" path="m-1,nfc11929,,21600,9670,21600,21600em-1,nsc11929,,21600,9670,21600,21600l,21600,-1,xe" filled="f" fillcolor="#bbe0e3" strokeweight="9pt">
                    <v:stroke startarrow="block"/>
                    <v:path arrowok="t" o:extrusionok="f" o:connecttype="custom" o:connectlocs="0,0;720,672;0,672" o:connectangles="0,0,0"/>
                    <o:lock v:ext="edit" aspectratio="t"/>
                  </v:shape>
                </v:group>
                <v:shapetype id="_x0000_t202" coordsize="21600,21600" o:spt="202" path="m,l,21600r21600,l21600,xe">
                  <v:stroke joinstyle="miter"/>
                  <v:path gradientshapeok="t" o:connecttype="rect"/>
                </v:shapetype>
                <v:shape id="Text Box 10" o:spid="_x0000_s1034" type="#_x0000_t202" style="position:absolute;left:19317;top:8913;width:20798;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BC1MIA&#10;AADaAAAADwAAAGRycy9kb3ducmV2LnhtbESPQWsCMRSE74L/ITyhF9Fse7BlNYotCKUnu/bi7bF5&#10;blY3L0vyqtt/3wiFHoeZ+YZZbQbfqSvF1AY28DgvQBHXwbbcGPg67GYvoJIgW+wCk4EfSrBZj0cr&#10;LG248SddK2lUhnAq0YAT6UutU+3IY5qHnjh7pxA9Spax0TbiLcN9p5+KYqE9tpwXHPb05qi+VN/e&#10;wG56Ph/F94voonzs66p5rU5bYx4mw3YJSmiQ//Bf+90aeIb7lXw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ELUwgAAANoAAAAPAAAAAAAAAAAAAAAAAJgCAABkcnMvZG93&#10;bnJldi54bWxQSwUGAAAAAAQABAD1AAAAhwM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Relevance</w:t>
                        </w:r>
                      </w:p>
                    </w:txbxContent>
                  </v:textbox>
                </v:shape>
                <v:shape id="Text Box 11" o:spid="_x0000_s1035" type="#_x0000_t202" style="position:absolute;left:19317;top:39131;width:20798;height:3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Wpr8A&#10;AADaAAAADwAAAGRycy9kb3ducmV2LnhtbERPTWsCMRC9F/wPYQpeSs3Wg8hqFCsIpSddvXgbNuNm&#10;7WayJFPd/vvmIHh8vO/levCdulFMbWADH5MCFHEdbMuNgdNx9z4HlQTZYheYDPxRgvVq9LLE0oY7&#10;H+hWSaNyCKcSDTiRvtQ61Y48pknoiTN3CdGjZBgbbSPec7jv9LQoZtpjy7nBYU9bR/VP9esN7N6u&#10;17P4fhZdlO99XTWf1WVjzPh12CxACQ3yFD/cX9ZA3pqv5Bu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H9amvwAAANoAAAAPAAAAAAAAAAAAAAAAAJgCAABkcnMvZG93bnJl&#10;di54bWxQSwUGAAAAAAQABAD1AAAAhAM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Performance</w:t>
                        </w:r>
                      </w:p>
                    </w:txbxContent>
                  </v:textbox>
                </v:shape>
                <v:shape id="Text Box 12" o:spid="_x0000_s1036" type="#_x0000_t202" style="position:absolute;left:37641;top:23864;width:20810;height:4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NzPcIA&#10;AADaAAAADwAAAGRycy9kb3ducmV2LnhtbESPQWsCMRSE74L/ITyhF9Fse5B2NYotCKUnu/bi7bF5&#10;blY3L0vyqtt/3wiFHoeZ+YZZbQbfqSvF1AY28DgvQBHXwbbcGPg67GbPoJIgW+wCk4EfSrBZj0cr&#10;LG248SddK2lUhnAq0YAT6UutU+3IY5qHnjh7pxA9Spax0TbiLcN9p5+KYqE9tpwXHPb05qi+VN/e&#10;wG56Ph/F94voonzs66p5rU5bYx4mw3YJSmiQ//Bf+90aeIH7lXwD9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U3M9wgAAANoAAAAPAAAAAAAAAAAAAAAAAJgCAABkcnMvZG93&#10;bnJldi54bWxQSwUGAAAAAAQABAD1AAAAhwM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(Prospective)</w:t>
                        </w:r>
                      </w:p>
                    </w:txbxContent>
                  </v:textbox>
                </v:shape>
                <v:shape id="Text Box 13" o:spid="_x0000_s1037" type="#_x0000_t202" style="position:absolute;left:494;top:23667;width:20810;height:4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DvsMA&#10;AADbAAAADwAAAGRycy9kb3ducmV2LnhtbESPQUsDQQyF70L/wxDBi9hZPRTZdlpqoSCedO2lt7CT&#10;7mzdySwzsV3/vTkI3hLey3tfVpspDuZCufSJHTzOKzDEbfI9dw4On/uHZzBFkD0OicnBDxXYrGc3&#10;K6x9uvIHXRrpjIZwqdFBEBlra0sbKGKZp5FYtVPKEUXX3Fmf8arhcbBPVbWwEXvWhoAj7QK1X813&#10;dLC/P5+PEsdFDlne3tume2lOW+fubqftEozQJP/mv+tXr/hKr7/oAHb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MDvsMAAADbAAAADwAAAAAAAAAAAAAAAACYAgAAZHJzL2Rv&#10;d25yZXYueG1sUEsFBgAAAAAEAAQA9QAAAIgDAAAAAA==&#10;" filled="f" fillcolor="#bbe0e3" stroked="f">
                  <v:textbox style="mso-fit-shape-to-text:t" inset="4.68pt,2.34pt,4.68pt,2.34pt">
                    <w:txbxContent>
                      <w:p w:rsidR="002F586D" w:rsidRPr="004D27C7" w:rsidRDefault="002F586D" w:rsidP="002F586D">
                        <w:pPr>
                          <w:autoSpaceDE w:val="0"/>
                          <w:autoSpaceDN w:val="0"/>
                          <w:adjustRightInd w:val="0"/>
                          <w:jc w:val="center"/>
                          <w:rPr>
                            <w:rFonts w:ascii="Arial" w:hAnsi="Arial" w:cs="Arial"/>
                            <w:b/>
                            <w:bCs/>
                            <w:color w:val="000000"/>
                            <w:sz w:val="31"/>
                            <w:szCs w:val="48"/>
                            <w14:shadow w14:blurRad="50800" w14:dist="38100" w14:dir="2700000" w14:sx="100000" w14:sy="100000" w14:kx="0" w14:ky="0" w14:algn="tl">
                              <w14:srgbClr w14:val="000000">
                                <w14:alpha w14:val="60000"/>
                              </w14:srgbClr>
                            </w14:shadow>
                          </w:rPr>
                        </w:pPr>
                        <w:r w:rsidRPr="004D27C7">
                          <w:rPr>
                            <w:rFonts w:ascii="Arial" w:hAnsi="Arial" w:cs="Arial"/>
                            <w:b/>
                            <w:bCs/>
                            <w:color w:val="000000"/>
                            <w:sz w:val="31"/>
                            <w:szCs w:val="48"/>
                            <w14:shadow w14:blurRad="50800" w14:dist="38100" w14:dir="2700000" w14:sx="100000" w14:sy="100000" w14:kx="0" w14:ky="0" w14:algn="tl">
                              <w14:srgbClr w14:val="000000">
                                <w14:alpha w14:val="60000"/>
                              </w14:srgbClr>
                            </w14:shadow>
                          </w:rPr>
                          <w:t>Quality</w:t>
                        </w:r>
                      </w:p>
                      <w:p w:rsidR="002F586D" w:rsidRPr="004D27C7" w:rsidRDefault="002F586D" w:rsidP="002F586D">
                        <w:pPr>
                          <w:autoSpaceDE w:val="0"/>
                          <w:autoSpaceDN w:val="0"/>
                          <w:adjustRightInd w:val="0"/>
                          <w:jc w:val="center"/>
                          <w:rPr>
                            <w:rFonts w:ascii="Arial" w:hAnsi="Arial" w:cs="Arial"/>
                            <w:color w:val="000000"/>
                            <w:sz w:val="21"/>
                            <w:szCs w:val="32"/>
                            <w14:shadow w14:blurRad="50800" w14:dist="38100" w14:dir="2700000" w14:sx="100000" w14:sy="100000" w14:kx="0" w14:ky="0" w14:algn="tl">
                              <w14:srgbClr w14:val="000000">
                                <w14:alpha w14:val="60000"/>
                              </w14:srgbClr>
                            </w14:shadow>
                          </w:rPr>
                        </w:pPr>
                        <w:r w:rsidRPr="004D27C7">
                          <w:rPr>
                            <w:rFonts w:ascii="Arial" w:hAnsi="Arial" w:cs="Arial"/>
                            <w:color w:val="000000"/>
                            <w:sz w:val="21"/>
                            <w:szCs w:val="32"/>
                            <w14:shadow w14:blurRad="50800" w14:dist="38100" w14:dir="2700000" w14:sx="100000" w14:sy="100000" w14:kx="0" w14:ky="0" w14:algn="tl">
                              <w14:srgbClr w14:val="000000">
                                <w14:alpha w14:val="60000"/>
                              </w14:srgbClr>
                            </w14:shadow>
                          </w:rPr>
                          <w:t>(Retrospective)</w:t>
                        </w:r>
                      </w:p>
                    </w:txbxContent>
                  </v:textbox>
                </v:shape>
                <v:shape id="Text Box 14" o:spid="_x0000_s1038" type="#_x0000_t202" style="position:absolute;width:59436;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JcAA&#10;AADbAAAADwAAAGRycy9kb3ducmV2LnhtbERPTWsCMRC9F/wPYYReimbtQWRrFBWE0pNdvfQ2bMbN&#10;6mayJFPd/ntTKPQ2j/c5y/XgO3WjmNrABmbTAhRxHWzLjYHTcT9ZgEqCbLELTAZ+KMF6NXpaYmnD&#10;nT/pVkmjcginEg04kb7UOtWOPKZp6Ikzdw7Ro2QYG20j3nO47/RrUcy1x5Zzg8Oedo7qa/XtDexf&#10;Lpcv8f08uigfh7pqttV5Y8zzeNi8gRIa5F/85363ef4Mfn/JB+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mJcAAAADbAAAADwAAAAAAAAAAAAAAAACYAgAAZHJzL2Rvd25y&#10;ZXYueG1sUEsFBgAAAAAEAAQA9QAAAIUDA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0000"/>
                            <w:sz w:val="26"/>
                            <w:szCs w:val="40"/>
                          </w:rPr>
                        </w:pPr>
                        <w:r w:rsidRPr="00713B4B">
                          <w:rPr>
                            <w:rFonts w:ascii="Arial" w:hAnsi="Arial" w:cs="Arial"/>
                            <w:b/>
                            <w:bCs/>
                            <w:color w:val="000000"/>
                            <w:sz w:val="26"/>
                            <w:szCs w:val="40"/>
                          </w:rPr>
                          <w:t>OMB Research &amp; Development Investment Criteria</w:t>
                        </w:r>
                      </w:p>
                    </w:txbxContent>
                  </v:textbox>
                </v:shape>
                <v:shape id="Text Box 15" o:spid="_x0000_s1039" type="#_x0000_t202" style="position:absolute;left:21186;top:14548;width:16846;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4UsAA&#10;AADbAAAADwAAAGRycy9kb3ducmV2LnhtbERPTWsCMRC9C/6HMEIvotl6kLI1igpC6aluvfQ2bMbN&#10;6mayJFPd/vtGKPQ2j/c5q83gO3WjmNrABp7nBSjiOtiWGwOnz8PsBVQSZItdYDLwQwk26/FohaUN&#10;dz7SrZJG5RBOJRpwIn2pdaodeUzz0BNn7hyiR8kwNtpGvOdw3+lFUSy1x5Zzg8Oe9o7qa/XtDRym&#10;l8uX+H4ZXZT3j7pqdtV5a8zTZNi+ghIa5F/8536zef4CHr/k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J04UsAAAADbAAAADwAAAAAAAAAAAAAAAACYAgAAZHJzL2Rvd25y&#10;ZXYueG1sUEsFBgAAAAAEAAQA9QAAAIUDA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Planning            &amp; Priority Setting</w:t>
                        </w:r>
                      </w:p>
                    </w:txbxContent>
                  </v:textbox>
                </v:shape>
                <v:shape id="Text Box 16" o:spid="_x0000_s1040" type="#_x0000_t202" style="position:absolute;left:28582;top:31699;width:12030;height:3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GdycEA&#10;AADbAAAADwAAAGRycy9kb3ducmV2LnhtbERPTWsCMRC9F/ofwhR6KTVbCyKrUVQQxFO7eult2Iyb&#10;1c1kSaa6/femUOhtHu9z5svBd+pKMbWBDbyNClDEdbAtNwaOh+3rFFQSZItdYDLwQwmWi8eHOZY2&#10;3PiTrpU0KodwKtGAE+lLrVPtyGMahZ44c6cQPUqGsdE24i2H+06Pi2KiPbacGxz2tHFUX6pvb2D7&#10;cj5/ie8n0UXZf9RVs65OK2Oen4bVDJTQIP/iP/fO5vnv8PtLPk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Rncn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Project Implementation</w:t>
                        </w:r>
                      </w:p>
                    </w:txbxContent>
                  </v:textbox>
                </v:shape>
                <v:rect id="Rectangle 17" o:spid="_x0000_s1041" style="position:absolute;left:27610;top:22289;width:14675;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CuEMIA&#10;AADbAAAADwAAAGRycy9kb3ducmV2LnhtbERPS2sCMRC+C/6HMIXeNKu0smyNUrQFTy2uD3ocNuPu&#10;4mYSknTd/vumUPA2H99zluvBdKInH1rLCmbTDARxZXXLtYLj4X2SgwgRWWNnmRT8UID1ajxaYqHt&#10;jffUl7EWKYRDgQqaGF0hZagaMhim1hEn7mK9wZigr6X2eEvhppPzLFtIgy2nhgYdbRqqruW3UXB+&#10;+9p95rm7nmb98LG9HJ3vy2elHh+G1xcQkYZ4F/+7dzrNf4K/X9IB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K4QwgAAANsAAAAPAAAAAAAAAAAAAAAAAJgCAABkcnMvZG93&#10;bnJldi54bWxQSwUGAAAAAAQABAD1AAAAhwMAAAAA&#10;" filled="f" fillcolor="#bbe0e3" stroked="f">
                  <v:textbox style="mso-fit-shape-to-text:t" inset="4.68pt,2.34pt,4.68pt,2.34pt">
                    <w:txbxContent>
                      <w:p w:rsidR="002F586D" w:rsidRPr="00713B4B" w:rsidRDefault="002F586D" w:rsidP="002F586D">
                        <w:pPr>
                          <w:autoSpaceDE w:val="0"/>
                          <w:autoSpaceDN w:val="0"/>
                          <w:adjustRightInd w:val="0"/>
                          <w:jc w:val="right"/>
                          <w:rPr>
                            <w:rFonts w:ascii="Arial" w:hAnsi="Arial" w:cs="Arial"/>
                            <w:color w:val="008000"/>
                            <w:sz w:val="21"/>
                            <w:szCs w:val="32"/>
                          </w:rPr>
                        </w:pPr>
                        <w:r w:rsidRPr="00713B4B">
                          <w:rPr>
                            <w:rFonts w:ascii="Arial" w:hAnsi="Arial" w:cs="Arial"/>
                            <w:color w:val="008000"/>
                            <w:sz w:val="21"/>
                            <w:szCs w:val="32"/>
                          </w:rPr>
                          <w:t>Scientific Merit       Peer Review</w:t>
                        </w:r>
                      </w:p>
                    </w:txbxContent>
                  </v:textbox>
                </v:rect>
                <v:shape id="Text Box 18" o:spid="_x0000_s1042" type="#_x0000_t202" style="position:absolute;left:16667;top:22289;width:14539;height:3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JsEA&#10;AADbAAAADwAAAGRycy9kb3ducmV2LnhtbERPTWsCMRC9F/ofwhR6KTVboSKrUVQQxFO7eult2Iyb&#10;1c1kSaa6/femUOhtHu9z5svBd+pKMbWBDbyNClDEdbAtNwaOh+3rFFQSZItdYDLwQwmWi8eHOZY2&#10;3PiTrpU0KodwKtGAE+lLrVPtyGMahZ44c6cQPUqGsdE24i2H+06Pi2KiPbacGxz2tHFUX6pvb2D7&#10;cj5/ie8n0UXZf9RVs65OK2Oen4bVDJTQIP/iP/fO5vnv8PtLPkA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0oCb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rPr>
                            <w:rFonts w:ascii="Arial" w:hAnsi="Arial" w:cs="Arial"/>
                            <w:color w:val="008000"/>
                            <w:sz w:val="21"/>
                            <w:szCs w:val="32"/>
                          </w:rPr>
                        </w:pPr>
                        <w:r w:rsidRPr="00713B4B">
                          <w:rPr>
                            <w:rFonts w:ascii="Arial" w:hAnsi="Arial" w:cs="Arial"/>
                            <w:color w:val="008000"/>
                            <w:sz w:val="21"/>
                            <w:szCs w:val="32"/>
                          </w:rPr>
                          <w:t>Program   Assessment</w:t>
                        </w:r>
                      </w:p>
                    </w:txbxContent>
                  </v:textbox>
                </v:shape>
                <v:shape id="Text Box 19" o:spid="_x0000_s1043" type="#_x0000_t202" style="position:absolute;top:3065;width:59436;height:3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Y+UcEA&#10;AADbAAAADwAAAGRycy9kb3ducmV2LnhtbERPTWsCMRC9F/ofwhS8lJptD4tsjaIFofRk1156Gzbj&#10;ZnUzWZKprv/eFARv83ifM1+OvlcniqkLbOB1WoAiboLtuDXws9u8zEAlQbbYByYDF0qwXDw+zLGy&#10;4czfdKqlVTmEU4UGnMhQaZ0aRx7TNAzEmduH6FEyjK22Ec853Pf6rShK7bHj3OBwoA9HzbH+8wY2&#10;z4fDr/ihjC7K17ap23W9XxkzeRpX76CERrmLb+5Pm+eX8P9LPkAvr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PlH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b/>
                            <w:bCs/>
                            <w:color w:val="006600"/>
                            <w:sz w:val="36"/>
                            <w:szCs w:val="56"/>
                          </w:rPr>
                        </w:pPr>
                        <w:r w:rsidRPr="00713B4B">
                          <w:rPr>
                            <w:rFonts w:ascii="Arial" w:hAnsi="Arial" w:cs="Arial"/>
                            <w:b/>
                            <w:bCs/>
                            <w:color w:val="006600"/>
                            <w:sz w:val="36"/>
                            <w:szCs w:val="56"/>
                          </w:rPr>
                          <w:t>ARS National Program Cycle</w:t>
                        </w:r>
                      </w:p>
                    </w:txbxContent>
                  </v:textbox>
                </v:shape>
                <v:shape id="Text Box 20" o:spid="_x0000_s1044" type="#_x0000_t202" style="position:absolute;left:19171;top:31699;width:12035;height:36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qbysEA&#10;AADbAAAADwAAAGRycy9kb3ducmV2LnhtbERPTWsCMRC9F/ofwhR6KTVbD1ZWo6ggiKd29dLbsBk3&#10;q5vJkkx1++9NodDbPN7nzJeD79SVYmoDG3gbFaCI62BbbgwcD9vXKagkyBa7wGTghxIsF48Pcyxt&#10;uPEnXStpVA7hVKIBJ9KXWqfakcc0Cj1x5k4hepQMY6NtxFsO950eF8VEe2w5NzjsaeOovlTf3sD2&#10;5Xz+Et9Poouy/6irZl2dVsY8Pw2rGSihQf7Ff+6dzfPf4feXfIB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qm8rBAAAA2wAAAA8AAAAAAAAAAAAAAAAAmAIAAGRycy9kb3du&#10;cmV2LnhtbFBLBQYAAAAABAAEAPUAAACGAwAAAAA=&#10;" filled="f" fillcolor="#bbe0e3" stroked="f">
                  <v:textbox style="mso-fit-shape-to-text:t" inset="4.68pt,2.34pt,4.68pt,2.34pt">
                    <w:txbxContent>
                      <w:p w:rsidR="002F586D" w:rsidRPr="00713B4B" w:rsidRDefault="002F586D" w:rsidP="002F586D">
                        <w:pPr>
                          <w:autoSpaceDE w:val="0"/>
                          <w:autoSpaceDN w:val="0"/>
                          <w:adjustRightInd w:val="0"/>
                          <w:jc w:val="center"/>
                          <w:rPr>
                            <w:rFonts w:ascii="Arial" w:hAnsi="Arial" w:cs="Arial"/>
                            <w:color w:val="008000"/>
                            <w:sz w:val="21"/>
                            <w:szCs w:val="32"/>
                          </w:rPr>
                        </w:pPr>
                        <w:r w:rsidRPr="00713B4B">
                          <w:rPr>
                            <w:rFonts w:ascii="Arial" w:hAnsi="Arial" w:cs="Arial"/>
                            <w:color w:val="008000"/>
                            <w:sz w:val="21"/>
                            <w:szCs w:val="32"/>
                          </w:rPr>
                          <w:t>Program Coordination</w:t>
                        </w:r>
                      </w:p>
                    </w:txbxContent>
                  </v:textbox>
                </v:shape>
                <w10:anchorlock/>
              </v:group>
            </w:pict>
          </mc:Fallback>
        </mc:AlternateContent>
      </w:r>
      <w:r w:rsidRPr="00115C3E">
        <w:rPr>
          <w:b w:val="0"/>
          <w:bCs/>
        </w:rPr>
        <w:tab/>
      </w:r>
    </w:p>
    <w:p w:rsidR="00744A2D" w:rsidRDefault="00744A2D"/>
    <w:sectPr w:rsidR="00744A2D" w:rsidSect="000A1FE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F6C7C"/>
    <w:multiLevelType w:val="hybridMultilevel"/>
    <w:tmpl w:val="EBD634F4"/>
    <w:lvl w:ilvl="0" w:tplc="6BAAE654">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2" w15:restartNumberingAfterBreak="0">
    <w:nsid w:val="41F34624"/>
    <w:multiLevelType w:val="singleLevel"/>
    <w:tmpl w:val="04090001"/>
    <w:lvl w:ilvl="0">
      <w:start w:val="1"/>
      <w:numFmt w:val="bullet"/>
      <w:lvlText w:val=""/>
      <w:lvlJc w:val="left"/>
      <w:pPr>
        <w:tabs>
          <w:tab w:val="num" w:pos="1295"/>
        </w:tabs>
        <w:ind w:left="1295" w:hanging="360"/>
      </w:pPr>
      <w:rPr>
        <w:rFonts w:ascii="Symbol" w:hAnsi="Symbol" w:hint="default"/>
      </w:rPr>
    </w:lvl>
  </w:abstractNum>
  <w:abstractNum w:abstractNumId="3"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4" w15:restartNumberingAfterBreak="0">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6" w15:restartNumberingAfterBreak="0">
    <w:nsid w:val="684B654B"/>
    <w:multiLevelType w:val="singleLevel"/>
    <w:tmpl w:val="04090001"/>
    <w:lvl w:ilvl="0">
      <w:start w:val="1"/>
      <w:numFmt w:val="bullet"/>
      <w:lvlText w:val=""/>
      <w:lvlJc w:val="left"/>
      <w:pPr>
        <w:tabs>
          <w:tab w:val="num" w:pos="921"/>
        </w:tabs>
        <w:ind w:left="921" w:hanging="360"/>
      </w:pPr>
      <w:rPr>
        <w:rFonts w:ascii="Symbol" w:hAnsi="Symbol" w:hint="default"/>
      </w:rPr>
    </w:lvl>
  </w:abstractNum>
  <w:abstractNum w:abstractNumId="7"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0"/>
  </w:num>
  <w:num w:numId="4">
    <w:abstractNumId w:val="7"/>
  </w:num>
  <w:num w:numId="5">
    <w:abstractNumId w:val="4"/>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86D"/>
    <w:rsid w:val="000A1FE4"/>
    <w:rsid w:val="002F586D"/>
    <w:rsid w:val="00417AA8"/>
    <w:rsid w:val="004D27C7"/>
    <w:rsid w:val="00647BD7"/>
    <w:rsid w:val="00744A2D"/>
    <w:rsid w:val="00777197"/>
    <w:rsid w:val="007778EE"/>
    <w:rsid w:val="008121F4"/>
    <w:rsid w:val="00875F4B"/>
    <w:rsid w:val="0091366E"/>
    <w:rsid w:val="009B6FF1"/>
    <w:rsid w:val="009C51E1"/>
    <w:rsid w:val="00A61999"/>
    <w:rsid w:val="00C2348E"/>
    <w:rsid w:val="00C66C06"/>
    <w:rsid w:val="00D7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11EED-DB54-4ABF-A5A6-88E25B0E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2F586D"/>
    <w:pPr>
      <w:tabs>
        <w:tab w:val="left" w:pos="0"/>
        <w:tab w:val="left" w:pos="288"/>
        <w:tab w:val="left" w:pos="475"/>
        <w:tab w:val="left" w:pos="662"/>
      </w:tabs>
      <w:spacing w:after="80"/>
      <w:ind w:left="288" w:hanging="288"/>
    </w:pPr>
    <w:rPr>
      <w:b/>
      <w:szCs w:val="20"/>
    </w:rPr>
  </w:style>
  <w:style w:type="character" w:customStyle="1" w:styleId="BodyTextIndent3Char">
    <w:name w:val="Body Text Indent 3 Char"/>
    <w:basedOn w:val="DefaultParagraphFont"/>
    <w:link w:val="BodyTextIndent3"/>
    <w:rsid w:val="002F586D"/>
    <w:rPr>
      <w:rFonts w:ascii="Times New Roman" w:eastAsia="Times New Roman" w:hAnsi="Times New Roman" w:cs="Times New Roman"/>
      <w:b/>
      <w:sz w:val="24"/>
      <w:szCs w:val="20"/>
    </w:rPr>
  </w:style>
  <w:style w:type="paragraph" w:styleId="BodyText">
    <w:name w:val="Body Text"/>
    <w:basedOn w:val="Normal"/>
    <w:link w:val="BodyTextChar"/>
    <w:rsid w:val="002F586D"/>
    <w:pPr>
      <w:spacing w:after="80"/>
    </w:pPr>
    <w:rPr>
      <w:b/>
      <w:szCs w:val="20"/>
    </w:rPr>
  </w:style>
  <w:style w:type="character" w:customStyle="1" w:styleId="BodyTextChar">
    <w:name w:val="Body Text Char"/>
    <w:basedOn w:val="DefaultParagraphFont"/>
    <w:link w:val="BodyText"/>
    <w:rsid w:val="002F586D"/>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USDA/ARS</Company>
  <LinksUpToDate>false</LinksUpToDate>
  <CharactersWithSpaces>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yvette.anderson</dc:creator>
  <cp:lastModifiedBy>Anderson, Yvette</cp:lastModifiedBy>
  <cp:revision>2</cp:revision>
  <cp:lastPrinted>2009-10-07T15:42:00Z</cp:lastPrinted>
  <dcterms:created xsi:type="dcterms:W3CDTF">2016-03-10T12:06:00Z</dcterms:created>
  <dcterms:modified xsi:type="dcterms:W3CDTF">2016-03-10T12:06:00Z</dcterms:modified>
</cp:coreProperties>
</file>