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8C7CB" w14:textId="77777777" w:rsidR="00716F94" w:rsidRDefault="00716F94" w:rsidP="00BC6896"/>
    <w:p w14:paraId="0A189BCD" w14:textId="79ACE973" w:rsidR="00B63275" w:rsidRPr="00846708" w:rsidRDefault="002E0667" w:rsidP="00B63275">
      <w:pPr>
        <w:pStyle w:val="Heading1"/>
        <w:rPr>
          <w:rFonts w:ascii="Times New Roman" w:hAnsi="Times New Roman" w:cs="Times New Roman"/>
          <w:sz w:val="24"/>
          <w:szCs w:val="24"/>
        </w:rPr>
      </w:pPr>
      <w:r w:rsidRPr="00887553">
        <w:rPr>
          <w:rFonts w:ascii="Times New Roman" w:hAnsi="Times New Roman" w:cs="Times New Roman"/>
          <w:iCs/>
          <w:sz w:val="23"/>
          <w:szCs w:val="23"/>
        </w:rPr>
        <w:t>Examination of Jail and Prison Policies Related to STD Prevention</w:t>
      </w:r>
    </w:p>
    <w:p w14:paraId="6D1DC85C" w14:textId="77777777" w:rsidR="00B63275" w:rsidRPr="00846708" w:rsidRDefault="00B63275" w:rsidP="00B63275">
      <w:pPr>
        <w:ind w:left="0"/>
        <w:rPr>
          <w:rFonts w:ascii="Times New Roman" w:hAnsi="Times New Roman" w:cs="Times New Roman"/>
          <w:sz w:val="24"/>
          <w:szCs w:val="24"/>
        </w:rPr>
      </w:pPr>
    </w:p>
    <w:p w14:paraId="2A9C56CD" w14:textId="77777777" w:rsidR="00B63275" w:rsidRPr="00846708" w:rsidRDefault="00B63275" w:rsidP="00B63275">
      <w:pPr>
        <w:ind w:left="0"/>
        <w:jc w:val="center"/>
        <w:rPr>
          <w:rFonts w:ascii="Times New Roman" w:hAnsi="Times New Roman" w:cs="Times New Roman"/>
          <w:sz w:val="24"/>
          <w:szCs w:val="24"/>
        </w:rPr>
      </w:pPr>
      <w:r>
        <w:rPr>
          <w:rFonts w:ascii="Times New Roman" w:hAnsi="Times New Roman" w:cs="Times New Roman"/>
          <w:sz w:val="24"/>
          <w:szCs w:val="24"/>
        </w:rPr>
        <w:t>NCHHSTP</w:t>
      </w:r>
      <w:r w:rsidRPr="00846708">
        <w:rPr>
          <w:rFonts w:ascii="Times New Roman" w:hAnsi="Times New Roman" w:cs="Times New Roman"/>
          <w:sz w:val="24"/>
          <w:szCs w:val="24"/>
        </w:rPr>
        <w:t xml:space="preserve"> Generic Information Collection Request</w:t>
      </w:r>
    </w:p>
    <w:p w14:paraId="4ABAC72C" w14:textId="77777777" w:rsidR="00B63275" w:rsidRDefault="00B63275" w:rsidP="00B63275">
      <w:pPr>
        <w:ind w:left="0"/>
        <w:jc w:val="center"/>
        <w:rPr>
          <w:rFonts w:ascii="Times New Roman" w:hAnsi="Times New Roman" w:cs="Times New Roman"/>
          <w:sz w:val="24"/>
          <w:szCs w:val="24"/>
        </w:rPr>
      </w:pPr>
      <w:r w:rsidRPr="00846708">
        <w:rPr>
          <w:rFonts w:ascii="Times New Roman" w:hAnsi="Times New Roman" w:cs="Times New Roman"/>
          <w:sz w:val="24"/>
          <w:szCs w:val="24"/>
        </w:rPr>
        <w:t>OMB No. 0920-</w:t>
      </w:r>
      <w:r>
        <w:rPr>
          <w:rFonts w:ascii="Times New Roman" w:hAnsi="Times New Roman" w:cs="Times New Roman"/>
          <w:sz w:val="24"/>
          <w:szCs w:val="24"/>
        </w:rPr>
        <w:t>0840</w:t>
      </w:r>
    </w:p>
    <w:p w14:paraId="7A77AE82" w14:textId="77777777" w:rsidR="00B63275" w:rsidRPr="00846708" w:rsidRDefault="00B63275" w:rsidP="00B63275">
      <w:pPr>
        <w:ind w:left="0"/>
        <w:jc w:val="center"/>
        <w:rPr>
          <w:rFonts w:ascii="Times New Roman" w:hAnsi="Times New Roman" w:cs="Times New Roman"/>
          <w:sz w:val="24"/>
          <w:szCs w:val="24"/>
        </w:rPr>
      </w:pPr>
      <w:r>
        <w:rPr>
          <w:rFonts w:ascii="Times New Roman" w:hAnsi="Times New Roman" w:cs="Times New Roman"/>
          <w:sz w:val="24"/>
          <w:szCs w:val="24"/>
        </w:rPr>
        <w:t>Exp. 02/29/2016</w:t>
      </w:r>
    </w:p>
    <w:p w14:paraId="5C6EB506" w14:textId="77777777" w:rsidR="00B63275" w:rsidRPr="00846708" w:rsidRDefault="00B63275" w:rsidP="00B63275">
      <w:pPr>
        <w:ind w:left="0"/>
        <w:rPr>
          <w:rFonts w:ascii="Times New Roman" w:hAnsi="Times New Roman" w:cs="Times New Roman"/>
          <w:sz w:val="24"/>
          <w:szCs w:val="24"/>
        </w:rPr>
      </w:pPr>
    </w:p>
    <w:p w14:paraId="1E239481" w14:textId="77777777" w:rsidR="00B63275" w:rsidRPr="00846708" w:rsidRDefault="00B63275" w:rsidP="00B63275">
      <w:pPr>
        <w:ind w:left="0"/>
        <w:rPr>
          <w:rFonts w:ascii="Times New Roman" w:hAnsi="Times New Roman" w:cs="Times New Roman"/>
          <w:sz w:val="24"/>
          <w:szCs w:val="24"/>
        </w:rPr>
      </w:pPr>
    </w:p>
    <w:p w14:paraId="5604CCDD" w14:textId="77777777" w:rsidR="00B63275" w:rsidRPr="00846708" w:rsidRDefault="00B63275" w:rsidP="00B63275">
      <w:pPr>
        <w:ind w:left="0"/>
        <w:rPr>
          <w:rFonts w:ascii="Times New Roman" w:hAnsi="Times New Roman" w:cs="Times New Roman"/>
          <w:sz w:val="24"/>
          <w:szCs w:val="24"/>
        </w:rPr>
      </w:pPr>
    </w:p>
    <w:p w14:paraId="11341660" w14:textId="77777777" w:rsidR="00B63275" w:rsidRPr="00846708" w:rsidRDefault="00B63275" w:rsidP="00B63275">
      <w:pPr>
        <w:ind w:left="0"/>
        <w:rPr>
          <w:rFonts w:ascii="Times New Roman" w:hAnsi="Times New Roman" w:cs="Times New Roman"/>
          <w:sz w:val="24"/>
          <w:szCs w:val="24"/>
        </w:rPr>
      </w:pPr>
    </w:p>
    <w:p w14:paraId="164B1D6C" w14:textId="4F099C7E" w:rsidR="00B63275" w:rsidRPr="00846708" w:rsidRDefault="00B63275" w:rsidP="00B63275">
      <w:pPr>
        <w:pStyle w:val="Heading2"/>
        <w:rPr>
          <w:rFonts w:ascii="Times New Roman" w:hAnsi="Times New Roman" w:cs="Times New Roman"/>
          <w:sz w:val="24"/>
          <w:szCs w:val="24"/>
        </w:rPr>
      </w:pPr>
      <w:r w:rsidRPr="00846708">
        <w:rPr>
          <w:rFonts w:ascii="Times New Roman" w:hAnsi="Times New Roman" w:cs="Times New Roman"/>
          <w:sz w:val="24"/>
          <w:szCs w:val="24"/>
        </w:rPr>
        <w:t xml:space="preserve">Supporting Statement – Section </w:t>
      </w:r>
      <w:r>
        <w:rPr>
          <w:rFonts w:ascii="Times New Roman" w:hAnsi="Times New Roman" w:cs="Times New Roman"/>
          <w:sz w:val="24"/>
          <w:szCs w:val="24"/>
        </w:rPr>
        <w:t>B</w:t>
      </w:r>
    </w:p>
    <w:p w14:paraId="5AB462B8" w14:textId="77777777" w:rsidR="00B63275" w:rsidRPr="00846708" w:rsidRDefault="00B63275" w:rsidP="00B63275">
      <w:pPr>
        <w:ind w:left="0"/>
        <w:rPr>
          <w:rFonts w:ascii="Times New Roman" w:hAnsi="Times New Roman" w:cs="Times New Roman"/>
          <w:sz w:val="24"/>
          <w:szCs w:val="24"/>
        </w:rPr>
      </w:pPr>
    </w:p>
    <w:p w14:paraId="553C064F" w14:textId="77777777" w:rsidR="00B63275" w:rsidRPr="00846708" w:rsidRDefault="00B63275" w:rsidP="00B63275">
      <w:pPr>
        <w:ind w:left="0"/>
        <w:rPr>
          <w:rFonts w:ascii="Times New Roman" w:hAnsi="Times New Roman" w:cs="Times New Roman"/>
          <w:sz w:val="24"/>
          <w:szCs w:val="24"/>
        </w:rPr>
      </w:pPr>
    </w:p>
    <w:p w14:paraId="7ACAD9E4" w14:textId="77777777" w:rsidR="00B63275" w:rsidRPr="00846708" w:rsidRDefault="00B63275" w:rsidP="00B63275">
      <w:pPr>
        <w:ind w:left="0"/>
        <w:rPr>
          <w:rFonts w:ascii="Times New Roman" w:hAnsi="Times New Roman" w:cs="Times New Roman"/>
          <w:sz w:val="24"/>
          <w:szCs w:val="24"/>
        </w:rPr>
      </w:pPr>
    </w:p>
    <w:p w14:paraId="5315EDD2" w14:textId="77777777" w:rsidR="00B63275" w:rsidRPr="00846708" w:rsidRDefault="00B63275" w:rsidP="00B63275">
      <w:pPr>
        <w:ind w:left="0"/>
        <w:rPr>
          <w:rFonts w:ascii="Times New Roman" w:hAnsi="Times New Roman" w:cs="Times New Roman"/>
          <w:sz w:val="24"/>
          <w:szCs w:val="24"/>
        </w:rPr>
      </w:pPr>
    </w:p>
    <w:p w14:paraId="0B518402" w14:textId="77777777" w:rsidR="00B63275" w:rsidRPr="00846708" w:rsidRDefault="00B63275" w:rsidP="00B63275">
      <w:pPr>
        <w:ind w:left="0"/>
        <w:rPr>
          <w:rFonts w:ascii="Times New Roman" w:hAnsi="Times New Roman" w:cs="Times New Roman"/>
          <w:sz w:val="24"/>
          <w:szCs w:val="24"/>
        </w:rPr>
      </w:pPr>
    </w:p>
    <w:p w14:paraId="5141F7B9" w14:textId="77777777" w:rsidR="00B63275" w:rsidRPr="00846708" w:rsidRDefault="00B63275" w:rsidP="00B63275">
      <w:pPr>
        <w:ind w:left="0"/>
        <w:rPr>
          <w:rFonts w:ascii="Times New Roman" w:hAnsi="Times New Roman" w:cs="Times New Roman"/>
          <w:sz w:val="24"/>
          <w:szCs w:val="24"/>
        </w:rPr>
      </w:pPr>
    </w:p>
    <w:p w14:paraId="6AC95A7B" w14:textId="77777777" w:rsidR="00B63275" w:rsidRPr="00846708" w:rsidRDefault="00B63275" w:rsidP="00B63275">
      <w:pPr>
        <w:ind w:left="0"/>
        <w:jc w:val="center"/>
        <w:rPr>
          <w:rFonts w:ascii="Times New Roman" w:hAnsi="Times New Roman" w:cs="Times New Roman"/>
          <w:sz w:val="24"/>
          <w:szCs w:val="24"/>
        </w:rPr>
      </w:pPr>
      <w:r w:rsidRPr="00846708">
        <w:rPr>
          <w:rFonts w:ascii="Times New Roman" w:hAnsi="Times New Roman" w:cs="Times New Roman"/>
          <w:sz w:val="24"/>
          <w:szCs w:val="24"/>
        </w:rPr>
        <w:t xml:space="preserve">Submitted: </w:t>
      </w:r>
      <w:r>
        <w:rPr>
          <w:rFonts w:ascii="Times New Roman" w:hAnsi="Times New Roman" w:cs="Times New Roman"/>
          <w:sz w:val="24"/>
          <w:szCs w:val="24"/>
        </w:rPr>
        <w:t>12/16/2015</w:t>
      </w:r>
    </w:p>
    <w:p w14:paraId="49A11E90" w14:textId="77777777" w:rsidR="00B63275" w:rsidRPr="00846708" w:rsidRDefault="00B63275" w:rsidP="00B63275">
      <w:pPr>
        <w:rPr>
          <w:rFonts w:ascii="Times New Roman" w:hAnsi="Times New Roman" w:cs="Times New Roman"/>
          <w:sz w:val="24"/>
          <w:szCs w:val="24"/>
        </w:rPr>
      </w:pPr>
    </w:p>
    <w:p w14:paraId="451E5A25" w14:textId="77777777" w:rsidR="00B63275" w:rsidRPr="00846708" w:rsidRDefault="00B63275" w:rsidP="00B63275">
      <w:pPr>
        <w:rPr>
          <w:rFonts w:ascii="Times New Roman" w:hAnsi="Times New Roman" w:cs="Times New Roman"/>
          <w:sz w:val="24"/>
          <w:szCs w:val="24"/>
        </w:rPr>
      </w:pPr>
    </w:p>
    <w:p w14:paraId="3875237F" w14:textId="77777777" w:rsidR="00B63275" w:rsidRPr="00846708" w:rsidRDefault="00B63275" w:rsidP="00B63275">
      <w:pPr>
        <w:rPr>
          <w:rFonts w:ascii="Times New Roman" w:hAnsi="Times New Roman" w:cs="Times New Roman"/>
          <w:sz w:val="24"/>
          <w:szCs w:val="24"/>
        </w:rPr>
      </w:pPr>
    </w:p>
    <w:p w14:paraId="00DF81C1" w14:textId="77777777" w:rsidR="00B63275" w:rsidRPr="00846708" w:rsidRDefault="00B63275" w:rsidP="00B63275">
      <w:pPr>
        <w:rPr>
          <w:rFonts w:ascii="Times New Roman" w:hAnsi="Times New Roman" w:cs="Times New Roman"/>
          <w:sz w:val="24"/>
          <w:szCs w:val="24"/>
        </w:rPr>
      </w:pPr>
    </w:p>
    <w:p w14:paraId="19816896" w14:textId="77777777" w:rsidR="00B63275" w:rsidRPr="00846708" w:rsidRDefault="00B63275" w:rsidP="00B63275">
      <w:pPr>
        <w:rPr>
          <w:rFonts w:ascii="Times New Roman" w:hAnsi="Times New Roman" w:cs="Times New Roman"/>
          <w:sz w:val="24"/>
          <w:szCs w:val="24"/>
        </w:rPr>
      </w:pPr>
    </w:p>
    <w:p w14:paraId="14960110" w14:textId="77777777" w:rsidR="00B63275" w:rsidRPr="00846708" w:rsidRDefault="00B63275" w:rsidP="00B63275">
      <w:pPr>
        <w:rPr>
          <w:rFonts w:ascii="Times New Roman" w:hAnsi="Times New Roman" w:cs="Times New Roman"/>
          <w:sz w:val="24"/>
          <w:szCs w:val="24"/>
        </w:rPr>
      </w:pPr>
    </w:p>
    <w:p w14:paraId="59B37520" w14:textId="77777777" w:rsidR="00B63275" w:rsidRPr="00846708" w:rsidRDefault="00B63275" w:rsidP="00B63275">
      <w:pPr>
        <w:ind w:left="0"/>
        <w:jc w:val="center"/>
        <w:rPr>
          <w:rFonts w:ascii="Times New Roman" w:hAnsi="Times New Roman" w:cs="Times New Roman"/>
          <w:b/>
          <w:sz w:val="24"/>
          <w:szCs w:val="24"/>
          <w:u w:val="single"/>
        </w:rPr>
      </w:pPr>
      <w:r w:rsidRPr="00846708">
        <w:rPr>
          <w:rFonts w:ascii="Times New Roman" w:hAnsi="Times New Roman" w:cs="Times New Roman"/>
          <w:b/>
          <w:sz w:val="24"/>
          <w:szCs w:val="24"/>
          <w:u w:val="single"/>
        </w:rPr>
        <w:t>Program Official/Project Officer</w:t>
      </w:r>
    </w:p>
    <w:p w14:paraId="54A1388F" w14:textId="77777777" w:rsidR="00B63275" w:rsidRPr="00846708" w:rsidRDefault="00B63275" w:rsidP="00B63275">
      <w:pPr>
        <w:ind w:left="0"/>
        <w:jc w:val="center"/>
        <w:rPr>
          <w:rFonts w:ascii="Times New Roman" w:hAnsi="Times New Roman" w:cs="Times New Roman"/>
          <w:sz w:val="24"/>
          <w:szCs w:val="24"/>
        </w:rPr>
      </w:pPr>
      <w:r w:rsidRPr="00846708">
        <w:rPr>
          <w:rFonts w:ascii="Times New Roman" w:hAnsi="Times New Roman" w:cs="Times New Roman"/>
          <w:sz w:val="24"/>
          <w:szCs w:val="24"/>
        </w:rPr>
        <w:t>Kendra Cuffe</w:t>
      </w:r>
    </w:p>
    <w:p w14:paraId="4803A5B5" w14:textId="77777777" w:rsidR="00B63275" w:rsidRPr="00846708" w:rsidRDefault="00B63275" w:rsidP="00B63275">
      <w:pPr>
        <w:ind w:left="0"/>
        <w:jc w:val="center"/>
        <w:rPr>
          <w:rFonts w:ascii="Times New Roman" w:hAnsi="Times New Roman" w:cs="Times New Roman"/>
          <w:sz w:val="24"/>
          <w:szCs w:val="24"/>
        </w:rPr>
      </w:pPr>
      <w:r w:rsidRPr="00846708">
        <w:rPr>
          <w:rFonts w:ascii="Times New Roman" w:hAnsi="Times New Roman" w:cs="Times New Roman"/>
          <w:sz w:val="24"/>
          <w:szCs w:val="24"/>
        </w:rPr>
        <w:t>Health Scientist</w:t>
      </w:r>
    </w:p>
    <w:p w14:paraId="4EF8EFD6" w14:textId="77777777" w:rsidR="00B63275" w:rsidRPr="00846708" w:rsidRDefault="00B63275" w:rsidP="00B63275">
      <w:pPr>
        <w:ind w:left="0"/>
        <w:jc w:val="center"/>
        <w:rPr>
          <w:rFonts w:ascii="Times New Roman" w:hAnsi="Times New Roman" w:cs="Times New Roman"/>
          <w:sz w:val="24"/>
          <w:szCs w:val="24"/>
        </w:rPr>
      </w:pPr>
      <w:r w:rsidRPr="00846708">
        <w:rPr>
          <w:rFonts w:ascii="Times New Roman" w:hAnsi="Times New Roman" w:cs="Times New Roman"/>
          <w:sz w:val="24"/>
          <w:szCs w:val="24"/>
        </w:rPr>
        <w:t>Centers for Disease Control and Prevention</w:t>
      </w:r>
    </w:p>
    <w:p w14:paraId="3F15D1D7" w14:textId="77777777" w:rsidR="00B63275" w:rsidRPr="00846708" w:rsidRDefault="00B63275" w:rsidP="00B63275">
      <w:pPr>
        <w:ind w:left="0"/>
        <w:jc w:val="center"/>
        <w:rPr>
          <w:rFonts w:ascii="Times New Roman" w:hAnsi="Times New Roman" w:cs="Times New Roman"/>
          <w:sz w:val="24"/>
          <w:szCs w:val="24"/>
        </w:rPr>
      </w:pPr>
      <w:r w:rsidRPr="00846708">
        <w:rPr>
          <w:rFonts w:ascii="Times New Roman" w:hAnsi="Times New Roman" w:cs="Times New Roman"/>
          <w:sz w:val="24"/>
          <w:szCs w:val="24"/>
        </w:rPr>
        <w:t>1600 Clifton Rd NE Mailstop E-02</w:t>
      </w:r>
    </w:p>
    <w:p w14:paraId="431FEA90" w14:textId="77777777" w:rsidR="00B63275" w:rsidRPr="00846708" w:rsidRDefault="00B63275" w:rsidP="00B63275">
      <w:pPr>
        <w:ind w:left="0"/>
        <w:jc w:val="center"/>
        <w:rPr>
          <w:rFonts w:ascii="Times New Roman" w:hAnsi="Times New Roman" w:cs="Times New Roman"/>
          <w:sz w:val="24"/>
          <w:szCs w:val="24"/>
        </w:rPr>
      </w:pPr>
      <w:r w:rsidRPr="00846708">
        <w:rPr>
          <w:rFonts w:ascii="Times New Roman" w:hAnsi="Times New Roman" w:cs="Times New Roman"/>
          <w:sz w:val="24"/>
          <w:szCs w:val="24"/>
        </w:rPr>
        <w:t>404 639 1847</w:t>
      </w:r>
    </w:p>
    <w:p w14:paraId="3A767EC3" w14:textId="77777777" w:rsidR="00B63275" w:rsidRPr="00846708" w:rsidRDefault="00F53B7A" w:rsidP="00B63275">
      <w:pPr>
        <w:ind w:left="0"/>
        <w:jc w:val="center"/>
        <w:rPr>
          <w:rFonts w:ascii="Times New Roman" w:hAnsi="Times New Roman" w:cs="Times New Roman"/>
          <w:sz w:val="24"/>
          <w:szCs w:val="24"/>
        </w:rPr>
      </w:pPr>
      <w:hyperlink r:id="rId13" w:history="1">
        <w:r w:rsidR="00B63275" w:rsidRPr="00057022">
          <w:rPr>
            <w:rStyle w:val="Hyperlink"/>
            <w:rFonts w:ascii="Times New Roman" w:hAnsi="Times New Roman" w:cs="Times New Roman"/>
            <w:sz w:val="24"/>
            <w:szCs w:val="24"/>
          </w:rPr>
          <w:t>kcuffe@cdc.gov</w:t>
        </w:r>
      </w:hyperlink>
      <w:r w:rsidR="00B63275">
        <w:rPr>
          <w:rFonts w:ascii="Times New Roman" w:hAnsi="Times New Roman" w:cs="Times New Roman"/>
          <w:sz w:val="24"/>
          <w:szCs w:val="24"/>
        </w:rPr>
        <w:t xml:space="preserve"> </w:t>
      </w:r>
    </w:p>
    <w:p w14:paraId="6EE9E09E" w14:textId="77777777" w:rsidR="00B63275" w:rsidRPr="00846708" w:rsidRDefault="00B63275" w:rsidP="00B63275">
      <w:pPr>
        <w:rPr>
          <w:rFonts w:ascii="Times New Roman" w:hAnsi="Times New Roman" w:cs="Times New Roman"/>
          <w:sz w:val="24"/>
          <w:szCs w:val="24"/>
        </w:rPr>
      </w:pPr>
    </w:p>
    <w:p w14:paraId="65E355DB" w14:textId="77777777" w:rsidR="00F725B5" w:rsidRDefault="00F725B5" w:rsidP="00BC6896"/>
    <w:p w14:paraId="5D61A0A0" w14:textId="77777777" w:rsidR="00F725B5" w:rsidRDefault="00F725B5" w:rsidP="00BC6896"/>
    <w:p w14:paraId="055C13D0" w14:textId="77777777" w:rsidR="00BC6896" w:rsidRDefault="00BC6896" w:rsidP="00BC6896">
      <w:pPr>
        <w:rPr>
          <w:sz w:val="28"/>
        </w:rPr>
      </w:pPr>
      <w:r>
        <w:br w:type="page"/>
      </w:r>
    </w:p>
    <w:p w14:paraId="3870C571" w14:textId="77777777" w:rsidR="00245F1F" w:rsidRDefault="00245F1F" w:rsidP="00BC6896">
      <w:pPr>
        <w:pStyle w:val="Heading3"/>
      </w:pPr>
      <w:bookmarkStart w:id="0" w:name="_Toc413847909"/>
      <w:bookmarkStart w:id="1" w:name="_Toc438024954"/>
      <w:r>
        <w:lastRenderedPageBreak/>
        <w:t>Table of Contents</w:t>
      </w:r>
      <w:bookmarkEnd w:id="0"/>
      <w:bookmarkEnd w:id="1"/>
    </w:p>
    <w:p w14:paraId="50B7B2F2" w14:textId="77777777" w:rsidR="00B63275" w:rsidRDefault="00245F1F">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38024954" w:history="1">
        <w:r w:rsidR="00B63275" w:rsidRPr="00E20236">
          <w:rPr>
            <w:rStyle w:val="Hyperlink"/>
            <w:noProof/>
          </w:rPr>
          <w:t>Table of Contents</w:t>
        </w:r>
        <w:r w:rsidR="00B63275">
          <w:rPr>
            <w:noProof/>
            <w:webHidden/>
          </w:rPr>
          <w:tab/>
        </w:r>
        <w:r w:rsidR="00B63275">
          <w:rPr>
            <w:noProof/>
            <w:webHidden/>
          </w:rPr>
          <w:fldChar w:fldCharType="begin"/>
        </w:r>
        <w:r w:rsidR="00B63275">
          <w:rPr>
            <w:noProof/>
            <w:webHidden/>
          </w:rPr>
          <w:instrText xml:space="preserve"> PAGEREF _Toc438024954 \h </w:instrText>
        </w:r>
        <w:r w:rsidR="00B63275">
          <w:rPr>
            <w:noProof/>
            <w:webHidden/>
          </w:rPr>
        </w:r>
        <w:r w:rsidR="00B63275">
          <w:rPr>
            <w:noProof/>
            <w:webHidden/>
          </w:rPr>
          <w:fldChar w:fldCharType="separate"/>
        </w:r>
        <w:r w:rsidR="00B63275">
          <w:rPr>
            <w:noProof/>
            <w:webHidden/>
          </w:rPr>
          <w:t>2</w:t>
        </w:r>
        <w:r w:rsidR="00B63275">
          <w:rPr>
            <w:noProof/>
            <w:webHidden/>
          </w:rPr>
          <w:fldChar w:fldCharType="end"/>
        </w:r>
      </w:hyperlink>
    </w:p>
    <w:p w14:paraId="3258CE0C" w14:textId="77777777" w:rsidR="00B63275" w:rsidRDefault="00F53B7A">
      <w:pPr>
        <w:pStyle w:val="TOC1"/>
        <w:tabs>
          <w:tab w:val="right" w:leader="dot" w:pos="9350"/>
        </w:tabs>
        <w:rPr>
          <w:rFonts w:asciiTheme="minorHAnsi" w:hAnsiTheme="minorHAnsi"/>
          <w:noProof/>
        </w:rPr>
      </w:pPr>
      <w:hyperlink w:anchor="_Toc438024955" w:history="1">
        <w:r w:rsidR="00B63275" w:rsidRPr="00E20236">
          <w:rPr>
            <w:rStyle w:val="Hyperlink"/>
            <w:noProof/>
          </w:rPr>
          <w:t>Section B – Information Collection Procedures</w:t>
        </w:r>
        <w:r w:rsidR="00B63275">
          <w:rPr>
            <w:noProof/>
            <w:webHidden/>
          </w:rPr>
          <w:tab/>
        </w:r>
        <w:r w:rsidR="00B63275">
          <w:rPr>
            <w:noProof/>
            <w:webHidden/>
          </w:rPr>
          <w:fldChar w:fldCharType="begin"/>
        </w:r>
        <w:r w:rsidR="00B63275">
          <w:rPr>
            <w:noProof/>
            <w:webHidden/>
          </w:rPr>
          <w:instrText xml:space="preserve"> PAGEREF _Toc438024955 \h </w:instrText>
        </w:r>
        <w:r w:rsidR="00B63275">
          <w:rPr>
            <w:noProof/>
            <w:webHidden/>
          </w:rPr>
        </w:r>
        <w:r w:rsidR="00B63275">
          <w:rPr>
            <w:noProof/>
            <w:webHidden/>
          </w:rPr>
          <w:fldChar w:fldCharType="separate"/>
        </w:r>
        <w:r w:rsidR="00B63275">
          <w:rPr>
            <w:noProof/>
            <w:webHidden/>
          </w:rPr>
          <w:t>3</w:t>
        </w:r>
        <w:r w:rsidR="00B63275">
          <w:rPr>
            <w:noProof/>
            <w:webHidden/>
          </w:rPr>
          <w:fldChar w:fldCharType="end"/>
        </w:r>
      </w:hyperlink>
    </w:p>
    <w:p w14:paraId="13E57DED" w14:textId="77777777" w:rsidR="00B63275" w:rsidRDefault="00F53B7A">
      <w:pPr>
        <w:pStyle w:val="TOC2"/>
        <w:rPr>
          <w:rFonts w:asciiTheme="minorHAnsi" w:hAnsiTheme="minorHAnsi"/>
          <w:noProof/>
        </w:rPr>
      </w:pPr>
      <w:hyperlink w:anchor="_Toc438024956" w:history="1">
        <w:r w:rsidR="00B63275" w:rsidRPr="00E20236">
          <w:rPr>
            <w:rStyle w:val="Hyperlink"/>
            <w:noProof/>
          </w:rPr>
          <w:t>1.</w:t>
        </w:r>
        <w:r w:rsidR="00B63275">
          <w:rPr>
            <w:rFonts w:asciiTheme="minorHAnsi" w:hAnsiTheme="minorHAnsi"/>
            <w:noProof/>
          </w:rPr>
          <w:tab/>
        </w:r>
        <w:r w:rsidR="00B63275" w:rsidRPr="00E20236">
          <w:rPr>
            <w:rStyle w:val="Hyperlink"/>
            <w:noProof/>
          </w:rPr>
          <w:t>Respondent Universe and Sampling Methods</w:t>
        </w:r>
        <w:r w:rsidR="00B63275">
          <w:rPr>
            <w:noProof/>
            <w:webHidden/>
          </w:rPr>
          <w:tab/>
        </w:r>
        <w:r w:rsidR="00B63275">
          <w:rPr>
            <w:noProof/>
            <w:webHidden/>
          </w:rPr>
          <w:fldChar w:fldCharType="begin"/>
        </w:r>
        <w:r w:rsidR="00B63275">
          <w:rPr>
            <w:noProof/>
            <w:webHidden/>
          </w:rPr>
          <w:instrText xml:space="preserve"> PAGEREF _Toc438024956 \h </w:instrText>
        </w:r>
        <w:r w:rsidR="00B63275">
          <w:rPr>
            <w:noProof/>
            <w:webHidden/>
          </w:rPr>
        </w:r>
        <w:r w:rsidR="00B63275">
          <w:rPr>
            <w:noProof/>
            <w:webHidden/>
          </w:rPr>
          <w:fldChar w:fldCharType="separate"/>
        </w:r>
        <w:r w:rsidR="00B63275">
          <w:rPr>
            <w:noProof/>
            <w:webHidden/>
          </w:rPr>
          <w:t>3</w:t>
        </w:r>
        <w:r w:rsidR="00B63275">
          <w:rPr>
            <w:noProof/>
            <w:webHidden/>
          </w:rPr>
          <w:fldChar w:fldCharType="end"/>
        </w:r>
      </w:hyperlink>
    </w:p>
    <w:p w14:paraId="661C9F39" w14:textId="77777777" w:rsidR="00B63275" w:rsidRDefault="00F53B7A">
      <w:pPr>
        <w:pStyle w:val="TOC2"/>
        <w:rPr>
          <w:rFonts w:asciiTheme="minorHAnsi" w:hAnsiTheme="minorHAnsi"/>
          <w:noProof/>
        </w:rPr>
      </w:pPr>
      <w:hyperlink w:anchor="_Toc438024957" w:history="1">
        <w:r w:rsidR="00B63275" w:rsidRPr="00E20236">
          <w:rPr>
            <w:rStyle w:val="Hyperlink"/>
            <w:noProof/>
          </w:rPr>
          <w:t>2.</w:t>
        </w:r>
        <w:r w:rsidR="00B63275">
          <w:rPr>
            <w:rFonts w:asciiTheme="minorHAnsi" w:hAnsiTheme="minorHAnsi"/>
            <w:noProof/>
          </w:rPr>
          <w:tab/>
        </w:r>
        <w:r w:rsidR="00B63275" w:rsidRPr="00E20236">
          <w:rPr>
            <w:rStyle w:val="Hyperlink"/>
            <w:noProof/>
          </w:rPr>
          <w:t>Procedures for the Collection of Information</w:t>
        </w:r>
        <w:r w:rsidR="00B63275">
          <w:rPr>
            <w:noProof/>
            <w:webHidden/>
          </w:rPr>
          <w:tab/>
        </w:r>
        <w:r w:rsidR="00B63275">
          <w:rPr>
            <w:noProof/>
            <w:webHidden/>
          </w:rPr>
          <w:fldChar w:fldCharType="begin"/>
        </w:r>
        <w:r w:rsidR="00B63275">
          <w:rPr>
            <w:noProof/>
            <w:webHidden/>
          </w:rPr>
          <w:instrText xml:space="preserve"> PAGEREF _Toc438024957 \h </w:instrText>
        </w:r>
        <w:r w:rsidR="00B63275">
          <w:rPr>
            <w:noProof/>
            <w:webHidden/>
          </w:rPr>
        </w:r>
        <w:r w:rsidR="00B63275">
          <w:rPr>
            <w:noProof/>
            <w:webHidden/>
          </w:rPr>
          <w:fldChar w:fldCharType="separate"/>
        </w:r>
        <w:r w:rsidR="00B63275">
          <w:rPr>
            <w:noProof/>
            <w:webHidden/>
          </w:rPr>
          <w:t>3</w:t>
        </w:r>
        <w:r w:rsidR="00B63275">
          <w:rPr>
            <w:noProof/>
            <w:webHidden/>
          </w:rPr>
          <w:fldChar w:fldCharType="end"/>
        </w:r>
      </w:hyperlink>
    </w:p>
    <w:p w14:paraId="73153B66" w14:textId="77777777" w:rsidR="00B63275" w:rsidRDefault="00F53B7A">
      <w:pPr>
        <w:pStyle w:val="TOC2"/>
        <w:rPr>
          <w:rFonts w:asciiTheme="minorHAnsi" w:hAnsiTheme="minorHAnsi"/>
          <w:noProof/>
        </w:rPr>
      </w:pPr>
      <w:hyperlink w:anchor="_Toc438024958" w:history="1">
        <w:r w:rsidR="00B63275" w:rsidRPr="00E20236">
          <w:rPr>
            <w:rStyle w:val="Hyperlink"/>
            <w:noProof/>
          </w:rPr>
          <w:t>3.</w:t>
        </w:r>
        <w:r w:rsidR="00B63275">
          <w:rPr>
            <w:rFonts w:asciiTheme="minorHAnsi" w:hAnsiTheme="minorHAnsi"/>
            <w:noProof/>
          </w:rPr>
          <w:tab/>
        </w:r>
        <w:r w:rsidR="00B63275" w:rsidRPr="00E20236">
          <w:rPr>
            <w:rStyle w:val="Hyperlink"/>
            <w:noProof/>
          </w:rPr>
          <w:t>Methods to Maximize Response Rates  Deal with Nonresponse</w:t>
        </w:r>
        <w:r w:rsidR="00B63275">
          <w:rPr>
            <w:noProof/>
            <w:webHidden/>
          </w:rPr>
          <w:tab/>
        </w:r>
        <w:r w:rsidR="00B63275">
          <w:rPr>
            <w:noProof/>
            <w:webHidden/>
          </w:rPr>
          <w:fldChar w:fldCharType="begin"/>
        </w:r>
        <w:r w:rsidR="00B63275">
          <w:rPr>
            <w:noProof/>
            <w:webHidden/>
          </w:rPr>
          <w:instrText xml:space="preserve"> PAGEREF _Toc438024958 \h </w:instrText>
        </w:r>
        <w:r w:rsidR="00B63275">
          <w:rPr>
            <w:noProof/>
            <w:webHidden/>
          </w:rPr>
        </w:r>
        <w:r w:rsidR="00B63275">
          <w:rPr>
            <w:noProof/>
            <w:webHidden/>
          </w:rPr>
          <w:fldChar w:fldCharType="separate"/>
        </w:r>
        <w:r w:rsidR="00B63275">
          <w:rPr>
            <w:noProof/>
            <w:webHidden/>
          </w:rPr>
          <w:t>4</w:t>
        </w:r>
        <w:r w:rsidR="00B63275">
          <w:rPr>
            <w:noProof/>
            <w:webHidden/>
          </w:rPr>
          <w:fldChar w:fldCharType="end"/>
        </w:r>
      </w:hyperlink>
    </w:p>
    <w:p w14:paraId="1094B543" w14:textId="77777777" w:rsidR="00B63275" w:rsidRDefault="00F53B7A">
      <w:pPr>
        <w:pStyle w:val="TOC2"/>
        <w:rPr>
          <w:rFonts w:asciiTheme="minorHAnsi" w:hAnsiTheme="minorHAnsi"/>
          <w:noProof/>
        </w:rPr>
      </w:pPr>
      <w:hyperlink w:anchor="_Toc438024959" w:history="1">
        <w:r w:rsidR="00B63275" w:rsidRPr="00E20236">
          <w:rPr>
            <w:rStyle w:val="Hyperlink"/>
            <w:noProof/>
          </w:rPr>
          <w:t>4.</w:t>
        </w:r>
        <w:r w:rsidR="00B63275">
          <w:rPr>
            <w:rFonts w:asciiTheme="minorHAnsi" w:hAnsiTheme="minorHAnsi"/>
            <w:noProof/>
          </w:rPr>
          <w:tab/>
        </w:r>
        <w:r w:rsidR="00B63275" w:rsidRPr="00E20236">
          <w:rPr>
            <w:rStyle w:val="Hyperlink"/>
            <w:noProof/>
          </w:rPr>
          <w:t>Test of Procedures or Methods to be Undertaken</w:t>
        </w:r>
        <w:r w:rsidR="00B63275">
          <w:rPr>
            <w:noProof/>
            <w:webHidden/>
          </w:rPr>
          <w:tab/>
        </w:r>
        <w:r w:rsidR="00B63275">
          <w:rPr>
            <w:noProof/>
            <w:webHidden/>
          </w:rPr>
          <w:fldChar w:fldCharType="begin"/>
        </w:r>
        <w:r w:rsidR="00B63275">
          <w:rPr>
            <w:noProof/>
            <w:webHidden/>
          </w:rPr>
          <w:instrText xml:space="preserve"> PAGEREF _Toc438024959 \h </w:instrText>
        </w:r>
        <w:r w:rsidR="00B63275">
          <w:rPr>
            <w:noProof/>
            <w:webHidden/>
          </w:rPr>
        </w:r>
        <w:r w:rsidR="00B63275">
          <w:rPr>
            <w:noProof/>
            <w:webHidden/>
          </w:rPr>
          <w:fldChar w:fldCharType="separate"/>
        </w:r>
        <w:r w:rsidR="00B63275">
          <w:rPr>
            <w:noProof/>
            <w:webHidden/>
          </w:rPr>
          <w:t>4</w:t>
        </w:r>
        <w:r w:rsidR="00B63275">
          <w:rPr>
            <w:noProof/>
            <w:webHidden/>
          </w:rPr>
          <w:fldChar w:fldCharType="end"/>
        </w:r>
      </w:hyperlink>
    </w:p>
    <w:p w14:paraId="33FA92E6" w14:textId="77777777" w:rsidR="00B63275" w:rsidRDefault="00F53B7A">
      <w:pPr>
        <w:pStyle w:val="TOC2"/>
        <w:rPr>
          <w:rFonts w:asciiTheme="minorHAnsi" w:hAnsiTheme="minorHAnsi"/>
          <w:noProof/>
        </w:rPr>
      </w:pPr>
      <w:hyperlink w:anchor="_Toc438024960" w:history="1">
        <w:r w:rsidR="00B63275" w:rsidRPr="00E20236">
          <w:rPr>
            <w:rStyle w:val="Hyperlink"/>
            <w:noProof/>
          </w:rPr>
          <w:t>5.</w:t>
        </w:r>
        <w:r w:rsidR="00B63275">
          <w:rPr>
            <w:rFonts w:asciiTheme="minorHAnsi" w:hAnsiTheme="minorHAnsi"/>
            <w:noProof/>
          </w:rPr>
          <w:tab/>
        </w:r>
        <w:r w:rsidR="00B63275" w:rsidRPr="00E20236">
          <w:rPr>
            <w:rStyle w:val="Hyperlink"/>
            <w:noProof/>
          </w:rPr>
          <w:t>Individuals Consulted on Statistical Aspects and Individuals Collecting and/or Analyzing Data</w:t>
        </w:r>
        <w:r w:rsidR="00B63275">
          <w:rPr>
            <w:noProof/>
            <w:webHidden/>
          </w:rPr>
          <w:tab/>
        </w:r>
        <w:r w:rsidR="00B63275">
          <w:rPr>
            <w:noProof/>
            <w:webHidden/>
          </w:rPr>
          <w:fldChar w:fldCharType="begin"/>
        </w:r>
        <w:r w:rsidR="00B63275">
          <w:rPr>
            <w:noProof/>
            <w:webHidden/>
          </w:rPr>
          <w:instrText xml:space="preserve"> PAGEREF _Toc438024960 \h </w:instrText>
        </w:r>
        <w:r w:rsidR="00B63275">
          <w:rPr>
            <w:noProof/>
            <w:webHidden/>
          </w:rPr>
        </w:r>
        <w:r w:rsidR="00B63275">
          <w:rPr>
            <w:noProof/>
            <w:webHidden/>
          </w:rPr>
          <w:fldChar w:fldCharType="separate"/>
        </w:r>
        <w:r w:rsidR="00B63275">
          <w:rPr>
            <w:noProof/>
            <w:webHidden/>
          </w:rPr>
          <w:t>4</w:t>
        </w:r>
        <w:r w:rsidR="00B63275">
          <w:rPr>
            <w:noProof/>
            <w:webHidden/>
          </w:rPr>
          <w:fldChar w:fldCharType="end"/>
        </w:r>
      </w:hyperlink>
    </w:p>
    <w:p w14:paraId="57D493C1" w14:textId="77777777" w:rsidR="00245F1F" w:rsidRDefault="00245F1F" w:rsidP="00BC6896">
      <w:pPr>
        <w:pStyle w:val="Heading3"/>
      </w:pPr>
      <w:r>
        <w:fldChar w:fldCharType="end"/>
      </w:r>
    </w:p>
    <w:p w14:paraId="11353AE4" w14:textId="7958D4AF" w:rsidR="00245F1F" w:rsidRDefault="00A23C0B" w:rsidP="00B63275">
      <w:pPr>
        <w:spacing w:after="200"/>
        <w:ind w:left="0"/>
        <w:rPr>
          <w:b/>
          <w:sz w:val="28"/>
        </w:rPr>
      </w:pPr>
      <w:r>
        <w:t xml:space="preserve"> </w:t>
      </w:r>
      <w:r w:rsidR="00245F1F">
        <w:br w:type="page"/>
      </w:r>
    </w:p>
    <w:p w14:paraId="42210642" w14:textId="77777777" w:rsidR="00B12F51" w:rsidRPr="00BC6896" w:rsidRDefault="00B12F51" w:rsidP="00BC6896">
      <w:pPr>
        <w:pStyle w:val="Heading3"/>
      </w:pPr>
      <w:bookmarkStart w:id="2" w:name="_Toc438024955"/>
      <w:r w:rsidRPr="00BC6896">
        <w:lastRenderedPageBreak/>
        <w:t xml:space="preserve">Section B – </w:t>
      </w:r>
      <w:r w:rsidR="00C84DC3">
        <w:t>Information</w:t>
      </w:r>
      <w:r w:rsidR="00287E2F" w:rsidRPr="00BC6896">
        <w:t xml:space="preserve"> Collection Procedures</w:t>
      </w:r>
      <w:bookmarkEnd w:id="2"/>
    </w:p>
    <w:p w14:paraId="07F9EC1E" w14:textId="77777777" w:rsidR="00287E2F" w:rsidRDefault="00287E2F" w:rsidP="00BC6896"/>
    <w:p w14:paraId="19E40215" w14:textId="77777777" w:rsidR="00A75D1C" w:rsidRDefault="009759F3" w:rsidP="00991BF9">
      <w:pPr>
        <w:pStyle w:val="Heading4"/>
      </w:pPr>
      <w:bookmarkStart w:id="3" w:name="_Toc438024956"/>
      <w:r w:rsidRPr="00BC6896">
        <w:t xml:space="preserve">Respondent Universe and </w:t>
      </w:r>
      <w:r w:rsidRPr="00991BF9">
        <w:t>Sampling</w:t>
      </w:r>
      <w:r w:rsidRPr="00BC6896">
        <w:t xml:space="preserve"> Methods</w:t>
      </w:r>
      <w:bookmarkEnd w:id="3"/>
      <w:r w:rsidR="00A305CE" w:rsidRPr="00BC6896">
        <w:t xml:space="preserve"> </w:t>
      </w:r>
    </w:p>
    <w:p w14:paraId="0FD14F27" w14:textId="68070A17" w:rsidR="00ED626D" w:rsidRDefault="00E06251" w:rsidP="00ED626D">
      <w:pPr>
        <w:ind w:left="0"/>
      </w:pPr>
      <w:r>
        <w:t xml:space="preserve">Eight </w:t>
      </w:r>
      <w:r w:rsidR="00196012">
        <w:t>US counties</w:t>
      </w:r>
      <w:r>
        <w:t xml:space="preserve"> were </w:t>
      </w:r>
      <w:r w:rsidR="00412635">
        <w:t>included in the study sample</w:t>
      </w:r>
      <w:r>
        <w:t xml:space="preserve"> based on </w:t>
      </w:r>
      <w:r w:rsidR="00412635">
        <w:t xml:space="preserve">a </w:t>
      </w:r>
      <w:r>
        <w:t xml:space="preserve">high </w:t>
      </w:r>
      <w:r w:rsidR="00412635">
        <w:t>county-level 2012</w:t>
      </w:r>
      <w:r w:rsidR="00196012">
        <w:t xml:space="preserve"> </w:t>
      </w:r>
      <w:r>
        <w:t xml:space="preserve">STD </w:t>
      </w:r>
      <w:r w:rsidR="00412635">
        <w:t xml:space="preserve">rates </w:t>
      </w:r>
      <w:r>
        <w:t>in at least three of the four following disease areas: gonorrhea, primary and secondary, syphilis, chlamydia, and HIV</w:t>
      </w:r>
      <w:r w:rsidR="00A57A77">
        <w:t xml:space="preserve">. </w:t>
      </w:r>
      <w:r w:rsidR="00ED626D">
        <w:t xml:space="preserve">Investigators will </w:t>
      </w:r>
      <w:r w:rsidR="006A5534">
        <w:t xml:space="preserve">use convenience sampling methods in which </w:t>
      </w:r>
      <w:r>
        <w:t>an internet search of correctional facilities</w:t>
      </w:r>
      <w:r w:rsidR="00412635">
        <w:t xml:space="preserve"> (i.e. jails, prisons)</w:t>
      </w:r>
      <w:r w:rsidR="00A57A77">
        <w:t xml:space="preserve"> </w:t>
      </w:r>
      <w:r w:rsidR="00412635">
        <w:t xml:space="preserve">in the chosen areas </w:t>
      </w:r>
      <w:r w:rsidR="00A57A77">
        <w:t>will be performed</w:t>
      </w:r>
      <w:r>
        <w:t xml:space="preserve">. </w:t>
      </w:r>
      <w:r w:rsidR="00196012">
        <w:t>A letter will be emailed to each correctional facility’</w:t>
      </w:r>
      <w:r w:rsidR="005744E2">
        <w:t>s</w:t>
      </w:r>
      <w:r w:rsidR="00196012">
        <w:t xml:space="preserve"> Chief of Medical Operations explaining </w:t>
      </w:r>
      <w:r w:rsidR="00412635">
        <w:t>study purpose and methodology</w:t>
      </w:r>
      <w:r w:rsidR="00196012">
        <w:t xml:space="preserve"> and requesting that a</w:t>
      </w:r>
      <w:r w:rsidR="00A57A77">
        <w:t xml:space="preserve"> staff member that is involved with inmate</w:t>
      </w:r>
      <w:r w:rsidR="00196012">
        <w:t xml:space="preserve"> health care be recommended for a key informant interview</w:t>
      </w:r>
      <w:r w:rsidR="003929F9">
        <w:t xml:space="preserve"> (</w:t>
      </w:r>
      <w:r w:rsidR="003929F9" w:rsidRPr="003929F9">
        <w:rPr>
          <w:rFonts w:ascii="Times New Roman" w:hAnsi="Times New Roman" w:cs="Times New Roman"/>
          <w:sz w:val="24"/>
          <w:szCs w:val="24"/>
        </w:rPr>
        <w:t>see</w:t>
      </w:r>
      <w:r w:rsidR="003929F9" w:rsidRPr="003A0BEA">
        <w:rPr>
          <w:rFonts w:ascii="Times New Roman" w:hAnsi="Times New Roman" w:cs="Times New Roman"/>
          <w:b/>
          <w:sz w:val="24"/>
          <w:szCs w:val="24"/>
        </w:rPr>
        <w:t xml:space="preserve"> Attachment </w:t>
      </w:r>
      <w:r w:rsidR="003929F9">
        <w:rPr>
          <w:rFonts w:ascii="Times New Roman" w:hAnsi="Times New Roman" w:cs="Times New Roman"/>
          <w:b/>
          <w:sz w:val="24"/>
          <w:szCs w:val="24"/>
        </w:rPr>
        <w:t>5</w:t>
      </w:r>
      <w:r w:rsidR="003929F9" w:rsidRPr="003A0BEA">
        <w:rPr>
          <w:rFonts w:ascii="Times New Roman" w:hAnsi="Times New Roman" w:cs="Times New Roman"/>
          <w:b/>
          <w:sz w:val="24"/>
          <w:szCs w:val="24"/>
        </w:rPr>
        <w:t>—</w:t>
      </w:r>
      <w:r w:rsidR="003929F9">
        <w:rPr>
          <w:rFonts w:ascii="Times New Roman" w:hAnsi="Times New Roman" w:cs="Times New Roman"/>
          <w:b/>
          <w:sz w:val="24"/>
          <w:szCs w:val="24"/>
        </w:rPr>
        <w:t>Notification Email</w:t>
      </w:r>
      <w:r w:rsidR="003929F9" w:rsidRPr="003929F9">
        <w:t>)</w:t>
      </w:r>
      <w:r w:rsidR="00196012">
        <w:t xml:space="preserve">. </w:t>
      </w:r>
      <w:r w:rsidR="00133DA3">
        <w:t xml:space="preserve"> A follow-up phone call will be made within 7 days to each of Chief of Medical Operations to provide the opportunity to address </w:t>
      </w:r>
      <w:r w:rsidR="00412635">
        <w:t xml:space="preserve">study </w:t>
      </w:r>
      <w:r w:rsidR="00133DA3">
        <w:t xml:space="preserve">questions or </w:t>
      </w:r>
      <w:r w:rsidR="00A57A77">
        <w:t>concerns</w:t>
      </w:r>
      <w:r w:rsidR="00133DA3">
        <w:t xml:space="preserve">, assure </w:t>
      </w:r>
      <w:r w:rsidR="00A57A77">
        <w:t xml:space="preserve">the </w:t>
      </w:r>
      <w:r w:rsidR="00133DA3">
        <w:t xml:space="preserve">protection of key informant identity, </w:t>
      </w:r>
      <w:r w:rsidR="00412635">
        <w:t>and address</w:t>
      </w:r>
      <w:r w:rsidR="00133DA3">
        <w:t xml:space="preserve"> other confidentiality issues</w:t>
      </w:r>
      <w:r w:rsidR="003929F9">
        <w:t xml:space="preserve"> (</w:t>
      </w:r>
      <w:r w:rsidR="003929F9" w:rsidRPr="003929F9">
        <w:rPr>
          <w:rFonts w:ascii="Times New Roman" w:hAnsi="Times New Roman" w:cs="Times New Roman"/>
          <w:sz w:val="24"/>
          <w:szCs w:val="24"/>
        </w:rPr>
        <w:t>see</w:t>
      </w:r>
      <w:r w:rsidR="003929F9" w:rsidRPr="003A0BEA">
        <w:rPr>
          <w:rFonts w:ascii="Times New Roman" w:hAnsi="Times New Roman" w:cs="Times New Roman"/>
          <w:b/>
          <w:sz w:val="24"/>
          <w:szCs w:val="24"/>
        </w:rPr>
        <w:t xml:space="preserve"> Attachment </w:t>
      </w:r>
      <w:r w:rsidR="003929F9">
        <w:rPr>
          <w:rFonts w:ascii="Times New Roman" w:hAnsi="Times New Roman" w:cs="Times New Roman"/>
          <w:b/>
          <w:sz w:val="24"/>
          <w:szCs w:val="24"/>
        </w:rPr>
        <w:t>6</w:t>
      </w:r>
      <w:r w:rsidR="003929F9" w:rsidRPr="003A0BEA">
        <w:rPr>
          <w:rFonts w:ascii="Times New Roman" w:hAnsi="Times New Roman" w:cs="Times New Roman"/>
          <w:b/>
          <w:sz w:val="24"/>
          <w:szCs w:val="24"/>
        </w:rPr>
        <w:t>—</w:t>
      </w:r>
      <w:proofErr w:type="gramStart"/>
      <w:r w:rsidR="003929F9">
        <w:rPr>
          <w:rFonts w:ascii="Times New Roman" w:hAnsi="Times New Roman" w:cs="Times New Roman"/>
          <w:b/>
          <w:sz w:val="24"/>
          <w:szCs w:val="24"/>
        </w:rPr>
        <w:t>Follow</w:t>
      </w:r>
      <w:proofErr w:type="gramEnd"/>
      <w:r w:rsidR="003929F9">
        <w:rPr>
          <w:rFonts w:ascii="Times New Roman" w:hAnsi="Times New Roman" w:cs="Times New Roman"/>
          <w:b/>
          <w:sz w:val="24"/>
          <w:szCs w:val="24"/>
        </w:rPr>
        <w:t xml:space="preserve"> up Phone Script</w:t>
      </w:r>
      <w:r w:rsidR="003929F9" w:rsidRPr="003929F9">
        <w:t>)</w:t>
      </w:r>
      <w:r w:rsidR="00A57A77">
        <w:t xml:space="preserve">. The other purpose of the call is to potentially identify </w:t>
      </w:r>
      <w:r w:rsidR="00133DA3">
        <w:t>the key informant to be interviewed</w:t>
      </w:r>
      <w:r w:rsidR="00412635">
        <w:t xml:space="preserve"> </w:t>
      </w:r>
      <w:r w:rsidR="00133DA3">
        <w:t xml:space="preserve">and </w:t>
      </w:r>
      <w:r w:rsidR="00A57A77">
        <w:t xml:space="preserve">then </w:t>
      </w:r>
      <w:r w:rsidR="00133DA3">
        <w:t xml:space="preserve">schedule the interview.  </w:t>
      </w:r>
      <w:r w:rsidR="00412635">
        <w:t xml:space="preserve">Key informants may be asked to refer additional key informants and facilitate communication.  </w:t>
      </w:r>
      <w:r w:rsidR="00133DA3">
        <w:t>Key informants may include physicians, prison guards who oversee STD patients, nursing staff, and/or STD counselors/testers.</w:t>
      </w:r>
    </w:p>
    <w:p w14:paraId="143001F7" w14:textId="77777777" w:rsidR="00133DA3" w:rsidRDefault="00133DA3" w:rsidP="00ED626D">
      <w:pPr>
        <w:ind w:left="0"/>
      </w:pPr>
    </w:p>
    <w:p w14:paraId="00FC6285" w14:textId="4773E31F" w:rsidR="00450EBE" w:rsidRPr="00B41B46" w:rsidRDefault="00133DA3" w:rsidP="008E0829">
      <w:pPr>
        <w:ind w:left="0"/>
      </w:pPr>
      <w:r>
        <w:t xml:space="preserve">At least one key informant interview will occur for each prison selected. </w:t>
      </w:r>
    </w:p>
    <w:p w14:paraId="6D5C33C6" w14:textId="7637B843" w:rsidR="00450EBE" w:rsidRPr="00CB02D6" w:rsidRDefault="00450EBE" w:rsidP="00CB02D6">
      <w:pPr>
        <w:ind w:left="0"/>
      </w:pPr>
    </w:p>
    <w:tbl>
      <w:tblPr>
        <w:tblStyle w:val="TableGrid"/>
        <w:tblW w:w="0" w:type="auto"/>
        <w:tblInd w:w="1375" w:type="dxa"/>
        <w:tblLook w:val="04A0" w:firstRow="1" w:lastRow="0" w:firstColumn="1" w:lastColumn="0" w:noHBand="0" w:noVBand="1"/>
      </w:tblPr>
      <w:tblGrid>
        <w:gridCol w:w="1468"/>
        <w:gridCol w:w="2112"/>
        <w:gridCol w:w="2164"/>
      </w:tblGrid>
      <w:tr w:rsidR="006A5534" w:rsidRPr="003A0D49" w14:paraId="4318FC74" w14:textId="77777777" w:rsidTr="00C231E0">
        <w:trPr>
          <w:trHeight w:val="300"/>
        </w:trPr>
        <w:tc>
          <w:tcPr>
            <w:tcW w:w="1468" w:type="dxa"/>
            <w:noWrap/>
            <w:hideMark/>
          </w:tcPr>
          <w:p w14:paraId="053B1A43" w14:textId="77777777" w:rsidR="006A5534" w:rsidRPr="003A0D49" w:rsidRDefault="006A5534" w:rsidP="003A0D49">
            <w:pPr>
              <w:rPr>
                <w:b/>
                <w:bCs/>
              </w:rPr>
            </w:pPr>
            <w:r w:rsidRPr="003A0D49">
              <w:rPr>
                <w:b/>
                <w:bCs/>
              </w:rPr>
              <w:t>State</w:t>
            </w:r>
          </w:p>
        </w:tc>
        <w:tc>
          <w:tcPr>
            <w:tcW w:w="2112" w:type="dxa"/>
          </w:tcPr>
          <w:p w14:paraId="15900A8D" w14:textId="2A01E50F" w:rsidR="006A5534" w:rsidRPr="003A0D49" w:rsidRDefault="006A5534" w:rsidP="003A0D49">
            <w:pPr>
              <w:rPr>
                <w:b/>
                <w:bCs/>
              </w:rPr>
            </w:pPr>
            <w:r w:rsidRPr="003A0D49">
              <w:rPr>
                <w:b/>
                <w:bCs/>
              </w:rPr>
              <w:t>County</w:t>
            </w:r>
          </w:p>
        </w:tc>
        <w:tc>
          <w:tcPr>
            <w:tcW w:w="2164" w:type="dxa"/>
            <w:noWrap/>
            <w:hideMark/>
          </w:tcPr>
          <w:p w14:paraId="476B2793" w14:textId="262A723F" w:rsidR="006A5534" w:rsidRPr="00CB02D6" w:rsidRDefault="006A5534" w:rsidP="00D25CBE">
            <w:pPr>
              <w:rPr>
                <w:b/>
                <w:bCs/>
              </w:rPr>
            </w:pPr>
            <w:r w:rsidRPr="003A0D49">
              <w:rPr>
                <w:b/>
                <w:bCs/>
              </w:rPr>
              <w:t xml:space="preserve">Number of </w:t>
            </w:r>
            <w:r w:rsidR="00D25CBE" w:rsidRPr="00CB02D6">
              <w:rPr>
                <w:b/>
                <w:bCs/>
              </w:rPr>
              <w:t>Key informants to be interviewed</w:t>
            </w:r>
          </w:p>
        </w:tc>
      </w:tr>
      <w:tr w:rsidR="006A5534" w:rsidRPr="003A0D49" w14:paraId="4AA3EBBE" w14:textId="77777777" w:rsidTr="00C231E0">
        <w:trPr>
          <w:trHeight w:val="300"/>
        </w:trPr>
        <w:tc>
          <w:tcPr>
            <w:tcW w:w="1468" w:type="dxa"/>
            <w:noWrap/>
            <w:hideMark/>
          </w:tcPr>
          <w:p w14:paraId="76B7623D" w14:textId="77777777" w:rsidR="006A5534" w:rsidRPr="00CB02D6" w:rsidRDefault="006A5534" w:rsidP="003A0D49">
            <w:r w:rsidRPr="00CB02D6">
              <w:t>CA</w:t>
            </w:r>
          </w:p>
        </w:tc>
        <w:tc>
          <w:tcPr>
            <w:tcW w:w="2112" w:type="dxa"/>
          </w:tcPr>
          <w:p w14:paraId="3695E196" w14:textId="064A199A" w:rsidR="006A5534" w:rsidRPr="00CB02D6" w:rsidRDefault="006A5534" w:rsidP="00B93EBA">
            <w:pPr>
              <w:jc w:val="both"/>
            </w:pPr>
            <w:r w:rsidRPr="00CB02D6">
              <w:t>LA</w:t>
            </w:r>
          </w:p>
        </w:tc>
        <w:tc>
          <w:tcPr>
            <w:tcW w:w="2164" w:type="dxa"/>
            <w:noWrap/>
          </w:tcPr>
          <w:p w14:paraId="7440C0C2" w14:textId="5A027925" w:rsidR="006A5534" w:rsidRPr="00CB02D6" w:rsidRDefault="00D25CBE" w:rsidP="003A0D49">
            <w:r w:rsidRPr="00CB02D6">
              <w:t>1-3</w:t>
            </w:r>
          </w:p>
        </w:tc>
      </w:tr>
      <w:tr w:rsidR="006A5534" w:rsidRPr="003A0D49" w14:paraId="587C16BA" w14:textId="77777777" w:rsidTr="00C231E0">
        <w:trPr>
          <w:trHeight w:val="300"/>
        </w:trPr>
        <w:tc>
          <w:tcPr>
            <w:tcW w:w="1468" w:type="dxa"/>
            <w:noWrap/>
          </w:tcPr>
          <w:p w14:paraId="4DD14EE7" w14:textId="2B80CE90" w:rsidR="006A5534" w:rsidRPr="00CB02D6" w:rsidRDefault="006A5534" w:rsidP="003A0D49">
            <w:r w:rsidRPr="00CB02D6">
              <w:t>IL</w:t>
            </w:r>
          </w:p>
        </w:tc>
        <w:tc>
          <w:tcPr>
            <w:tcW w:w="2112" w:type="dxa"/>
          </w:tcPr>
          <w:p w14:paraId="71CCC2BD" w14:textId="078140DC" w:rsidR="006A5534" w:rsidRPr="00CB02D6" w:rsidRDefault="006A5534" w:rsidP="00B93EBA">
            <w:pPr>
              <w:jc w:val="both"/>
            </w:pPr>
            <w:r w:rsidRPr="00CB02D6">
              <w:t>Cook</w:t>
            </w:r>
          </w:p>
        </w:tc>
        <w:tc>
          <w:tcPr>
            <w:tcW w:w="2164" w:type="dxa"/>
            <w:noWrap/>
          </w:tcPr>
          <w:p w14:paraId="5757D029" w14:textId="366D18D7" w:rsidR="006A5534" w:rsidRPr="00CB02D6" w:rsidRDefault="00D25CBE" w:rsidP="003A0D49">
            <w:r w:rsidRPr="00CB02D6">
              <w:t>1-3</w:t>
            </w:r>
          </w:p>
        </w:tc>
      </w:tr>
      <w:tr w:rsidR="006A5534" w:rsidRPr="003A0D49" w14:paraId="7DC06455" w14:textId="77777777" w:rsidTr="00C231E0">
        <w:trPr>
          <w:trHeight w:val="300"/>
        </w:trPr>
        <w:tc>
          <w:tcPr>
            <w:tcW w:w="1468" w:type="dxa"/>
            <w:noWrap/>
            <w:hideMark/>
          </w:tcPr>
          <w:p w14:paraId="61FEAB35" w14:textId="77777777" w:rsidR="006A5534" w:rsidRPr="00CB02D6" w:rsidRDefault="006A5534" w:rsidP="003A0D49">
            <w:r w:rsidRPr="00CB02D6">
              <w:t>FL</w:t>
            </w:r>
          </w:p>
        </w:tc>
        <w:tc>
          <w:tcPr>
            <w:tcW w:w="2112" w:type="dxa"/>
          </w:tcPr>
          <w:p w14:paraId="601F491B" w14:textId="5E3C1C60" w:rsidR="006A5534" w:rsidRPr="00CB02D6" w:rsidRDefault="006A5534" w:rsidP="00B93EBA">
            <w:pPr>
              <w:jc w:val="both"/>
            </w:pPr>
            <w:r w:rsidRPr="00CB02D6">
              <w:t>Miami-Dade</w:t>
            </w:r>
          </w:p>
        </w:tc>
        <w:tc>
          <w:tcPr>
            <w:tcW w:w="2164" w:type="dxa"/>
            <w:noWrap/>
          </w:tcPr>
          <w:p w14:paraId="01FB017A" w14:textId="125EC860" w:rsidR="006A5534" w:rsidRPr="00CB02D6" w:rsidRDefault="00D25CBE" w:rsidP="003A0D49">
            <w:r w:rsidRPr="00CB02D6">
              <w:t>1-3</w:t>
            </w:r>
          </w:p>
        </w:tc>
      </w:tr>
      <w:tr w:rsidR="006A5534" w:rsidRPr="003A0D49" w14:paraId="37272B33" w14:textId="77777777" w:rsidTr="00C231E0">
        <w:trPr>
          <w:trHeight w:val="300"/>
        </w:trPr>
        <w:tc>
          <w:tcPr>
            <w:tcW w:w="1468" w:type="dxa"/>
            <w:noWrap/>
            <w:hideMark/>
          </w:tcPr>
          <w:p w14:paraId="58D607B7" w14:textId="77777777" w:rsidR="006A5534" w:rsidRPr="00CB02D6" w:rsidRDefault="006A5534" w:rsidP="003A0D49">
            <w:r w:rsidRPr="00CB02D6">
              <w:t>GA</w:t>
            </w:r>
          </w:p>
        </w:tc>
        <w:tc>
          <w:tcPr>
            <w:tcW w:w="2112" w:type="dxa"/>
          </w:tcPr>
          <w:p w14:paraId="7AADD49F" w14:textId="69C3561F" w:rsidR="006A5534" w:rsidRPr="00CB02D6" w:rsidRDefault="006A5534" w:rsidP="00B93EBA">
            <w:pPr>
              <w:ind w:left="0"/>
            </w:pPr>
            <w:r w:rsidRPr="00CB02D6">
              <w:t xml:space="preserve">               Fulton</w:t>
            </w:r>
          </w:p>
        </w:tc>
        <w:tc>
          <w:tcPr>
            <w:tcW w:w="2164" w:type="dxa"/>
            <w:noWrap/>
          </w:tcPr>
          <w:p w14:paraId="25F2D49E" w14:textId="5939BD4D" w:rsidR="006A5534" w:rsidRPr="00CB02D6" w:rsidRDefault="00D25CBE" w:rsidP="003A0D49">
            <w:r w:rsidRPr="00CB02D6">
              <w:t>1-3</w:t>
            </w:r>
          </w:p>
        </w:tc>
      </w:tr>
      <w:tr w:rsidR="006A5534" w:rsidRPr="003A0D49" w14:paraId="1B75EC0B" w14:textId="77777777" w:rsidTr="00C231E0">
        <w:trPr>
          <w:trHeight w:val="300"/>
        </w:trPr>
        <w:tc>
          <w:tcPr>
            <w:tcW w:w="1468" w:type="dxa"/>
            <w:noWrap/>
            <w:hideMark/>
          </w:tcPr>
          <w:p w14:paraId="2927BD56" w14:textId="77777777" w:rsidR="006A5534" w:rsidRPr="00CB02D6" w:rsidRDefault="006A5534" w:rsidP="003A0D49">
            <w:r w:rsidRPr="00CB02D6">
              <w:t>NY</w:t>
            </w:r>
          </w:p>
        </w:tc>
        <w:tc>
          <w:tcPr>
            <w:tcW w:w="2112" w:type="dxa"/>
          </w:tcPr>
          <w:p w14:paraId="54E60E93" w14:textId="40DE85A3" w:rsidR="006A5534" w:rsidRPr="00CB02D6" w:rsidRDefault="006A5534" w:rsidP="00B93EBA">
            <w:r w:rsidRPr="00CB02D6">
              <w:t>Kings</w:t>
            </w:r>
          </w:p>
        </w:tc>
        <w:tc>
          <w:tcPr>
            <w:tcW w:w="2164" w:type="dxa"/>
            <w:noWrap/>
          </w:tcPr>
          <w:p w14:paraId="74975811" w14:textId="1720162E" w:rsidR="006A5534" w:rsidRPr="00CB02D6" w:rsidRDefault="00D25CBE" w:rsidP="003A0D49">
            <w:r w:rsidRPr="00CB02D6">
              <w:t>1-3</w:t>
            </w:r>
          </w:p>
        </w:tc>
      </w:tr>
      <w:tr w:rsidR="006A5534" w:rsidRPr="003A0D49" w14:paraId="40058541" w14:textId="77777777" w:rsidTr="00C231E0">
        <w:trPr>
          <w:trHeight w:val="300"/>
        </w:trPr>
        <w:tc>
          <w:tcPr>
            <w:tcW w:w="1468" w:type="dxa"/>
            <w:noWrap/>
            <w:hideMark/>
          </w:tcPr>
          <w:p w14:paraId="17D8835F" w14:textId="77777777" w:rsidR="006A5534" w:rsidRPr="00CB02D6" w:rsidRDefault="006A5534" w:rsidP="003A0D49">
            <w:r w:rsidRPr="00CB02D6">
              <w:t>PA</w:t>
            </w:r>
          </w:p>
        </w:tc>
        <w:tc>
          <w:tcPr>
            <w:tcW w:w="2112" w:type="dxa"/>
          </w:tcPr>
          <w:p w14:paraId="0793FBCD" w14:textId="33B9871F" w:rsidR="006A5534" w:rsidRPr="00CB02D6" w:rsidRDefault="006A5534" w:rsidP="00B93EBA">
            <w:r w:rsidRPr="00CB02D6">
              <w:t>Philadelphia</w:t>
            </w:r>
          </w:p>
        </w:tc>
        <w:tc>
          <w:tcPr>
            <w:tcW w:w="2164" w:type="dxa"/>
            <w:noWrap/>
          </w:tcPr>
          <w:p w14:paraId="68349B2E" w14:textId="44FFA912" w:rsidR="006A5534" w:rsidRPr="00CB02D6" w:rsidRDefault="00D25CBE" w:rsidP="003A0D49">
            <w:r w:rsidRPr="00CB02D6">
              <w:t>1-3</w:t>
            </w:r>
          </w:p>
        </w:tc>
      </w:tr>
      <w:tr w:rsidR="006A5534" w:rsidRPr="003A0D49" w14:paraId="2EE33D7E" w14:textId="77777777" w:rsidTr="00C231E0">
        <w:trPr>
          <w:trHeight w:val="300"/>
        </w:trPr>
        <w:tc>
          <w:tcPr>
            <w:tcW w:w="1468" w:type="dxa"/>
            <w:noWrap/>
            <w:hideMark/>
          </w:tcPr>
          <w:p w14:paraId="532B8906" w14:textId="77777777" w:rsidR="006A5534" w:rsidRPr="00CB02D6" w:rsidRDefault="006A5534" w:rsidP="003A0D49">
            <w:r w:rsidRPr="00CB02D6">
              <w:t>TX</w:t>
            </w:r>
          </w:p>
        </w:tc>
        <w:tc>
          <w:tcPr>
            <w:tcW w:w="2112" w:type="dxa"/>
          </w:tcPr>
          <w:p w14:paraId="4938BFBA" w14:textId="6F817FFC" w:rsidR="006A5534" w:rsidRPr="00CB02D6" w:rsidRDefault="006A5534" w:rsidP="00B93EBA">
            <w:r w:rsidRPr="00CB02D6">
              <w:t>Dallas</w:t>
            </w:r>
          </w:p>
        </w:tc>
        <w:tc>
          <w:tcPr>
            <w:tcW w:w="2164" w:type="dxa"/>
            <w:noWrap/>
          </w:tcPr>
          <w:p w14:paraId="48347F66" w14:textId="1F05E086" w:rsidR="006A5534" w:rsidRPr="00CB02D6" w:rsidRDefault="00D25CBE" w:rsidP="003A0D49">
            <w:r w:rsidRPr="00CB02D6">
              <w:t>1-3</w:t>
            </w:r>
          </w:p>
        </w:tc>
      </w:tr>
      <w:tr w:rsidR="006A5534" w:rsidRPr="003A0D49" w14:paraId="05E88C13" w14:textId="77777777" w:rsidTr="00C231E0">
        <w:trPr>
          <w:trHeight w:val="300"/>
        </w:trPr>
        <w:tc>
          <w:tcPr>
            <w:tcW w:w="1468" w:type="dxa"/>
            <w:noWrap/>
          </w:tcPr>
          <w:p w14:paraId="289A5A49" w14:textId="45526DC6" w:rsidR="006A5534" w:rsidRPr="00CB02D6" w:rsidRDefault="006A5534" w:rsidP="003A0D49">
            <w:r w:rsidRPr="00CB02D6">
              <w:t>TX</w:t>
            </w:r>
          </w:p>
        </w:tc>
        <w:tc>
          <w:tcPr>
            <w:tcW w:w="2112" w:type="dxa"/>
          </w:tcPr>
          <w:p w14:paraId="44866AFA" w14:textId="5617CA93" w:rsidR="006A5534" w:rsidRPr="00CB02D6" w:rsidRDefault="006A5534" w:rsidP="00B93EBA">
            <w:r w:rsidRPr="00CB02D6">
              <w:t>Harris</w:t>
            </w:r>
          </w:p>
        </w:tc>
        <w:tc>
          <w:tcPr>
            <w:tcW w:w="2164" w:type="dxa"/>
            <w:noWrap/>
          </w:tcPr>
          <w:p w14:paraId="73C2C518" w14:textId="3F832502" w:rsidR="006A5534" w:rsidRPr="003A0D49" w:rsidRDefault="00D25CBE" w:rsidP="003A0D49">
            <w:r w:rsidRPr="00CB02D6">
              <w:t>1-3</w:t>
            </w:r>
          </w:p>
        </w:tc>
      </w:tr>
      <w:tr w:rsidR="006A5534" w:rsidRPr="007B574A" w14:paraId="68015214" w14:textId="77777777" w:rsidTr="00C231E0">
        <w:trPr>
          <w:trHeight w:val="300"/>
        </w:trPr>
        <w:tc>
          <w:tcPr>
            <w:tcW w:w="1468" w:type="dxa"/>
            <w:noWrap/>
            <w:hideMark/>
          </w:tcPr>
          <w:p w14:paraId="60B7C5E6" w14:textId="77777777" w:rsidR="006A5534" w:rsidRPr="003A0D49" w:rsidRDefault="006A5534" w:rsidP="003A0D49">
            <w:pPr>
              <w:rPr>
                <w:b/>
                <w:bCs/>
              </w:rPr>
            </w:pPr>
            <w:r w:rsidRPr="003A0D49">
              <w:rPr>
                <w:b/>
                <w:bCs/>
              </w:rPr>
              <w:t>Total</w:t>
            </w:r>
          </w:p>
        </w:tc>
        <w:tc>
          <w:tcPr>
            <w:tcW w:w="2112" w:type="dxa"/>
          </w:tcPr>
          <w:p w14:paraId="33C8933D" w14:textId="2EBF3CE0" w:rsidR="006A5534" w:rsidRPr="003A0D49" w:rsidRDefault="00D25CBE" w:rsidP="003A0D49">
            <w:pPr>
              <w:rPr>
                <w:b/>
                <w:bCs/>
              </w:rPr>
            </w:pPr>
            <w:r w:rsidRPr="003A0D49">
              <w:rPr>
                <w:b/>
                <w:bCs/>
              </w:rPr>
              <w:t>8</w:t>
            </w:r>
          </w:p>
        </w:tc>
        <w:tc>
          <w:tcPr>
            <w:tcW w:w="2164" w:type="dxa"/>
            <w:noWrap/>
          </w:tcPr>
          <w:p w14:paraId="052FFAF9" w14:textId="252F9DA3" w:rsidR="006A5534" w:rsidRPr="00E93586" w:rsidRDefault="00D25CBE" w:rsidP="003A0D49">
            <w:pPr>
              <w:rPr>
                <w:b/>
                <w:bCs/>
              </w:rPr>
            </w:pPr>
            <w:r w:rsidRPr="003A0D49">
              <w:rPr>
                <w:b/>
                <w:bCs/>
              </w:rPr>
              <w:t>8-24</w:t>
            </w:r>
          </w:p>
        </w:tc>
      </w:tr>
    </w:tbl>
    <w:p w14:paraId="0DC2E4FD" w14:textId="77777777" w:rsidR="00450EBE" w:rsidRDefault="00450EBE" w:rsidP="00991BF9">
      <w:pPr>
        <w:ind w:left="0"/>
      </w:pPr>
    </w:p>
    <w:p w14:paraId="74BE5F7E" w14:textId="77777777" w:rsidR="00F52BCC" w:rsidRDefault="00F52BCC" w:rsidP="00991BF9">
      <w:pPr>
        <w:ind w:left="360"/>
      </w:pPr>
    </w:p>
    <w:p w14:paraId="466248CD" w14:textId="77777777" w:rsidR="00287E2F" w:rsidRPr="009759F3" w:rsidRDefault="00287E2F" w:rsidP="00991BF9">
      <w:pPr>
        <w:pStyle w:val="Heading4"/>
      </w:pPr>
      <w:bookmarkStart w:id="4" w:name="_Toc438024957"/>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5685E717" w14:textId="3896B6FB" w:rsidR="006A5534" w:rsidRDefault="006A5534" w:rsidP="00991BF9">
      <w:pPr>
        <w:ind w:left="0"/>
      </w:pPr>
      <w:r>
        <w:t xml:space="preserve">Data </w:t>
      </w:r>
      <w:r w:rsidR="00071A9F">
        <w:t xml:space="preserve">for this study </w:t>
      </w:r>
      <w:r>
        <w:t>will be collected through key informant interviews</w:t>
      </w:r>
      <w:r w:rsidR="00071A9F">
        <w:t xml:space="preserve">. </w:t>
      </w:r>
      <w:r w:rsidR="001C4D29">
        <w:t>The interviewer</w:t>
      </w:r>
      <w:r w:rsidR="00071A9F">
        <w:t xml:space="preserve">, </w:t>
      </w:r>
      <w:r w:rsidR="001C4D29">
        <w:t>the Senior Project Director in the Public Health Management Corporation,</w:t>
      </w:r>
      <w:r>
        <w:t xml:space="preserve"> will use </w:t>
      </w:r>
      <w:r w:rsidR="00071A9F">
        <w:t>a</w:t>
      </w:r>
      <w:r w:rsidR="001C4D29">
        <w:t xml:space="preserve"> semi-structured</w:t>
      </w:r>
      <w:r w:rsidR="00071A9F">
        <w:t xml:space="preserve"> interview guide as the data collection tool</w:t>
      </w:r>
      <w:r w:rsidR="003929F9">
        <w:t xml:space="preserve"> </w:t>
      </w:r>
      <w:r w:rsidR="003929F9" w:rsidRPr="003A0BEA">
        <w:rPr>
          <w:rFonts w:ascii="Times New Roman" w:hAnsi="Times New Roman" w:cs="Times New Roman"/>
          <w:sz w:val="24"/>
          <w:szCs w:val="24"/>
        </w:rPr>
        <w:t>(</w:t>
      </w:r>
      <w:r w:rsidR="003929F9" w:rsidRPr="003929F9">
        <w:rPr>
          <w:rFonts w:ascii="Times New Roman" w:hAnsi="Times New Roman" w:cs="Times New Roman"/>
          <w:sz w:val="24"/>
          <w:szCs w:val="24"/>
        </w:rPr>
        <w:t>see</w:t>
      </w:r>
      <w:r w:rsidR="003929F9" w:rsidRPr="003A0BEA">
        <w:rPr>
          <w:rFonts w:ascii="Times New Roman" w:hAnsi="Times New Roman" w:cs="Times New Roman"/>
          <w:b/>
          <w:sz w:val="24"/>
          <w:szCs w:val="24"/>
        </w:rPr>
        <w:t xml:space="preserve"> Attachment 3—Instrument: Key Informant Interview Guide</w:t>
      </w:r>
      <w:r w:rsidR="003929F9" w:rsidRPr="003A0BEA">
        <w:rPr>
          <w:rFonts w:ascii="Times New Roman" w:hAnsi="Times New Roman" w:cs="Times New Roman"/>
          <w:sz w:val="24"/>
          <w:szCs w:val="24"/>
        </w:rPr>
        <w:t>)</w:t>
      </w:r>
      <w:r>
        <w:t>.</w:t>
      </w:r>
      <w:r w:rsidR="001C4D29">
        <w:t xml:space="preserve"> The guide will contain a series of open-ended questions and probes to illicit responses from key informants. </w:t>
      </w:r>
      <w:r>
        <w:t xml:space="preserve"> Chief of Medical Operations </w:t>
      </w:r>
      <w:r w:rsidR="001C4D29">
        <w:t xml:space="preserve">in the jails and prisons in the sample will be sent </w:t>
      </w:r>
      <w:r w:rsidR="001C4D29">
        <w:lastRenderedPageBreak/>
        <w:t xml:space="preserve">an initial communication via email </w:t>
      </w:r>
      <w:r>
        <w:t>requesting that a health care provider be recommended for a key informant interview</w:t>
      </w:r>
      <w:r w:rsidR="00991BF9">
        <w:t xml:space="preserve"> </w:t>
      </w:r>
      <w:r w:rsidR="00991BF9" w:rsidRPr="00506671">
        <w:t xml:space="preserve">(see </w:t>
      </w:r>
      <w:r w:rsidR="00991BF9" w:rsidRPr="00506671">
        <w:rPr>
          <w:b/>
        </w:rPr>
        <w:t>Attachment</w:t>
      </w:r>
      <w:r w:rsidR="002F1081">
        <w:rPr>
          <w:b/>
        </w:rPr>
        <w:t xml:space="preserve"> </w:t>
      </w:r>
      <w:r w:rsidR="00C231E0">
        <w:rPr>
          <w:b/>
        </w:rPr>
        <w:t>5</w:t>
      </w:r>
      <w:r w:rsidR="00991BF9" w:rsidRPr="00506671">
        <w:rPr>
          <w:b/>
        </w:rPr>
        <w:t>—Notification Email</w:t>
      </w:r>
      <w:r w:rsidR="00991BF9" w:rsidRPr="00506671">
        <w:t>).</w:t>
      </w:r>
      <w:r w:rsidR="00991BF9" w:rsidRPr="009011A8">
        <w:t xml:space="preserve"> </w:t>
      </w:r>
      <w:r w:rsidR="00071A9F">
        <w:t xml:space="preserve"> </w:t>
      </w:r>
    </w:p>
    <w:p w14:paraId="56630415" w14:textId="77777777" w:rsidR="000006B1" w:rsidRDefault="000006B1" w:rsidP="00991BF9">
      <w:pPr>
        <w:ind w:left="0"/>
      </w:pPr>
    </w:p>
    <w:p w14:paraId="438FCD32" w14:textId="2FCF954E" w:rsidR="00991BF9" w:rsidRPr="009011A8" w:rsidRDefault="00991BF9" w:rsidP="00991BF9">
      <w:pPr>
        <w:ind w:left="0"/>
      </w:pPr>
      <w:r w:rsidRPr="009011A8">
        <w:t xml:space="preserve">The </w:t>
      </w:r>
      <w:r w:rsidR="006A5534">
        <w:t>primary</w:t>
      </w:r>
      <w:r w:rsidRPr="009011A8">
        <w:t xml:space="preserve"> </w:t>
      </w:r>
      <w:r w:rsidR="00C231E0">
        <w:t xml:space="preserve">notification </w:t>
      </w:r>
      <w:r w:rsidRPr="009011A8">
        <w:t xml:space="preserve">email will explain: </w:t>
      </w:r>
    </w:p>
    <w:p w14:paraId="1858E086" w14:textId="5BCD9B7A" w:rsidR="001C4D29" w:rsidRDefault="00991BF9" w:rsidP="00CB02D6">
      <w:pPr>
        <w:pStyle w:val="ListParagraph"/>
        <w:numPr>
          <w:ilvl w:val="0"/>
          <w:numId w:val="24"/>
        </w:numPr>
        <w:ind w:left="720"/>
      </w:pPr>
      <w:r w:rsidRPr="009011A8">
        <w:t xml:space="preserve">The purpose </w:t>
      </w:r>
      <w:r w:rsidR="006A5534">
        <w:t xml:space="preserve">and methodology of the overall study </w:t>
      </w:r>
      <w:r w:rsidRPr="009011A8">
        <w:t xml:space="preserve"> </w:t>
      </w:r>
    </w:p>
    <w:p w14:paraId="79D27953" w14:textId="130C4D49" w:rsidR="001C4D29" w:rsidRPr="009011A8" w:rsidRDefault="001C4D29" w:rsidP="00CB02D6">
      <w:pPr>
        <w:pStyle w:val="ListParagraph"/>
        <w:numPr>
          <w:ilvl w:val="0"/>
          <w:numId w:val="24"/>
        </w:numPr>
        <w:ind w:left="720"/>
      </w:pPr>
      <w:r>
        <w:t xml:space="preserve">Request that a staff member involved in inmate health care be recommended for the key informant interviews </w:t>
      </w:r>
    </w:p>
    <w:p w14:paraId="1D3B2223" w14:textId="3E61C0D5" w:rsidR="00991BF9" w:rsidRDefault="006A5534" w:rsidP="00991BF9">
      <w:pPr>
        <w:pStyle w:val="ListParagraph"/>
        <w:numPr>
          <w:ilvl w:val="0"/>
          <w:numId w:val="24"/>
        </w:numPr>
        <w:ind w:left="720"/>
      </w:pPr>
      <w:r>
        <w:t>That a follow-up phone call will be made within 7 business days</w:t>
      </w:r>
    </w:p>
    <w:p w14:paraId="4CF6436E" w14:textId="77777777" w:rsidR="001C4D29" w:rsidRDefault="001C4D29" w:rsidP="00991BF9">
      <w:pPr>
        <w:pStyle w:val="ListParagraph"/>
        <w:ind w:left="0"/>
      </w:pPr>
    </w:p>
    <w:p w14:paraId="4386BCB0" w14:textId="38415DBB" w:rsidR="00991BF9" w:rsidRDefault="00071A9F" w:rsidP="00991BF9">
      <w:pPr>
        <w:pStyle w:val="ListParagraph"/>
        <w:ind w:left="0"/>
      </w:pPr>
      <w:r>
        <w:t>Interviews will be scheduled in advance during the follow-up phone call made to the facility Chief of Medical Operations.</w:t>
      </w:r>
    </w:p>
    <w:p w14:paraId="1275D197" w14:textId="77777777" w:rsidR="001C4D29" w:rsidRDefault="001C4D29" w:rsidP="00991BF9">
      <w:pPr>
        <w:pStyle w:val="ListParagraph"/>
        <w:ind w:left="0"/>
      </w:pPr>
    </w:p>
    <w:p w14:paraId="6AD26B3C" w14:textId="1B6EB6C6" w:rsidR="001C4D29" w:rsidRPr="009011A8" w:rsidRDefault="001C4D29" w:rsidP="001C4D29">
      <w:pPr>
        <w:ind w:left="0"/>
      </w:pPr>
      <w:r>
        <w:t>The follow-up phone call</w:t>
      </w:r>
      <w:r w:rsidR="002F1081">
        <w:t xml:space="preserve"> (see </w:t>
      </w:r>
      <w:r w:rsidR="002F1081" w:rsidRPr="002F1081">
        <w:rPr>
          <w:b/>
        </w:rPr>
        <w:t xml:space="preserve">Attachment </w:t>
      </w:r>
      <w:r w:rsidR="00C231E0">
        <w:rPr>
          <w:b/>
        </w:rPr>
        <w:t>6</w:t>
      </w:r>
      <w:r w:rsidR="003929F9">
        <w:rPr>
          <w:b/>
        </w:rPr>
        <w:t xml:space="preserve">- Follow </w:t>
      </w:r>
      <w:r w:rsidR="002F1081" w:rsidRPr="002F1081">
        <w:rPr>
          <w:b/>
        </w:rPr>
        <w:t>up Phone Script</w:t>
      </w:r>
      <w:r w:rsidR="002F1081">
        <w:t>)</w:t>
      </w:r>
      <w:r>
        <w:t xml:space="preserve"> will explain:</w:t>
      </w:r>
    </w:p>
    <w:p w14:paraId="2568C1BA" w14:textId="77777777" w:rsidR="001C4D29" w:rsidRDefault="001C4D29" w:rsidP="001C4D29">
      <w:pPr>
        <w:pStyle w:val="ListParagraph"/>
        <w:numPr>
          <w:ilvl w:val="0"/>
          <w:numId w:val="24"/>
        </w:numPr>
        <w:ind w:left="720"/>
      </w:pPr>
      <w:r>
        <w:t>That protection of key informant identity is assured</w:t>
      </w:r>
    </w:p>
    <w:p w14:paraId="3EDCC9D2" w14:textId="77777777" w:rsidR="001C4D29" w:rsidRPr="009011A8" w:rsidRDefault="001C4D29" w:rsidP="001C4D29">
      <w:pPr>
        <w:pStyle w:val="ListParagraph"/>
        <w:numPr>
          <w:ilvl w:val="0"/>
          <w:numId w:val="24"/>
        </w:numPr>
        <w:ind w:left="720"/>
      </w:pPr>
      <w:r w:rsidRPr="009011A8">
        <w:t>That participation is voluntary</w:t>
      </w:r>
    </w:p>
    <w:p w14:paraId="3737618B" w14:textId="77777777" w:rsidR="001C4D29" w:rsidRPr="009011A8" w:rsidRDefault="001C4D29" w:rsidP="001C4D29">
      <w:pPr>
        <w:pStyle w:val="ListParagraph"/>
        <w:numPr>
          <w:ilvl w:val="0"/>
          <w:numId w:val="24"/>
        </w:numPr>
        <w:ind w:left="720"/>
      </w:pPr>
      <w:r w:rsidRPr="009011A8">
        <w:t xml:space="preserve">The expected time to complete the assessment </w:t>
      </w:r>
    </w:p>
    <w:p w14:paraId="62A5ECAF" w14:textId="77777777" w:rsidR="001C4D29" w:rsidRDefault="001C4D29" w:rsidP="001C4D29">
      <w:pPr>
        <w:pStyle w:val="ListParagraph"/>
        <w:numPr>
          <w:ilvl w:val="0"/>
          <w:numId w:val="24"/>
        </w:numPr>
        <w:ind w:left="720"/>
      </w:pPr>
      <w:r w:rsidRPr="009011A8">
        <w:t xml:space="preserve">Contact information for the </w:t>
      </w:r>
      <w:r>
        <w:t>investigation</w:t>
      </w:r>
      <w:r w:rsidRPr="009011A8">
        <w:t xml:space="preserve"> team </w:t>
      </w:r>
    </w:p>
    <w:p w14:paraId="1EB9C2FB" w14:textId="77777777" w:rsidR="00991BF9" w:rsidRDefault="00991BF9" w:rsidP="00991BF9"/>
    <w:p w14:paraId="5779E196" w14:textId="77777777" w:rsidR="009759F3" w:rsidRPr="009759F3" w:rsidRDefault="00287E2F" w:rsidP="00991BF9">
      <w:pPr>
        <w:pStyle w:val="Heading4"/>
      </w:pPr>
      <w:bookmarkStart w:id="5" w:name="_Toc438024958"/>
      <w:r w:rsidRPr="00D26A64">
        <w:t xml:space="preserve">Methods to Maximize Response </w:t>
      </w:r>
      <w:proofErr w:type="gramStart"/>
      <w:r w:rsidRPr="00D26A64">
        <w:t>Rates</w:t>
      </w:r>
      <w:r w:rsidR="00F725B5">
        <w:t xml:space="preserve"> </w:t>
      </w:r>
      <w:r w:rsidRPr="00D26A64">
        <w:t xml:space="preserve"> </w:t>
      </w:r>
      <w:r w:rsidR="009759F3" w:rsidRPr="009759F3">
        <w:t>Deal</w:t>
      </w:r>
      <w:proofErr w:type="gramEnd"/>
      <w:r w:rsidR="009759F3" w:rsidRPr="009759F3">
        <w:t xml:space="preserve"> with Nonresponse</w:t>
      </w:r>
      <w:bookmarkEnd w:id="5"/>
    </w:p>
    <w:p w14:paraId="706C56A1" w14:textId="3E1D274E" w:rsidR="00B1678A" w:rsidRDefault="00B1678A" w:rsidP="00991BF9">
      <w:pPr>
        <w:pStyle w:val="ListParagraph"/>
        <w:ind w:left="0"/>
        <w:rPr>
          <w:rFonts w:cs="Times New Roman"/>
        </w:rPr>
      </w:pPr>
      <w:r>
        <w:rPr>
          <w:rFonts w:cs="Times New Roman"/>
        </w:rPr>
        <w:t>Although participation in the assessment is voluntary, the project lead will make every effort to maximize the rate of response.  The key informant interview tool was designe</w:t>
      </w:r>
      <w:r w:rsidR="000006B1">
        <w:rPr>
          <w:rFonts w:cs="Times New Roman"/>
        </w:rPr>
        <w:t>d with particular focus on open-</w:t>
      </w:r>
      <w:r>
        <w:rPr>
          <w:rFonts w:cs="Times New Roman"/>
        </w:rPr>
        <w:t>ended questions t</w:t>
      </w:r>
      <w:bookmarkStart w:id="6" w:name="_GoBack"/>
      <w:bookmarkEnd w:id="6"/>
      <w:r>
        <w:rPr>
          <w:rFonts w:cs="Times New Roman"/>
        </w:rPr>
        <w:t>o allow the respondent to provide a wealth of detail</w:t>
      </w:r>
      <w:r w:rsidR="000006B1">
        <w:rPr>
          <w:rFonts w:cs="Times New Roman"/>
        </w:rPr>
        <w:t xml:space="preserve"> on</w:t>
      </w:r>
      <w:r>
        <w:rPr>
          <w:rFonts w:cs="Times New Roman"/>
        </w:rPr>
        <w:t xml:space="preserve"> topics of interest (i.e. STD screening, testing, and treatment protocols, </w:t>
      </w:r>
      <w:proofErr w:type="spellStart"/>
      <w:r>
        <w:rPr>
          <w:rFonts w:cs="Times New Roman"/>
        </w:rPr>
        <w:t>etc</w:t>
      </w:r>
      <w:proofErr w:type="spellEnd"/>
      <w:r>
        <w:rPr>
          <w:rFonts w:cs="Times New Roman"/>
        </w:rPr>
        <w:t>…).  The respondent will have the option to skip questions he does not feel comfortable asking.  Respondents will be informed that they will have the right to end the interview at any time.</w:t>
      </w:r>
    </w:p>
    <w:p w14:paraId="4055031C" w14:textId="77777777" w:rsidR="00991BF9" w:rsidRDefault="00991BF9" w:rsidP="00991BF9"/>
    <w:p w14:paraId="18651706" w14:textId="77777777" w:rsidR="00F52BCC" w:rsidRPr="00DE11BA" w:rsidRDefault="00287E2F" w:rsidP="00991BF9">
      <w:pPr>
        <w:pStyle w:val="Heading4"/>
      </w:pPr>
      <w:bookmarkStart w:id="7" w:name="_Toc438024959"/>
      <w:r w:rsidRPr="00DE11BA">
        <w:t xml:space="preserve">Test of Procedures </w:t>
      </w:r>
      <w:r w:rsidR="009759F3" w:rsidRPr="00DE11BA">
        <w:t xml:space="preserve">or Methods to be </w:t>
      </w:r>
      <w:proofErr w:type="gramStart"/>
      <w:r w:rsidR="009759F3" w:rsidRPr="00DE11BA">
        <w:t>Undertaken</w:t>
      </w:r>
      <w:bookmarkEnd w:id="7"/>
      <w:proofErr w:type="gramEnd"/>
    </w:p>
    <w:p w14:paraId="79311073" w14:textId="7DAD7DB8" w:rsidR="00991BF9" w:rsidRPr="00B23CB6" w:rsidRDefault="00991BF9" w:rsidP="00991BF9">
      <w:pPr>
        <w:ind w:left="0"/>
      </w:pPr>
      <w:r w:rsidRPr="00DE11BA">
        <w:rPr>
          <w:color w:val="000000"/>
          <w:lang w:eastAsia="zh-CN"/>
        </w:rPr>
        <w:t>The estimate for burden hours is based on a pilot test of the information collection instrument by [</w:t>
      </w:r>
      <w:r w:rsidR="00DE11BA">
        <w:rPr>
          <w:color w:val="000000"/>
          <w:lang w:eastAsia="zh-CN"/>
        </w:rPr>
        <w:t>1</w:t>
      </w:r>
      <w:r w:rsidRPr="00DE11BA">
        <w:rPr>
          <w:color w:val="000000"/>
          <w:lang w:eastAsia="zh-CN"/>
        </w:rPr>
        <w:t>] of public health professionals. In the pilot test, the average time to complete the instrument including time for reviewing instructions, gathering needed information and completing the instrument, was approximately [</w:t>
      </w:r>
      <w:r w:rsidR="00DE11BA">
        <w:rPr>
          <w:color w:val="000000"/>
          <w:lang w:eastAsia="zh-CN"/>
        </w:rPr>
        <w:t>70</w:t>
      </w:r>
      <w:r w:rsidRPr="00DE11BA">
        <w:rPr>
          <w:color w:val="000000"/>
          <w:lang w:eastAsia="zh-CN"/>
        </w:rPr>
        <w:t>] minutes. Based on these results, the estimated time range for actual respondents to complete the instrument is [</w:t>
      </w:r>
      <w:r w:rsidR="00DE11BA">
        <w:rPr>
          <w:color w:val="000000"/>
          <w:lang w:eastAsia="zh-CN"/>
        </w:rPr>
        <w:t>60</w:t>
      </w:r>
      <w:r w:rsidRPr="00DE11BA">
        <w:rPr>
          <w:color w:val="000000"/>
          <w:lang w:eastAsia="zh-CN"/>
        </w:rPr>
        <w:t>] to [</w:t>
      </w:r>
      <w:r w:rsidR="00DE11BA">
        <w:rPr>
          <w:color w:val="000000"/>
          <w:lang w:eastAsia="zh-CN"/>
        </w:rPr>
        <w:t>70</w:t>
      </w:r>
      <w:r w:rsidRPr="00DE11BA">
        <w:rPr>
          <w:color w:val="000000"/>
          <w:lang w:eastAsia="zh-CN"/>
        </w:rPr>
        <w:t>] minutes. For the purposes of estimating burden hours, the upper limit of this range (i.e., [</w:t>
      </w:r>
      <w:r w:rsidR="00DE11BA">
        <w:rPr>
          <w:color w:val="000000"/>
          <w:lang w:eastAsia="zh-CN"/>
        </w:rPr>
        <w:t>70</w:t>
      </w:r>
      <w:r w:rsidRPr="00DE11BA">
        <w:rPr>
          <w:color w:val="000000"/>
          <w:lang w:eastAsia="zh-CN"/>
        </w:rPr>
        <w:t>] minutes) is used.</w:t>
      </w:r>
    </w:p>
    <w:p w14:paraId="6A5112B9" w14:textId="77777777" w:rsidR="00F52BCC" w:rsidRDefault="00F52BCC" w:rsidP="00991BF9">
      <w:pPr>
        <w:ind w:left="360"/>
      </w:pPr>
    </w:p>
    <w:p w14:paraId="4348224B" w14:textId="77777777" w:rsidR="009759F3" w:rsidRPr="009759F3" w:rsidRDefault="009759F3" w:rsidP="00991BF9">
      <w:pPr>
        <w:pStyle w:val="Heading4"/>
      </w:pPr>
      <w:bookmarkStart w:id="8" w:name="_Toc438024960"/>
      <w:r w:rsidRPr="009759F3">
        <w:t>Individuals Consulted on Statistical Aspects and Individuals Collecting and/or Analyzing Data</w:t>
      </w:r>
      <w:bookmarkEnd w:id="8"/>
    </w:p>
    <w:p w14:paraId="41585DFB" w14:textId="7CC13274" w:rsidR="00287E2F" w:rsidRDefault="00B1678A" w:rsidP="00CB02D6">
      <w:pPr>
        <w:pStyle w:val="ListParagraph"/>
        <w:numPr>
          <w:ilvl w:val="0"/>
          <w:numId w:val="26"/>
        </w:numPr>
      </w:pPr>
      <w:r>
        <w:t xml:space="preserve">Archana Bodas LaPollo, </w:t>
      </w:r>
      <w:r w:rsidR="005077FE">
        <w:t xml:space="preserve">Senior Project Director, Public Health Management Corporation, </w:t>
      </w:r>
      <w:hyperlink r:id="rId14" w:history="1">
        <w:r w:rsidR="005077FE" w:rsidRPr="002E3751">
          <w:rPr>
            <w:rStyle w:val="Hyperlink"/>
          </w:rPr>
          <w:t>archana@phmc.org</w:t>
        </w:r>
      </w:hyperlink>
    </w:p>
    <w:p w14:paraId="0FAB1673" w14:textId="3188E8D5" w:rsidR="005077FE" w:rsidRDefault="005077FE" w:rsidP="00CB02D6">
      <w:pPr>
        <w:pStyle w:val="ListParagraph"/>
        <w:numPr>
          <w:ilvl w:val="0"/>
          <w:numId w:val="26"/>
        </w:numPr>
      </w:pPr>
      <w:r>
        <w:t>Fellow TDB, Fellow, Public Health Management Corporation, TBD</w:t>
      </w:r>
    </w:p>
    <w:p w14:paraId="2574643A" w14:textId="3962AA59" w:rsidR="005077FE" w:rsidRDefault="005077FE" w:rsidP="00CB02D6">
      <w:pPr>
        <w:pStyle w:val="ListParagraph"/>
        <w:numPr>
          <w:ilvl w:val="0"/>
          <w:numId w:val="26"/>
        </w:numPr>
      </w:pPr>
      <w:r>
        <w:t xml:space="preserve">Jami Leichliter, Supervisory Health Scientist, CDC, </w:t>
      </w:r>
      <w:hyperlink r:id="rId15" w:history="1">
        <w:r w:rsidRPr="002E3751">
          <w:rPr>
            <w:rStyle w:val="Hyperlink"/>
          </w:rPr>
          <w:t>gzl3@cdc.gov</w:t>
        </w:r>
      </w:hyperlink>
    </w:p>
    <w:p w14:paraId="00F597D2" w14:textId="488CDD2E" w:rsidR="005077FE" w:rsidRDefault="005077FE" w:rsidP="00CB02D6">
      <w:pPr>
        <w:pStyle w:val="ListParagraph"/>
        <w:numPr>
          <w:ilvl w:val="0"/>
          <w:numId w:val="26"/>
        </w:numPr>
      </w:pPr>
      <w:r>
        <w:t xml:space="preserve">Harrell Chesson, Health Economist, </w:t>
      </w:r>
      <w:hyperlink r:id="rId16" w:history="1">
        <w:r w:rsidR="00D71E6D" w:rsidRPr="00EE1118">
          <w:rPr>
            <w:rStyle w:val="Hyperlink"/>
          </w:rPr>
          <w:t>hbc7@cdc.gov</w:t>
        </w:r>
      </w:hyperlink>
    </w:p>
    <w:p w14:paraId="35983CF6" w14:textId="34EE344C" w:rsidR="00D71E6D" w:rsidRDefault="00D71E6D" w:rsidP="00CB02D6">
      <w:pPr>
        <w:pStyle w:val="ListParagraph"/>
        <w:numPr>
          <w:ilvl w:val="0"/>
          <w:numId w:val="26"/>
        </w:numPr>
      </w:pPr>
      <w:r>
        <w:t>Ryan Cramer, Public Health Advisor</w:t>
      </w:r>
      <w:r w:rsidR="000006B1">
        <w:t xml:space="preserve">, </w:t>
      </w:r>
      <w:hyperlink r:id="rId17" w:history="1">
        <w:r w:rsidR="003A12F9" w:rsidRPr="003A2C54">
          <w:rPr>
            <w:rStyle w:val="Hyperlink"/>
          </w:rPr>
          <w:t>uxj0@cdc.gov</w:t>
        </w:r>
      </w:hyperlink>
      <w:r w:rsidR="003A12F9">
        <w:t xml:space="preserve"> </w:t>
      </w:r>
    </w:p>
    <w:p w14:paraId="5F0DFAF6" w14:textId="61EC47F4" w:rsidR="00D71E6D" w:rsidRPr="00281795" w:rsidRDefault="00D71E6D" w:rsidP="00CB02D6">
      <w:pPr>
        <w:pStyle w:val="ListParagraph"/>
        <w:numPr>
          <w:ilvl w:val="0"/>
          <w:numId w:val="26"/>
        </w:numPr>
      </w:pPr>
      <w:r>
        <w:lastRenderedPageBreak/>
        <w:t>Kendra Cuffe, Health Scientist</w:t>
      </w:r>
      <w:r w:rsidR="000006B1">
        <w:t xml:space="preserve">, </w:t>
      </w:r>
      <w:hyperlink r:id="rId18" w:history="1">
        <w:r w:rsidR="003A12F9" w:rsidRPr="003A2C54">
          <w:rPr>
            <w:rStyle w:val="Hyperlink"/>
          </w:rPr>
          <w:t>kkn2@cdc.gov</w:t>
        </w:r>
      </w:hyperlink>
      <w:r w:rsidR="003A12F9">
        <w:t xml:space="preserve"> </w:t>
      </w:r>
    </w:p>
    <w:p w14:paraId="5ABBAD8F" w14:textId="77777777" w:rsidR="000E6577" w:rsidRPr="009D77CD" w:rsidRDefault="000E6577" w:rsidP="00BC6896">
      <w:pPr>
        <w:ind w:left="0"/>
        <w:rPr>
          <w:color w:val="0070C0"/>
        </w:rPr>
      </w:pPr>
    </w:p>
    <w:sectPr w:rsidR="000E6577" w:rsidRPr="009D77CD" w:rsidSect="003E5D57">
      <w:headerReference w:type="default" r:id="rId19"/>
      <w:footerReference w:type="defaul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898F4" w14:textId="77777777" w:rsidR="00F53B7A" w:rsidRDefault="00F53B7A" w:rsidP="00BC6896">
      <w:r>
        <w:separator/>
      </w:r>
    </w:p>
    <w:p w14:paraId="08A0C028" w14:textId="77777777" w:rsidR="00F53B7A" w:rsidRDefault="00F53B7A" w:rsidP="00BC6896"/>
  </w:endnote>
  <w:endnote w:type="continuationSeparator" w:id="0">
    <w:p w14:paraId="699C9B05" w14:textId="77777777" w:rsidR="00F53B7A" w:rsidRDefault="00F53B7A" w:rsidP="00BC6896">
      <w:r>
        <w:continuationSeparator/>
      </w:r>
    </w:p>
    <w:p w14:paraId="37F3FA31" w14:textId="77777777" w:rsidR="00F53B7A" w:rsidRDefault="00F53B7A"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479EB3CE" w14:textId="77777777" w:rsidR="003A0D49" w:rsidRDefault="003A0D4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929F9">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29F9">
              <w:rPr>
                <w:b/>
                <w:bCs/>
                <w:noProof/>
              </w:rPr>
              <w:t>5</w:t>
            </w:r>
            <w:r>
              <w:rPr>
                <w:b/>
                <w:bCs/>
                <w:sz w:val="24"/>
                <w:szCs w:val="24"/>
              </w:rPr>
              <w:fldChar w:fldCharType="end"/>
            </w:r>
          </w:p>
        </w:sdtContent>
      </w:sdt>
    </w:sdtContent>
  </w:sdt>
  <w:p w14:paraId="2E64CF90" w14:textId="77777777" w:rsidR="003A0D49" w:rsidRDefault="003A0D49"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FE06E" w14:textId="77777777" w:rsidR="00F53B7A" w:rsidRDefault="00F53B7A" w:rsidP="00BC6896">
      <w:r>
        <w:separator/>
      </w:r>
    </w:p>
    <w:p w14:paraId="79B1DAF6" w14:textId="77777777" w:rsidR="00F53B7A" w:rsidRDefault="00F53B7A" w:rsidP="00BC6896"/>
  </w:footnote>
  <w:footnote w:type="continuationSeparator" w:id="0">
    <w:p w14:paraId="62F7AD8B" w14:textId="77777777" w:rsidR="00F53B7A" w:rsidRDefault="00F53B7A" w:rsidP="00BC6896">
      <w:r>
        <w:continuationSeparator/>
      </w:r>
    </w:p>
    <w:p w14:paraId="52C99EF0" w14:textId="77777777" w:rsidR="00F53B7A" w:rsidRDefault="00F53B7A"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C7364" w14:textId="77777777" w:rsidR="003A0D49" w:rsidRPr="00716F94" w:rsidRDefault="003A0D49" w:rsidP="00BC6896">
    <w:pPr>
      <w:pStyle w:val="Header"/>
      <w:rPr>
        <w:color w:val="0033CC"/>
      </w:rPr>
    </w:pPr>
    <w:r>
      <w:tab/>
    </w:r>
  </w:p>
  <w:p w14:paraId="11539AFF" w14:textId="77777777" w:rsidR="003A0D49" w:rsidRDefault="003A0D49"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3D071B"/>
    <w:multiLevelType w:val="hybridMultilevel"/>
    <w:tmpl w:val="A18AC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A51C4"/>
    <w:multiLevelType w:val="hybridMultilevel"/>
    <w:tmpl w:val="247E5B92"/>
    <w:lvl w:ilvl="0" w:tplc="7CA4219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D1633"/>
    <w:multiLevelType w:val="hybridMultilevel"/>
    <w:tmpl w:val="8F3EDE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115601"/>
    <w:multiLevelType w:val="hybridMultilevel"/>
    <w:tmpl w:val="345AA876"/>
    <w:lvl w:ilvl="0" w:tplc="CBCC0B2C">
      <w:start w:val="3"/>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5"/>
  </w:num>
  <w:num w:numId="4">
    <w:abstractNumId w:val="10"/>
  </w:num>
  <w:num w:numId="5">
    <w:abstractNumId w:val="17"/>
  </w:num>
  <w:num w:numId="6">
    <w:abstractNumId w:val="7"/>
  </w:num>
  <w:num w:numId="7">
    <w:abstractNumId w:val="0"/>
  </w:num>
  <w:num w:numId="8">
    <w:abstractNumId w:val="5"/>
  </w:num>
  <w:num w:numId="9">
    <w:abstractNumId w:val="9"/>
  </w:num>
  <w:num w:numId="10">
    <w:abstractNumId w:val="18"/>
  </w:num>
  <w:num w:numId="11">
    <w:abstractNumId w:val="2"/>
  </w:num>
  <w:num w:numId="12">
    <w:abstractNumId w:val="24"/>
  </w:num>
  <w:num w:numId="13">
    <w:abstractNumId w:val="6"/>
  </w:num>
  <w:num w:numId="14">
    <w:abstractNumId w:val="3"/>
  </w:num>
  <w:num w:numId="15">
    <w:abstractNumId w:val="22"/>
  </w:num>
  <w:num w:numId="16">
    <w:abstractNumId w:val="27"/>
  </w:num>
  <w:num w:numId="17">
    <w:abstractNumId w:val="8"/>
  </w:num>
  <w:num w:numId="18">
    <w:abstractNumId w:val="13"/>
  </w:num>
  <w:num w:numId="19">
    <w:abstractNumId w:val="4"/>
  </w:num>
  <w:num w:numId="20">
    <w:abstractNumId w:val="14"/>
  </w:num>
  <w:num w:numId="21">
    <w:abstractNumId w:val="26"/>
  </w:num>
  <w:num w:numId="22">
    <w:abstractNumId w:val="19"/>
  </w:num>
  <w:num w:numId="23">
    <w:abstractNumId w:val="12"/>
  </w:num>
  <w:num w:numId="24">
    <w:abstractNumId w:val="21"/>
  </w:num>
  <w:num w:numId="25">
    <w:abstractNumId w:val="23"/>
  </w:num>
  <w:num w:numId="26">
    <w:abstractNumId w:val="11"/>
  </w:num>
  <w:num w:numId="27">
    <w:abstractNumId w:val="2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A84"/>
    <w:rsid w:val="000006B1"/>
    <w:rsid w:val="00010420"/>
    <w:rsid w:val="00011A98"/>
    <w:rsid w:val="00011F8D"/>
    <w:rsid w:val="000130B4"/>
    <w:rsid w:val="00014361"/>
    <w:rsid w:val="000474FB"/>
    <w:rsid w:val="00052A34"/>
    <w:rsid w:val="00053A92"/>
    <w:rsid w:val="000557D0"/>
    <w:rsid w:val="0005605E"/>
    <w:rsid w:val="00057F36"/>
    <w:rsid w:val="00071A9F"/>
    <w:rsid w:val="000A1F30"/>
    <w:rsid w:val="000C2FB0"/>
    <w:rsid w:val="000E6577"/>
    <w:rsid w:val="000E7A19"/>
    <w:rsid w:val="00104A1B"/>
    <w:rsid w:val="001177DD"/>
    <w:rsid w:val="001308EB"/>
    <w:rsid w:val="00133DA3"/>
    <w:rsid w:val="001412D4"/>
    <w:rsid w:val="00144F64"/>
    <w:rsid w:val="00151567"/>
    <w:rsid w:val="00163E17"/>
    <w:rsid w:val="00166F9E"/>
    <w:rsid w:val="00186817"/>
    <w:rsid w:val="00187D5A"/>
    <w:rsid w:val="00196012"/>
    <w:rsid w:val="001972D7"/>
    <w:rsid w:val="001A28F6"/>
    <w:rsid w:val="001A7D0E"/>
    <w:rsid w:val="001B2831"/>
    <w:rsid w:val="001C0493"/>
    <w:rsid w:val="001C28AD"/>
    <w:rsid w:val="001C4D29"/>
    <w:rsid w:val="001D7FCB"/>
    <w:rsid w:val="001E2B99"/>
    <w:rsid w:val="001E69B6"/>
    <w:rsid w:val="001F4DBB"/>
    <w:rsid w:val="001F7C89"/>
    <w:rsid w:val="0020312D"/>
    <w:rsid w:val="0020495F"/>
    <w:rsid w:val="00206E33"/>
    <w:rsid w:val="00210519"/>
    <w:rsid w:val="00230CEF"/>
    <w:rsid w:val="00241B17"/>
    <w:rsid w:val="00241C81"/>
    <w:rsid w:val="00245F1F"/>
    <w:rsid w:val="00256392"/>
    <w:rsid w:val="00257A1C"/>
    <w:rsid w:val="0027234C"/>
    <w:rsid w:val="00272E03"/>
    <w:rsid w:val="00281795"/>
    <w:rsid w:val="002850E3"/>
    <w:rsid w:val="00287E2F"/>
    <w:rsid w:val="002A1948"/>
    <w:rsid w:val="002C0877"/>
    <w:rsid w:val="002C2AE2"/>
    <w:rsid w:val="002D0DCE"/>
    <w:rsid w:val="002E0667"/>
    <w:rsid w:val="002E2B10"/>
    <w:rsid w:val="002F1081"/>
    <w:rsid w:val="002F1502"/>
    <w:rsid w:val="002F169D"/>
    <w:rsid w:val="002F2069"/>
    <w:rsid w:val="002F6F92"/>
    <w:rsid w:val="003041AD"/>
    <w:rsid w:val="0031279F"/>
    <w:rsid w:val="00312D63"/>
    <w:rsid w:val="00327D05"/>
    <w:rsid w:val="00335EBD"/>
    <w:rsid w:val="00336D96"/>
    <w:rsid w:val="00344F07"/>
    <w:rsid w:val="003469C8"/>
    <w:rsid w:val="00355EA4"/>
    <w:rsid w:val="003635BE"/>
    <w:rsid w:val="00366B5E"/>
    <w:rsid w:val="00372844"/>
    <w:rsid w:val="0038560A"/>
    <w:rsid w:val="003929F9"/>
    <w:rsid w:val="003A0D49"/>
    <w:rsid w:val="003A12F9"/>
    <w:rsid w:val="003C31C9"/>
    <w:rsid w:val="003C4961"/>
    <w:rsid w:val="003C7C5D"/>
    <w:rsid w:val="003D0A1F"/>
    <w:rsid w:val="003D0AD2"/>
    <w:rsid w:val="003E4E7D"/>
    <w:rsid w:val="003E5D57"/>
    <w:rsid w:val="003F5913"/>
    <w:rsid w:val="004024F8"/>
    <w:rsid w:val="0041159A"/>
    <w:rsid w:val="00412635"/>
    <w:rsid w:val="004305A8"/>
    <w:rsid w:val="0043417A"/>
    <w:rsid w:val="00443CA0"/>
    <w:rsid w:val="00450E14"/>
    <w:rsid w:val="00450EBE"/>
    <w:rsid w:val="00462C65"/>
    <w:rsid w:val="00467B14"/>
    <w:rsid w:val="00474EDA"/>
    <w:rsid w:val="0047536D"/>
    <w:rsid w:val="004824FA"/>
    <w:rsid w:val="00484011"/>
    <w:rsid w:val="004841F1"/>
    <w:rsid w:val="004A1E3A"/>
    <w:rsid w:val="004B4EB5"/>
    <w:rsid w:val="004C4AEA"/>
    <w:rsid w:val="004E003C"/>
    <w:rsid w:val="004E16EB"/>
    <w:rsid w:val="004E6665"/>
    <w:rsid w:val="004F634E"/>
    <w:rsid w:val="004F67A8"/>
    <w:rsid w:val="00506671"/>
    <w:rsid w:val="005077FE"/>
    <w:rsid w:val="00522A50"/>
    <w:rsid w:val="00527225"/>
    <w:rsid w:val="0053557D"/>
    <w:rsid w:val="005463DE"/>
    <w:rsid w:val="00546DC2"/>
    <w:rsid w:val="005542E8"/>
    <w:rsid w:val="00556630"/>
    <w:rsid w:val="0055686D"/>
    <w:rsid w:val="005744E2"/>
    <w:rsid w:val="005800EE"/>
    <w:rsid w:val="005869D6"/>
    <w:rsid w:val="005A33F6"/>
    <w:rsid w:val="005A59E5"/>
    <w:rsid w:val="005B7440"/>
    <w:rsid w:val="005C6E9D"/>
    <w:rsid w:val="005E2150"/>
    <w:rsid w:val="005E2995"/>
    <w:rsid w:val="005F3FEF"/>
    <w:rsid w:val="00601392"/>
    <w:rsid w:val="006075F6"/>
    <w:rsid w:val="00607F7C"/>
    <w:rsid w:val="006102DA"/>
    <w:rsid w:val="00621F93"/>
    <w:rsid w:val="006315A3"/>
    <w:rsid w:val="00637CC1"/>
    <w:rsid w:val="006466BA"/>
    <w:rsid w:val="006579A2"/>
    <w:rsid w:val="00667C89"/>
    <w:rsid w:val="006711EE"/>
    <w:rsid w:val="006809BB"/>
    <w:rsid w:val="006809FD"/>
    <w:rsid w:val="00691D1F"/>
    <w:rsid w:val="00697BAE"/>
    <w:rsid w:val="006A5534"/>
    <w:rsid w:val="006B4DDC"/>
    <w:rsid w:val="006B5E55"/>
    <w:rsid w:val="006D25A1"/>
    <w:rsid w:val="006F6856"/>
    <w:rsid w:val="0071190E"/>
    <w:rsid w:val="007145D0"/>
    <w:rsid w:val="00716F94"/>
    <w:rsid w:val="00756840"/>
    <w:rsid w:val="00760E12"/>
    <w:rsid w:val="00763CF3"/>
    <w:rsid w:val="00772293"/>
    <w:rsid w:val="00783A3C"/>
    <w:rsid w:val="00783C75"/>
    <w:rsid w:val="00784619"/>
    <w:rsid w:val="0078627B"/>
    <w:rsid w:val="0079271D"/>
    <w:rsid w:val="00794E32"/>
    <w:rsid w:val="007B305A"/>
    <w:rsid w:val="007F411E"/>
    <w:rsid w:val="00800993"/>
    <w:rsid w:val="00815C7D"/>
    <w:rsid w:val="00817941"/>
    <w:rsid w:val="008261AB"/>
    <w:rsid w:val="00835CA7"/>
    <w:rsid w:val="008370D4"/>
    <w:rsid w:val="008414AD"/>
    <w:rsid w:val="008428D9"/>
    <w:rsid w:val="00852110"/>
    <w:rsid w:val="00884DB9"/>
    <w:rsid w:val="0089676F"/>
    <w:rsid w:val="008C67D2"/>
    <w:rsid w:val="008E0683"/>
    <w:rsid w:val="008E0829"/>
    <w:rsid w:val="00902DD9"/>
    <w:rsid w:val="00911486"/>
    <w:rsid w:val="009129CA"/>
    <w:rsid w:val="009206B6"/>
    <w:rsid w:val="009263C1"/>
    <w:rsid w:val="00931C02"/>
    <w:rsid w:val="00935FFD"/>
    <w:rsid w:val="00941B4F"/>
    <w:rsid w:val="00963CE3"/>
    <w:rsid w:val="00964F18"/>
    <w:rsid w:val="00967A3C"/>
    <w:rsid w:val="00974424"/>
    <w:rsid w:val="009759F3"/>
    <w:rsid w:val="00987F76"/>
    <w:rsid w:val="00991BF9"/>
    <w:rsid w:val="00993088"/>
    <w:rsid w:val="0099664F"/>
    <w:rsid w:val="00997D5D"/>
    <w:rsid w:val="009A0447"/>
    <w:rsid w:val="009A2A84"/>
    <w:rsid w:val="009B034F"/>
    <w:rsid w:val="009B4A51"/>
    <w:rsid w:val="009C28B1"/>
    <w:rsid w:val="009C61AD"/>
    <w:rsid w:val="009D373D"/>
    <w:rsid w:val="009D77CD"/>
    <w:rsid w:val="009E1D05"/>
    <w:rsid w:val="009F7283"/>
    <w:rsid w:val="00A11B0C"/>
    <w:rsid w:val="00A23C0B"/>
    <w:rsid w:val="00A305CE"/>
    <w:rsid w:val="00A33B35"/>
    <w:rsid w:val="00A36419"/>
    <w:rsid w:val="00A578C2"/>
    <w:rsid w:val="00A57A77"/>
    <w:rsid w:val="00A70EBC"/>
    <w:rsid w:val="00A72652"/>
    <w:rsid w:val="00A75D1C"/>
    <w:rsid w:val="00A809AA"/>
    <w:rsid w:val="00A849B3"/>
    <w:rsid w:val="00A8510D"/>
    <w:rsid w:val="00A86AF3"/>
    <w:rsid w:val="00A90BDC"/>
    <w:rsid w:val="00A95477"/>
    <w:rsid w:val="00A975A9"/>
    <w:rsid w:val="00AA3192"/>
    <w:rsid w:val="00AB3608"/>
    <w:rsid w:val="00AC5C48"/>
    <w:rsid w:val="00AF0CF4"/>
    <w:rsid w:val="00AF2252"/>
    <w:rsid w:val="00B1129F"/>
    <w:rsid w:val="00B11D61"/>
    <w:rsid w:val="00B12F51"/>
    <w:rsid w:val="00B1678A"/>
    <w:rsid w:val="00B2751E"/>
    <w:rsid w:val="00B3650C"/>
    <w:rsid w:val="00B50A2B"/>
    <w:rsid w:val="00B63275"/>
    <w:rsid w:val="00B64BFA"/>
    <w:rsid w:val="00B65C38"/>
    <w:rsid w:val="00B74F32"/>
    <w:rsid w:val="00B8216F"/>
    <w:rsid w:val="00B853F1"/>
    <w:rsid w:val="00B85DE4"/>
    <w:rsid w:val="00B91A31"/>
    <w:rsid w:val="00B93EBA"/>
    <w:rsid w:val="00BA6DB4"/>
    <w:rsid w:val="00BC3F3C"/>
    <w:rsid w:val="00BC5BB2"/>
    <w:rsid w:val="00BC6896"/>
    <w:rsid w:val="00BF3F54"/>
    <w:rsid w:val="00C00697"/>
    <w:rsid w:val="00C0376C"/>
    <w:rsid w:val="00C06D77"/>
    <w:rsid w:val="00C14BA6"/>
    <w:rsid w:val="00C231E0"/>
    <w:rsid w:val="00C347E7"/>
    <w:rsid w:val="00C3485C"/>
    <w:rsid w:val="00C420D4"/>
    <w:rsid w:val="00C76A59"/>
    <w:rsid w:val="00C84DC3"/>
    <w:rsid w:val="00CA2004"/>
    <w:rsid w:val="00CB02D6"/>
    <w:rsid w:val="00CB334D"/>
    <w:rsid w:val="00CB56D5"/>
    <w:rsid w:val="00CD0771"/>
    <w:rsid w:val="00CD1EA8"/>
    <w:rsid w:val="00CF0CE8"/>
    <w:rsid w:val="00CF5ABD"/>
    <w:rsid w:val="00CF63CE"/>
    <w:rsid w:val="00D067C1"/>
    <w:rsid w:val="00D13B13"/>
    <w:rsid w:val="00D16E78"/>
    <w:rsid w:val="00D201D3"/>
    <w:rsid w:val="00D25CBE"/>
    <w:rsid w:val="00D26A64"/>
    <w:rsid w:val="00D328FA"/>
    <w:rsid w:val="00D4221A"/>
    <w:rsid w:val="00D507A1"/>
    <w:rsid w:val="00D52B9A"/>
    <w:rsid w:val="00D5367E"/>
    <w:rsid w:val="00D71E6D"/>
    <w:rsid w:val="00D7285C"/>
    <w:rsid w:val="00D861ED"/>
    <w:rsid w:val="00D873E0"/>
    <w:rsid w:val="00D94F8B"/>
    <w:rsid w:val="00DA4EA9"/>
    <w:rsid w:val="00DA5988"/>
    <w:rsid w:val="00DC317C"/>
    <w:rsid w:val="00DC4FF2"/>
    <w:rsid w:val="00DC79CC"/>
    <w:rsid w:val="00DE11BA"/>
    <w:rsid w:val="00DF3361"/>
    <w:rsid w:val="00DF3F6A"/>
    <w:rsid w:val="00E06251"/>
    <w:rsid w:val="00E134F4"/>
    <w:rsid w:val="00E23568"/>
    <w:rsid w:val="00E245B5"/>
    <w:rsid w:val="00E24C20"/>
    <w:rsid w:val="00E33E1B"/>
    <w:rsid w:val="00E34D3E"/>
    <w:rsid w:val="00E81912"/>
    <w:rsid w:val="00E81C5E"/>
    <w:rsid w:val="00E83B3C"/>
    <w:rsid w:val="00E8736B"/>
    <w:rsid w:val="00E90275"/>
    <w:rsid w:val="00E925D4"/>
    <w:rsid w:val="00E97226"/>
    <w:rsid w:val="00EB63B3"/>
    <w:rsid w:val="00ED626D"/>
    <w:rsid w:val="00ED6878"/>
    <w:rsid w:val="00EF0EC8"/>
    <w:rsid w:val="00EF33CD"/>
    <w:rsid w:val="00F2267A"/>
    <w:rsid w:val="00F300CB"/>
    <w:rsid w:val="00F42C3A"/>
    <w:rsid w:val="00F52BCC"/>
    <w:rsid w:val="00F5313F"/>
    <w:rsid w:val="00F53B7A"/>
    <w:rsid w:val="00F573D5"/>
    <w:rsid w:val="00F57581"/>
    <w:rsid w:val="00F725B5"/>
    <w:rsid w:val="00F81A48"/>
    <w:rsid w:val="00FC5B1F"/>
    <w:rsid w:val="00FD17C9"/>
    <w:rsid w:val="00FD1EF0"/>
    <w:rsid w:val="00FD2A5B"/>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A00A"/>
  <w15:docId w15:val="{F4F971D1-32F3-413B-AA44-09063378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3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cuffe@cdc.gov" TargetMode="External"/><Relationship Id="rId18" Type="http://schemas.openxmlformats.org/officeDocument/2006/relationships/hyperlink" Target="mailto:kkn2@cd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uxj0@cdc.gov" TargetMode="External"/><Relationship Id="rId2" Type="http://schemas.openxmlformats.org/officeDocument/2006/relationships/customXml" Target="../customXml/item2.xml"/><Relationship Id="rId16" Type="http://schemas.openxmlformats.org/officeDocument/2006/relationships/hyperlink" Target="mailto:hbc7@cd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gzl3@cdc.gov"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rchana@phmc.or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esp.cdc.gov/sites/ostlts/pip/osc/StatementB/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OSTLTSDOC-727-81</_dlc_DocId>
    <_dlc_DocIdUrl xmlns="b5c0ca00-073d-4463-9985-b654f14791fe">
      <Url>https://esp.cdc.gov/sites/ostlts/pip/osc/_layouts/15/DocIdRedir.aspx?ID=OSTLTSDOC-727-81</Url>
      <Description>OSTLTSDOC-727-81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CE96E-3955-4617-B2CF-83887712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6D475-B04F-409F-B356-E58628029DB2}">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s>
</ds:datastoreItem>
</file>

<file path=customXml/itemProps3.xml><?xml version="1.0" encoding="utf-8"?>
<ds:datastoreItem xmlns:ds="http://schemas.openxmlformats.org/officeDocument/2006/customXml" ds:itemID="{35AF3BFE-72BE-427E-98C2-D04F9DDFBED8}">
  <ds:schemaRefs>
    <ds:schemaRef ds:uri="http://schemas.microsoft.com/sharepoint/v3/contenttype/forms"/>
  </ds:schemaRefs>
</ds:datastoreItem>
</file>

<file path=customXml/itemProps4.xml><?xml version="1.0" encoding="utf-8"?>
<ds:datastoreItem xmlns:ds="http://schemas.openxmlformats.org/officeDocument/2006/customXml" ds:itemID="{2E7FB131-72A1-4269-AB97-A2E601345FF2}">
  <ds:schemaRefs>
    <ds:schemaRef ds:uri="http://schemas.microsoft.com/office/2006/metadata/customXsn"/>
  </ds:schemaRefs>
</ds:datastoreItem>
</file>

<file path=customXml/itemProps5.xml><?xml version="1.0" encoding="utf-8"?>
<ds:datastoreItem xmlns:ds="http://schemas.openxmlformats.org/officeDocument/2006/customXml" ds:itemID="{A83CFE90-A955-464C-9F92-D0B191167AE2}">
  <ds:schemaRefs>
    <ds:schemaRef ds:uri="http://schemas.microsoft.com/sharepoint/events"/>
  </ds:schemaRefs>
</ds:datastoreItem>
</file>

<file path=customXml/itemProps6.xml><?xml version="1.0" encoding="utf-8"?>
<ds:datastoreItem xmlns:ds="http://schemas.openxmlformats.org/officeDocument/2006/customXml" ds:itemID="{DB07D0AA-134B-4B8C-BB57-B4D7E5805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10</TotalTime>
  <Pages>5</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Cramer, Ryan (CDC/OID/NCHHSTP)</cp:lastModifiedBy>
  <cp:revision>4</cp:revision>
  <cp:lastPrinted>2011-06-07T15:53:00Z</cp:lastPrinted>
  <dcterms:created xsi:type="dcterms:W3CDTF">2015-12-16T19:17:00Z</dcterms:created>
  <dcterms:modified xsi:type="dcterms:W3CDTF">2015-12-16T19:59:00Z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8adf7222-a9b4-47b9-ba7e-75553263b23c</vt:lpwstr>
  </property>
</Properties>
</file>