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4881" w:type="pct"/>
        <w:jc w:val="center"/>
        <w:tblLook w:val="04A0" w:firstRow="1" w:lastRow="0" w:firstColumn="1" w:lastColumn="0" w:noHBand="0" w:noVBand="1"/>
      </w:tblPr>
      <w:tblGrid>
        <w:gridCol w:w="2648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0"/>
      </w:tblGrid>
      <w:tr w:rsidR="001A461A" w:rsidTr="001A461A">
        <w:trPr>
          <w:jc w:val="center"/>
        </w:trPr>
        <w:tc>
          <w:tcPr>
            <w:tcW w:w="5000" w:type="pct"/>
            <w:gridSpan w:val="34"/>
            <w:shd w:val="clear" w:color="auto" w:fill="F2F2F2" w:themeFill="background1" w:themeFillShade="F2"/>
          </w:tcPr>
          <w:p w:rsidR="001A461A" w:rsidRPr="001A461A" w:rsidRDefault="001A461A" w:rsidP="001A461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 w:colFirst="1" w:colLast="1"/>
            <w:r w:rsidRPr="001A461A">
              <w:rPr>
                <w:rFonts w:ascii="Times New Roman" w:hAnsi="Times New Roman" w:cs="Times New Roman"/>
                <w:b/>
                <w:sz w:val="18"/>
                <w:szCs w:val="18"/>
              </w:rPr>
              <w:t>Short Term Outcomes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Measures </w:t>
            </w:r>
            <w:r w:rsidRPr="001A461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(1-2 years)</w:t>
            </w:r>
          </w:p>
        </w:tc>
      </w:tr>
      <w:tr w:rsidR="001A461A" w:rsidTr="00496FF2">
        <w:trPr>
          <w:jc w:val="center"/>
        </w:trPr>
        <w:tc>
          <w:tcPr>
            <w:tcW w:w="942" w:type="pct"/>
          </w:tcPr>
          <w:p w:rsidR="001A461A" w:rsidRPr="00496FF2" w:rsidRDefault="00496FF2" w:rsidP="00496FF2">
            <w:pPr>
              <w:ind w:left="247" w:hanging="24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S1. </w:t>
            </w:r>
            <w:r w:rsidR="001A461A" w:rsidRPr="00496FF2">
              <w:rPr>
                <w:rFonts w:ascii="Times New Roman" w:hAnsi="Times New Roman" w:cs="Times New Roman"/>
                <w:sz w:val="16"/>
                <w:szCs w:val="16"/>
              </w:rPr>
              <w:t>Increased public awareness of signs and symptoms of stroke and knowledge of appropriate activation of emergency medical systems</w:t>
            </w: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A461A" w:rsidTr="00496FF2">
        <w:trPr>
          <w:jc w:val="center"/>
        </w:trPr>
        <w:tc>
          <w:tcPr>
            <w:tcW w:w="942" w:type="pct"/>
          </w:tcPr>
          <w:p w:rsidR="001A461A" w:rsidRPr="00496FF2" w:rsidRDefault="00496FF2" w:rsidP="00496FF2">
            <w:pPr>
              <w:ind w:left="247" w:hanging="24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S2. </w:t>
            </w:r>
            <w:r w:rsidR="001A461A" w:rsidRPr="00496FF2">
              <w:rPr>
                <w:rFonts w:ascii="Times New Roman" w:hAnsi="Times New Roman" w:cs="Times New Roman"/>
                <w:sz w:val="16"/>
                <w:szCs w:val="16"/>
              </w:rPr>
              <w:t>Maintenance of existing broad reach and/or increase in the state-wide reach of the stroke system of care</w:t>
            </w: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A461A" w:rsidTr="00496FF2">
        <w:trPr>
          <w:jc w:val="center"/>
        </w:trPr>
        <w:tc>
          <w:tcPr>
            <w:tcW w:w="942" w:type="pct"/>
          </w:tcPr>
          <w:p w:rsidR="001A461A" w:rsidRPr="00496FF2" w:rsidRDefault="00496FF2" w:rsidP="00496FF2">
            <w:pPr>
              <w:ind w:left="247" w:hanging="24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S3. </w:t>
            </w:r>
            <w:r w:rsidR="001A461A" w:rsidRPr="00496FF2">
              <w:rPr>
                <w:rFonts w:ascii="Times New Roman" w:hAnsi="Times New Roman" w:cs="Times New Roman"/>
                <w:sz w:val="16"/>
                <w:szCs w:val="16"/>
              </w:rPr>
              <w:t>Increased data usage and sharing between components of the stroke care system that will result from having an integrated/ linked data platform for pre-hospital data, in-hospital data, and early post-discharge data</w:t>
            </w: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A461A" w:rsidTr="003B7FBE">
        <w:trPr>
          <w:jc w:val="center"/>
        </w:trPr>
        <w:tc>
          <w:tcPr>
            <w:tcW w:w="943" w:type="pct"/>
          </w:tcPr>
          <w:p w:rsidR="001A461A" w:rsidRPr="00496FF2" w:rsidRDefault="00496FF2" w:rsidP="00496FF2">
            <w:pPr>
              <w:ind w:left="517" w:hanging="27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S3a. </w:t>
            </w:r>
            <w:r w:rsidR="001A461A" w:rsidRPr="00496FF2">
              <w:rPr>
                <w:rFonts w:ascii="Times New Roman" w:hAnsi="Times New Roman" w:cs="Times New Roman"/>
                <w:sz w:val="16"/>
                <w:szCs w:val="16"/>
              </w:rPr>
              <w:t>Improved reliability and validity of data as determined through annual data validation of select and highly important data elements</w:t>
            </w: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A461A" w:rsidTr="003B7FBE">
        <w:trPr>
          <w:jc w:val="center"/>
        </w:trPr>
        <w:tc>
          <w:tcPr>
            <w:tcW w:w="943" w:type="pct"/>
          </w:tcPr>
          <w:p w:rsidR="001A461A" w:rsidRPr="00496FF2" w:rsidRDefault="00496FF2" w:rsidP="00496FF2">
            <w:pPr>
              <w:ind w:left="247" w:hanging="24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S4. </w:t>
            </w:r>
            <w:r w:rsidR="001A461A" w:rsidRPr="00496FF2">
              <w:rPr>
                <w:rFonts w:ascii="Times New Roman" w:hAnsi="Times New Roman" w:cs="Times New Roman"/>
                <w:sz w:val="16"/>
                <w:szCs w:val="16"/>
              </w:rPr>
              <w:t>Increased workforce capacity and scientific knowledge for stroke surveillance within stroke systems of care</w:t>
            </w: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A461A" w:rsidTr="003B7FBE">
        <w:trPr>
          <w:jc w:val="center"/>
        </w:trPr>
        <w:tc>
          <w:tcPr>
            <w:tcW w:w="943" w:type="pct"/>
          </w:tcPr>
          <w:p w:rsidR="001A461A" w:rsidRPr="00496FF2" w:rsidRDefault="00496FF2" w:rsidP="00496FF2">
            <w:pPr>
              <w:ind w:left="517" w:hanging="27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S4a. </w:t>
            </w:r>
            <w:r w:rsidR="001A461A" w:rsidRPr="00496FF2">
              <w:rPr>
                <w:rFonts w:ascii="Times New Roman" w:hAnsi="Times New Roman" w:cs="Times New Roman"/>
                <w:sz w:val="16"/>
                <w:szCs w:val="16"/>
              </w:rPr>
              <w:t>Increased implementation of quality improvement (QI) strategies for acute stroke care across the continuum of stroke care</w:t>
            </w: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A461A" w:rsidTr="003B7FBE">
        <w:trPr>
          <w:jc w:val="center"/>
        </w:trPr>
        <w:tc>
          <w:tcPr>
            <w:tcW w:w="943" w:type="pct"/>
          </w:tcPr>
          <w:p w:rsidR="001A461A" w:rsidRPr="00496FF2" w:rsidRDefault="00496FF2" w:rsidP="00496FF2">
            <w:pPr>
              <w:ind w:left="517" w:hanging="27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S4b. </w:t>
            </w:r>
            <w:r w:rsidR="001A461A" w:rsidRPr="00496FF2">
              <w:rPr>
                <w:rFonts w:ascii="Times New Roman" w:hAnsi="Times New Roman" w:cs="Times New Roman"/>
                <w:sz w:val="16"/>
                <w:szCs w:val="16"/>
              </w:rPr>
              <w:t>Increased efficiencies and effectiveness of pre-hospital, in-hospital, and post-hospital stroke care practices and resources</w:t>
            </w: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EAF1DD" w:themeFill="accent3" w:themeFillTint="33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0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</w:tr>
      <w:tr w:rsidR="001A461A" w:rsidTr="003B7FBE">
        <w:trPr>
          <w:trHeight w:val="263"/>
          <w:jc w:val="center"/>
        </w:trPr>
        <w:tc>
          <w:tcPr>
            <w:tcW w:w="943" w:type="pct"/>
          </w:tcPr>
          <w:p w:rsidR="001A461A" w:rsidRPr="00496FF2" w:rsidRDefault="00496FF2" w:rsidP="00496FF2">
            <w:pPr>
              <w:ind w:left="517" w:hanging="27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S4c. </w:t>
            </w:r>
            <w:r w:rsidR="001A461A" w:rsidRPr="00496FF2">
              <w:rPr>
                <w:rFonts w:ascii="Times New Roman" w:hAnsi="Times New Roman" w:cs="Times New Roman"/>
                <w:sz w:val="16"/>
                <w:szCs w:val="16"/>
              </w:rPr>
              <w:t xml:space="preserve">Increased pre-notification of hospitals by EMS of suspected stroke patients. </w:t>
            </w: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A461A" w:rsidTr="003B7FBE">
        <w:trPr>
          <w:trHeight w:val="263"/>
          <w:jc w:val="center"/>
        </w:trPr>
        <w:tc>
          <w:tcPr>
            <w:tcW w:w="943" w:type="pct"/>
          </w:tcPr>
          <w:p w:rsidR="001A461A" w:rsidRPr="00496FF2" w:rsidRDefault="00496FF2" w:rsidP="00496FF2">
            <w:pPr>
              <w:ind w:left="247" w:hanging="24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S5. </w:t>
            </w:r>
            <w:r w:rsidRPr="00496FF2">
              <w:rPr>
                <w:rFonts w:ascii="Times New Roman" w:hAnsi="Times New Roman" w:cs="Times New Roman"/>
                <w:sz w:val="16"/>
                <w:szCs w:val="16"/>
              </w:rPr>
              <w:t xml:space="preserve">Improved patient and caregiver </w:t>
            </w:r>
            <w:r w:rsidR="001A461A" w:rsidRPr="00496FF2">
              <w:rPr>
                <w:rFonts w:ascii="Times New Roman" w:hAnsi="Times New Roman" w:cs="Times New Roman"/>
                <w:sz w:val="16"/>
                <w:szCs w:val="16"/>
              </w:rPr>
              <w:t>receipt of education on ongoing post-stroke care needs</w:t>
            </w: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  <w:shd w:val="clear" w:color="auto" w:fill="EAF1DD" w:themeFill="accent3" w:themeFillTint="33"/>
            <w:vAlign w:val="center"/>
          </w:tcPr>
          <w:p w:rsidR="001A461A" w:rsidRPr="001A461A" w:rsidRDefault="001A461A" w:rsidP="0094772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A461A" w:rsidTr="001A461A">
        <w:trPr>
          <w:trHeight w:val="263"/>
          <w:jc w:val="center"/>
        </w:trPr>
        <w:tc>
          <w:tcPr>
            <w:tcW w:w="5000" w:type="pct"/>
            <w:gridSpan w:val="34"/>
            <w:shd w:val="clear" w:color="auto" w:fill="F2F2F2" w:themeFill="background1" w:themeFillShade="F2"/>
          </w:tcPr>
          <w:p w:rsidR="001A461A" w:rsidRPr="001A461A" w:rsidRDefault="001A461A" w:rsidP="001A461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461A">
              <w:rPr>
                <w:rFonts w:ascii="Times New Roman" w:hAnsi="Times New Roman" w:cs="Times New Roman"/>
                <w:b/>
                <w:sz w:val="18"/>
                <w:szCs w:val="18"/>
              </w:rPr>
              <w:t>Intermediate Outcome Measures</w:t>
            </w:r>
            <w:r w:rsidR="003B7F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(3+ Years)</w:t>
            </w:r>
          </w:p>
        </w:tc>
      </w:tr>
      <w:tr w:rsidR="001A461A" w:rsidTr="003B7FBE">
        <w:trPr>
          <w:trHeight w:val="263"/>
          <w:jc w:val="center"/>
        </w:trPr>
        <w:tc>
          <w:tcPr>
            <w:tcW w:w="943" w:type="pct"/>
          </w:tcPr>
          <w:p w:rsidR="001A461A" w:rsidRPr="00496FF2" w:rsidRDefault="00496FF2" w:rsidP="00496FF2">
            <w:pPr>
              <w:ind w:left="247" w:hanging="24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I1. </w:t>
            </w:r>
            <w:r w:rsidR="001A461A" w:rsidRPr="00496FF2">
              <w:rPr>
                <w:rFonts w:ascii="Times New Roman" w:hAnsi="Times New Roman" w:cs="Times New Roman"/>
                <w:sz w:val="16"/>
                <w:szCs w:val="16"/>
              </w:rPr>
              <w:t>Reduced time to treatment for acute stroke events</w:t>
            </w: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0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A461A" w:rsidTr="00496FF2">
        <w:trPr>
          <w:trHeight w:val="263"/>
          <w:jc w:val="center"/>
        </w:trPr>
        <w:tc>
          <w:tcPr>
            <w:tcW w:w="942" w:type="pct"/>
          </w:tcPr>
          <w:p w:rsidR="001A461A" w:rsidRPr="00496FF2" w:rsidRDefault="00496FF2" w:rsidP="00496FF2">
            <w:pPr>
              <w:ind w:left="247" w:hanging="24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I2. </w:t>
            </w:r>
            <w:r w:rsidR="001A461A" w:rsidRPr="00496FF2">
              <w:rPr>
                <w:rFonts w:ascii="Times New Roman" w:hAnsi="Times New Roman" w:cs="Times New Roman"/>
                <w:sz w:val="16"/>
                <w:szCs w:val="16"/>
              </w:rPr>
              <w:t>Improved transition of care from emergency services to hospital emergency department (ED)</w:t>
            </w: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</w:tr>
      <w:tr w:rsidR="001A461A" w:rsidTr="00496FF2">
        <w:trPr>
          <w:trHeight w:val="263"/>
          <w:jc w:val="center"/>
        </w:trPr>
        <w:tc>
          <w:tcPr>
            <w:tcW w:w="942" w:type="pct"/>
          </w:tcPr>
          <w:p w:rsidR="001A461A" w:rsidRPr="00496FF2" w:rsidRDefault="00496FF2" w:rsidP="00496FF2">
            <w:pPr>
              <w:ind w:left="247" w:hanging="24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I3. </w:t>
            </w:r>
            <w:r w:rsidR="001A461A" w:rsidRPr="00496FF2">
              <w:rPr>
                <w:rFonts w:ascii="Times New Roman" w:hAnsi="Times New Roman" w:cs="Times New Roman"/>
                <w:sz w:val="16"/>
                <w:szCs w:val="16"/>
              </w:rPr>
              <w:t>Improved transition of care from hospital to home, which may include reintegration with primary care provider, access to community resources, enhanced patient/caregiver education, and ongoing rehabilitation and secondary prevention</w:t>
            </w: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1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A461A" w:rsidTr="00496FF2">
        <w:trPr>
          <w:trHeight w:val="263"/>
          <w:jc w:val="center"/>
        </w:trPr>
        <w:tc>
          <w:tcPr>
            <w:tcW w:w="942" w:type="pct"/>
          </w:tcPr>
          <w:p w:rsidR="001A461A" w:rsidRPr="00496FF2" w:rsidRDefault="00496FF2" w:rsidP="00496FF2">
            <w:pPr>
              <w:ind w:left="247" w:hanging="24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I4. </w:t>
            </w:r>
            <w:r w:rsidR="001A461A" w:rsidRPr="00496FF2">
              <w:rPr>
                <w:rFonts w:ascii="Times New Roman" w:hAnsi="Times New Roman" w:cs="Times New Roman"/>
                <w:sz w:val="16"/>
                <w:szCs w:val="16"/>
              </w:rPr>
              <w:t>Improved quality of EMS care for possible stroke patients</w:t>
            </w: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A461A" w:rsidTr="00496FF2">
        <w:trPr>
          <w:trHeight w:val="263"/>
          <w:jc w:val="center"/>
        </w:trPr>
        <w:tc>
          <w:tcPr>
            <w:tcW w:w="942" w:type="pct"/>
          </w:tcPr>
          <w:p w:rsidR="001A461A" w:rsidRPr="00496FF2" w:rsidRDefault="00496FF2" w:rsidP="00496FF2">
            <w:pPr>
              <w:ind w:left="247" w:hanging="24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I5. </w:t>
            </w:r>
            <w:r w:rsidR="001A461A" w:rsidRPr="00496FF2">
              <w:rPr>
                <w:rFonts w:ascii="Times New Roman" w:hAnsi="Times New Roman" w:cs="Times New Roman"/>
                <w:sz w:val="16"/>
                <w:szCs w:val="16"/>
              </w:rPr>
              <w:t xml:space="preserve">Improved quality of acute and sub-acute ED and hospital stroke care as measured by adherence to established </w:t>
            </w:r>
            <w:r w:rsidR="001A461A" w:rsidRPr="00496FF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guidelines for care and quality metrics</w:t>
            </w: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A461A" w:rsidTr="00496FF2">
        <w:trPr>
          <w:trHeight w:val="263"/>
          <w:jc w:val="center"/>
        </w:trPr>
        <w:tc>
          <w:tcPr>
            <w:tcW w:w="942" w:type="pct"/>
          </w:tcPr>
          <w:p w:rsidR="001A461A" w:rsidRPr="00496FF2" w:rsidRDefault="00496FF2" w:rsidP="00496FF2">
            <w:pPr>
              <w:ind w:left="247" w:hanging="24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I6. </w:t>
            </w:r>
            <w:r w:rsidR="001A461A" w:rsidRPr="00496FF2">
              <w:rPr>
                <w:rFonts w:ascii="Times New Roman" w:hAnsi="Times New Roman" w:cs="Times New Roman"/>
                <w:sz w:val="16"/>
                <w:szCs w:val="16"/>
              </w:rPr>
              <w:t>Improved defect free care for acute stroke patients</w:t>
            </w: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A461A" w:rsidTr="00496FF2">
        <w:trPr>
          <w:trHeight w:val="263"/>
          <w:jc w:val="center"/>
        </w:trPr>
        <w:tc>
          <w:tcPr>
            <w:tcW w:w="942" w:type="pct"/>
          </w:tcPr>
          <w:p w:rsidR="001A461A" w:rsidRPr="00496FF2" w:rsidRDefault="00496FF2" w:rsidP="00496FF2">
            <w:pPr>
              <w:ind w:left="247" w:hanging="24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I7. </w:t>
            </w:r>
            <w:r w:rsidR="001A461A" w:rsidRPr="00496FF2">
              <w:rPr>
                <w:rFonts w:ascii="Times New Roman" w:hAnsi="Times New Roman" w:cs="Times New Roman"/>
                <w:sz w:val="16"/>
                <w:szCs w:val="16"/>
              </w:rPr>
              <w:t>Improved tobacco control/reduction in smoking post stroke</w:t>
            </w: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A461A" w:rsidTr="00496FF2">
        <w:trPr>
          <w:trHeight w:val="263"/>
          <w:jc w:val="center"/>
        </w:trPr>
        <w:tc>
          <w:tcPr>
            <w:tcW w:w="942" w:type="pct"/>
          </w:tcPr>
          <w:p w:rsidR="001A461A" w:rsidRPr="00496FF2" w:rsidRDefault="00496FF2" w:rsidP="00496FF2">
            <w:pPr>
              <w:ind w:left="247" w:hanging="24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I8. </w:t>
            </w:r>
            <w:r w:rsidR="001A461A" w:rsidRPr="00496FF2">
              <w:rPr>
                <w:rFonts w:ascii="Times New Roman" w:hAnsi="Times New Roman" w:cs="Times New Roman"/>
                <w:sz w:val="16"/>
                <w:szCs w:val="16"/>
              </w:rPr>
              <w:t>Improved medication adherence post-discharge</w:t>
            </w: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A461A" w:rsidTr="00496FF2">
        <w:trPr>
          <w:trHeight w:val="263"/>
          <w:jc w:val="center"/>
        </w:trPr>
        <w:tc>
          <w:tcPr>
            <w:tcW w:w="942" w:type="pct"/>
          </w:tcPr>
          <w:p w:rsidR="001A461A" w:rsidRPr="00496FF2" w:rsidRDefault="00496FF2" w:rsidP="00496FF2">
            <w:pPr>
              <w:ind w:left="247" w:hanging="24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I9. </w:t>
            </w:r>
            <w:r w:rsidR="001A461A" w:rsidRPr="00496FF2">
              <w:rPr>
                <w:rFonts w:ascii="Times New Roman" w:hAnsi="Times New Roman" w:cs="Times New Roman"/>
                <w:sz w:val="16"/>
                <w:szCs w:val="16"/>
              </w:rPr>
              <w:t>Reduced 30-day hospital readmissions and ED visits for stroke-related complications after stroke</w:t>
            </w: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A461A" w:rsidTr="00496FF2">
        <w:trPr>
          <w:trHeight w:val="263"/>
          <w:jc w:val="center"/>
        </w:trPr>
        <w:tc>
          <w:tcPr>
            <w:tcW w:w="942" w:type="pct"/>
          </w:tcPr>
          <w:p w:rsidR="001A461A" w:rsidRPr="00496FF2" w:rsidRDefault="00496FF2" w:rsidP="00496FF2">
            <w:pPr>
              <w:ind w:left="337" w:hanging="33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I10. </w:t>
            </w:r>
            <w:r w:rsidR="001A461A" w:rsidRPr="00496FF2">
              <w:rPr>
                <w:rFonts w:ascii="Times New Roman" w:hAnsi="Times New Roman" w:cs="Times New Roman"/>
                <w:sz w:val="16"/>
                <w:szCs w:val="16"/>
              </w:rPr>
              <w:t>Reduced 30-day mortality after acute stroke</w:t>
            </w: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1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B7FBE" w:rsidTr="003B7FBE">
        <w:trPr>
          <w:trHeight w:val="263"/>
          <w:jc w:val="center"/>
        </w:trPr>
        <w:tc>
          <w:tcPr>
            <w:tcW w:w="5000" w:type="pct"/>
            <w:gridSpan w:val="34"/>
            <w:shd w:val="clear" w:color="auto" w:fill="F2F2F2" w:themeFill="background1" w:themeFillShade="F2"/>
          </w:tcPr>
          <w:p w:rsidR="003B7FBE" w:rsidRPr="003B7FBE" w:rsidRDefault="00496F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Long Term Outcome Measures</w:t>
            </w:r>
          </w:p>
        </w:tc>
      </w:tr>
      <w:tr w:rsidR="001A461A" w:rsidTr="00496FF2">
        <w:trPr>
          <w:trHeight w:val="263"/>
          <w:jc w:val="center"/>
        </w:trPr>
        <w:tc>
          <w:tcPr>
            <w:tcW w:w="942" w:type="pct"/>
          </w:tcPr>
          <w:p w:rsidR="001A461A" w:rsidRPr="00496FF2" w:rsidRDefault="00496FF2" w:rsidP="00496FF2">
            <w:pPr>
              <w:ind w:left="247" w:hanging="24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L1. </w:t>
            </w:r>
            <w:r w:rsidR="001A461A" w:rsidRPr="00496FF2">
              <w:rPr>
                <w:rFonts w:ascii="Times New Roman" w:hAnsi="Times New Roman" w:cs="Times New Roman"/>
                <w:sz w:val="16"/>
                <w:szCs w:val="16"/>
              </w:rPr>
              <w:t>Reduced disparities in stroke care, death, and disability should result from adherence to stroke care guidelines</w:t>
            </w: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E5DFEC" w:themeFill="accent4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3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461A">
              <w:rPr>
                <w:rFonts w:ascii="Times New Roman" w:hAnsi="Times New Roman" w:cs="Times New Roman"/>
                <w:sz w:val="14"/>
                <w:szCs w:val="14"/>
              </w:rPr>
              <w:t>X</w:t>
            </w:r>
          </w:p>
        </w:tc>
        <w:tc>
          <w:tcPr>
            <w:tcW w:w="121" w:type="pct"/>
            <w:shd w:val="clear" w:color="auto" w:fill="EAF1DD" w:themeFill="accent3" w:themeFillTint="33"/>
            <w:vAlign w:val="center"/>
          </w:tcPr>
          <w:p w:rsidR="001A461A" w:rsidRPr="001A461A" w:rsidRDefault="001A461A" w:rsidP="00884C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bookmarkEnd w:id="0"/>
    </w:tbl>
    <w:p w:rsidR="00440602" w:rsidRPr="001408EA" w:rsidRDefault="00440602">
      <w:pPr>
        <w:rPr>
          <w:sz w:val="20"/>
          <w:szCs w:val="20"/>
        </w:rPr>
      </w:pPr>
    </w:p>
    <w:p w:rsidR="00AD334C" w:rsidRDefault="00AD334C" w:rsidP="00AD334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408EA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1408EA">
        <w:rPr>
          <w:rFonts w:ascii="Times New Roman" w:hAnsi="Times New Roman" w:cs="Times New Roman"/>
          <w:sz w:val="20"/>
          <w:szCs w:val="20"/>
        </w:rPr>
        <w:t xml:space="preserve"> Data sources may contribute to short and/or intermediate and/or long-term performance measures. Additionally, hospital inventory data</w:t>
      </w:r>
      <w:r w:rsidRPr="001408EA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1408EA">
        <w:rPr>
          <w:rFonts w:ascii="Times New Roman" w:hAnsi="Times New Roman" w:cs="Times New Roman"/>
          <w:sz w:val="20"/>
          <w:szCs w:val="20"/>
        </w:rPr>
        <w:t>elements (</w:t>
      </w:r>
      <w:r w:rsidRPr="001408EA">
        <w:rPr>
          <w:rFonts w:ascii="Times New Roman" w:hAnsi="Times New Roman" w:cs="Times New Roman"/>
          <w:b/>
          <w:sz w:val="20"/>
          <w:szCs w:val="20"/>
        </w:rPr>
        <w:t>attachments 4a and 4b</w:t>
      </w:r>
      <w:r w:rsidRPr="001408EA">
        <w:rPr>
          <w:rFonts w:ascii="Times New Roman" w:hAnsi="Times New Roman" w:cs="Times New Roman"/>
          <w:sz w:val="20"/>
          <w:szCs w:val="20"/>
        </w:rPr>
        <w:t>) are used across patient-level measures for stratification on size and capacity</w:t>
      </w:r>
    </w:p>
    <w:p w:rsidR="00AD334C" w:rsidRPr="001408EA" w:rsidRDefault="00AD334C" w:rsidP="00AD334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D334C" w:rsidRDefault="00AD334C" w:rsidP="00AD334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408EA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1408EA">
        <w:rPr>
          <w:rFonts w:ascii="Times New Roman" w:hAnsi="Times New Roman" w:cs="Times New Roman"/>
          <w:sz w:val="20"/>
          <w:szCs w:val="20"/>
        </w:rPr>
        <w:t>See the process and quality of care performance measure reference numbers in the table below</w:t>
      </w:r>
    </w:p>
    <w:p w:rsidR="00AD334C" w:rsidRPr="001408EA" w:rsidRDefault="00AD334C" w:rsidP="00AD334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D334C" w:rsidRPr="001408EA" w:rsidRDefault="00AD334C" w:rsidP="00AD334C">
      <w:pPr>
        <w:rPr>
          <w:sz w:val="20"/>
          <w:szCs w:val="20"/>
        </w:rPr>
      </w:pPr>
      <w:r w:rsidRPr="001408EA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1408EA">
        <w:rPr>
          <w:rFonts w:ascii="Times New Roman" w:hAnsi="Times New Roman" w:cs="Times New Roman"/>
          <w:sz w:val="20"/>
          <w:szCs w:val="20"/>
        </w:rPr>
        <w:t xml:space="preserve">Process measures are </w:t>
      </w:r>
      <w:r w:rsidRPr="001408EA">
        <w:rPr>
          <w:rFonts w:ascii="Times New Roman" w:hAnsi="Times New Roman" w:cs="Times New Roman"/>
          <w:sz w:val="20"/>
          <w:szCs w:val="20"/>
        </w:rPr>
        <w:t>r</w:t>
      </w:r>
      <w:r w:rsidRPr="001408EA">
        <w:rPr>
          <w:rFonts w:ascii="Times New Roman" w:hAnsi="Times New Roman" w:cs="Times New Roman"/>
          <w:sz w:val="20"/>
          <w:szCs w:val="20"/>
        </w:rPr>
        <w:t>eported in awardees’ annual performance report (APR), unless otherwise noted in this table</w:t>
      </w:r>
    </w:p>
    <w:p w:rsidR="00AD334C" w:rsidRDefault="00AD334C"/>
    <w:p w:rsidR="00AD334C" w:rsidRDefault="00AD334C">
      <w:pPr>
        <w:sectPr w:rsidR="00AD334C" w:rsidSect="005D5804">
          <w:headerReference w:type="default" r:id="rId8"/>
          <w:footerReference w:type="default" r:id="rId9"/>
          <w:pgSz w:w="15840" w:h="12240" w:orient="landscape" w:code="1"/>
          <w:pgMar w:top="720" w:right="720" w:bottom="720" w:left="720" w:header="720" w:footer="720" w:gutter="0"/>
          <w:cols w:space="720"/>
          <w:docGrid w:linePitch="360"/>
        </w:sectPr>
      </w:pPr>
    </w:p>
    <w:p w:rsidR="00E30DA0" w:rsidRPr="00E447A8" w:rsidRDefault="00E30DA0" w:rsidP="001A461A">
      <w:pPr>
        <w:spacing w:after="0"/>
        <w:rPr>
          <w:rFonts w:ascii="Times New Roman" w:hAnsi="Times New Roman" w:cs="Times New Roman"/>
          <w:sz w:val="14"/>
          <w:szCs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"/>
        <w:gridCol w:w="13715"/>
      </w:tblGrid>
      <w:tr w:rsidR="009148D4" w:rsidRPr="006C16D2" w:rsidTr="00B108AC">
        <w:trPr>
          <w:trHeight w:val="269"/>
        </w:trPr>
        <w:tc>
          <w:tcPr>
            <w:tcW w:w="14310" w:type="dxa"/>
            <w:gridSpan w:val="2"/>
            <w:shd w:val="clear" w:color="auto" w:fill="F2F2F2" w:themeFill="background1" w:themeFillShade="F2"/>
          </w:tcPr>
          <w:p w:rsidR="009148D4" w:rsidRPr="001408EA" w:rsidRDefault="00E30DA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408EA">
              <w:rPr>
                <w:rFonts w:ascii="Times New Roman" w:hAnsi="Times New Roman" w:cs="Times New Roman"/>
                <w:b/>
                <w:sz w:val="14"/>
                <w:szCs w:val="14"/>
              </w:rPr>
              <w:t>Process</w:t>
            </w:r>
            <w:r w:rsidR="008F4EB7" w:rsidRPr="001408E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="00AD5A6A">
              <w:rPr>
                <w:rFonts w:ascii="Times New Roman" w:hAnsi="Times New Roman" w:cs="Times New Roman"/>
                <w:b/>
                <w:sz w:val="14"/>
                <w:szCs w:val="14"/>
              </w:rPr>
              <w:t>Performance</w:t>
            </w:r>
            <w:r w:rsidR="009148D4" w:rsidRPr="001408E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Measures </w:t>
            </w:r>
          </w:p>
        </w:tc>
      </w:tr>
      <w:tr w:rsidR="009148D4" w:rsidRPr="006C16D2" w:rsidTr="00B108AC">
        <w:trPr>
          <w:trHeight w:val="269"/>
        </w:trPr>
        <w:tc>
          <w:tcPr>
            <w:tcW w:w="595" w:type="dxa"/>
            <w:shd w:val="clear" w:color="auto" w:fill="auto"/>
          </w:tcPr>
          <w:p w:rsidR="009148D4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E1</w:t>
            </w:r>
          </w:p>
        </w:tc>
        <w:tc>
          <w:tcPr>
            <w:tcW w:w="13715" w:type="dxa"/>
            <w:shd w:val="clear" w:color="auto" w:fill="auto"/>
          </w:tcPr>
          <w:p w:rsidR="009148D4" w:rsidRPr="006C16D2" w:rsidRDefault="00B108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Process-level performance measures, which include public awareness, partnerships, recruitment, data infrastructure, data use, quality improvement, and sustainability</w:t>
            </w:r>
          </w:p>
        </w:tc>
      </w:tr>
      <w:tr w:rsidR="009148D4" w:rsidRPr="006C16D2" w:rsidTr="00B108AC">
        <w:trPr>
          <w:trHeight w:val="269"/>
        </w:trPr>
        <w:tc>
          <w:tcPr>
            <w:tcW w:w="595" w:type="dxa"/>
            <w:shd w:val="clear" w:color="auto" w:fill="auto"/>
          </w:tcPr>
          <w:p w:rsidR="009148D4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E2</w:t>
            </w:r>
          </w:p>
        </w:tc>
        <w:tc>
          <w:tcPr>
            <w:tcW w:w="13715" w:type="dxa"/>
            <w:shd w:val="clear" w:color="auto" w:fill="auto"/>
          </w:tcPr>
          <w:p w:rsidR="009148D4" w:rsidRPr="006C16D2" w:rsidRDefault="00B108A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Short-term outcome performance measures, which include public awareness, reach, data linkage, data reliability/validity, workforce capacity, stroke care, and patient education</w:t>
            </w:r>
          </w:p>
        </w:tc>
      </w:tr>
      <w:tr w:rsidR="009148D4" w:rsidRPr="006C16D2" w:rsidTr="00B108AC">
        <w:trPr>
          <w:trHeight w:val="269"/>
        </w:trPr>
        <w:tc>
          <w:tcPr>
            <w:tcW w:w="595" w:type="dxa"/>
            <w:shd w:val="clear" w:color="auto" w:fill="auto"/>
          </w:tcPr>
          <w:p w:rsidR="009148D4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E3</w:t>
            </w:r>
          </w:p>
        </w:tc>
        <w:tc>
          <w:tcPr>
            <w:tcW w:w="13715" w:type="dxa"/>
            <w:shd w:val="clear" w:color="auto" w:fill="auto"/>
          </w:tcPr>
          <w:p w:rsidR="009148D4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Intermediate outcome performance measures, which include systems of stroke care</w:t>
            </w:r>
            <w:r w:rsidR="00B108AC" w:rsidRPr="006C16D2">
              <w:rPr>
                <w:rFonts w:ascii="Times New Roman" w:hAnsi="Times New Roman" w:cs="Times New Roman"/>
                <w:sz w:val="14"/>
                <w:szCs w:val="14"/>
              </w:rPr>
              <w:t>, stroke care, and health outcomes</w:t>
            </w:r>
          </w:p>
        </w:tc>
      </w:tr>
      <w:tr w:rsidR="006B3E79" w:rsidRPr="006C16D2" w:rsidTr="00B108AC">
        <w:trPr>
          <w:trHeight w:val="269"/>
        </w:trPr>
        <w:tc>
          <w:tcPr>
            <w:tcW w:w="14310" w:type="dxa"/>
            <w:gridSpan w:val="2"/>
            <w:shd w:val="clear" w:color="auto" w:fill="F2F2F2" w:themeFill="background1" w:themeFillShade="F2"/>
          </w:tcPr>
          <w:p w:rsidR="006B3E79" w:rsidRPr="006C16D2" w:rsidRDefault="006B3E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Pre-Hospita</w:t>
            </w:r>
            <w:r w:rsidR="00E30DA0">
              <w:rPr>
                <w:rFonts w:ascii="Times New Roman" w:hAnsi="Times New Roman" w:cs="Times New Roman"/>
                <w:sz w:val="14"/>
                <w:szCs w:val="14"/>
              </w:rPr>
              <w:t>l Quality of Care</w:t>
            </w: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 xml:space="preserve"> Performance Measures (DRAFT)</w:t>
            </w:r>
            <w:r w:rsidR="00424899" w:rsidRPr="006C16D2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r w:rsidR="00496FF2">
              <w:rPr>
                <w:rFonts w:ascii="Times New Roman" w:hAnsi="Times New Roman" w:cs="Times New Roman"/>
                <w:b/>
                <w:sz w:val="14"/>
                <w:szCs w:val="14"/>
              </w:rPr>
              <w:t>derived from</w:t>
            </w:r>
            <w:r w:rsidR="00424899" w:rsidRPr="006C16D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pre-hosp</w:t>
            </w:r>
            <w:r w:rsidR="001D0522">
              <w:rPr>
                <w:rFonts w:ascii="Times New Roman" w:hAnsi="Times New Roman" w:cs="Times New Roman"/>
                <w:b/>
                <w:sz w:val="14"/>
                <w:szCs w:val="14"/>
              </w:rPr>
              <w:t>ital data elements (attachment 3</w:t>
            </w:r>
            <w:r w:rsidR="00424899" w:rsidRPr="006C16D2">
              <w:rPr>
                <w:rFonts w:ascii="Times New Roman" w:hAnsi="Times New Roman" w:cs="Times New Roman"/>
                <w:b/>
                <w:sz w:val="14"/>
                <w:szCs w:val="14"/>
              </w:rPr>
              <w:t>a)</w:t>
            </w:r>
          </w:p>
        </w:tc>
      </w:tr>
      <w:tr w:rsidR="006B3E79" w:rsidRPr="006C16D2" w:rsidTr="00B108AC">
        <w:trPr>
          <w:trHeight w:val="269"/>
        </w:trPr>
        <w:tc>
          <w:tcPr>
            <w:tcW w:w="595" w:type="dxa"/>
          </w:tcPr>
          <w:p w:rsidR="006B3E79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Q</w:t>
            </w:r>
            <w:r w:rsidR="006B3E79" w:rsidRPr="006C16D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3715" w:type="dxa"/>
          </w:tcPr>
          <w:p w:rsidR="006B3E79" w:rsidRPr="006C16D2" w:rsidRDefault="006B3E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% of stroke transports with an on-scene time &lt;15 minutes</w:t>
            </w:r>
          </w:p>
        </w:tc>
      </w:tr>
      <w:tr w:rsidR="006B3E79" w:rsidRPr="006C16D2" w:rsidTr="00B108AC">
        <w:trPr>
          <w:trHeight w:val="269"/>
        </w:trPr>
        <w:tc>
          <w:tcPr>
            <w:tcW w:w="595" w:type="dxa"/>
          </w:tcPr>
          <w:p w:rsidR="006B3E79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Q</w:t>
            </w:r>
            <w:r w:rsidR="006B3E79" w:rsidRPr="006C16D2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3715" w:type="dxa"/>
          </w:tcPr>
          <w:p w:rsidR="006B3E79" w:rsidRPr="006C16D2" w:rsidRDefault="006B3E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% of stroke transports with a blood glucose checked and recorded</w:t>
            </w:r>
          </w:p>
        </w:tc>
      </w:tr>
      <w:tr w:rsidR="006B3E79" w:rsidRPr="006C16D2" w:rsidTr="00B108AC">
        <w:trPr>
          <w:trHeight w:val="269"/>
        </w:trPr>
        <w:tc>
          <w:tcPr>
            <w:tcW w:w="595" w:type="dxa"/>
          </w:tcPr>
          <w:p w:rsidR="006B3E79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Q</w:t>
            </w:r>
            <w:r w:rsidR="006B3E79" w:rsidRPr="006C16D2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3715" w:type="dxa"/>
          </w:tcPr>
          <w:p w:rsidR="006B3E79" w:rsidRPr="006C16D2" w:rsidRDefault="006B3E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% of stroke transports where EMS called in a stroke alert pre-notification</w:t>
            </w:r>
          </w:p>
        </w:tc>
      </w:tr>
      <w:tr w:rsidR="006B3E79" w:rsidRPr="006C16D2" w:rsidTr="00B108AC">
        <w:trPr>
          <w:trHeight w:val="269"/>
        </w:trPr>
        <w:tc>
          <w:tcPr>
            <w:tcW w:w="595" w:type="dxa"/>
          </w:tcPr>
          <w:p w:rsidR="006B3E79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Q</w:t>
            </w:r>
            <w:r w:rsidR="006B3E79" w:rsidRPr="006C16D2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3715" w:type="dxa"/>
          </w:tcPr>
          <w:p w:rsidR="006B3E79" w:rsidRPr="006C16D2" w:rsidRDefault="006B3E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% of stroke transports that had a stroke screen completed and recorded</w:t>
            </w:r>
          </w:p>
        </w:tc>
      </w:tr>
      <w:tr w:rsidR="006B3E79" w:rsidRPr="006C16D2" w:rsidTr="00B108AC">
        <w:trPr>
          <w:trHeight w:val="269"/>
        </w:trPr>
        <w:tc>
          <w:tcPr>
            <w:tcW w:w="595" w:type="dxa"/>
          </w:tcPr>
          <w:p w:rsidR="006B3E79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Q</w:t>
            </w:r>
            <w:r w:rsidR="006B3E79" w:rsidRPr="006C16D2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3715" w:type="dxa"/>
          </w:tcPr>
          <w:p w:rsidR="006B3E79" w:rsidRPr="006C16D2" w:rsidRDefault="006B3E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% of stroke transports that had a documented time last known to be well</w:t>
            </w:r>
          </w:p>
        </w:tc>
      </w:tr>
      <w:tr w:rsidR="006B3E79" w:rsidRPr="006C16D2" w:rsidTr="00B108AC">
        <w:trPr>
          <w:trHeight w:val="269"/>
        </w:trPr>
        <w:tc>
          <w:tcPr>
            <w:tcW w:w="595" w:type="dxa"/>
          </w:tcPr>
          <w:p w:rsidR="006B3E79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Q</w:t>
            </w:r>
            <w:r w:rsidR="006B3E79" w:rsidRPr="006C16D2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3715" w:type="dxa"/>
          </w:tcPr>
          <w:p w:rsidR="006B3E79" w:rsidRPr="006C16D2" w:rsidRDefault="006B3E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% of stroke transports that had a documented time of discovery</w:t>
            </w:r>
          </w:p>
        </w:tc>
      </w:tr>
      <w:tr w:rsidR="006B3E79" w:rsidRPr="006C16D2" w:rsidTr="00B108AC">
        <w:trPr>
          <w:trHeight w:val="269"/>
        </w:trPr>
        <w:tc>
          <w:tcPr>
            <w:tcW w:w="595" w:type="dxa"/>
          </w:tcPr>
          <w:p w:rsidR="006B3E79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Q</w:t>
            </w:r>
            <w:r w:rsidR="006B3E79" w:rsidRPr="006C16D2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3715" w:type="dxa"/>
          </w:tcPr>
          <w:p w:rsidR="006B3E79" w:rsidRPr="006C16D2" w:rsidRDefault="006B3E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% of stroke transports that had a thrombolytic stroke check completed and documented</w:t>
            </w:r>
          </w:p>
        </w:tc>
      </w:tr>
      <w:tr w:rsidR="006B3E79" w:rsidRPr="006C16D2" w:rsidTr="00B108AC">
        <w:trPr>
          <w:trHeight w:val="269"/>
        </w:trPr>
        <w:tc>
          <w:tcPr>
            <w:tcW w:w="595" w:type="dxa"/>
          </w:tcPr>
          <w:p w:rsidR="006B3E79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Q</w:t>
            </w:r>
            <w:r w:rsidR="006B3E79" w:rsidRPr="006C16D2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3715" w:type="dxa"/>
          </w:tcPr>
          <w:p w:rsidR="006B3E79" w:rsidRPr="006C16D2" w:rsidRDefault="006B3E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% of stroke transports where EMS diagnosis agreed with hospital diagnosis</w:t>
            </w:r>
          </w:p>
        </w:tc>
      </w:tr>
      <w:tr w:rsidR="006B3E79" w:rsidRPr="006C16D2" w:rsidTr="00B108AC">
        <w:trPr>
          <w:trHeight w:val="269"/>
        </w:trPr>
        <w:tc>
          <w:tcPr>
            <w:tcW w:w="14310" w:type="dxa"/>
            <w:gridSpan w:val="2"/>
            <w:shd w:val="clear" w:color="auto" w:fill="F2F2F2" w:themeFill="background1" w:themeFillShade="F2"/>
          </w:tcPr>
          <w:p w:rsidR="006B3E79" w:rsidRPr="006C16D2" w:rsidRDefault="006B3E79" w:rsidP="00496FF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I</w:t>
            </w:r>
            <w:r w:rsidR="00424899" w:rsidRPr="006C16D2">
              <w:rPr>
                <w:rFonts w:ascii="Times New Roman" w:hAnsi="Times New Roman" w:cs="Times New Roman"/>
                <w:sz w:val="14"/>
                <w:szCs w:val="14"/>
              </w:rPr>
              <w:t xml:space="preserve">n-Hospital </w:t>
            </w:r>
            <w:r w:rsidR="00E30DA0">
              <w:rPr>
                <w:rFonts w:ascii="Times New Roman" w:hAnsi="Times New Roman" w:cs="Times New Roman"/>
                <w:sz w:val="14"/>
                <w:szCs w:val="14"/>
              </w:rPr>
              <w:t xml:space="preserve">Quality of Care </w:t>
            </w:r>
            <w:r w:rsidR="00424899" w:rsidRPr="006C16D2">
              <w:rPr>
                <w:rFonts w:ascii="Times New Roman" w:hAnsi="Times New Roman" w:cs="Times New Roman"/>
                <w:sz w:val="14"/>
                <w:szCs w:val="14"/>
              </w:rPr>
              <w:t xml:space="preserve">Performance Measures- </w:t>
            </w:r>
            <w:r w:rsidR="00496FF2">
              <w:rPr>
                <w:rFonts w:ascii="Times New Roman" w:hAnsi="Times New Roman" w:cs="Times New Roman"/>
                <w:b/>
                <w:sz w:val="14"/>
                <w:szCs w:val="14"/>
              </w:rPr>
              <w:t>derived from</w:t>
            </w:r>
            <w:r w:rsidR="00424899" w:rsidRPr="006C16D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in-hosp</w:t>
            </w:r>
            <w:r w:rsidR="001D0522">
              <w:rPr>
                <w:rFonts w:ascii="Times New Roman" w:hAnsi="Times New Roman" w:cs="Times New Roman"/>
                <w:b/>
                <w:sz w:val="14"/>
                <w:szCs w:val="14"/>
              </w:rPr>
              <w:t>ital data elements (attachment 3</w:t>
            </w:r>
            <w:r w:rsidR="00424899" w:rsidRPr="006C16D2">
              <w:rPr>
                <w:rFonts w:ascii="Times New Roman" w:hAnsi="Times New Roman" w:cs="Times New Roman"/>
                <w:b/>
                <w:sz w:val="14"/>
                <w:szCs w:val="14"/>
              </w:rPr>
              <w:t>b)</w:t>
            </w:r>
          </w:p>
        </w:tc>
      </w:tr>
      <w:tr w:rsidR="006B3E79" w:rsidRPr="006C16D2" w:rsidTr="00B108AC">
        <w:trPr>
          <w:trHeight w:val="269"/>
        </w:trPr>
        <w:tc>
          <w:tcPr>
            <w:tcW w:w="595" w:type="dxa"/>
          </w:tcPr>
          <w:p w:rsidR="006B3E79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Q</w:t>
            </w:r>
            <w:r w:rsidR="006B3E79" w:rsidRPr="006C16D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3715" w:type="dxa"/>
          </w:tcPr>
          <w:p w:rsidR="006B3E79" w:rsidRPr="006C16D2" w:rsidRDefault="006B3E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VTE prophylaxis provided by end of hospital day 2</w:t>
            </w:r>
          </w:p>
        </w:tc>
      </w:tr>
      <w:tr w:rsidR="006B3E79" w:rsidRPr="006C16D2" w:rsidTr="00B108AC">
        <w:trPr>
          <w:trHeight w:val="269"/>
        </w:trPr>
        <w:tc>
          <w:tcPr>
            <w:tcW w:w="595" w:type="dxa"/>
          </w:tcPr>
          <w:p w:rsidR="006B3E79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Q</w:t>
            </w:r>
            <w:r w:rsidR="006B3E79" w:rsidRPr="006C16D2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3715" w:type="dxa"/>
          </w:tcPr>
          <w:p w:rsidR="006B3E79" w:rsidRPr="006C16D2" w:rsidRDefault="006B3E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Antithrombotic medication by end of hospital day 2</w:t>
            </w:r>
          </w:p>
        </w:tc>
      </w:tr>
      <w:tr w:rsidR="006B3E79" w:rsidRPr="006C16D2" w:rsidTr="00B108AC">
        <w:trPr>
          <w:trHeight w:val="269"/>
        </w:trPr>
        <w:tc>
          <w:tcPr>
            <w:tcW w:w="595" w:type="dxa"/>
          </w:tcPr>
          <w:p w:rsidR="006B3E79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Q</w:t>
            </w:r>
            <w:r w:rsidR="006B3E79" w:rsidRPr="006C16D2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3715" w:type="dxa"/>
          </w:tcPr>
          <w:p w:rsidR="006B3E79" w:rsidRPr="006C16D2" w:rsidRDefault="006B3E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Antithrombotic medication at discharge</w:t>
            </w:r>
          </w:p>
        </w:tc>
      </w:tr>
      <w:tr w:rsidR="006B3E79" w:rsidRPr="006C16D2" w:rsidTr="00B108AC">
        <w:trPr>
          <w:trHeight w:val="269"/>
        </w:trPr>
        <w:tc>
          <w:tcPr>
            <w:tcW w:w="595" w:type="dxa"/>
          </w:tcPr>
          <w:p w:rsidR="006B3E79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Q</w:t>
            </w:r>
            <w:r w:rsidR="006B3E79" w:rsidRPr="006C16D2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3715" w:type="dxa"/>
          </w:tcPr>
          <w:p w:rsidR="006B3E79" w:rsidRPr="006C16D2" w:rsidRDefault="006B3E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% of ischemic stroke patients that arrive by 2 hours of time last known well and are treated with IV tPA by 3 hours of last known well</w:t>
            </w:r>
          </w:p>
        </w:tc>
      </w:tr>
      <w:tr w:rsidR="006B3E79" w:rsidRPr="006C16D2" w:rsidTr="00B108AC">
        <w:trPr>
          <w:trHeight w:val="269"/>
        </w:trPr>
        <w:tc>
          <w:tcPr>
            <w:tcW w:w="595" w:type="dxa"/>
          </w:tcPr>
          <w:p w:rsidR="006B3E79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Q</w:t>
            </w:r>
            <w:r w:rsidR="006B3E79" w:rsidRPr="006C16D2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3715" w:type="dxa"/>
          </w:tcPr>
          <w:p w:rsidR="006B3E79" w:rsidRPr="006C16D2" w:rsidRDefault="006B3E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Dysphagia screening performed and passed prior to food, fluids, or medication by mouth</w:t>
            </w:r>
          </w:p>
        </w:tc>
      </w:tr>
      <w:tr w:rsidR="006B3E79" w:rsidRPr="006C16D2" w:rsidTr="00B108AC">
        <w:trPr>
          <w:trHeight w:val="269"/>
        </w:trPr>
        <w:tc>
          <w:tcPr>
            <w:tcW w:w="595" w:type="dxa"/>
          </w:tcPr>
          <w:p w:rsidR="006B3E79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Q</w:t>
            </w:r>
            <w:r w:rsidR="006B3E79" w:rsidRPr="006C16D2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3715" w:type="dxa"/>
          </w:tcPr>
          <w:p w:rsidR="006B3E79" w:rsidRPr="006C16D2" w:rsidRDefault="006B3E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Anticoagulation on discharge for patients with atrial fibrillation/flutter</w:t>
            </w:r>
          </w:p>
        </w:tc>
      </w:tr>
      <w:tr w:rsidR="006B3E79" w:rsidRPr="006C16D2" w:rsidTr="00B108AC">
        <w:trPr>
          <w:trHeight w:val="269"/>
        </w:trPr>
        <w:tc>
          <w:tcPr>
            <w:tcW w:w="595" w:type="dxa"/>
          </w:tcPr>
          <w:p w:rsidR="006B3E79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Q</w:t>
            </w:r>
            <w:r w:rsidR="006B3E79" w:rsidRPr="006C16D2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3715" w:type="dxa"/>
          </w:tcPr>
          <w:p w:rsidR="006B3E79" w:rsidRPr="006C16D2" w:rsidRDefault="006B3E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Statin medication provided on discharge</w:t>
            </w:r>
          </w:p>
        </w:tc>
      </w:tr>
      <w:tr w:rsidR="006B3E79" w:rsidRPr="006C16D2" w:rsidTr="00B108AC">
        <w:trPr>
          <w:trHeight w:val="269"/>
        </w:trPr>
        <w:tc>
          <w:tcPr>
            <w:tcW w:w="595" w:type="dxa"/>
          </w:tcPr>
          <w:p w:rsidR="006B3E79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Q</w:t>
            </w:r>
            <w:r w:rsidR="006B3E79" w:rsidRPr="006C16D2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3715" w:type="dxa"/>
          </w:tcPr>
          <w:p w:rsidR="006B3E79" w:rsidRPr="006C16D2" w:rsidRDefault="006B3E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Smoking cessation counseling and/or treatment provided</w:t>
            </w:r>
          </w:p>
        </w:tc>
      </w:tr>
      <w:tr w:rsidR="006B3E79" w:rsidRPr="006C16D2" w:rsidTr="00B108AC">
        <w:trPr>
          <w:trHeight w:val="269"/>
        </w:trPr>
        <w:tc>
          <w:tcPr>
            <w:tcW w:w="595" w:type="dxa"/>
          </w:tcPr>
          <w:p w:rsidR="006B3E79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Q</w:t>
            </w:r>
            <w:r w:rsidR="006B3E79" w:rsidRPr="006C16D2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3715" w:type="dxa"/>
          </w:tcPr>
          <w:p w:rsidR="006B3E79" w:rsidRPr="006C16D2" w:rsidRDefault="006B3E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Assessed for rehabilitation needs</w:t>
            </w:r>
          </w:p>
        </w:tc>
      </w:tr>
      <w:tr w:rsidR="006B3E79" w:rsidRPr="006C16D2" w:rsidTr="00B108AC">
        <w:trPr>
          <w:trHeight w:val="269"/>
        </w:trPr>
        <w:tc>
          <w:tcPr>
            <w:tcW w:w="595" w:type="dxa"/>
          </w:tcPr>
          <w:p w:rsidR="006B3E79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Q</w:t>
            </w:r>
            <w:r w:rsidR="006B3E79" w:rsidRPr="006C16D2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3715" w:type="dxa"/>
          </w:tcPr>
          <w:p w:rsidR="006B3E79" w:rsidRPr="006C16D2" w:rsidRDefault="006B3E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Stroke education: patients or caregivers who were given educational materials during the hospital stay addressing all of the following: activation of emergency medical system, need for follow-up after discharge, medications prescribed at discharge, risk factors for stroke, and warning signs and symptoms of stroke</w:t>
            </w:r>
          </w:p>
        </w:tc>
      </w:tr>
      <w:tr w:rsidR="006B3E79" w:rsidRPr="006C16D2" w:rsidTr="00B108AC">
        <w:trPr>
          <w:trHeight w:val="269"/>
        </w:trPr>
        <w:tc>
          <w:tcPr>
            <w:tcW w:w="595" w:type="dxa"/>
          </w:tcPr>
          <w:p w:rsidR="006B3E79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Q</w:t>
            </w:r>
            <w:r w:rsidR="006B3E79" w:rsidRPr="006C16D2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3715" w:type="dxa"/>
          </w:tcPr>
          <w:p w:rsidR="006B3E79" w:rsidRPr="006C16D2" w:rsidRDefault="006B3E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% ischemic stroke patients with initial NIHSS score recorded</w:t>
            </w:r>
          </w:p>
        </w:tc>
      </w:tr>
      <w:tr w:rsidR="006B3E79" w:rsidRPr="006C16D2" w:rsidTr="00B108AC">
        <w:trPr>
          <w:trHeight w:val="269"/>
        </w:trPr>
        <w:tc>
          <w:tcPr>
            <w:tcW w:w="595" w:type="dxa"/>
          </w:tcPr>
          <w:p w:rsidR="006B3E79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Q</w:t>
            </w:r>
            <w:r w:rsidR="006B3E79" w:rsidRPr="006C16D2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3715" w:type="dxa"/>
          </w:tcPr>
          <w:p w:rsidR="006B3E79" w:rsidRPr="006C16D2" w:rsidRDefault="006B3E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Median door-to-needle time</w:t>
            </w:r>
          </w:p>
        </w:tc>
      </w:tr>
      <w:tr w:rsidR="006B3E79" w:rsidRPr="006C16D2" w:rsidTr="00B108AC">
        <w:trPr>
          <w:trHeight w:val="269"/>
        </w:trPr>
        <w:tc>
          <w:tcPr>
            <w:tcW w:w="595" w:type="dxa"/>
          </w:tcPr>
          <w:p w:rsidR="006B3E79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Q</w:t>
            </w:r>
            <w:r w:rsidR="006B3E79" w:rsidRPr="006C16D2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13715" w:type="dxa"/>
          </w:tcPr>
          <w:p w:rsidR="006B3E79" w:rsidRPr="006C16D2" w:rsidRDefault="006B3E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% patients with door-to-needle time &lt;= 60 minutes</w:t>
            </w:r>
          </w:p>
        </w:tc>
      </w:tr>
      <w:tr w:rsidR="006B3E79" w:rsidRPr="006C16D2" w:rsidTr="00B108AC">
        <w:trPr>
          <w:trHeight w:val="269"/>
        </w:trPr>
        <w:tc>
          <w:tcPr>
            <w:tcW w:w="14310" w:type="dxa"/>
            <w:gridSpan w:val="2"/>
            <w:shd w:val="clear" w:color="auto" w:fill="F2F2F2" w:themeFill="background1" w:themeFillShade="F2"/>
          </w:tcPr>
          <w:p w:rsidR="006B3E79" w:rsidRPr="006C16D2" w:rsidRDefault="006B3E79" w:rsidP="00E30DA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 xml:space="preserve">Post-Hospital </w:t>
            </w:r>
            <w:r w:rsidR="00E30DA0">
              <w:rPr>
                <w:rFonts w:ascii="Times New Roman" w:hAnsi="Times New Roman" w:cs="Times New Roman"/>
                <w:sz w:val="14"/>
                <w:szCs w:val="14"/>
              </w:rPr>
              <w:t>Quality</w:t>
            </w: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 xml:space="preserve"> of Care (TOC) Performance Measures (DRAFT)</w:t>
            </w:r>
            <w:r w:rsidR="00424899" w:rsidRPr="006C16D2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r w:rsidR="00496FF2">
              <w:rPr>
                <w:rFonts w:ascii="Times New Roman" w:hAnsi="Times New Roman" w:cs="Times New Roman"/>
                <w:b/>
                <w:sz w:val="14"/>
                <w:szCs w:val="14"/>
              </w:rPr>
              <w:t>derived from</w:t>
            </w:r>
            <w:r w:rsidR="00424899" w:rsidRPr="006C16D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post-hosp</w:t>
            </w:r>
            <w:r w:rsidR="00B73374">
              <w:rPr>
                <w:rFonts w:ascii="Times New Roman" w:hAnsi="Times New Roman" w:cs="Times New Roman"/>
                <w:b/>
                <w:sz w:val="14"/>
                <w:szCs w:val="14"/>
              </w:rPr>
              <w:t>ital data e</w:t>
            </w:r>
            <w:r w:rsidR="001D0522">
              <w:rPr>
                <w:rFonts w:ascii="Times New Roman" w:hAnsi="Times New Roman" w:cs="Times New Roman"/>
                <w:b/>
                <w:sz w:val="14"/>
                <w:szCs w:val="14"/>
              </w:rPr>
              <w:t>lements (attachment 3</w:t>
            </w:r>
            <w:r w:rsidR="00424899" w:rsidRPr="006C16D2">
              <w:rPr>
                <w:rFonts w:ascii="Times New Roman" w:hAnsi="Times New Roman" w:cs="Times New Roman"/>
                <w:b/>
                <w:sz w:val="14"/>
                <w:szCs w:val="14"/>
              </w:rPr>
              <w:t>c)</w:t>
            </w:r>
          </w:p>
        </w:tc>
      </w:tr>
      <w:tr w:rsidR="006B3E79" w:rsidRPr="006C16D2" w:rsidTr="00B108AC">
        <w:trPr>
          <w:trHeight w:val="269"/>
        </w:trPr>
        <w:tc>
          <w:tcPr>
            <w:tcW w:w="595" w:type="dxa"/>
          </w:tcPr>
          <w:p w:rsidR="006B3E79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Q</w:t>
            </w:r>
            <w:r w:rsidR="006B3E79" w:rsidRPr="006C16D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3715" w:type="dxa"/>
          </w:tcPr>
          <w:p w:rsidR="006B3E79" w:rsidRPr="006C16D2" w:rsidRDefault="006B3E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% of stroke patients discharged to home who have died by 30 days</w:t>
            </w:r>
          </w:p>
        </w:tc>
      </w:tr>
      <w:tr w:rsidR="006B3E79" w:rsidRPr="006C16D2" w:rsidTr="00B108AC">
        <w:trPr>
          <w:trHeight w:val="269"/>
        </w:trPr>
        <w:tc>
          <w:tcPr>
            <w:tcW w:w="595" w:type="dxa"/>
          </w:tcPr>
          <w:p w:rsidR="006B3E79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Q</w:t>
            </w:r>
            <w:r w:rsidR="006B3E79" w:rsidRPr="006C16D2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3715" w:type="dxa"/>
          </w:tcPr>
          <w:p w:rsidR="006B3E79" w:rsidRPr="006C16D2" w:rsidRDefault="006B3E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% of stroke patients who were seen in ED within 30 days of discharge</w:t>
            </w:r>
          </w:p>
        </w:tc>
      </w:tr>
      <w:tr w:rsidR="006B3E79" w:rsidRPr="006C16D2" w:rsidTr="00B108AC">
        <w:trPr>
          <w:trHeight w:val="269"/>
        </w:trPr>
        <w:tc>
          <w:tcPr>
            <w:tcW w:w="595" w:type="dxa"/>
          </w:tcPr>
          <w:p w:rsidR="006B3E79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Q</w:t>
            </w:r>
            <w:r w:rsidR="006B3E79" w:rsidRPr="006C16D2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3715" w:type="dxa"/>
          </w:tcPr>
          <w:p w:rsidR="006B3E79" w:rsidRPr="006C16D2" w:rsidRDefault="006B3E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% of stroke patients who were readmitted to the hospital within 30 days of discharge</w:t>
            </w:r>
          </w:p>
        </w:tc>
      </w:tr>
      <w:tr w:rsidR="006B3E79" w:rsidRPr="006C16D2" w:rsidTr="00B108AC">
        <w:trPr>
          <w:trHeight w:val="269"/>
        </w:trPr>
        <w:tc>
          <w:tcPr>
            <w:tcW w:w="595" w:type="dxa"/>
          </w:tcPr>
          <w:p w:rsidR="006B3E79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Q</w:t>
            </w:r>
            <w:r w:rsidR="006B3E79" w:rsidRPr="006C16D2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3715" w:type="dxa"/>
          </w:tcPr>
          <w:p w:rsidR="006B3E79" w:rsidRPr="006C16D2" w:rsidRDefault="006B3E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% of stroke patients reporting blood pressure (BP) &gt;140 systolic or &gt;90 diastolic among those checking their BP at home</w:t>
            </w:r>
          </w:p>
        </w:tc>
      </w:tr>
      <w:tr w:rsidR="006B3E79" w:rsidRPr="006C16D2" w:rsidTr="00B108AC">
        <w:trPr>
          <w:trHeight w:val="269"/>
        </w:trPr>
        <w:tc>
          <w:tcPr>
            <w:tcW w:w="595" w:type="dxa"/>
          </w:tcPr>
          <w:p w:rsidR="006B3E79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Q</w:t>
            </w:r>
            <w:r w:rsidR="006B3E79" w:rsidRPr="006C16D2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3715" w:type="dxa"/>
          </w:tcPr>
          <w:p w:rsidR="006B3E79" w:rsidRPr="006C16D2" w:rsidRDefault="006B3E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% of stroke patients checking the BP at home</w:t>
            </w:r>
          </w:p>
        </w:tc>
      </w:tr>
      <w:tr w:rsidR="006B3E79" w:rsidRPr="006C16D2" w:rsidTr="00B108AC">
        <w:trPr>
          <w:trHeight w:val="269"/>
        </w:trPr>
        <w:tc>
          <w:tcPr>
            <w:tcW w:w="595" w:type="dxa"/>
          </w:tcPr>
          <w:p w:rsidR="006B3E79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Q</w:t>
            </w:r>
            <w:r w:rsidR="006B3E79" w:rsidRPr="006C16D2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3715" w:type="dxa"/>
          </w:tcPr>
          <w:p w:rsidR="006B3E79" w:rsidRPr="006C16D2" w:rsidRDefault="006B3E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% of stroke patients reporting 2 or more falls within 30 days of discharge</w:t>
            </w:r>
          </w:p>
        </w:tc>
      </w:tr>
      <w:tr w:rsidR="006B3E79" w:rsidRPr="006C16D2" w:rsidTr="00B108AC">
        <w:trPr>
          <w:trHeight w:val="269"/>
        </w:trPr>
        <w:tc>
          <w:tcPr>
            <w:tcW w:w="595" w:type="dxa"/>
          </w:tcPr>
          <w:p w:rsidR="006B3E79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Q</w:t>
            </w:r>
            <w:r w:rsidR="006B3E79" w:rsidRPr="006C16D2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3715" w:type="dxa"/>
          </w:tcPr>
          <w:p w:rsidR="006B3E79" w:rsidRPr="006C16D2" w:rsidRDefault="006B3E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% of stroke patients who stopped taking medications since discharge</w:t>
            </w:r>
          </w:p>
        </w:tc>
      </w:tr>
      <w:tr w:rsidR="006B3E79" w:rsidRPr="006C16D2" w:rsidTr="00B108AC">
        <w:trPr>
          <w:trHeight w:val="269"/>
        </w:trPr>
        <w:tc>
          <w:tcPr>
            <w:tcW w:w="595" w:type="dxa"/>
          </w:tcPr>
          <w:p w:rsidR="006B3E79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Q</w:t>
            </w:r>
            <w:r w:rsidR="006B3E79" w:rsidRPr="006C16D2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3715" w:type="dxa"/>
          </w:tcPr>
          <w:p w:rsidR="006B3E79" w:rsidRPr="006C16D2" w:rsidRDefault="006B3E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% of stroke transports where EMS diagnosis agreed with hospital diagnosis</w:t>
            </w:r>
          </w:p>
        </w:tc>
      </w:tr>
      <w:tr w:rsidR="006B3E79" w:rsidRPr="006C16D2" w:rsidTr="00B108AC">
        <w:trPr>
          <w:trHeight w:val="269"/>
        </w:trPr>
        <w:tc>
          <w:tcPr>
            <w:tcW w:w="595" w:type="dxa"/>
          </w:tcPr>
          <w:p w:rsidR="006B3E79" w:rsidRPr="006C16D2" w:rsidRDefault="009148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Q</w:t>
            </w:r>
            <w:r w:rsidR="006B3E79" w:rsidRPr="006C16D2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3715" w:type="dxa"/>
          </w:tcPr>
          <w:p w:rsidR="006B3E79" w:rsidRPr="006C16D2" w:rsidRDefault="006B3E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C16D2">
              <w:rPr>
                <w:rFonts w:ascii="Times New Roman" w:hAnsi="Times New Roman" w:cs="Times New Roman"/>
                <w:sz w:val="14"/>
                <w:szCs w:val="14"/>
              </w:rPr>
              <w:t>% of stroke patients that had a follow-up appointment scheduled prior to discharge</w:t>
            </w:r>
          </w:p>
        </w:tc>
      </w:tr>
    </w:tbl>
    <w:p w:rsidR="004F35E7" w:rsidRPr="00B108AC" w:rsidRDefault="004F35E7" w:rsidP="006C16D2">
      <w:pPr>
        <w:tabs>
          <w:tab w:val="left" w:pos="2784"/>
        </w:tabs>
        <w:rPr>
          <w:rFonts w:ascii="Times New Roman" w:hAnsi="Times New Roman" w:cs="Times New Roman"/>
          <w:sz w:val="18"/>
          <w:szCs w:val="18"/>
        </w:rPr>
      </w:pPr>
    </w:p>
    <w:sectPr w:rsidR="004F35E7" w:rsidRPr="00B108AC" w:rsidSect="00823F37">
      <w:pgSz w:w="15840" w:h="12240" w:orient="landscape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DA0" w:rsidRDefault="00E30DA0" w:rsidP="008B5D54">
      <w:pPr>
        <w:spacing w:after="0" w:line="240" w:lineRule="auto"/>
      </w:pPr>
      <w:r>
        <w:separator/>
      </w:r>
    </w:p>
  </w:endnote>
  <w:endnote w:type="continuationSeparator" w:id="0">
    <w:p w:rsidR="00E30DA0" w:rsidRDefault="00E30DA0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50980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0DA0" w:rsidRDefault="00E30DA0">
        <w:pPr>
          <w:pStyle w:val="Footer"/>
          <w:jc w:val="right"/>
        </w:pPr>
      </w:p>
      <w:p w:rsidR="00E30DA0" w:rsidRDefault="00E30D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08E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30DA0" w:rsidRDefault="00E30D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DA0" w:rsidRDefault="00E30DA0" w:rsidP="008B5D54">
      <w:pPr>
        <w:spacing w:after="0" w:line="240" w:lineRule="auto"/>
      </w:pPr>
      <w:r>
        <w:separator/>
      </w:r>
    </w:p>
  </w:footnote>
  <w:footnote w:type="continuationSeparator" w:id="0">
    <w:p w:rsidR="00E30DA0" w:rsidRDefault="00E30DA0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DA0" w:rsidRPr="00C01F6C" w:rsidRDefault="00E30DA0" w:rsidP="00EE345D">
    <w:pPr>
      <w:rPr>
        <w:rFonts w:ascii="Times New Roman" w:hAnsi="Times New Roman" w:cs="Times New Roman"/>
        <w:b/>
      </w:rPr>
    </w:pPr>
    <w:r w:rsidRPr="00C01F6C">
      <w:rPr>
        <w:rFonts w:ascii="Times New Roman" w:hAnsi="Times New Roman" w:cs="Times New Roman"/>
        <w:b/>
      </w:rPr>
      <w:t xml:space="preserve">Paul Coverdell </w:t>
    </w:r>
    <w:r w:rsidRPr="00C01F6C">
      <w:rPr>
        <w:rFonts w:ascii="Times New Roman" w:hAnsi="Times New Roman" w:cs="Times New Roman"/>
        <w:b/>
      </w:rPr>
      <w:t>National Acute Stroke Program (PCNASP)</w:t>
    </w:r>
  </w:p>
  <w:p w:rsidR="00E30DA0" w:rsidRPr="00C01F6C" w:rsidRDefault="00E30DA0" w:rsidP="00EE345D">
    <w:pPr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Cross Walk Showing Relationships among Short/Intermediate/Long</w:t>
    </w:r>
    <w:r w:rsidR="00AD334C">
      <w:rPr>
        <w:rFonts w:ascii="Times New Roman" w:hAnsi="Times New Roman" w:cs="Times New Roman"/>
        <w:b/>
      </w:rPr>
      <w:t>-Term</w:t>
    </w:r>
    <w:r>
      <w:rPr>
        <w:rFonts w:ascii="Times New Roman" w:hAnsi="Times New Roman" w:cs="Times New Roman"/>
        <w:b/>
      </w:rPr>
      <w:t xml:space="preserve"> Outcome Measures, </w:t>
    </w:r>
    <w:r w:rsidR="00AD334C">
      <w:rPr>
        <w:rFonts w:ascii="Times New Roman" w:hAnsi="Times New Roman" w:cs="Times New Roman"/>
        <w:b/>
      </w:rPr>
      <w:t>and Data Sources for Associated Performance Measures</w:t>
    </w:r>
  </w:p>
  <w:tbl>
    <w:tblPr>
      <w:tblStyle w:val="TableGrid"/>
      <w:tblW w:w="4912" w:type="pct"/>
      <w:tblInd w:w="79" w:type="dxa"/>
      <w:tblLayout w:type="fixed"/>
      <w:tblLook w:val="04A0" w:firstRow="1" w:lastRow="0" w:firstColumn="1" w:lastColumn="0" w:noHBand="0" w:noVBand="1"/>
    </w:tblPr>
    <w:tblGrid>
      <w:gridCol w:w="2698"/>
      <w:gridCol w:w="371"/>
      <w:gridCol w:w="360"/>
      <w:gridCol w:w="359"/>
      <w:gridCol w:w="274"/>
      <w:gridCol w:w="353"/>
      <w:gridCol w:w="353"/>
      <w:gridCol w:w="356"/>
      <w:gridCol w:w="351"/>
      <w:gridCol w:w="351"/>
      <w:gridCol w:w="311"/>
      <w:gridCol w:w="373"/>
      <w:gridCol w:w="356"/>
      <w:gridCol w:w="336"/>
      <w:gridCol w:w="359"/>
      <w:gridCol w:w="359"/>
      <w:gridCol w:w="359"/>
      <w:gridCol w:w="359"/>
      <w:gridCol w:w="294"/>
      <w:gridCol w:w="353"/>
      <w:gridCol w:w="280"/>
      <w:gridCol w:w="359"/>
      <w:gridCol w:w="359"/>
      <w:gridCol w:w="359"/>
      <w:gridCol w:w="373"/>
      <w:gridCol w:w="351"/>
      <w:gridCol w:w="359"/>
      <w:gridCol w:w="359"/>
      <w:gridCol w:w="359"/>
      <w:gridCol w:w="359"/>
      <w:gridCol w:w="359"/>
      <w:gridCol w:w="359"/>
      <w:gridCol w:w="379"/>
      <w:gridCol w:w="238"/>
    </w:tblGrid>
    <w:tr w:rsidR="00E30DA0" w:rsidTr="00E91432">
      <w:trPr>
        <w:trHeight w:val="263"/>
      </w:trPr>
      <w:tc>
        <w:tcPr>
          <w:tcW w:w="954" w:type="pct"/>
          <w:vMerge w:val="restart"/>
          <w:shd w:val="clear" w:color="auto" w:fill="F2F2F2" w:themeFill="background1" w:themeFillShade="F2"/>
        </w:tcPr>
        <w:p w:rsidR="00E30DA0" w:rsidRDefault="00E30DA0" w:rsidP="00EE345D">
          <w:pPr>
            <w:rPr>
              <w:rFonts w:ascii="Times New Roman" w:hAnsi="Times New Roman" w:cs="Times New Roman"/>
              <w:b/>
              <w:sz w:val="18"/>
              <w:szCs w:val="18"/>
              <w:u w:val="single"/>
            </w:rPr>
          </w:pPr>
        </w:p>
        <w:p w:rsidR="00E30DA0" w:rsidRDefault="00E30DA0" w:rsidP="00EE345D">
          <w:pPr>
            <w:rPr>
              <w:rFonts w:ascii="Times New Roman" w:hAnsi="Times New Roman" w:cs="Times New Roman"/>
              <w:b/>
              <w:sz w:val="18"/>
              <w:szCs w:val="18"/>
              <w:u w:val="single"/>
            </w:rPr>
          </w:pPr>
        </w:p>
        <w:p w:rsidR="00E30DA0" w:rsidRDefault="00E30DA0" w:rsidP="00EE345D">
          <w:pPr>
            <w:rPr>
              <w:rFonts w:ascii="Times New Roman" w:hAnsi="Times New Roman" w:cs="Times New Roman"/>
              <w:b/>
              <w:sz w:val="18"/>
              <w:szCs w:val="18"/>
              <w:u w:val="single"/>
            </w:rPr>
          </w:pPr>
        </w:p>
        <w:p w:rsidR="00E30DA0" w:rsidRDefault="00E30DA0" w:rsidP="00EE345D">
          <w:pPr>
            <w:rPr>
              <w:rFonts w:ascii="Times New Roman" w:hAnsi="Times New Roman" w:cs="Times New Roman"/>
              <w:b/>
              <w:sz w:val="18"/>
              <w:szCs w:val="18"/>
              <w:u w:val="single"/>
            </w:rPr>
          </w:pPr>
        </w:p>
        <w:p w:rsidR="00E30DA0" w:rsidRPr="00246C14" w:rsidRDefault="00E30DA0" w:rsidP="00EE345D">
          <w:pPr>
            <w:rPr>
              <w:rFonts w:ascii="Times New Roman" w:hAnsi="Times New Roman" w:cs="Times New Roman"/>
              <w:b/>
              <w:sz w:val="18"/>
              <w:szCs w:val="18"/>
              <w:u w:val="single"/>
            </w:rPr>
          </w:pPr>
        </w:p>
      </w:tc>
      <w:tc>
        <w:tcPr>
          <w:tcW w:w="4046" w:type="pct"/>
          <w:gridSpan w:val="33"/>
          <w:shd w:val="clear" w:color="auto" w:fill="F2F2F2" w:themeFill="background1" w:themeFillShade="F2"/>
        </w:tcPr>
        <w:p w:rsidR="00E30DA0" w:rsidRPr="00F149F3" w:rsidRDefault="00E30DA0" w:rsidP="00CB0E13">
          <w:pPr>
            <w:spacing w:before="60" w:after="60"/>
            <w:jc w:val="center"/>
            <w:rPr>
              <w:rFonts w:ascii="Times New Roman" w:hAnsi="Times New Roman" w:cs="Times New Roman"/>
              <w:b/>
            </w:rPr>
          </w:pPr>
          <w:r w:rsidRPr="00CB0E13">
            <w:rPr>
              <w:rFonts w:ascii="Times New Roman" w:hAnsi="Times New Roman" w:cs="Times New Roman"/>
              <w:b/>
            </w:rPr>
            <w:t>DATA SOURCE</w:t>
          </w:r>
          <w:r>
            <w:rPr>
              <w:rFonts w:ascii="Times New Roman" w:hAnsi="Times New Roman" w:cs="Times New Roman"/>
              <w:b/>
              <w:vertAlign w:val="superscript"/>
            </w:rPr>
            <w:t>1</w:t>
          </w:r>
        </w:p>
      </w:tc>
    </w:tr>
    <w:tr w:rsidR="00E30DA0" w:rsidTr="001408EA">
      <w:trPr>
        <w:cantSplit/>
        <w:trHeight w:val="1134"/>
      </w:trPr>
      <w:tc>
        <w:tcPr>
          <w:tcW w:w="954" w:type="pct"/>
          <w:vMerge/>
          <w:shd w:val="clear" w:color="auto" w:fill="F2F2F2" w:themeFill="background1" w:themeFillShade="F2"/>
        </w:tcPr>
        <w:p w:rsidR="00E30DA0" w:rsidRPr="00246C14" w:rsidRDefault="00E30DA0" w:rsidP="00EE345D">
          <w:pPr>
            <w:rPr>
              <w:rFonts w:ascii="Times New Roman" w:hAnsi="Times New Roman" w:cs="Times New Roman"/>
              <w:b/>
              <w:sz w:val="18"/>
              <w:szCs w:val="18"/>
              <w:u w:val="single"/>
            </w:rPr>
          </w:pPr>
        </w:p>
      </w:tc>
      <w:tc>
        <w:tcPr>
          <w:tcW w:w="385" w:type="pct"/>
          <w:gridSpan w:val="3"/>
          <w:tcBorders>
            <w:right w:val="single" w:sz="12" w:space="0" w:color="auto"/>
          </w:tcBorders>
          <w:shd w:val="clear" w:color="auto" w:fill="E5DFEC" w:themeFill="accent4" w:themeFillTint="33"/>
        </w:tcPr>
        <w:p w:rsidR="00E30DA0" w:rsidRPr="00E30DA0" w:rsidRDefault="00E30DA0" w:rsidP="00FA688E">
          <w:pPr>
            <w:spacing w:before="60" w:after="60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1408EA">
            <w:rPr>
              <w:rFonts w:ascii="Times New Roman" w:hAnsi="Times New Roman" w:cs="Times New Roman"/>
              <w:b/>
              <w:sz w:val="20"/>
              <w:szCs w:val="20"/>
            </w:rPr>
            <w:t>Process</w:t>
          </w:r>
          <w:r w:rsidR="00FA688E" w:rsidRPr="001408EA">
            <w:rPr>
              <w:rFonts w:ascii="Times New Roman" w:hAnsi="Times New Roman" w:cs="Times New Roman"/>
              <w:b/>
              <w:sz w:val="20"/>
              <w:szCs w:val="20"/>
            </w:rPr>
            <w:t xml:space="preserve"> Perfor</w:t>
          </w:r>
          <w:r w:rsidR="00D647C6" w:rsidRPr="001408EA">
            <w:rPr>
              <w:rFonts w:ascii="Times New Roman" w:hAnsi="Times New Roman" w:cs="Times New Roman"/>
              <w:b/>
              <w:sz w:val="20"/>
              <w:szCs w:val="20"/>
            </w:rPr>
            <w:t>-</w:t>
          </w:r>
          <w:r w:rsidR="00FA688E" w:rsidRPr="001408EA">
            <w:rPr>
              <w:rFonts w:ascii="Times New Roman" w:hAnsi="Times New Roman" w:cs="Times New Roman"/>
              <w:b/>
              <w:sz w:val="20"/>
              <w:szCs w:val="20"/>
            </w:rPr>
            <w:t>mance</w:t>
          </w:r>
          <w:r w:rsidRPr="001408EA">
            <w:rPr>
              <w:rFonts w:ascii="Times New Roman" w:hAnsi="Times New Roman" w:cs="Times New Roman"/>
              <w:b/>
              <w:sz w:val="20"/>
              <w:szCs w:val="20"/>
            </w:rPr>
            <w:t xml:space="preserve"> Measures</w:t>
          </w:r>
          <w:r>
            <w:rPr>
              <w:rFonts w:ascii="Times New Roman" w:hAnsi="Times New Roman" w:cs="Times New Roman"/>
              <w:b/>
              <w:sz w:val="18"/>
              <w:szCs w:val="18"/>
              <w:vertAlign w:val="superscript"/>
            </w:rPr>
            <w:t>3</w:t>
          </w:r>
        </w:p>
      </w:tc>
      <w:tc>
        <w:tcPr>
          <w:tcW w:w="963" w:type="pct"/>
          <w:gridSpan w:val="8"/>
          <w:tcBorders>
            <w:left w:val="single" w:sz="12" w:space="0" w:color="auto"/>
            <w:right w:val="single" w:sz="12" w:space="0" w:color="auto"/>
          </w:tcBorders>
          <w:shd w:val="clear" w:color="auto" w:fill="DBE5F1" w:themeFill="accent1" w:themeFillTint="33"/>
        </w:tcPr>
        <w:p w:rsidR="00E30DA0" w:rsidRDefault="00E30DA0" w:rsidP="00CB0E13">
          <w:pPr>
            <w:spacing w:before="60" w:after="60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Performance Measures for Pre-Hospital Quality of Care</w:t>
          </w:r>
        </w:p>
        <w:p w:rsidR="00E30DA0" w:rsidRPr="00CB0E13" w:rsidRDefault="00E30DA0" w:rsidP="00C46B24">
          <w:pPr>
            <w:spacing w:before="60" w:after="60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 Source: Data Elements from Emergency Services</w:t>
          </w:r>
        </w:p>
      </w:tc>
      <w:tc>
        <w:tcPr>
          <w:tcW w:w="1593" w:type="pct"/>
          <w:gridSpan w:val="13"/>
          <w:tcBorders>
            <w:left w:val="single" w:sz="12" w:space="0" w:color="auto"/>
            <w:right w:val="single" w:sz="12" w:space="0" w:color="auto"/>
          </w:tcBorders>
          <w:shd w:val="clear" w:color="auto" w:fill="F2DBDB" w:themeFill="accent2" w:themeFillTint="33"/>
        </w:tcPr>
        <w:p w:rsidR="00E30DA0" w:rsidRDefault="00E30DA0" w:rsidP="00CB0E13">
          <w:pPr>
            <w:spacing w:before="60" w:after="60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Performance Measures for In-Hospital Quality of Care</w:t>
          </w:r>
        </w:p>
        <w:p w:rsidR="00E30DA0" w:rsidRPr="00CB0E13" w:rsidRDefault="00E30DA0" w:rsidP="00C46B24">
          <w:pPr>
            <w:spacing w:before="60" w:after="60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Source: Data Elements from Hospital Records</w:t>
          </w:r>
        </w:p>
      </w:tc>
      <w:tc>
        <w:tcPr>
          <w:tcW w:w="1105" w:type="pct"/>
          <w:gridSpan w:val="9"/>
          <w:tcBorders>
            <w:left w:val="single" w:sz="12" w:space="0" w:color="auto"/>
          </w:tcBorders>
          <w:shd w:val="clear" w:color="auto" w:fill="EAF1DD" w:themeFill="accent3" w:themeFillTint="33"/>
        </w:tcPr>
        <w:p w:rsidR="00E30DA0" w:rsidRDefault="00E30DA0" w:rsidP="00CB0E13">
          <w:pPr>
            <w:spacing w:before="60" w:after="60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Performance Measures for Post-Hospital Quality of Care</w:t>
          </w:r>
        </w:p>
        <w:p w:rsidR="00E30DA0" w:rsidRPr="00CB0E13" w:rsidRDefault="00E30DA0" w:rsidP="00CB0E13">
          <w:pPr>
            <w:spacing w:before="60" w:after="60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Sources: Data Elements from Hospital Records and Community Care</w:t>
          </w:r>
        </w:p>
      </w:tc>
    </w:tr>
    <w:tr w:rsidR="00D647C6" w:rsidTr="00D647C6">
      <w:trPr>
        <w:trHeight w:val="263"/>
      </w:trPr>
      <w:tc>
        <w:tcPr>
          <w:tcW w:w="954" w:type="pct"/>
          <w:shd w:val="clear" w:color="auto" w:fill="F2F2F2" w:themeFill="background1" w:themeFillShade="F2"/>
        </w:tcPr>
        <w:p w:rsidR="00E30DA0" w:rsidRPr="00FF2448" w:rsidRDefault="00E30DA0" w:rsidP="00EE345D">
          <w:pPr>
            <w:rPr>
              <w:rFonts w:ascii="Times New Roman" w:hAnsi="Times New Roman" w:cs="Times New Roman"/>
              <w:b/>
              <w:sz w:val="18"/>
              <w:szCs w:val="18"/>
              <w:u w:val="single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  <w:u w:val="single"/>
            </w:rPr>
            <w:t xml:space="preserve">Outcome and </w:t>
          </w:r>
          <w:r w:rsidRPr="00246C14">
            <w:rPr>
              <w:rFonts w:ascii="Times New Roman" w:hAnsi="Times New Roman" w:cs="Times New Roman"/>
              <w:b/>
              <w:sz w:val="18"/>
              <w:szCs w:val="18"/>
              <w:u w:val="single"/>
            </w:rPr>
            <w:t>performance measure</w:t>
          </w:r>
          <w:r>
            <w:rPr>
              <w:rFonts w:ascii="Times New Roman" w:hAnsi="Times New Roman" w:cs="Times New Roman"/>
              <w:b/>
              <w:sz w:val="18"/>
              <w:szCs w:val="18"/>
              <w:u w:val="single"/>
            </w:rPr>
            <w:t>s</w:t>
          </w:r>
          <w:r>
            <w:rPr>
              <w:rFonts w:ascii="Times New Roman" w:hAnsi="Times New Roman" w:cs="Times New Roman"/>
              <w:b/>
              <w:sz w:val="18"/>
              <w:szCs w:val="18"/>
              <w:u w:val="single"/>
              <w:vertAlign w:val="superscript"/>
            </w:rPr>
            <w:t>2</w:t>
          </w:r>
          <w:r>
            <w:rPr>
              <w:rFonts w:ascii="Times New Roman" w:hAnsi="Times New Roman" w:cs="Times New Roman"/>
              <w:b/>
              <w:sz w:val="18"/>
              <w:szCs w:val="18"/>
              <w:u w:val="single"/>
            </w:rPr>
            <w:t>, with Question #s</w:t>
          </w:r>
        </w:p>
      </w:tc>
      <w:tc>
        <w:tcPr>
          <w:tcW w:w="131" w:type="pct"/>
          <w:shd w:val="clear" w:color="auto" w:fill="E5DFEC" w:themeFill="accent4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>E 1</w:t>
          </w:r>
        </w:p>
      </w:tc>
      <w:tc>
        <w:tcPr>
          <w:tcW w:w="127" w:type="pct"/>
          <w:shd w:val="clear" w:color="auto" w:fill="E5DFEC" w:themeFill="accent4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>E 2</w:t>
          </w:r>
        </w:p>
      </w:tc>
      <w:tc>
        <w:tcPr>
          <w:tcW w:w="126" w:type="pct"/>
          <w:tcBorders>
            <w:right w:val="single" w:sz="12" w:space="0" w:color="auto"/>
          </w:tcBorders>
          <w:shd w:val="clear" w:color="auto" w:fill="E5DFEC" w:themeFill="accent4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>E3</w:t>
          </w:r>
        </w:p>
      </w:tc>
      <w:tc>
        <w:tcPr>
          <w:tcW w:w="97" w:type="pct"/>
          <w:tcBorders>
            <w:left w:val="single" w:sz="12" w:space="0" w:color="auto"/>
          </w:tcBorders>
          <w:shd w:val="clear" w:color="auto" w:fill="DBE5F1" w:themeFill="accent1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>Q</w:t>
          </w:r>
          <w:r w:rsidRPr="00C01F6C">
            <w:rPr>
              <w:rFonts w:ascii="Times New Roman" w:hAnsi="Times New Roman" w:cs="Times New Roman"/>
              <w:b/>
              <w:sz w:val="12"/>
              <w:szCs w:val="12"/>
            </w:rPr>
            <w:t>1</w:t>
          </w:r>
        </w:p>
      </w:tc>
      <w:tc>
        <w:tcPr>
          <w:tcW w:w="125" w:type="pct"/>
          <w:shd w:val="clear" w:color="auto" w:fill="DBE5F1" w:themeFill="accent1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>Q</w:t>
          </w:r>
          <w:r w:rsidRPr="00C01F6C">
            <w:rPr>
              <w:rFonts w:ascii="Times New Roman" w:hAnsi="Times New Roman" w:cs="Times New Roman"/>
              <w:b/>
              <w:sz w:val="12"/>
              <w:szCs w:val="12"/>
            </w:rPr>
            <w:t>2</w:t>
          </w:r>
        </w:p>
      </w:tc>
      <w:tc>
        <w:tcPr>
          <w:tcW w:w="125" w:type="pct"/>
          <w:shd w:val="clear" w:color="auto" w:fill="DBE5F1" w:themeFill="accent1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>Q</w:t>
          </w:r>
          <w:r w:rsidRPr="00C01F6C">
            <w:rPr>
              <w:rFonts w:ascii="Times New Roman" w:hAnsi="Times New Roman" w:cs="Times New Roman"/>
              <w:b/>
              <w:sz w:val="12"/>
              <w:szCs w:val="12"/>
            </w:rPr>
            <w:t>3</w:t>
          </w:r>
        </w:p>
      </w:tc>
      <w:tc>
        <w:tcPr>
          <w:tcW w:w="126" w:type="pct"/>
          <w:shd w:val="clear" w:color="auto" w:fill="DBE5F1" w:themeFill="accent1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>Q</w:t>
          </w:r>
          <w:r w:rsidRPr="00C01F6C">
            <w:rPr>
              <w:rFonts w:ascii="Times New Roman" w:hAnsi="Times New Roman" w:cs="Times New Roman"/>
              <w:b/>
              <w:sz w:val="12"/>
              <w:szCs w:val="12"/>
            </w:rPr>
            <w:t>4</w:t>
          </w:r>
        </w:p>
      </w:tc>
      <w:tc>
        <w:tcPr>
          <w:tcW w:w="124" w:type="pct"/>
          <w:shd w:val="clear" w:color="auto" w:fill="DBE5F1" w:themeFill="accent1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>Q</w:t>
          </w:r>
          <w:r w:rsidRPr="00C01F6C">
            <w:rPr>
              <w:rFonts w:ascii="Times New Roman" w:hAnsi="Times New Roman" w:cs="Times New Roman"/>
              <w:b/>
              <w:sz w:val="12"/>
              <w:szCs w:val="12"/>
            </w:rPr>
            <w:t>5</w:t>
          </w:r>
        </w:p>
      </w:tc>
      <w:tc>
        <w:tcPr>
          <w:tcW w:w="124" w:type="pct"/>
          <w:shd w:val="clear" w:color="auto" w:fill="DBE5F1" w:themeFill="accent1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>Q</w:t>
          </w:r>
          <w:r w:rsidRPr="00C01F6C">
            <w:rPr>
              <w:rFonts w:ascii="Times New Roman" w:hAnsi="Times New Roman" w:cs="Times New Roman"/>
              <w:b/>
              <w:sz w:val="12"/>
              <w:szCs w:val="12"/>
            </w:rPr>
            <w:t>6</w:t>
          </w:r>
        </w:p>
      </w:tc>
      <w:tc>
        <w:tcPr>
          <w:tcW w:w="110" w:type="pct"/>
          <w:shd w:val="clear" w:color="auto" w:fill="DBE5F1" w:themeFill="accent1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>Q</w:t>
          </w:r>
          <w:r w:rsidRPr="00C01F6C">
            <w:rPr>
              <w:rFonts w:ascii="Times New Roman" w:hAnsi="Times New Roman" w:cs="Times New Roman"/>
              <w:b/>
              <w:sz w:val="12"/>
              <w:szCs w:val="12"/>
            </w:rPr>
            <w:t>7</w:t>
          </w:r>
        </w:p>
      </w:tc>
      <w:tc>
        <w:tcPr>
          <w:tcW w:w="132" w:type="pct"/>
          <w:tcBorders>
            <w:right w:val="single" w:sz="12" w:space="0" w:color="auto"/>
          </w:tcBorders>
          <w:shd w:val="clear" w:color="auto" w:fill="DBE5F1" w:themeFill="accent1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 xml:space="preserve">Q </w:t>
          </w:r>
          <w:r w:rsidRPr="00C01F6C">
            <w:rPr>
              <w:rFonts w:ascii="Times New Roman" w:hAnsi="Times New Roman" w:cs="Times New Roman"/>
              <w:b/>
              <w:sz w:val="12"/>
              <w:szCs w:val="12"/>
            </w:rPr>
            <w:t>8</w:t>
          </w:r>
        </w:p>
      </w:tc>
      <w:tc>
        <w:tcPr>
          <w:tcW w:w="126" w:type="pct"/>
          <w:tcBorders>
            <w:left w:val="single" w:sz="12" w:space="0" w:color="auto"/>
          </w:tcBorders>
          <w:shd w:val="clear" w:color="auto" w:fill="F2DBDB" w:themeFill="accent2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>Q</w:t>
          </w:r>
          <w:r w:rsidRPr="00C01F6C">
            <w:rPr>
              <w:rFonts w:ascii="Times New Roman" w:hAnsi="Times New Roman" w:cs="Times New Roman"/>
              <w:b/>
              <w:sz w:val="12"/>
              <w:szCs w:val="12"/>
            </w:rPr>
            <w:t>1</w:t>
          </w:r>
        </w:p>
      </w:tc>
      <w:tc>
        <w:tcPr>
          <w:tcW w:w="119" w:type="pct"/>
          <w:shd w:val="clear" w:color="auto" w:fill="F2DBDB" w:themeFill="accent2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>Q</w:t>
          </w:r>
          <w:r w:rsidRPr="00C01F6C">
            <w:rPr>
              <w:rFonts w:ascii="Times New Roman" w:hAnsi="Times New Roman" w:cs="Times New Roman"/>
              <w:b/>
              <w:sz w:val="12"/>
              <w:szCs w:val="12"/>
            </w:rPr>
            <w:t>2</w:t>
          </w:r>
        </w:p>
      </w:tc>
      <w:tc>
        <w:tcPr>
          <w:tcW w:w="127" w:type="pct"/>
          <w:shd w:val="clear" w:color="auto" w:fill="F2DBDB" w:themeFill="accent2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>Q</w:t>
          </w:r>
          <w:r w:rsidRPr="00C01F6C">
            <w:rPr>
              <w:rFonts w:ascii="Times New Roman" w:hAnsi="Times New Roman" w:cs="Times New Roman"/>
              <w:b/>
              <w:sz w:val="12"/>
              <w:szCs w:val="12"/>
            </w:rPr>
            <w:t>3</w:t>
          </w:r>
        </w:p>
      </w:tc>
      <w:tc>
        <w:tcPr>
          <w:tcW w:w="127" w:type="pct"/>
          <w:shd w:val="clear" w:color="auto" w:fill="F2DBDB" w:themeFill="accent2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>Q</w:t>
          </w:r>
          <w:r w:rsidRPr="00C01F6C">
            <w:rPr>
              <w:rFonts w:ascii="Times New Roman" w:hAnsi="Times New Roman" w:cs="Times New Roman"/>
              <w:b/>
              <w:sz w:val="12"/>
              <w:szCs w:val="12"/>
            </w:rPr>
            <w:t>4</w:t>
          </w:r>
        </w:p>
      </w:tc>
      <w:tc>
        <w:tcPr>
          <w:tcW w:w="127" w:type="pct"/>
          <w:shd w:val="clear" w:color="auto" w:fill="F2DBDB" w:themeFill="accent2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>Q</w:t>
          </w:r>
          <w:r w:rsidRPr="00C01F6C">
            <w:rPr>
              <w:rFonts w:ascii="Times New Roman" w:hAnsi="Times New Roman" w:cs="Times New Roman"/>
              <w:b/>
              <w:sz w:val="12"/>
              <w:szCs w:val="12"/>
            </w:rPr>
            <w:t>5</w:t>
          </w:r>
        </w:p>
      </w:tc>
      <w:tc>
        <w:tcPr>
          <w:tcW w:w="127" w:type="pct"/>
          <w:shd w:val="clear" w:color="auto" w:fill="F2DBDB" w:themeFill="accent2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>Q</w:t>
          </w:r>
          <w:r w:rsidRPr="00C01F6C">
            <w:rPr>
              <w:rFonts w:ascii="Times New Roman" w:hAnsi="Times New Roman" w:cs="Times New Roman"/>
              <w:b/>
              <w:sz w:val="12"/>
              <w:szCs w:val="12"/>
            </w:rPr>
            <w:t>6</w:t>
          </w:r>
        </w:p>
      </w:tc>
      <w:tc>
        <w:tcPr>
          <w:tcW w:w="104" w:type="pct"/>
          <w:shd w:val="clear" w:color="auto" w:fill="F2DBDB" w:themeFill="accent2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>Q</w:t>
          </w:r>
          <w:r w:rsidRPr="00C01F6C">
            <w:rPr>
              <w:rFonts w:ascii="Times New Roman" w:hAnsi="Times New Roman" w:cs="Times New Roman"/>
              <w:b/>
              <w:sz w:val="12"/>
              <w:szCs w:val="12"/>
            </w:rPr>
            <w:t>7</w:t>
          </w:r>
        </w:p>
      </w:tc>
      <w:tc>
        <w:tcPr>
          <w:tcW w:w="125" w:type="pct"/>
          <w:shd w:val="clear" w:color="auto" w:fill="F2DBDB" w:themeFill="accent2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>Q</w:t>
          </w:r>
          <w:r w:rsidRPr="00C01F6C">
            <w:rPr>
              <w:rFonts w:ascii="Times New Roman" w:hAnsi="Times New Roman" w:cs="Times New Roman"/>
              <w:b/>
              <w:sz w:val="12"/>
              <w:szCs w:val="12"/>
            </w:rPr>
            <w:t>8</w:t>
          </w:r>
        </w:p>
      </w:tc>
      <w:tc>
        <w:tcPr>
          <w:tcW w:w="99" w:type="pct"/>
          <w:shd w:val="clear" w:color="auto" w:fill="F2DBDB" w:themeFill="accent2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>Q</w:t>
          </w:r>
          <w:r w:rsidRPr="00C01F6C">
            <w:rPr>
              <w:rFonts w:ascii="Times New Roman" w:hAnsi="Times New Roman" w:cs="Times New Roman"/>
              <w:b/>
              <w:sz w:val="12"/>
              <w:szCs w:val="12"/>
            </w:rPr>
            <w:t>9</w:t>
          </w:r>
        </w:p>
      </w:tc>
      <w:tc>
        <w:tcPr>
          <w:tcW w:w="127" w:type="pct"/>
          <w:shd w:val="clear" w:color="auto" w:fill="F2DBDB" w:themeFill="accent2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 xml:space="preserve">Q </w:t>
          </w:r>
          <w:r w:rsidRPr="00C01F6C">
            <w:rPr>
              <w:rFonts w:ascii="Times New Roman" w:hAnsi="Times New Roman" w:cs="Times New Roman"/>
              <w:b/>
              <w:sz w:val="12"/>
              <w:szCs w:val="12"/>
            </w:rPr>
            <w:t>10</w:t>
          </w:r>
        </w:p>
      </w:tc>
      <w:tc>
        <w:tcPr>
          <w:tcW w:w="127" w:type="pct"/>
          <w:shd w:val="clear" w:color="auto" w:fill="F2DBDB" w:themeFill="accent2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 xml:space="preserve">Q </w:t>
          </w:r>
          <w:r w:rsidRPr="00C01F6C">
            <w:rPr>
              <w:rFonts w:ascii="Times New Roman" w:hAnsi="Times New Roman" w:cs="Times New Roman"/>
              <w:b/>
              <w:sz w:val="12"/>
              <w:szCs w:val="12"/>
            </w:rPr>
            <w:t>11</w:t>
          </w:r>
        </w:p>
      </w:tc>
      <w:tc>
        <w:tcPr>
          <w:tcW w:w="127" w:type="pct"/>
          <w:shd w:val="clear" w:color="auto" w:fill="F2DBDB" w:themeFill="accent2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 xml:space="preserve">Q </w:t>
          </w:r>
          <w:r w:rsidRPr="00C01F6C">
            <w:rPr>
              <w:rFonts w:ascii="Times New Roman" w:hAnsi="Times New Roman" w:cs="Times New Roman"/>
              <w:b/>
              <w:sz w:val="12"/>
              <w:szCs w:val="12"/>
            </w:rPr>
            <w:t>12</w:t>
          </w:r>
        </w:p>
      </w:tc>
      <w:tc>
        <w:tcPr>
          <w:tcW w:w="132" w:type="pct"/>
          <w:tcBorders>
            <w:right w:val="single" w:sz="12" w:space="0" w:color="auto"/>
          </w:tcBorders>
          <w:shd w:val="clear" w:color="auto" w:fill="F2DBDB" w:themeFill="accent2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>Q 13</w:t>
          </w:r>
        </w:p>
      </w:tc>
      <w:tc>
        <w:tcPr>
          <w:tcW w:w="124" w:type="pct"/>
          <w:tcBorders>
            <w:left w:val="single" w:sz="12" w:space="0" w:color="auto"/>
          </w:tcBorders>
          <w:shd w:val="clear" w:color="auto" w:fill="EAF1DD" w:themeFill="accent3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>Q</w:t>
          </w:r>
          <w:r w:rsidRPr="00C01F6C">
            <w:rPr>
              <w:rFonts w:ascii="Times New Roman" w:hAnsi="Times New Roman" w:cs="Times New Roman"/>
              <w:b/>
              <w:sz w:val="12"/>
              <w:szCs w:val="12"/>
            </w:rPr>
            <w:t>1</w:t>
          </w:r>
        </w:p>
      </w:tc>
      <w:tc>
        <w:tcPr>
          <w:tcW w:w="127" w:type="pct"/>
          <w:shd w:val="clear" w:color="auto" w:fill="EAF1DD" w:themeFill="accent3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>Q</w:t>
          </w:r>
          <w:r w:rsidRPr="00C01F6C">
            <w:rPr>
              <w:rFonts w:ascii="Times New Roman" w:hAnsi="Times New Roman" w:cs="Times New Roman"/>
              <w:b/>
              <w:sz w:val="12"/>
              <w:szCs w:val="12"/>
            </w:rPr>
            <w:t>2</w:t>
          </w:r>
        </w:p>
      </w:tc>
      <w:tc>
        <w:tcPr>
          <w:tcW w:w="127" w:type="pct"/>
          <w:shd w:val="clear" w:color="auto" w:fill="EAF1DD" w:themeFill="accent3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>Q</w:t>
          </w:r>
          <w:r w:rsidRPr="00C01F6C">
            <w:rPr>
              <w:rFonts w:ascii="Times New Roman" w:hAnsi="Times New Roman" w:cs="Times New Roman"/>
              <w:b/>
              <w:sz w:val="12"/>
              <w:szCs w:val="12"/>
            </w:rPr>
            <w:t>3</w:t>
          </w:r>
        </w:p>
      </w:tc>
      <w:tc>
        <w:tcPr>
          <w:tcW w:w="127" w:type="pct"/>
          <w:shd w:val="clear" w:color="auto" w:fill="EAF1DD" w:themeFill="accent3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>Q</w:t>
          </w:r>
          <w:r w:rsidRPr="00C01F6C">
            <w:rPr>
              <w:rFonts w:ascii="Times New Roman" w:hAnsi="Times New Roman" w:cs="Times New Roman"/>
              <w:b/>
              <w:sz w:val="12"/>
              <w:szCs w:val="12"/>
            </w:rPr>
            <w:t>4</w:t>
          </w:r>
        </w:p>
      </w:tc>
      <w:tc>
        <w:tcPr>
          <w:tcW w:w="127" w:type="pct"/>
          <w:shd w:val="clear" w:color="auto" w:fill="EAF1DD" w:themeFill="accent3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>Q</w:t>
          </w:r>
          <w:r w:rsidRPr="00C01F6C">
            <w:rPr>
              <w:rFonts w:ascii="Times New Roman" w:hAnsi="Times New Roman" w:cs="Times New Roman"/>
              <w:b/>
              <w:sz w:val="12"/>
              <w:szCs w:val="12"/>
            </w:rPr>
            <w:t>5</w:t>
          </w:r>
        </w:p>
      </w:tc>
      <w:tc>
        <w:tcPr>
          <w:tcW w:w="127" w:type="pct"/>
          <w:shd w:val="clear" w:color="auto" w:fill="EAF1DD" w:themeFill="accent3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>Q</w:t>
          </w:r>
          <w:r w:rsidRPr="00C01F6C">
            <w:rPr>
              <w:rFonts w:ascii="Times New Roman" w:hAnsi="Times New Roman" w:cs="Times New Roman"/>
              <w:b/>
              <w:sz w:val="12"/>
              <w:szCs w:val="12"/>
            </w:rPr>
            <w:t>6</w:t>
          </w:r>
        </w:p>
      </w:tc>
      <w:tc>
        <w:tcPr>
          <w:tcW w:w="127" w:type="pct"/>
          <w:shd w:val="clear" w:color="auto" w:fill="EAF1DD" w:themeFill="accent3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>Q</w:t>
          </w:r>
          <w:r w:rsidRPr="00C01F6C">
            <w:rPr>
              <w:rFonts w:ascii="Times New Roman" w:hAnsi="Times New Roman" w:cs="Times New Roman"/>
              <w:b/>
              <w:sz w:val="12"/>
              <w:szCs w:val="12"/>
            </w:rPr>
            <w:t>7</w:t>
          </w:r>
        </w:p>
      </w:tc>
      <w:tc>
        <w:tcPr>
          <w:tcW w:w="134" w:type="pct"/>
          <w:shd w:val="clear" w:color="auto" w:fill="EAF1DD" w:themeFill="accent3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 xml:space="preserve">Q </w:t>
          </w:r>
          <w:r w:rsidRPr="00C01F6C">
            <w:rPr>
              <w:rFonts w:ascii="Times New Roman" w:hAnsi="Times New Roman" w:cs="Times New Roman"/>
              <w:b/>
              <w:sz w:val="12"/>
              <w:szCs w:val="12"/>
            </w:rPr>
            <w:t>8</w:t>
          </w:r>
        </w:p>
      </w:tc>
      <w:tc>
        <w:tcPr>
          <w:tcW w:w="85" w:type="pct"/>
          <w:shd w:val="clear" w:color="auto" w:fill="EAF1DD" w:themeFill="accent3" w:themeFillTint="33"/>
        </w:tcPr>
        <w:p w:rsidR="00E30DA0" w:rsidRPr="00C01F6C" w:rsidRDefault="00E30DA0" w:rsidP="00EE345D">
          <w:pPr>
            <w:rPr>
              <w:rFonts w:ascii="Times New Roman" w:hAnsi="Times New Roman" w:cs="Times New Roman"/>
              <w:b/>
              <w:sz w:val="12"/>
              <w:szCs w:val="12"/>
            </w:rPr>
          </w:pPr>
          <w:r>
            <w:rPr>
              <w:rFonts w:ascii="Times New Roman" w:hAnsi="Times New Roman" w:cs="Times New Roman"/>
              <w:b/>
              <w:sz w:val="12"/>
              <w:szCs w:val="12"/>
            </w:rPr>
            <w:t>Q</w:t>
          </w:r>
          <w:r w:rsidRPr="00C01F6C">
            <w:rPr>
              <w:rFonts w:ascii="Times New Roman" w:hAnsi="Times New Roman" w:cs="Times New Roman"/>
              <w:b/>
              <w:sz w:val="12"/>
              <w:szCs w:val="12"/>
            </w:rPr>
            <w:t>9</w:t>
          </w:r>
        </w:p>
      </w:tc>
    </w:tr>
  </w:tbl>
  <w:p w:rsidR="00E30DA0" w:rsidRDefault="00E30D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54A51"/>
    <w:multiLevelType w:val="hybridMultilevel"/>
    <w:tmpl w:val="85E88B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20FC3"/>
    <w:multiLevelType w:val="hybridMultilevel"/>
    <w:tmpl w:val="4184D184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81687"/>
    <w:multiLevelType w:val="hybridMultilevel"/>
    <w:tmpl w:val="3B98B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56A34"/>
    <w:multiLevelType w:val="hybridMultilevel"/>
    <w:tmpl w:val="C76AB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30FDF"/>
    <w:multiLevelType w:val="hybridMultilevel"/>
    <w:tmpl w:val="DDCA2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26A6F"/>
    <w:multiLevelType w:val="hybridMultilevel"/>
    <w:tmpl w:val="CDC0C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C35B0"/>
    <w:multiLevelType w:val="hybridMultilevel"/>
    <w:tmpl w:val="0A5A5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04D0E"/>
    <w:multiLevelType w:val="hybridMultilevel"/>
    <w:tmpl w:val="B4DE31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A2780"/>
    <w:multiLevelType w:val="hybridMultilevel"/>
    <w:tmpl w:val="F1840F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5B3D50"/>
    <w:multiLevelType w:val="hybridMultilevel"/>
    <w:tmpl w:val="96F0D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9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0E3"/>
    <w:rsid w:val="00013690"/>
    <w:rsid w:val="00076F08"/>
    <w:rsid w:val="000A1C23"/>
    <w:rsid w:val="000C1E30"/>
    <w:rsid w:val="000D1BCD"/>
    <w:rsid w:val="00117D15"/>
    <w:rsid w:val="001408EA"/>
    <w:rsid w:val="00192E61"/>
    <w:rsid w:val="001A461A"/>
    <w:rsid w:val="001D0522"/>
    <w:rsid w:val="00216931"/>
    <w:rsid w:val="00246C14"/>
    <w:rsid w:val="00277233"/>
    <w:rsid w:val="002C73C2"/>
    <w:rsid w:val="003B7FBE"/>
    <w:rsid w:val="00424899"/>
    <w:rsid w:val="00424ACB"/>
    <w:rsid w:val="00440602"/>
    <w:rsid w:val="00496FF2"/>
    <w:rsid w:val="004F35E7"/>
    <w:rsid w:val="0055288B"/>
    <w:rsid w:val="0055294E"/>
    <w:rsid w:val="005554F1"/>
    <w:rsid w:val="005632FD"/>
    <w:rsid w:val="00577EDD"/>
    <w:rsid w:val="005B6C9B"/>
    <w:rsid w:val="005D5804"/>
    <w:rsid w:val="00645B45"/>
    <w:rsid w:val="00691827"/>
    <w:rsid w:val="006970E3"/>
    <w:rsid w:val="006B3E79"/>
    <w:rsid w:val="006C16D2"/>
    <w:rsid w:val="006C6578"/>
    <w:rsid w:val="0071515D"/>
    <w:rsid w:val="00732597"/>
    <w:rsid w:val="007757FD"/>
    <w:rsid w:val="00800E16"/>
    <w:rsid w:val="00823F37"/>
    <w:rsid w:val="00825AD9"/>
    <w:rsid w:val="008479FF"/>
    <w:rsid w:val="008713C3"/>
    <w:rsid w:val="00881A82"/>
    <w:rsid w:val="00884C40"/>
    <w:rsid w:val="00891164"/>
    <w:rsid w:val="008B5D54"/>
    <w:rsid w:val="008C1CED"/>
    <w:rsid w:val="008F15CF"/>
    <w:rsid w:val="008F4EB7"/>
    <w:rsid w:val="009148D4"/>
    <w:rsid w:val="00917617"/>
    <w:rsid w:val="00930230"/>
    <w:rsid w:val="00947722"/>
    <w:rsid w:val="009A48E3"/>
    <w:rsid w:val="009B5B17"/>
    <w:rsid w:val="00A461B5"/>
    <w:rsid w:val="00AC3C22"/>
    <w:rsid w:val="00AD334C"/>
    <w:rsid w:val="00AD5A6A"/>
    <w:rsid w:val="00AE0DDF"/>
    <w:rsid w:val="00B02D90"/>
    <w:rsid w:val="00B108AC"/>
    <w:rsid w:val="00B273DD"/>
    <w:rsid w:val="00B441BE"/>
    <w:rsid w:val="00B55735"/>
    <w:rsid w:val="00B608AC"/>
    <w:rsid w:val="00B73374"/>
    <w:rsid w:val="00B978AB"/>
    <w:rsid w:val="00BB3534"/>
    <w:rsid w:val="00BC23A8"/>
    <w:rsid w:val="00C01F6C"/>
    <w:rsid w:val="00C1462E"/>
    <w:rsid w:val="00C270FC"/>
    <w:rsid w:val="00C46B24"/>
    <w:rsid w:val="00C62DBD"/>
    <w:rsid w:val="00CB0E13"/>
    <w:rsid w:val="00CC1900"/>
    <w:rsid w:val="00D3182C"/>
    <w:rsid w:val="00D43E8C"/>
    <w:rsid w:val="00D647C6"/>
    <w:rsid w:val="00D65BFA"/>
    <w:rsid w:val="00DC0584"/>
    <w:rsid w:val="00DC18FC"/>
    <w:rsid w:val="00DC2B8D"/>
    <w:rsid w:val="00DC57CC"/>
    <w:rsid w:val="00E24962"/>
    <w:rsid w:val="00E30DA0"/>
    <w:rsid w:val="00E447A8"/>
    <w:rsid w:val="00E720A9"/>
    <w:rsid w:val="00E91432"/>
    <w:rsid w:val="00ED56D6"/>
    <w:rsid w:val="00EE345D"/>
    <w:rsid w:val="00F1207B"/>
    <w:rsid w:val="00F149F3"/>
    <w:rsid w:val="00F53E18"/>
    <w:rsid w:val="00F95BE6"/>
    <w:rsid w:val="00FA688E"/>
    <w:rsid w:val="00FE7432"/>
    <w:rsid w:val="00FF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5:chartTrackingRefBased/>
  <w15:docId w15:val="{A1834B1F-21BB-41D2-8E62-1A459D81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69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1F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4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1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3563D-FEC5-4E2F-9488-455390B95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1013</Words>
  <Characters>5780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Chang, Tiffany (CDC/ONDIEH/NCCDPHP) (CTR)</dc:creator>
  <cp:keywords/>
  <dc:description/>
  <cp:lastModifiedBy>Chang, Tiffany (CDC/ONDIEH/NCCDPHP) (CTR)</cp:lastModifiedBy>
  <cp:revision>2</cp:revision>
  <cp:lastPrinted>2015-10-21T14:13:00Z</cp:lastPrinted>
  <dcterms:created xsi:type="dcterms:W3CDTF">2015-10-26T17:51:00Z</dcterms:created>
  <dcterms:modified xsi:type="dcterms:W3CDTF">2015-10-26T17:51:00Z</dcterms:modified>
</cp:coreProperties>
</file>