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8BF52" w14:textId="77777777" w:rsidR="00E9052E" w:rsidRPr="005E206B" w:rsidRDefault="00E9052E" w:rsidP="002F3AB2">
      <w:pPr>
        <w:rPr>
          <w:b/>
          <w:sz w:val="18"/>
          <w:szCs w:val="18"/>
        </w:rPr>
      </w:pPr>
      <w:bookmarkStart w:id="0" w:name="_GoBack"/>
      <w:bookmarkEnd w:id="0"/>
    </w:p>
    <w:p w14:paraId="70D08B92" w14:textId="77777777" w:rsidR="00CD1121" w:rsidRDefault="00CD1121" w:rsidP="00E9052E">
      <w:pPr>
        <w:jc w:val="center"/>
        <w:rPr>
          <w:rFonts w:ascii="Arial" w:hAnsi="Arial" w:cs="Arial"/>
          <w:b/>
          <w:sz w:val="24"/>
          <w:szCs w:val="24"/>
        </w:rPr>
      </w:pPr>
    </w:p>
    <w:p w14:paraId="0B8757A1" w14:textId="77777777" w:rsidR="00CD1121" w:rsidRDefault="00CD1121" w:rsidP="00E9052E">
      <w:pPr>
        <w:jc w:val="center"/>
        <w:rPr>
          <w:rFonts w:ascii="Arial" w:hAnsi="Arial" w:cs="Arial"/>
          <w:b/>
          <w:sz w:val="24"/>
          <w:szCs w:val="24"/>
        </w:rPr>
      </w:pPr>
    </w:p>
    <w:p w14:paraId="62396B11" w14:textId="77777777" w:rsidR="00CD1121" w:rsidRDefault="00CD1121" w:rsidP="00E9052E">
      <w:pPr>
        <w:jc w:val="center"/>
        <w:rPr>
          <w:rFonts w:ascii="Arial" w:hAnsi="Arial" w:cs="Arial"/>
          <w:b/>
          <w:sz w:val="24"/>
          <w:szCs w:val="24"/>
        </w:rPr>
      </w:pPr>
    </w:p>
    <w:p w14:paraId="4FCD5220" w14:textId="77777777" w:rsidR="00CD1121" w:rsidRDefault="00CD1121" w:rsidP="00E9052E">
      <w:pPr>
        <w:jc w:val="center"/>
        <w:rPr>
          <w:rFonts w:ascii="Arial" w:hAnsi="Arial" w:cs="Arial"/>
          <w:b/>
          <w:sz w:val="24"/>
          <w:szCs w:val="24"/>
        </w:rPr>
      </w:pPr>
    </w:p>
    <w:p w14:paraId="12D4857F" w14:textId="77777777" w:rsidR="00CD1121" w:rsidRDefault="00CD1121" w:rsidP="00E9052E">
      <w:pPr>
        <w:jc w:val="center"/>
        <w:rPr>
          <w:rFonts w:ascii="Arial" w:hAnsi="Arial" w:cs="Arial"/>
          <w:b/>
          <w:sz w:val="24"/>
          <w:szCs w:val="24"/>
        </w:rPr>
      </w:pPr>
    </w:p>
    <w:p w14:paraId="7E1213E1" w14:textId="77777777" w:rsidR="00CD1121" w:rsidRDefault="00CD1121" w:rsidP="00E9052E">
      <w:pPr>
        <w:jc w:val="center"/>
        <w:rPr>
          <w:rFonts w:ascii="Arial" w:hAnsi="Arial" w:cs="Arial"/>
          <w:b/>
          <w:sz w:val="24"/>
          <w:szCs w:val="24"/>
        </w:rPr>
      </w:pPr>
    </w:p>
    <w:p w14:paraId="1691882A" w14:textId="77777777" w:rsidR="00CD1121" w:rsidRDefault="00CD1121" w:rsidP="00E9052E">
      <w:pPr>
        <w:jc w:val="center"/>
        <w:rPr>
          <w:rFonts w:ascii="Arial" w:hAnsi="Arial" w:cs="Arial"/>
          <w:b/>
          <w:sz w:val="24"/>
          <w:szCs w:val="24"/>
        </w:rPr>
      </w:pPr>
    </w:p>
    <w:p w14:paraId="68217C9C" w14:textId="77777777" w:rsidR="00CD1121" w:rsidRDefault="00CD1121" w:rsidP="00E9052E">
      <w:pPr>
        <w:jc w:val="center"/>
        <w:rPr>
          <w:rFonts w:ascii="Arial" w:hAnsi="Arial" w:cs="Arial"/>
          <w:b/>
          <w:sz w:val="24"/>
          <w:szCs w:val="24"/>
        </w:rPr>
      </w:pPr>
    </w:p>
    <w:p w14:paraId="67B66634" w14:textId="77777777" w:rsidR="00CD1121" w:rsidRDefault="00CD1121" w:rsidP="00E9052E">
      <w:pPr>
        <w:jc w:val="center"/>
        <w:rPr>
          <w:rFonts w:ascii="Arial" w:hAnsi="Arial" w:cs="Arial"/>
          <w:b/>
          <w:sz w:val="24"/>
          <w:szCs w:val="24"/>
        </w:rPr>
      </w:pPr>
    </w:p>
    <w:p w14:paraId="5B7BCA8E" w14:textId="77777777" w:rsidR="00CD1121" w:rsidRDefault="00CD1121" w:rsidP="00E9052E">
      <w:pPr>
        <w:jc w:val="center"/>
        <w:rPr>
          <w:rFonts w:ascii="Arial" w:hAnsi="Arial" w:cs="Arial"/>
          <w:b/>
          <w:sz w:val="24"/>
          <w:szCs w:val="24"/>
        </w:rPr>
      </w:pPr>
    </w:p>
    <w:p w14:paraId="3716987B" w14:textId="77777777" w:rsidR="00E9052E" w:rsidRPr="00B728FC" w:rsidRDefault="00E9052E" w:rsidP="00E9052E">
      <w:pPr>
        <w:jc w:val="center"/>
        <w:rPr>
          <w:rFonts w:ascii="Arial" w:hAnsi="Arial" w:cs="Arial"/>
          <w:b/>
          <w:sz w:val="24"/>
          <w:szCs w:val="24"/>
        </w:rPr>
      </w:pPr>
      <w:r w:rsidRPr="00B728FC">
        <w:rPr>
          <w:rFonts w:ascii="Arial" w:hAnsi="Arial" w:cs="Arial"/>
          <w:b/>
          <w:sz w:val="24"/>
          <w:szCs w:val="24"/>
        </w:rPr>
        <w:t xml:space="preserve">Mini Supporting Statement </w:t>
      </w:r>
      <w:r w:rsidR="00E23A5A">
        <w:rPr>
          <w:rFonts w:ascii="Arial" w:hAnsi="Arial" w:cs="Arial"/>
          <w:b/>
          <w:sz w:val="24"/>
          <w:szCs w:val="24"/>
        </w:rPr>
        <w:t>B</w:t>
      </w:r>
      <w:r w:rsidRPr="00B728FC">
        <w:rPr>
          <w:rFonts w:ascii="Arial" w:hAnsi="Arial" w:cs="Arial"/>
          <w:b/>
          <w:sz w:val="24"/>
          <w:szCs w:val="24"/>
        </w:rPr>
        <w:t xml:space="preserve"> For</w:t>
      </w:r>
    </w:p>
    <w:p w14:paraId="5DEBA511" w14:textId="77777777" w:rsidR="00EF0AA0" w:rsidRDefault="00EF0AA0" w:rsidP="00BF78AA">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rPr>
        <w:t xml:space="preserve">Generic Clearance: </w:t>
      </w:r>
      <w:r w:rsidR="00BF78AA">
        <w:rPr>
          <w:rFonts w:cs="Arial"/>
        </w:rPr>
        <w:t xml:space="preserve">Questionnaire and Cognitive Interviewing and </w:t>
      </w:r>
    </w:p>
    <w:p w14:paraId="702671BB" w14:textId="474F1B69" w:rsidR="00E9052E" w:rsidRPr="00EF0AA0" w:rsidRDefault="00BF78AA" w:rsidP="00EF0AA0">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sz w:val="36"/>
          <w:szCs w:val="36"/>
        </w:rPr>
      </w:pPr>
      <w:r>
        <w:rPr>
          <w:rFonts w:cs="Arial"/>
        </w:rPr>
        <w:t xml:space="preserve">Pretesting </w:t>
      </w:r>
      <w:r w:rsidR="00EF0AA0">
        <w:rPr>
          <w:rFonts w:cs="Arial"/>
        </w:rPr>
        <w:t>(NCI)</w:t>
      </w:r>
    </w:p>
    <w:p w14:paraId="0DE5FDDC" w14:textId="57F937E2" w:rsidR="00E9052E" w:rsidRPr="00B728FC" w:rsidRDefault="00EF0AA0" w:rsidP="00E9052E">
      <w:pPr>
        <w:jc w:val="center"/>
        <w:rPr>
          <w:rFonts w:ascii="Arial" w:hAnsi="Arial" w:cs="Arial"/>
          <w:sz w:val="24"/>
          <w:szCs w:val="24"/>
        </w:rPr>
      </w:pPr>
      <w:r>
        <w:rPr>
          <w:rFonts w:ascii="Arial" w:hAnsi="Arial" w:cs="Arial"/>
          <w:sz w:val="24"/>
          <w:szCs w:val="24"/>
        </w:rPr>
        <w:t xml:space="preserve">OMB # </w:t>
      </w:r>
      <w:r w:rsidR="00E9052E" w:rsidRPr="00B728FC">
        <w:rPr>
          <w:rFonts w:ascii="Arial" w:hAnsi="Arial" w:cs="Arial"/>
          <w:sz w:val="24"/>
          <w:szCs w:val="24"/>
        </w:rPr>
        <w:t>0925-</w:t>
      </w:r>
      <w:r w:rsidR="005F774D">
        <w:rPr>
          <w:rFonts w:ascii="Arial" w:hAnsi="Arial" w:cs="Arial"/>
          <w:sz w:val="24"/>
          <w:szCs w:val="24"/>
        </w:rPr>
        <w:t>0589</w:t>
      </w:r>
      <w:r w:rsidR="00E9052E" w:rsidRPr="00B728FC">
        <w:rPr>
          <w:rFonts w:ascii="Arial" w:hAnsi="Arial" w:cs="Arial"/>
          <w:sz w:val="24"/>
          <w:szCs w:val="24"/>
        </w:rPr>
        <w:t xml:space="preserve">, Expiration Date </w:t>
      </w:r>
      <w:r w:rsidR="005F774D" w:rsidRPr="005F774D">
        <w:rPr>
          <w:rFonts w:ascii="Arial" w:hAnsi="Arial" w:cs="Arial"/>
          <w:bCs/>
          <w:sz w:val="24"/>
          <w:szCs w:val="24"/>
        </w:rPr>
        <w:t>07-31-2017</w:t>
      </w:r>
    </w:p>
    <w:p w14:paraId="4B489C31" w14:textId="77777777" w:rsidR="00E9052E" w:rsidRPr="00E52041" w:rsidRDefault="00E9052E" w:rsidP="00E9052E">
      <w:pPr>
        <w:jc w:val="center"/>
        <w:rPr>
          <w:rFonts w:ascii="Arial" w:hAnsi="Arial" w:cs="Arial"/>
          <w:b/>
          <w:sz w:val="24"/>
          <w:szCs w:val="24"/>
        </w:rPr>
      </w:pPr>
    </w:p>
    <w:p w14:paraId="3B9CD147" w14:textId="77777777" w:rsidR="00CD1121" w:rsidRDefault="00CD1121" w:rsidP="00E52041">
      <w:pPr>
        <w:rPr>
          <w:rFonts w:ascii="Arial" w:hAnsi="Arial" w:cs="Arial"/>
          <w:b/>
          <w:sz w:val="24"/>
          <w:szCs w:val="24"/>
        </w:rPr>
      </w:pPr>
    </w:p>
    <w:p w14:paraId="0A156398" w14:textId="77777777" w:rsidR="00CD1121" w:rsidRDefault="00CD1121" w:rsidP="00E52041">
      <w:pPr>
        <w:rPr>
          <w:rFonts w:ascii="Arial" w:hAnsi="Arial" w:cs="Arial"/>
          <w:b/>
          <w:sz w:val="24"/>
          <w:szCs w:val="24"/>
        </w:rPr>
      </w:pPr>
    </w:p>
    <w:p w14:paraId="719A66AD" w14:textId="77777777" w:rsidR="00CD1121" w:rsidRDefault="00CD1121" w:rsidP="00E52041">
      <w:pPr>
        <w:rPr>
          <w:rFonts w:ascii="Arial" w:hAnsi="Arial" w:cs="Arial"/>
          <w:b/>
          <w:sz w:val="24"/>
          <w:szCs w:val="24"/>
        </w:rPr>
      </w:pPr>
    </w:p>
    <w:p w14:paraId="4B61FE59" w14:textId="77777777" w:rsidR="00E52041" w:rsidRPr="00E52041" w:rsidRDefault="00E52041" w:rsidP="00E52041">
      <w:pPr>
        <w:rPr>
          <w:rFonts w:ascii="Arial" w:hAnsi="Arial" w:cs="Arial"/>
          <w:b/>
          <w:color w:val="FF0000"/>
          <w:sz w:val="24"/>
          <w:szCs w:val="24"/>
        </w:rPr>
      </w:pPr>
      <w:r w:rsidRPr="00E52041">
        <w:rPr>
          <w:rFonts w:ascii="Arial" w:hAnsi="Arial" w:cs="Arial"/>
          <w:b/>
          <w:sz w:val="24"/>
          <w:szCs w:val="24"/>
        </w:rPr>
        <w:t xml:space="preserve">Title of Sub-Project:  </w:t>
      </w:r>
      <w:r w:rsidR="002140F1" w:rsidRPr="002140F1">
        <w:rPr>
          <w:rFonts w:ascii="Arial" w:hAnsi="Arial" w:cs="Arial"/>
          <w:b/>
          <w:sz w:val="24"/>
          <w:szCs w:val="24"/>
        </w:rPr>
        <w:t>Formative Research to Investigate a Web Panel and to Determine Feasibility of Web-Based Cognitive Pretesting</w:t>
      </w:r>
    </w:p>
    <w:p w14:paraId="09676DC8" w14:textId="77777777" w:rsidR="00E52041" w:rsidRPr="00E52041" w:rsidRDefault="00E52041" w:rsidP="00E52041">
      <w:pPr>
        <w:rPr>
          <w:rFonts w:ascii="Arial" w:hAnsi="Arial" w:cs="Arial"/>
          <w:b/>
          <w:color w:val="FF0000"/>
          <w:sz w:val="24"/>
          <w:szCs w:val="24"/>
        </w:rPr>
      </w:pPr>
    </w:p>
    <w:p w14:paraId="5FEB5624" w14:textId="77777777" w:rsidR="00CD1121" w:rsidRDefault="00CD1121" w:rsidP="00E52041">
      <w:pPr>
        <w:rPr>
          <w:rFonts w:ascii="Arial" w:hAnsi="Arial" w:cs="Arial"/>
          <w:b/>
          <w:color w:val="000000"/>
          <w:sz w:val="24"/>
          <w:szCs w:val="24"/>
        </w:rPr>
      </w:pPr>
    </w:p>
    <w:p w14:paraId="62547DAA" w14:textId="77777777" w:rsidR="00CD1121" w:rsidRDefault="00CD1121" w:rsidP="00E52041">
      <w:pPr>
        <w:rPr>
          <w:rFonts w:ascii="Arial" w:hAnsi="Arial" w:cs="Arial"/>
          <w:b/>
          <w:color w:val="000000"/>
          <w:sz w:val="24"/>
          <w:szCs w:val="24"/>
        </w:rPr>
      </w:pPr>
    </w:p>
    <w:p w14:paraId="5E65D3C0" w14:textId="77777777" w:rsidR="00CD1121" w:rsidRDefault="00CD1121" w:rsidP="00E52041">
      <w:pPr>
        <w:rPr>
          <w:rFonts w:ascii="Arial" w:hAnsi="Arial" w:cs="Arial"/>
          <w:b/>
          <w:color w:val="000000"/>
          <w:sz w:val="24"/>
          <w:szCs w:val="24"/>
        </w:rPr>
      </w:pPr>
    </w:p>
    <w:p w14:paraId="0379434C" w14:textId="77777777" w:rsidR="00CD1121" w:rsidRDefault="00CD1121" w:rsidP="00E52041">
      <w:pPr>
        <w:rPr>
          <w:rFonts w:ascii="Arial" w:hAnsi="Arial" w:cs="Arial"/>
          <w:b/>
          <w:color w:val="000000"/>
          <w:sz w:val="24"/>
          <w:szCs w:val="24"/>
        </w:rPr>
      </w:pPr>
    </w:p>
    <w:p w14:paraId="5E176637" w14:textId="77777777" w:rsidR="00CD1121" w:rsidRDefault="00CD1121" w:rsidP="00E52041">
      <w:pPr>
        <w:rPr>
          <w:rFonts w:ascii="Arial" w:hAnsi="Arial" w:cs="Arial"/>
          <w:b/>
          <w:color w:val="000000"/>
          <w:sz w:val="24"/>
          <w:szCs w:val="24"/>
        </w:rPr>
      </w:pPr>
    </w:p>
    <w:p w14:paraId="42B9413E" w14:textId="77777777" w:rsidR="00CD1121" w:rsidRDefault="00CD1121" w:rsidP="00E52041">
      <w:pPr>
        <w:rPr>
          <w:rFonts w:ascii="Arial" w:hAnsi="Arial" w:cs="Arial"/>
          <w:b/>
          <w:color w:val="000000"/>
          <w:sz w:val="24"/>
          <w:szCs w:val="24"/>
        </w:rPr>
      </w:pPr>
    </w:p>
    <w:p w14:paraId="5808CBA0" w14:textId="77777777" w:rsidR="00CD1121" w:rsidRDefault="00CD1121" w:rsidP="00E52041">
      <w:pPr>
        <w:rPr>
          <w:rFonts w:ascii="Arial" w:hAnsi="Arial" w:cs="Arial"/>
          <w:b/>
          <w:color w:val="000000"/>
          <w:sz w:val="24"/>
          <w:szCs w:val="24"/>
        </w:rPr>
      </w:pPr>
    </w:p>
    <w:p w14:paraId="6478ACBD" w14:textId="77777777" w:rsidR="00CD1121" w:rsidRDefault="00CD1121" w:rsidP="00E52041">
      <w:pPr>
        <w:rPr>
          <w:rFonts w:ascii="Arial" w:hAnsi="Arial" w:cs="Arial"/>
          <w:b/>
          <w:color w:val="000000"/>
          <w:sz w:val="24"/>
          <w:szCs w:val="24"/>
        </w:rPr>
      </w:pPr>
    </w:p>
    <w:p w14:paraId="0487B2EB" w14:textId="77777777" w:rsidR="00CD1121" w:rsidRDefault="00CD1121" w:rsidP="00E52041">
      <w:pPr>
        <w:rPr>
          <w:rFonts w:ascii="Arial" w:hAnsi="Arial" w:cs="Arial"/>
          <w:b/>
          <w:color w:val="000000"/>
          <w:sz w:val="24"/>
          <w:szCs w:val="24"/>
        </w:rPr>
      </w:pPr>
    </w:p>
    <w:p w14:paraId="64E79632" w14:textId="77777777" w:rsidR="00CD1121" w:rsidRDefault="00CD1121" w:rsidP="00E52041">
      <w:pPr>
        <w:rPr>
          <w:rFonts w:ascii="Arial" w:hAnsi="Arial" w:cs="Arial"/>
          <w:b/>
          <w:color w:val="000000"/>
          <w:sz w:val="24"/>
          <w:szCs w:val="24"/>
        </w:rPr>
      </w:pPr>
    </w:p>
    <w:p w14:paraId="2379D82E" w14:textId="77777777" w:rsidR="00CD1121" w:rsidRDefault="00CD1121" w:rsidP="00E52041">
      <w:pPr>
        <w:rPr>
          <w:rFonts w:ascii="Arial" w:hAnsi="Arial" w:cs="Arial"/>
          <w:b/>
          <w:color w:val="000000"/>
          <w:sz w:val="24"/>
          <w:szCs w:val="24"/>
        </w:rPr>
      </w:pPr>
    </w:p>
    <w:p w14:paraId="1467124A" w14:textId="77777777" w:rsidR="00CD1121" w:rsidRDefault="00CD1121" w:rsidP="00E52041">
      <w:pPr>
        <w:rPr>
          <w:rFonts w:ascii="Arial" w:hAnsi="Arial" w:cs="Arial"/>
          <w:b/>
          <w:color w:val="000000"/>
          <w:sz w:val="24"/>
          <w:szCs w:val="24"/>
        </w:rPr>
      </w:pPr>
    </w:p>
    <w:p w14:paraId="51354F7D" w14:textId="77777777" w:rsidR="00CD1121" w:rsidRDefault="00CD1121" w:rsidP="00E52041">
      <w:pPr>
        <w:rPr>
          <w:rFonts w:ascii="Arial" w:hAnsi="Arial" w:cs="Arial"/>
          <w:b/>
          <w:color w:val="000000"/>
          <w:sz w:val="24"/>
          <w:szCs w:val="24"/>
        </w:rPr>
      </w:pPr>
    </w:p>
    <w:p w14:paraId="05374781" w14:textId="77777777" w:rsidR="00CD1121" w:rsidRDefault="00CD1121" w:rsidP="00E52041">
      <w:pPr>
        <w:rPr>
          <w:rFonts w:ascii="Arial" w:hAnsi="Arial" w:cs="Arial"/>
          <w:b/>
          <w:color w:val="000000"/>
          <w:sz w:val="24"/>
          <w:szCs w:val="24"/>
        </w:rPr>
      </w:pPr>
    </w:p>
    <w:p w14:paraId="34BED237" w14:textId="77777777" w:rsidR="00E52041" w:rsidRPr="00E52041" w:rsidRDefault="00E52041" w:rsidP="00E52041">
      <w:pPr>
        <w:rPr>
          <w:rFonts w:ascii="Arial" w:hAnsi="Arial" w:cs="Arial"/>
          <w:color w:val="FF0000"/>
          <w:sz w:val="24"/>
          <w:szCs w:val="24"/>
        </w:rPr>
      </w:pPr>
      <w:r w:rsidRPr="00E52041">
        <w:rPr>
          <w:rFonts w:ascii="Arial" w:hAnsi="Arial" w:cs="Arial"/>
          <w:b/>
          <w:color w:val="000000"/>
          <w:sz w:val="24"/>
          <w:szCs w:val="24"/>
        </w:rPr>
        <w:t xml:space="preserve">Dr. </w:t>
      </w:r>
      <w:r w:rsidR="00C32F8E">
        <w:rPr>
          <w:rFonts w:ascii="Arial" w:hAnsi="Arial" w:cs="Arial"/>
          <w:b/>
          <w:color w:val="000000"/>
          <w:sz w:val="24"/>
          <w:szCs w:val="24"/>
        </w:rPr>
        <w:t>Richard Moser</w:t>
      </w:r>
      <w:r w:rsidRPr="00E52041">
        <w:rPr>
          <w:rFonts w:ascii="Arial" w:hAnsi="Arial" w:cs="Arial"/>
          <w:b/>
          <w:color w:val="000000"/>
          <w:sz w:val="24"/>
          <w:szCs w:val="24"/>
        </w:rPr>
        <w:t>, Program Director, Division of Cancer Control and Population Sciences,</w:t>
      </w:r>
      <w:r w:rsidRPr="00E52041">
        <w:rPr>
          <w:rFonts w:ascii="Arial" w:hAnsi="Arial" w:cs="Arial"/>
          <w:b/>
          <w:color w:val="FF0000"/>
          <w:sz w:val="24"/>
          <w:szCs w:val="24"/>
        </w:rPr>
        <w:t xml:space="preserve"> </w:t>
      </w:r>
      <w:r w:rsidRPr="00E52041">
        <w:rPr>
          <w:rFonts w:ascii="Arial" w:hAnsi="Arial" w:cs="Arial"/>
          <w:color w:val="000000"/>
          <w:sz w:val="24"/>
          <w:szCs w:val="24"/>
        </w:rPr>
        <w:t xml:space="preserve">National Cancer Institute, National Institutes of Health </w:t>
      </w:r>
    </w:p>
    <w:p w14:paraId="17936438" w14:textId="77777777" w:rsidR="00E9052E" w:rsidRPr="002F3AB2" w:rsidRDefault="00E9052E" w:rsidP="00E9052E">
      <w:pPr>
        <w:rPr>
          <w:rFonts w:ascii="Arial" w:hAnsi="Arial" w:cs="Arial"/>
          <w:color w:val="000000" w:themeColor="text1"/>
          <w:sz w:val="24"/>
          <w:szCs w:val="24"/>
        </w:rPr>
      </w:pPr>
    </w:p>
    <w:p w14:paraId="0C7882D3" w14:textId="77777777" w:rsidR="00CD1121" w:rsidRDefault="00CD1121" w:rsidP="00752EE6">
      <w:pPr>
        <w:pStyle w:val="Heading1"/>
        <w:tabs>
          <w:tab w:val="clear" w:pos="1152"/>
          <w:tab w:val="left" w:pos="720"/>
        </w:tabs>
        <w:spacing w:after="0" w:line="240" w:lineRule="auto"/>
        <w:ind w:left="0" w:firstLine="0"/>
        <w:jc w:val="left"/>
        <w:rPr>
          <w:rFonts w:ascii="Arial" w:hAnsi="Arial" w:cs="Arial"/>
          <w:sz w:val="24"/>
          <w:szCs w:val="24"/>
        </w:rPr>
      </w:pPr>
      <w:bookmarkStart w:id="1" w:name="_Toc443881762"/>
      <w:bookmarkStart w:id="2" w:name="_Toc451592249"/>
      <w:bookmarkStart w:id="3" w:name="_Toc5610290"/>
      <w:bookmarkStart w:id="4" w:name="_Toc99178796"/>
    </w:p>
    <w:p w14:paraId="063FA143" w14:textId="77777777" w:rsidR="00CD1121" w:rsidRDefault="00CD1121" w:rsidP="00752EE6">
      <w:pPr>
        <w:pStyle w:val="Heading1"/>
        <w:tabs>
          <w:tab w:val="clear" w:pos="1152"/>
          <w:tab w:val="left" w:pos="720"/>
        </w:tabs>
        <w:spacing w:after="0" w:line="240" w:lineRule="auto"/>
        <w:ind w:left="0" w:firstLine="0"/>
        <w:jc w:val="left"/>
        <w:rPr>
          <w:rFonts w:ascii="Arial" w:hAnsi="Arial" w:cs="Arial"/>
          <w:sz w:val="24"/>
          <w:szCs w:val="24"/>
        </w:rPr>
      </w:pPr>
    </w:p>
    <w:p w14:paraId="521A3B30" w14:textId="77777777" w:rsidR="00CD1121" w:rsidRDefault="00CD1121" w:rsidP="00752EE6">
      <w:pPr>
        <w:pStyle w:val="Heading1"/>
        <w:tabs>
          <w:tab w:val="clear" w:pos="1152"/>
          <w:tab w:val="left" w:pos="720"/>
        </w:tabs>
        <w:spacing w:after="0" w:line="240" w:lineRule="auto"/>
        <w:ind w:left="0" w:firstLine="0"/>
        <w:jc w:val="left"/>
        <w:rPr>
          <w:rFonts w:ascii="Arial" w:hAnsi="Arial" w:cs="Arial"/>
          <w:sz w:val="24"/>
          <w:szCs w:val="24"/>
        </w:rPr>
      </w:pPr>
    </w:p>
    <w:p w14:paraId="535D94F3" w14:textId="4A90EE5A" w:rsidR="00CD1121" w:rsidRDefault="00CD1121" w:rsidP="00752EE6">
      <w:pPr>
        <w:pStyle w:val="Heading1"/>
        <w:tabs>
          <w:tab w:val="clear" w:pos="1152"/>
          <w:tab w:val="left" w:pos="720"/>
        </w:tabs>
        <w:spacing w:after="0" w:line="240" w:lineRule="auto"/>
        <w:ind w:left="0" w:firstLine="0"/>
        <w:jc w:val="left"/>
        <w:rPr>
          <w:rFonts w:ascii="Arial" w:hAnsi="Arial" w:cs="Arial"/>
          <w:sz w:val="24"/>
          <w:szCs w:val="24"/>
        </w:rPr>
      </w:pPr>
    </w:p>
    <w:p w14:paraId="3514D753" w14:textId="77777777" w:rsidR="00CC2AA6" w:rsidRPr="00CC2AA6" w:rsidRDefault="00CC2AA6" w:rsidP="00CC2AA6">
      <w:pPr>
        <w:pStyle w:val="P1-StandPara"/>
      </w:pPr>
    </w:p>
    <w:p w14:paraId="4828196D" w14:textId="77777777" w:rsidR="00CD1121" w:rsidRPr="00EF0AA0" w:rsidRDefault="00CD1121" w:rsidP="00EF0AA0">
      <w:pPr>
        <w:pStyle w:val="P1-StandPara"/>
      </w:pPr>
    </w:p>
    <w:p w14:paraId="03AE4256" w14:textId="77777777" w:rsidR="00CC2AA6" w:rsidRDefault="00CC2AA6" w:rsidP="00CC2AA6">
      <w:pPr>
        <w:rPr>
          <w:rFonts w:ascii="Arial" w:hAnsi="Arial" w:cs="Arial"/>
          <w:b/>
        </w:rPr>
      </w:pPr>
      <w:r>
        <w:rPr>
          <w:rFonts w:ascii="Arial" w:hAnsi="Arial" w:cs="Arial"/>
          <w:b/>
        </w:rPr>
        <w:t>List of Attachments</w:t>
      </w:r>
    </w:p>
    <w:p w14:paraId="4F338B19" w14:textId="77777777" w:rsidR="00CC2AA6" w:rsidRDefault="00CC2AA6" w:rsidP="00CC2AA6">
      <w:pPr>
        <w:rPr>
          <w:rFonts w:ascii="Arial" w:hAnsi="Arial" w:cs="Arial"/>
          <w:b/>
        </w:rPr>
      </w:pPr>
    </w:p>
    <w:p w14:paraId="076C1E38" w14:textId="77777777" w:rsidR="00CC2AA6" w:rsidRPr="009B4522" w:rsidRDefault="00CC2AA6" w:rsidP="00CC2AA6">
      <w:pPr>
        <w:rPr>
          <w:rFonts w:ascii="Arial" w:hAnsi="Arial" w:cs="Arial"/>
          <w:b/>
        </w:rPr>
      </w:pPr>
      <w:r w:rsidRPr="009B4522">
        <w:rPr>
          <w:rFonts w:ascii="Arial" w:hAnsi="Arial" w:cs="Arial"/>
          <w:b/>
        </w:rPr>
        <w:t xml:space="preserve">Appendix A: Screenshots for Condition </w:t>
      </w:r>
      <w:r>
        <w:rPr>
          <w:rFonts w:ascii="Arial" w:hAnsi="Arial" w:cs="Arial"/>
          <w:b/>
        </w:rPr>
        <w:t>1</w:t>
      </w:r>
    </w:p>
    <w:p w14:paraId="59CFFF8B" w14:textId="77777777" w:rsidR="00CC2AA6" w:rsidRDefault="00CC2AA6" w:rsidP="00CC2AA6">
      <w:pPr>
        <w:rPr>
          <w:rFonts w:ascii="Arial" w:hAnsi="Arial" w:cs="Arial"/>
          <w:b/>
        </w:rPr>
      </w:pPr>
      <w:r w:rsidRPr="009B4522">
        <w:rPr>
          <w:rFonts w:ascii="Arial" w:hAnsi="Arial" w:cs="Arial"/>
          <w:b/>
        </w:rPr>
        <w:t xml:space="preserve">Appendix B: Screenshots for Condition </w:t>
      </w:r>
      <w:r>
        <w:rPr>
          <w:rFonts w:ascii="Arial" w:hAnsi="Arial" w:cs="Arial"/>
          <w:b/>
        </w:rPr>
        <w:t>2</w:t>
      </w:r>
    </w:p>
    <w:p w14:paraId="1B8B4FFD" w14:textId="77777777" w:rsidR="00CC2AA6" w:rsidRDefault="00CC2AA6" w:rsidP="00CC2AA6">
      <w:pPr>
        <w:rPr>
          <w:rFonts w:ascii="Arial" w:hAnsi="Arial" w:cs="Arial"/>
          <w:b/>
        </w:rPr>
      </w:pPr>
      <w:r>
        <w:rPr>
          <w:rFonts w:ascii="Arial" w:hAnsi="Arial" w:cs="Arial"/>
          <w:b/>
        </w:rPr>
        <w:lastRenderedPageBreak/>
        <w:t>Appendix C: OHSRP Exemption</w:t>
      </w:r>
    </w:p>
    <w:p w14:paraId="4A88643E" w14:textId="77777777" w:rsidR="00CC2AA6" w:rsidRDefault="00CC2AA6" w:rsidP="00CC2AA6">
      <w:pPr>
        <w:spacing w:line="480" w:lineRule="auto"/>
        <w:rPr>
          <w:rFonts w:ascii="Arial" w:hAnsi="Arial" w:cs="Arial"/>
          <w:b/>
        </w:rPr>
      </w:pPr>
    </w:p>
    <w:p w14:paraId="52978611"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19FF1059"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6922D576"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7863F35E"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2D7C65BF"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185808F6"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045C7E2B"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6B60DEF5"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7E5644B4"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4E969637"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020D9A52"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5EE5E333"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344A0A33"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17761BE0" w14:textId="4469D547" w:rsidR="00CD1121" w:rsidRDefault="00CD1121" w:rsidP="00752EE6">
      <w:pPr>
        <w:pStyle w:val="Heading1"/>
        <w:tabs>
          <w:tab w:val="clear" w:pos="1152"/>
          <w:tab w:val="left" w:pos="720"/>
        </w:tabs>
        <w:spacing w:after="0" w:line="240" w:lineRule="auto"/>
        <w:ind w:left="0" w:firstLine="0"/>
        <w:jc w:val="left"/>
        <w:rPr>
          <w:sz w:val="24"/>
          <w:szCs w:val="24"/>
        </w:rPr>
      </w:pPr>
    </w:p>
    <w:p w14:paraId="2B27DCAF" w14:textId="197A7BD6" w:rsidR="00CC2AA6" w:rsidRDefault="00CC2AA6" w:rsidP="00CC2AA6">
      <w:pPr>
        <w:pStyle w:val="P1-StandPara"/>
      </w:pPr>
    </w:p>
    <w:p w14:paraId="0AED6E14" w14:textId="61D83E98" w:rsidR="00CC2AA6" w:rsidRDefault="00CC2AA6" w:rsidP="00CC2AA6">
      <w:pPr>
        <w:pStyle w:val="P1-StandPara"/>
      </w:pPr>
    </w:p>
    <w:p w14:paraId="3FE634EB" w14:textId="5C9C6500" w:rsidR="00CC2AA6" w:rsidRDefault="00CC2AA6" w:rsidP="00CC2AA6">
      <w:pPr>
        <w:pStyle w:val="P1-StandPara"/>
      </w:pPr>
    </w:p>
    <w:p w14:paraId="76DB8FB5" w14:textId="11A1EE95" w:rsidR="00CC2AA6" w:rsidRDefault="00CC2AA6" w:rsidP="00CC2AA6">
      <w:pPr>
        <w:pStyle w:val="P1-StandPara"/>
      </w:pPr>
    </w:p>
    <w:p w14:paraId="0C4A78BD" w14:textId="15C9A45B" w:rsidR="00CC2AA6" w:rsidRDefault="00CC2AA6" w:rsidP="00CC2AA6">
      <w:pPr>
        <w:pStyle w:val="P1-StandPara"/>
      </w:pPr>
    </w:p>
    <w:p w14:paraId="73B2EECD" w14:textId="71949771" w:rsidR="00CC2AA6" w:rsidRDefault="00CC2AA6" w:rsidP="00CC2AA6">
      <w:pPr>
        <w:pStyle w:val="P1-StandPara"/>
      </w:pPr>
    </w:p>
    <w:p w14:paraId="6C82B07A" w14:textId="77777777" w:rsidR="00CC2AA6" w:rsidRPr="00CC2AA6" w:rsidRDefault="00CC2AA6" w:rsidP="00CC2AA6">
      <w:pPr>
        <w:pStyle w:val="P1-StandPara"/>
      </w:pPr>
    </w:p>
    <w:p w14:paraId="29180F95"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1B1A8B3E"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645C8145"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4BD8134D"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3B6945A4"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50A18828"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5FF14FBB"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478C93AC"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770A060C"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5696EF06" w14:textId="77777777" w:rsidR="00CD1121" w:rsidRDefault="00CD1121" w:rsidP="00752EE6">
      <w:pPr>
        <w:pStyle w:val="Heading1"/>
        <w:tabs>
          <w:tab w:val="clear" w:pos="1152"/>
          <w:tab w:val="left" w:pos="720"/>
        </w:tabs>
        <w:spacing w:after="0" w:line="240" w:lineRule="auto"/>
        <w:ind w:left="0" w:firstLine="0"/>
        <w:jc w:val="left"/>
        <w:rPr>
          <w:sz w:val="24"/>
          <w:szCs w:val="24"/>
        </w:rPr>
      </w:pPr>
    </w:p>
    <w:p w14:paraId="775C8BF9" w14:textId="77777777" w:rsidR="00CD1121" w:rsidRPr="00EF0AA0" w:rsidRDefault="00CD1121" w:rsidP="00EF0AA0">
      <w:pPr>
        <w:pStyle w:val="P1-StandPara"/>
      </w:pPr>
    </w:p>
    <w:p w14:paraId="3472C4A5" w14:textId="77777777" w:rsidR="00321EEB" w:rsidRPr="00E23A5A" w:rsidRDefault="00E23A5A" w:rsidP="00752EE6">
      <w:pPr>
        <w:pStyle w:val="Heading1"/>
        <w:tabs>
          <w:tab w:val="clear" w:pos="1152"/>
          <w:tab w:val="left" w:pos="720"/>
        </w:tabs>
        <w:spacing w:after="0" w:line="240" w:lineRule="auto"/>
        <w:ind w:left="0" w:firstLine="0"/>
        <w:jc w:val="left"/>
        <w:rPr>
          <w:sz w:val="24"/>
          <w:szCs w:val="24"/>
        </w:rPr>
      </w:pPr>
      <w:r>
        <w:rPr>
          <w:sz w:val="24"/>
          <w:szCs w:val="24"/>
        </w:rPr>
        <w:t xml:space="preserve">Section </w:t>
      </w:r>
      <w:r w:rsidR="000962BB" w:rsidRPr="00E23A5A">
        <w:rPr>
          <w:sz w:val="24"/>
          <w:szCs w:val="24"/>
        </w:rPr>
        <w:t>B.</w:t>
      </w:r>
      <w:r w:rsidR="000962BB" w:rsidRPr="00E23A5A">
        <w:rPr>
          <w:sz w:val="24"/>
          <w:szCs w:val="24"/>
        </w:rPr>
        <w:tab/>
      </w:r>
      <w:r>
        <w:rPr>
          <w:sz w:val="24"/>
          <w:szCs w:val="24"/>
        </w:rPr>
        <w:t>Statistical Methods</w:t>
      </w:r>
      <w:bookmarkEnd w:id="1"/>
      <w:bookmarkEnd w:id="2"/>
      <w:bookmarkEnd w:id="3"/>
      <w:bookmarkEnd w:id="4"/>
    </w:p>
    <w:p w14:paraId="31EECB14" w14:textId="77777777" w:rsidR="00321EEB" w:rsidRPr="00E23A5A" w:rsidRDefault="00321EEB" w:rsidP="00E23A5A">
      <w:pPr>
        <w:pStyle w:val="P1-StandPara"/>
        <w:spacing w:line="240" w:lineRule="auto"/>
        <w:ind w:firstLine="0"/>
        <w:rPr>
          <w:b/>
          <w:color w:val="FF0000"/>
          <w:sz w:val="24"/>
          <w:szCs w:val="24"/>
        </w:rPr>
      </w:pPr>
    </w:p>
    <w:p w14:paraId="30F18FA4" w14:textId="77777777" w:rsidR="00371E04" w:rsidRPr="002F3AB2" w:rsidRDefault="00E9052E" w:rsidP="002F3AB2">
      <w:pPr>
        <w:pStyle w:val="Heading2"/>
        <w:tabs>
          <w:tab w:val="clear" w:pos="1152"/>
          <w:tab w:val="left" w:pos="720"/>
        </w:tabs>
        <w:spacing w:after="0" w:line="240" w:lineRule="auto"/>
        <w:ind w:left="0" w:firstLine="0"/>
        <w:rPr>
          <w:rFonts w:ascii="Arial" w:hAnsi="Arial" w:cs="Arial"/>
          <w:sz w:val="24"/>
          <w:szCs w:val="24"/>
        </w:rPr>
      </w:pPr>
      <w:bookmarkStart w:id="5" w:name="_Toc443881763"/>
      <w:bookmarkStart w:id="6" w:name="_Toc451592250"/>
      <w:bookmarkStart w:id="7" w:name="_Toc5610291"/>
      <w:bookmarkStart w:id="8" w:name="_Toc99178797"/>
      <w:r w:rsidRPr="002F3AB2">
        <w:rPr>
          <w:rFonts w:ascii="Arial" w:hAnsi="Arial" w:cs="Arial"/>
          <w:sz w:val="24"/>
          <w:szCs w:val="24"/>
        </w:rPr>
        <w:t>B</w:t>
      </w:r>
      <w:r w:rsidR="000962BB" w:rsidRPr="002F3AB2">
        <w:rPr>
          <w:rFonts w:ascii="Arial" w:hAnsi="Arial" w:cs="Arial"/>
          <w:sz w:val="24"/>
          <w:szCs w:val="24"/>
        </w:rPr>
        <w:t>1</w:t>
      </w:r>
      <w:r w:rsidRPr="002F3AB2">
        <w:rPr>
          <w:rFonts w:ascii="Arial" w:hAnsi="Arial" w:cs="Arial"/>
          <w:sz w:val="24"/>
          <w:szCs w:val="24"/>
        </w:rPr>
        <w:t>.</w:t>
      </w:r>
      <w:r w:rsidR="000962BB" w:rsidRPr="002F3AB2">
        <w:rPr>
          <w:rFonts w:ascii="Arial" w:hAnsi="Arial" w:cs="Arial"/>
          <w:sz w:val="24"/>
          <w:szCs w:val="24"/>
        </w:rPr>
        <w:tab/>
        <w:t>Respondent Universe and Sampling Methods</w:t>
      </w:r>
      <w:bookmarkEnd w:id="5"/>
      <w:bookmarkEnd w:id="6"/>
      <w:bookmarkEnd w:id="7"/>
      <w:bookmarkEnd w:id="8"/>
    </w:p>
    <w:p w14:paraId="3E204418" w14:textId="77777777" w:rsidR="00371E04" w:rsidRPr="00872E18" w:rsidRDefault="00371E04" w:rsidP="002F3AB2">
      <w:pPr>
        <w:pStyle w:val="P1-StandPara"/>
        <w:spacing w:line="240" w:lineRule="auto"/>
        <w:ind w:firstLine="0"/>
        <w:rPr>
          <w:sz w:val="24"/>
          <w:szCs w:val="24"/>
        </w:rPr>
      </w:pPr>
      <w:r w:rsidRPr="00872E18">
        <w:rPr>
          <w:sz w:val="24"/>
          <w:szCs w:val="24"/>
        </w:rPr>
        <w:t>The proposed study is methodological in nature.  Therefore, data collection will not make use of statistical sampling methods, but as is common with research on questionnaires that is formative in nature, will rely on a convenience sample obtained through use of an existing,</w:t>
      </w:r>
      <w:r w:rsidR="00E4010D">
        <w:rPr>
          <w:sz w:val="24"/>
          <w:szCs w:val="24"/>
        </w:rPr>
        <w:t xml:space="preserve"> opt-in, Internet-based system named </w:t>
      </w:r>
      <w:r w:rsidR="00E4010D">
        <w:rPr>
          <w:color w:val="000000"/>
        </w:rPr>
        <w:t xml:space="preserve">Amazon </w:t>
      </w:r>
      <w:r w:rsidR="002C4CF4">
        <w:rPr>
          <w:color w:val="000000"/>
        </w:rPr>
        <w:t>Mechanical Turk (M</w:t>
      </w:r>
      <w:r w:rsidR="00E4010D" w:rsidRPr="009D02C1">
        <w:rPr>
          <w:color w:val="000000"/>
        </w:rPr>
        <w:t>Turk</w:t>
      </w:r>
      <w:r w:rsidR="00E4010D">
        <w:rPr>
          <w:color w:val="000000"/>
        </w:rPr>
        <w:t>; wwww.mturk.com</w:t>
      </w:r>
      <w:r w:rsidRPr="00872E18">
        <w:rPr>
          <w:sz w:val="24"/>
          <w:szCs w:val="24"/>
        </w:rPr>
        <w:t>).  The sample obtained is not to be regarded as representative of the U</w:t>
      </w:r>
      <w:r w:rsidR="00E02CFC" w:rsidRPr="00872E18">
        <w:rPr>
          <w:sz w:val="24"/>
          <w:szCs w:val="24"/>
        </w:rPr>
        <w:t>.</w:t>
      </w:r>
      <w:r w:rsidRPr="00872E18">
        <w:rPr>
          <w:sz w:val="24"/>
          <w:szCs w:val="24"/>
        </w:rPr>
        <w:t>S</w:t>
      </w:r>
      <w:r w:rsidR="00E02CFC" w:rsidRPr="00872E18">
        <w:rPr>
          <w:sz w:val="24"/>
          <w:szCs w:val="24"/>
        </w:rPr>
        <w:t>.</w:t>
      </w:r>
      <w:r w:rsidRPr="00872E18">
        <w:rPr>
          <w:sz w:val="24"/>
          <w:szCs w:val="24"/>
        </w:rPr>
        <w:t xml:space="preserve"> household population:  No statistical estimates </w:t>
      </w:r>
      <w:r w:rsidR="00134FE4" w:rsidRPr="00872E18">
        <w:rPr>
          <w:sz w:val="24"/>
          <w:szCs w:val="24"/>
        </w:rPr>
        <w:t xml:space="preserve">of U.S. characteristics </w:t>
      </w:r>
      <w:r w:rsidRPr="00872E18">
        <w:rPr>
          <w:sz w:val="24"/>
          <w:szCs w:val="24"/>
        </w:rPr>
        <w:t>will be produced as a result of this data collection, as the objective is to assess differences between experimental conditions.</w:t>
      </w:r>
    </w:p>
    <w:p w14:paraId="76E12B6D" w14:textId="77777777" w:rsidR="0045346C" w:rsidRPr="00872E18" w:rsidRDefault="0045346C" w:rsidP="0045346C">
      <w:pPr>
        <w:ind w:left="360"/>
        <w:rPr>
          <w:b/>
          <w:color w:val="FF0000"/>
          <w:sz w:val="24"/>
          <w:szCs w:val="24"/>
        </w:rPr>
      </w:pPr>
    </w:p>
    <w:p w14:paraId="374BE537" w14:textId="77777777" w:rsidR="00752EE6" w:rsidRDefault="00686DC5" w:rsidP="00CA4AD3">
      <w:pPr>
        <w:jc w:val="left"/>
        <w:rPr>
          <w:sz w:val="24"/>
          <w:szCs w:val="24"/>
        </w:rPr>
      </w:pPr>
      <w:r w:rsidRPr="00872E18">
        <w:rPr>
          <w:sz w:val="24"/>
          <w:szCs w:val="24"/>
        </w:rPr>
        <w:t>This study is based on a sample design approach dependent on volunteers via the Amazon Mecha</w:t>
      </w:r>
      <w:r w:rsidR="002C4CF4">
        <w:rPr>
          <w:sz w:val="24"/>
          <w:szCs w:val="24"/>
        </w:rPr>
        <w:t>nical Turk system (M</w:t>
      </w:r>
      <w:r w:rsidR="00E4010D">
        <w:rPr>
          <w:sz w:val="24"/>
          <w:szCs w:val="24"/>
        </w:rPr>
        <w:t>Turk: www.m</w:t>
      </w:r>
      <w:r w:rsidRPr="00872E18">
        <w:rPr>
          <w:sz w:val="24"/>
          <w:szCs w:val="24"/>
        </w:rPr>
        <w:t>turk.com). These respondents are known to be similar to the population of internet users, but differ from a representative sample of the U</w:t>
      </w:r>
      <w:r w:rsidR="00D86542" w:rsidRPr="00872E18">
        <w:rPr>
          <w:sz w:val="24"/>
          <w:szCs w:val="24"/>
        </w:rPr>
        <w:t>.</w:t>
      </w:r>
      <w:r w:rsidRPr="00872E18">
        <w:rPr>
          <w:sz w:val="24"/>
          <w:szCs w:val="24"/>
        </w:rPr>
        <w:t>S</w:t>
      </w:r>
      <w:r w:rsidR="00D86542" w:rsidRPr="00872E18">
        <w:rPr>
          <w:sz w:val="24"/>
          <w:szCs w:val="24"/>
        </w:rPr>
        <w:t>.</w:t>
      </w:r>
      <w:r w:rsidRPr="00872E18">
        <w:rPr>
          <w:sz w:val="24"/>
          <w:szCs w:val="24"/>
        </w:rPr>
        <w:t xml:space="preserve"> population</w:t>
      </w:r>
      <w:r w:rsidR="002C4CF4">
        <w:rPr>
          <w:sz w:val="24"/>
          <w:szCs w:val="24"/>
        </w:rPr>
        <w:t>. Specifically, M</w:t>
      </w:r>
      <w:r w:rsidR="000E2B61" w:rsidRPr="00872E18">
        <w:rPr>
          <w:sz w:val="24"/>
          <w:szCs w:val="24"/>
        </w:rPr>
        <w:t xml:space="preserve">Turk respondents are generally younger and more educated than the general U.S. population and are predominantly </w:t>
      </w:r>
      <w:r w:rsidR="00D86542" w:rsidRPr="00872E18">
        <w:rPr>
          <w:sz w:val="24"/>
          <w:szCs w:val="24"/>
        </w:rPr>
        <w:t>White</w:t>
      </w:r>
      <w:r w:rsidR="000E2B61" w:rsidRPr="00872E18">
        <w:rPr>
          <w:sz w:val="24"/>
          <w:szCs w:val="24"/>
        </w:rPr>
        <w:t xml:space="preserve"> and middle class. </w:t>
      </w:r>
      <w:r w:rsidR="00E4010D">
        <w:rPr>
          <w:sz w:val="24"/>
          <w:szCs w:val="24"/>
        </w:rPr>
        <w:t>T</w:t>
      </w:r>
      <w:r w:rsidRPr="00872E18">
        <w:rPr>
          <w:sz w:val="24"/>
          <w:szCs w:val="24"/>
        </w:rPr>
        <w:t>he respondent universe consists of the</w:t>
      </w:r>
      <w:r w:rsidR="00D86542" w:rsidRPr="00872E18">
        <w:rPr>
          <w:sz w:val="24"/>
          <w:szCs w:val="24"/>
        </w:rPr>
        <w:t xml:space="preserve"> over 500,000</w:t>
      </w:r>
      <w:r w:rsidRPr="00872E18">
        <w:rPr>
          <w:sz w:val="24"/>
          <w:szCs w:val="24"/>
        </w:rPr>
        <w:t xml:space="preserve"> members </w:t>
      </w:r>
      <w:r w:rsidR="00541EF1" w:rsidRPr="00872E18">
        <w:rPr>
          <w:sz w:val="24"/>
          <w:szCs w:val="24"/>
        </w:rPr>
        <w:t xml:space="preserve">from over 190 countries registered in </w:t>
      </w:r>
      <w:r w:rsidR="002C4CF4">
        <w:rPr>
          <w:sz w:val="24"/>
          <w:szCs w:val="24"/>
        </w:rPr>
        <w:t>the MTurk system. </w:t>
      </w:r>
      <w:r w:rsidR="002F3AB2">
        <w:rPr>
          <w:sz w:val="24"/>
          <w:szCs w:val="24"/>
        </w:rPr>
        <w:t>Only English-speaking</w:t>
      </w:r>
      <w:r w:rsidR="002C4CF4">
        <w:rPr>
          <w:sz w:val="24"/>
          <w:szCs w:val="24"/>
        </w:rPr>
        <w:t>,</w:t>
      </w:r>
      <w:r w:rsidR="002F3AB2">
        <w:rPr>
          <w:sz w:val="24"/>
          <w:szCs w:val="24"/>
        </w:rPr>
        <w:t xml:space="preserve"> U.S. residents </w:t>
      </w:r>
      <w:r w:rsidR="00541EF1" w:rsidRPr="00872E18">
        <w:rPr>
          <w:sz w:val="24"/>
          <w:szCs w:val="24"/>
        </w:rPr>
        <w:t xml:space="preserve">will be </w:t>
      </w:r>
      <w:r w:rsidR="002F3AB2">
        <w:rPr>
          <w:sz w:val="24"/>
          <w:szCs w:val="24"/>
        </w:rPr>
        <w:t>included</w:t>
      </w:r>
      <w:r w:rsidR="00541EF1" w:rsidRPr="00872E18">
        <w:rPr>
          <w:sz w:val="24"/>
          <w:szCs w:val="24"/>
        </w:rPr>
        <w:t xml:space="preserve"> </w:t>
      </w:r>
      <w:r w:rsidR="002F3AB2">
        <w:rPr>
          <w:sz w:val="24"/>
          <w:szCs w:val="24"/>
        </w:rPr>
        <w:t>in</w:t>
      </w:r>
      <w:r w:rsidR="00541EF1" w:rsidRPr="00872E18">
        <w:rPr>
          <w:sz w:val="24"/>
          <w:szCs w:val="24"/>
        </w:rPr>
        <w:t xml:space="preserve"> this study because the proposed </w:t>
      </w:r>
      <w:r w:rsidR="00737EE9" w:rsidRPr="00872E18">
        <w:rPr>
          <w:sz w:val="24"/>
          <w:szCs w:val="24"/>
        </w:rPr>
        <w:t>modules</w:t>
      </w:r>
      <w:r w:rsidR="00541EF1" w:rsidRPr="00872E18">
        <w:rPr>
          <w:sz w:val="24"/>
          <w:szCs w:val="24"/>
        </w:rPr>
        <w:t xml:space="preserve"> </w:t>
      </w:r>
      <w:r w:rsidR="002F3AB2">
        <w:rPr>
          <w:sz w:val="24"/>
          <w:szCs w:val="24"/>
        </w:rPr>
        <w:t xml:space="preserve">on </w:t>
      </w:r>
      <w:r w:rsidR="002C4CF4">
        <w:rPr>
          <w:sz w:val="24"/>
          <w:szCs w:val="24"/>
        </w:rPr>
        <w:t>health information</w:t>
      </w:r>
      <w:r w:rsidR="002F3AB2">
        <w:rPr>
          <w:sz w:val="24"/>
          <w:szCs w:val="24"/>
        </w:rPr>
        <w:t xml:space="preserve"> </w:t>
      </w:r>
      <w:r w:rsidR="00541EF1" w:rsidRPr="00872E18">
        <w:rPr>
          <w:sz w:val="24"/>
          <w:szCs w:val="24"/>
        </w:rPr>
        <w:t xml:space="preserve">may not be valid for non-English-speaking, non-U.S. samples. </w:t>
      </w:r>
      <w:bookmarkStart w:id="9" w:name="_Toc443881764"/>
      <w:bookmarkStart w:id="10" w:name="_Toc451592251"/>
      <w:bookmarkStart w:id="11" w:name="_Toc5610292"/>
      <w:bookmarkStart w:id="12" w:name="_Toc99178798"/>
    </w:p>
    <w:p w14:paraId="75A5491E" w14:textId="77777777" w:rsidR="002F3AB2" w:rsidRPr="00CA4AD3" w:rsidRDefault="002F3AB2" w:rsidP="00CA4AD3">
      <w:pPr>
        <w:jc w:val="left"/>
        <w:rPr>
          <w:sz w:val="24"/>
          <w:szCs w:val="24"/>
        </w:rPr>
      </w:pPr>
    </w:p>
    <w:p w14:paraId="60F2F171" w14:textId="77777777" w:rsidR="000962BB" w:rsidRPr="002F3AB2" w:rsidRDefault="00E9052E" w:rsidP="002F3AB2">
      <w:pPr>
        <w:pStyle w:val="Heading2"/>
        <w:tabs>
          <w:tab w:val="left" w:pos="720"/>
        </w:tabs>
        <w:spacing w:after="0" w:line="240" w:lineRule="auto"/>
        <w:ind w:left="0" w:firstLine="0"/>
        <w:rPr>
          <w:rFonts w:ascii="Arial" w:hAnsi="Arial" w:cs="Arial"/>
          <w:sz w:val="24"/>
          <w:szCs w:val="24"/>
        </w:rPr>
      </w:pPr>
      <w:r w:rsidRPr="002F3AB2">
        <w:rPr>
          <w:rFonts w:ascii="Arial" w:hAnsi="Arial" w:cs="Arial"/>
          <w:sz w:val="24"/>
          <w:szCs w:val="24"/>
        </w:rPr>
        <w:t>B</w:t>
      </w:r>
      <w:r w:rsidR="000962BB" w:rsidRPr="002F3AB2">
        <w:rPr>
          <w:rFonts w:ascii="Arial" w:hAnsi="Arial" w:cs="Arial"/>
          <w:sz w:val="24"/>
          <w:szCs w:val="24"/>
        </w:rPr>
        <w:t>2</w:t>
      </w:r>
      <w:r w:rsidRPr="002F3AB2">
        <w:rPr>
          <w:rFonts w:ascii="Arial" w:hAnsi="Arial" w:cs="Arial"/>
          <w:sz w:val="24"/>
          <w:szCs w:val="24"/>
        </w:rPr>
        <w:t>.</w:t>
      </w:r>
      <w:r w:rsidR="00E41609" w:rsidRPr="002F3AB2">
        <w:rPr>
          <w:rFonts w:ascii="Arial" w:hAnsi="Arial" w:cs="Arial"/>
          <w:sz w:val="24"/>
          <w:szCs w:val="24"/>
        </w:rPr>
        <w:tab/>
      </w:r>
      <w:r w:rsidR="000962BB" w:rsidRPr="002F3AB2">
        <w:rPr>
          <w:rFonts w:ascii="Arial" w:hAnsi="Arial" w:cs="Arial"/>
          <w:sz w:val="24"/>
          <w:szCs w:val="24"/>
        </w:rPr>
        <w:t>Procedures for the Collection of Information</w:t>
      </w:r>
      <w:bookmarkEnd w:id="9"/>
      <w:bookmarkEnd w:id="10"/>
      <w:bookmarkEnd w:id="11"/>
      <w:bookmarkEnd w:id="12"/>
    </w:p>
    <w:p w14:paraId="63256B78" w14:textId="17F3800A" w:rsidR="002C4CF4" w:rsidRDefault="00737EE9" w:rsidP="002F3AB2">
      <w:pPr>
        <w:spacing w:line="240" w:lineRule="auto"/>
        <w:jc w:val="left"/>
        <w:rPr>
          <w:color w:val="000000" w:themeColor="text1"/>
          <w:sz w:val="24"/>
          <w:szCs w:val="24"/>
        </w:rPr>
      </w:pPr>
      <w:r>
        <w:rPr>
          <w:color w:val="000000" w:themeColor="text1"/>
          <w:sz w:val="24"/>
          <w:szCs w:val="24"/>
        </w:rPr>
        <w:t xml:space="preserve">English-speaking, U.S. residents </w:t>
      </w:r>
      <w:r w:rsidR="004C4FBC" w:rsidRPr="00CE4969">
        <w:rPr>
          <w:color w:val="000000" w:themeColor="text1"/>
          <w:sz w:val="24"/>
          <w:szCs w:val="24"/>
        </w:rPr>
        <w:t>will be recruited to participate in the study through Amazon’s Mechanical Turk</w:t>
      </w:r>
      <w:r w:rsidR="00687ECB">
        <w:rPr>
          <w:color w:val="000000" w:themeColor="text1"/>
          <w:sz w:val="24"/>
          <w:szCs w:val="24"/>
        </w:rPr>
        <w:t xml:space="preserve"> (www.mturk.com)</w:t>
      </w:r>
      <w:r w:rsidR="004C4FBC" w:rsidRPr="00CE4969">
        <w:rPr>
          <w:color w:val="000000" w:themeColor="text1"/>
          <w:sz w:val="24"/>
          <w:szCs w:val="24"/>
        </w:rPr>
        <w:t xml:space="preserve">. </w:t>
      </w:r>
      <w:r w:rsidR="004B50B8" w:rsidRPr="00CE4969">
        <w:rPr>
          <w:color w:val="000000" w:themeColor="text1"/>
          <w:sz w:val="24"/>
          <w:szCs w:val="24"/>
        </w:rPr>
        <w:t xml:space="preserve">All </w:t>
      </w:r>
      <w:r>
        <w:rPr>
          <w:color w:val="000000" w:themeColor="text1"/>
          <w:sz w:val="24"/>
          <w:szCs w:val="24"/>
        </w:rPr>
        <w:t>English-speaking, U.S. residents</w:t>
      </w:r>
      <w:r w:rsidR="004B50B8" w:rsidRPr="00CE4969">
        <w:rPr>
          <w:color w:val="000000" w:themeColor="text1"/>
          <w:sz w:val="24"/>
          <w:szCs w:val="24"/>
        </w:rPr>
        <w:t xml:space="preserve"> age 18 and older are eligible to p</w:t>
      </w:r>
      <w:r w:rsidR="007A2C2B">
        <w:rPr>
          <w:color w:val="000000" w:themeColor="text1"/>
          <w:sz w:val="24"/>
          <w:szCs w:val="24"/>
        </w:rPr>
        <w:t>articipate. Respondents will complete the 6-item Looking for Health I</w:t>
      </w:r>
      <w:r w:rsidR="002C4CF4">
        <w:rPr>
          <w:color w:val="000000" w:themeColor="text1"/>
          <w:sz w:val="24"/>
          <w:szCs w:val="24"/>
        </w:rPr>
        <w:t>nformation</w:t>
      </w:r>
      <w:r w:rsidR="007A2C2B">
        <w:rPr>
          <w:color w:val="000000" w:themeColor="text1"/>
          <w:sz w:val="24"/>
          <w:szCs w:val="24"/>
        </w:rPr>
        <w:t xml:space="preserve"> Module</w:t>
      </w:r>
      <w:r w:rsidR="002C4CF4">
        <w:rPr>
          <w:color w:val="000000" w:themeColor="text1"/>
          <w:sz w:val="24"/>
          <w:szCs w:val="24"/>
        </w:rPr>
        <w:t xml:space="preserve">, </w:t>
      </w:r>
      <w:r w:rsidR="007A2C2B">
        <w:rPr>
          <w:color w:val="000000" w:themeColor="text1"/>
          <w:sz w:val="24"/>
          <w:szCs w:val="24"/>
        </w:rPr>
        <w:t xml:space="preserve">the </w:t>
      </w:r>
      <w:r w:rsidR="000C49A1">
        <w:rPr>
          <w:color w:val="000000" w:themeColor="text1"/>
          <w:sz w:val="24"/>
          <w:szCs w:val="24"/>
        </w:rPr>
        <w:t>13</w:t>
      </w:r>
      <w:r w:rsidR="007A2C2B">
        <w:rPr>
          <w:color w:val="000000" w:themeColor="text1"/>
          <w:sz w:val="24"/>
          <w:szCs w:val="24"/>
        </w:rPr>
        <w:t>-item</w:t>
      </w:r>
      <w:r w:rsidR="002C4CF4">
        <w:rPr>
          <w:color w:val="000000" w:themeColor="text1"/>
          <w:sz w:val="24"/>
          <w:szCs w:val="24"/>
        </w:rPr>
        <w:t xml:space="preserve"> </w:t>
      </w:r>
      <w:r w:rsidR="007A2C2B">
        <w:rPr>
          <w:color w:val="000000" w:themeColor="text1"/>
          <w:sz w:val="24"/>
          <w:szCs w:val="24"/>
        </w:rPr>
        <w:t>Using the Internet to F</w:t>
      </w:r>
      <w:r w:rsidR="002C4CF4">
        <w:rPr>
          <w:color w:val="000000" w:themeColor="text1"/>
          <w:sz w:val="24"/>
          <w:szCs w:val="24"/>
        </w:rPr>
        <w:t xml:space="preserve">ind </w:t>
      </w:r>
      <w:r w:rsidR="007A2C2B">
        <w:rPr>
          <w:color w:val="000000" w:themeColor="text1"/>
          <w:sz w:val="24"/>
          <w:szCs w:val="24"/>
        </w:rPr>
        <w:t>I</w:t>
      </w:r>
      <w:r w:rsidR="002C4CF4">
        <w:rPr>
          <w:color w:val="000000" w:themeColor="text1"/>
          <w:sz w:val="24"/>
          <w:szCs w:val="24"/>
        </w:rPr>
        <w:t xml:space="preserve">nformation </w:t>
      </w:r>
      <w:r w:rsidR="003C3988">
        <w:rPr>
          <w:color w:val="000000" w:themeColor="text1"/>
          <w:sz w:val="24"/>
          <w:szCs w:val="24"/>
        </w:rPr>
        <w:t>Module,</w:t>
      </w:r>
      <w:r w:rsidR="002C4CF4">
        <w:rPr>
          <w:color w:val="000000" w:themeColor="text1"/>
          <w:sz w:val="24"/>
          <w:szCs w:val="24"/>
        </w:rPr>
        <w:t xml:space="preserve"> </w:t>
      </w:r>
      <w:r w:rsidR="007A2C2B">
        <w:rPr>
          <w:color w:val="000000" w:themeColor="text1"/>
          <w:sz w:val="24"/>
          <w:szCs w:val="24"/>
        </w:rPr>
        <w:t xml:space="preserve">the </w:t>
      </w:r>
      <w:r w:rsidR="000C49A1">
        <w:rPr>
          <w:color w:val="000000" w:themeColor="text1"/>
          <w:sz w:val="24"/>
          <w:szCs w:val="24"/>
        </w:rPr>
        <w:t>8</w:t>
      </w:r>
      <w:r w:rsidR="007A2C2B">
        <w:rPr>
          <w:color w:val="000000" w:themeColor="text1"/>
          <w:sz w:val="24"/>
          <w:szCs w:val="24"/>
        </w:rPr>
        <w:t>-item</w:t>
      </w:r>
      <w:r w:rsidR="002C4CF4">
        <w:rPr>
          <w:color w:val="000000" w:themeColor="text1"/>
          <w:sz w:val="24"/>
          <w:szCs w:val="24"/>
        </w:rPr>
        <w:t xml:space="preserve"> </w:t>
      </w:r>
      <w:r w:rsidR="00590D3C">
        <w:rPr>
          <w:color w:val="000000" w:themeColor="text1"/>
          <w:sz w:val="24"/>
          <w:szCs w:val="24"/>
        </w:rPr>
        <w:t>Quality of Health C</w:t>
      </w:r>
      <w:r w:rsidR="002C4CF4">
        <w:rPr>
          <w:color w:val="000000" w:themeColor="text1"/>
          <w:sz w:val="24"/>
          <w:szCs w:val="24"/>
        </w:rPr>
        <w:t xml:space="preserve">are </w:t>
      </w:r>
      <w:r w:rsidR="00590D3C">
        <w:rPr>
          <w:color w:val="000000" w:themeColor="text1"/>
          <w:sz w:val="24"/>
          <w:szCs w:val="24"/>
        </w:rPr>
        <w:t>Module</w:t>
      </w:r>
      <w:r w:rsidR="003C3988">
        <w:rPr>
          <w:color w:val="000000" w:themeColor="text1"/>
          <w:sz w:val="24"/>
          <w:szCs w:val="24"/>
        </w:rPr>
        <w:t xml:space="preserve">, </w:t>
      </w:r>
      <w:r w:rsidR="000C49A1">
        <w:rPr>
          <w:color w:val="000000" w:themeColor="text1"/>
          <w:sz w:val="24"/>
          <w:szCs w:val="24"/>
        </w:rPr>
        <w:t>the 2-item Electronic Med</w:t>
      </w:r>
      <w:r w:rsidR="003C3988">
        <w:rPr>
          <w:color w:val="000000" w:themeColor="text1"/>
          <w:sz w:val="24"/>
          <w:szCs w:val="24"/>
        </w:rPr>
        <w:t>ical Records Module</w:t>
      </w:r>
      <w:r w:rsidR="000C49A1">
        <w:rPr>
          <w:color w:val="000000" w:themeColor="text1"/>
          <w:sz w:val="24"/>
          <w:szCs w:val="24"/>
        </w:rPr>
        <w:t xml:space="preserve">, </w:t>
      </w:r>
      <w:r w:rsidR="003C3988">
        <w:rPr>
          <w:color w:val="000000" w:themeColor="text1"/>
          <w:sz w:val="24"/>
          <w:szCs w:val="24"/>
        </w:rPr>
        <w:t>2-item Cancer Screening Module</w:t>
      </w:r>
      <w:r w:rsidR="000C49A1">
        <w:rPr>
          <w:color w:val="000000" w:themeColor="text1"/>
          <w:sz w:val="24"/>
          <w:szCs w:val="24"/>
        </w:rPr>
        <w:t xml:space="preserve">, 9-item Cancer </w:t>
      </w:r>
      <w:r w:rsidR="00590D3C">
        <w:rPr>
          <w:color w:val="000000" w:themeColor="text1"/>
          <w:sz w:val="24"/>
          <w:szCs w:val="24"/>
        </w:rPr>
        <w:t xml:space="preserve">History and </w:t>
      </w:r>
      <w:r w:rsidR="003C3988">
        <w:rPr>
          <w:color w:val="000000" w:themeColor="text1"/>
          <w:sz w:val="24"/>
          <w:szCs w:val="24"/>
        </w:rPr>
        <w:t xml:space="preserve">Beliefs Module, </w:t>
      </w:r>
      <w:r w:rsidR="000C49A1">
        <w:rPr>
          <w:color w:val="000000" w:themeColor="text1"/>
          <w:sz w:val="24"/>
          <w:szCs w:val="24"/>
        </w:rPr>
        <w:t>the 10-item Physical</w:t>
      </w:r>
      <w:r w:rsidR="003C3988">
        <w:rPr>
          <w:color w:val="000000" w:themeColor="text1"/>
          <w:sz w:val="24"/>
          <w:szCs w:val="24"/>
        </w:rPr>
        <w:t xml:space="preserve"> Activity and Nutrition Module, the 4-item Tobacco Use Module, 13 demographic questions, </w:t>
      </w:r>
      <w:r w:rsidR="000C49A1">
        <w:rPr>
          <w:color w:val="000000" w:themeColor="text1"/>
          <w:sz w:val="24"/>
          <w:szCs w:val="24"/>
        </w:rPr>
        <w:t xml:space="preserve">and </w:t>
      </w:r>
      <w:r w:rsidR="003C3988">
        <w:rPr>
          <w:color w:val="000000" w:themeColor="text1"/>
          <w:sz w:val="24"/>
          <w:szCs w:val="24"/>
        </w:rPr>
        <w:t>5 cognitive probes</w:t>
      </w:r>
      <w:r w:rsidR="005F3F18">
        <w:rPr>
          <w:color w:val="000000" w:themeColor="text1"/>
          <w:sz w:val="24"/>
          <w:szCs w:val="24"/>
        </w:rPr>
        <w:t xml:space="preserve"> with a total </w:t>
      </w:r>
      <w:r w:rsidR="003C3988">
        <w:rPr>
          <w:color w:val="000000" w:themeColor="text1"/>
          <w:sz w:val="24"/>
          <w:szCs w:val="24"/>
        </w:rPr>
        <w:t>average administration time of 3</w:t>
      </w:r>
      <w:r w:rsidR="005F3F18">
        <w:rPr>
          <w:color w:val="000000" w:themeColor="text1"/>
          <w:sz w:val="24"/>
          <w:szCs w:val="24"/>
        </w:rPr>
        <w:t>0 minutes. Respondents will complete the 30 minute survey one time. As an experimental manipulation, q</w:t>
      </w:r>
      <w:r w:rsidR="005F3F18" w:rsidRPr="00CE4969">
        <w:rPr>
          <w:color w:val="000000" w:themeColor="text1"/>
          <w:sz w:val="24"/>
          <w:szCs w:val="24"/>
        </w:rPr>
        <w:t>uestion order will be varied</w:t>
      </w:r>
      <w:r w:rsidR="005F3F18">
        <w:rPr>
          <w:color w:val="000000" w:themeColor="text1"/>
          <w:sz w:val="24"/>
          <w:szCs w:val="24"/>
        </w:rPr>
        <w:t>,</w:t>
      </w:r>
      <w:r w:rsidR="005F3F18" w:rsidRPr="00CE4969">
        <w:rPr>
          <w:color w:val="000000" w:themeColor="text1"/>
          <w:sz w:val="24"/>
          <w:szCs w:val="24"/>
        </w:rPr>
        <w:t xml:space="preserve"> with </w:t>
      </w:r>
      <w:r w:rsidR="005F3F18">
        <w:rPr>
          <w:color w:val="000000" w:themeColor="text1"/>
          <w:sz w:val="24"/>
          <w:szCs w:val="24"/>
        </w:rPr>
        <w:t xml:space="preserve">half of the </w:t>
      </w:r>
      <w:r w:rsidR="005F3F18" w:rsidRPr="00CE4969">
        <w:rPr>
          <w:color w:val="000000" w:themeColor="text1"/>
          <w:sz w:val="24"/>
          <w:szCs w:val="24"/>
        </w:rPr>
        <w:t xml:space="preserve">respondents first </w:t>
      </w:r>
      <w:r w:rsidR="005F3F18">
        <w:rPr>
          <w:color w:val="000000" w:themeColor="text1"/>
          <w:sz w:val="24"/>
          <w:szCs w:val="24"/>
        </w:rPr>
        <w:t>completing questions on health information followed b</w:t>
      </w:r>
      <w:r w:rsidR="00622531">
        <w:rPr>
          <w:color w:val="000000" w:themeColor="text1"/>
          <w:sz w:val="24"/>
          <w:szCs w:val="24"/>
        </w:rPr>
        <w:t xml:space="preserve">y questions on </w:t>
      </w:r>
      <w:r w:rsidR="005F3F18">
        <w:rPr>
          <w:color w:val="000000" w:themeColor="text1"/>
          <w:sz w:val="24"/>
          <w:szCs w:val="24"/>
        </w:rPr>
        <w:t>health</w:t>
      </w:r>
      <w:r w:rsidR="00622531">
        <w:rPr>
          <w:color w:val="000000" w:themeColor="text1"/>
          <w:sz w:val="24"/>
          <w:szCs w:val="24"/>
        </w:rPr>
        <w:t>y</w:t>
      </w:r>
      <w:r w:rsidR="003C3988">
        <w:rPr>
          <w:color w:val="000000" w:themeColor="text1"/>
          <w:sz w:val="24"/>
          <w:szCs w:val="24"/>
        </w:rPr>
        <w:t xml:space="preserve"> behaviors, condition 1 (Appendix A).</w:t>
      </w:r>
      <w:r w:rsidR="005F3F18">
        <w:rPr>
          <w:color w:val="000000" w:themeColor="text1"/>
          <w:sz w:val="24"/>
          <w:szCs w:val="24"/>
        </w:rPr>
        <w:t xml:space="preserve"> The other half will first </w:t>
      </w:r>
      <w:r w:rsidR="00622531">
        <w:rPr>
          <w:color w:val="000000" w:themeColor="text1"/>
          <w:sz w:val="24"/>
          <w:szCs w:val="24"/>
        </w:rPr>
        <w:t>be completing</w:t>
      </w:r>
      <w:r w:rsidR="005F3F18">
        <w:rPr>
          <w:color w:val="000000" w:themeColor="text1"/>
          <w:sz w:val="24"/>
          <w:szCs w:val="24"/>
        </w:rPr>
        <w:t xml:space="preserve"> questions on health</w:t>
      </w:r>
      <w:r w:rsidR="00622531">
        <w:rPr>
          <w:color w:val="000000" w:themeColor="text1"/>
          <w:sz w:val="24"/>
          <w:szCs w:val="24"/>
        </w:rPr>
        <w:t>y</w:t>
      </w:r>
      <w:r w:rsidR="005F3F18">
        <w:rPr>
          <w:color w:val="000000" w:themeColor="text1"/>
          <w:sz w:val="24"/>
          <w:szCs w:val="24"/>
        </w:rPr>
        <w:t xml:space="preserve"> behaviors followed by q</w:t>
      </w:r>
      <w:r w:rsidR="003C3988">
        <w:rPr>
          <w:color w:val="000000" w:themeColor="text1"/>
          <w:sz w:val="24"/>
          <w:szCs w:val="24"/>
        </w:rPr>
        <w:t>uestions on health information, condition 2 (Appendix B)</w:t>
      </w:r>
      <w:r w:rsidR="005F3F18">
        <w:rPr>
          <w:color w:val="000000" w:themeColor="text1"/>
          <w:sz w:val="24"/>
          <w:szCs w:val="24"/>
        </w:rPr>
        <w:t>. Demographic questions and cognitive probes will be completed at the end f</w:t>
      </w:r>
      <w:r w:rsidR="003C3988">
        <w:rPr>
          <w:color w:val="000000" w:themeColor="text1"/>
          <w:sz w:val="24"/>
          <w:szCs w:val="24"/>
        </w:rPr>
        <w:t>or both conditions. Appendices A and B</w:t>
      </w:r>
      <w:r w:rsidR="005F3F18">
        <w:rPr>
          <w:color w:val="000000" w:themeColor="text1"/>
          <w:sz w:val="24"/>
          <w:szCs w:val="24"/>
        </w:rPr>
        <w:t xml:space="preserve"> contain the screenshots for the 2 experimental conditions. </w:t>
      </w:r>
    </w:p>
    <w:p w14:paraId="2D98B841" w14:textId="77777777" w:rsidR="000962BB" w:rsidRDefault="000962BB" w:rsidP="002F3AB2">
      <w:pPr>
        <w:pStyle w:val="P1-StandPara"/>
        <w:spacing w:line="240" w:lineRule="auto"/>
        <w:ind w:left="720" w:firstLine="0"/>
        <w:rPr>
          <w:b/>
          <w:color w:val="FF0000"/>
          <w:sz w:val="24"/>
          <w:szCs w:val="24"/>
        </w:rPr>
      </w:pPr>
    </w:p>
    <w:p w14:paraId="56E17166" w14:textId="77777777" w:rsidR="00A265D1" w:rsidRPr="002F3AB2" w:rsidRDefault="00B728FC" w:rsidP="002F3AB2">
      <w:pPr>
        <w:pStyle w:val="Heading2"/>
        <w:tabs>
          <w:tab w:val="clear" w:pos="1152"/>
          <w:tab w:val="left" w:pos="720"/>
        </w:tabs>
        <w:spacing w:after="0" w:line="240" w:lineRule="auto"/>
        <w:ind w:left="0" w:firstLine="0"/>
        <w:rPr>
          <w:rFonts w:ascii="Arial" w:hAnsi="Arial" w:cs="Arial"/>
          <w:sz w:val="24"/>
          <w:szCs w:val="24"/>
        </w:rPr>
      </w:pPr>
      <w:bookmarkStart w:id="13" w:name="_Toc443881765"/>
      <w:bookmarkStart w:id="14" w:name="_Toc451592252"/>
      <w:bookmarkStart w:id="15" w:name="_Toc5610293"/>
      <w:bookmarkStart w:id="16" w:name="_Toc99178799"/>
      <w:r w:rsidRPr="002F3AB2">
        <w:rPr>
          <w:rFonts w:ascii="Arial" w:hAnsi="Arial" w:cs="Arial"/>
          <w:sz w:val="24"/>
          <w:szCs w:val="24"/>
        </w:rPr>
        <w:t>B</w:t>
      </w:r>
      <w:r w:rsidR="000962BB" w:rsidRPr="002F3AB2">
        <w:rPr>
          <w:rFonts w:ascii="Arial" w:hAnsi="Arial" w:cs="Arial"/>
          <w:sz w:val="24"/>
          <w:szCs w:val="24"/>
        </w:rPr>
        <w:t>3</w:t>
      </w:r>
      <w:r w:rsidRPr="002F3AB2">
        <w:rPr>
          <w:rFonts w:ascii="Arial" w:hAnsi="Arial" w:cs="Arial"/>
          <w:sz w:val="24"/>
          <w:szCs w:val="24"/>
        </w:rPr>
        <w:t>.</w:t>
      </w:r>
      <w:r w:rsidR="00E41609" w:rsidRPr="002F3AB2">
        <w:rPr>
          <w:rFonts w:ascii="Arial" w:hAnsi="Arial" w:cs="Arial"/>
          <w:sz w:val="24"/>
          <w:szCs w:val="24"/>
        </w:rPr>
        <w:tab/>
      </w:r>
      <w:r w:rsidR="000962BB" w:rsidRPr="002F3AB2">
        <w:rPr>
          <w:rFonts w:ascii="Arial" w:hAnsi="Arial" w:cs="Arial"/>
          <w:sz w:val="24"/>
          <w:szCs w:val="24"/>
        </w:rPr>
        <w:t>Methods to Maximize Response Rates and Deal with Nonresponse</w:t>
      </w:r>
      <w:bookmarkEnd w:id="13"/>
      <w:bookmarkEnd w:id="14"/>
      <w:bookmarkEnd w:id="15"/>
      <w:bookmarkEnd w:id="16"/>
    </w:p>
    <w:p w14:paraId="21C84374" w14:textId="77777777" w:rsidR="00F17234" w:rsidRPr="00872E18" w:rsidRDefault="00F17234" w:rsidP="002F3AB2">
      <w:pPr>
        <w:spacing w:line="240" w:lineRule="auto"/>
        <w:jc w:val="left"/>
        <w:rPr>
          <w:color w:val="000000"/>
          <w:sz w:val="24"/>
          <w:szCs w:val="24"/>
        </w:rPr>
      </w:pPr>
      <w:r w:rsidRPr="00872E18">
        <w:rPr>
          <w:sz w:val="24"/>
          <w:szCs w:val="24"/>
        </w:rPr>
        <w:t xml:space="preserve">Given the nature of the non-probability-based method used for this project, a </w:t>
      </w:r>
      <w:r w:rsidRPr="00872E18">
        <w:rPr>
          <w:color w:val="000000"/>
          <w:sz w:val="24"/>
          <w:szCs w:val="24"/>
        </w:rPr>
        <w:t>standard survey response rate cannot be computed:  According to the American Association for Public Opinion Research (</w:t>
      </w:r>
      <w:hyperlink r:id="rId8" w:history="1">
        <w:r>
          <w:rPr>
            <w:rStyle w:val="Hyperlink"/>
          </w:rPr>
          <w:t>http://www.aapor.org/AAPORKentico/AAPOR_Main/media/MainSiteFiles/StandardDefinitions2011_1.pdf</w:t>
        </w:r>
      </w:hyperlink>
      <w:r w:rsidRPr="00872E18">
        <w:rPr>
          <w:color w:val="000000"/>
          <w:sz w:val="24"/>
          <w:szCs w:val="24"/>
        </w:rPr>
        <w:t>), “For non-probability samples, response rate calculations make little sense, given the broader inferential concerns. Further, for many of these surveys, the denominator is unknown, making the calculation of response rates impossible.”</w:t>
      </w:r>
      <w:r w:rsidRPr="00872E18">
        <w:rPr>
          <w:color w:val="1F497D"/>
          <w:sz w:val="24"/>
          <w:szCs w:val="24"/>
        </w:rPr>
        <w:t xml:space="preserve">  </w:t>
      </w:r>
      <w:r w:rsidRPr="00872E18">
        <w:rPr>
          <w:sz w:val="24"/>
          <w:szCs w:val="24"/>
        </w:rPr>
        <w:t>Similarly, because participants will not be selected via a random process, they are not considered respondents in the usual sense, and therefore the concept of nonresponse does not apply.   </w:t>
      </w:r>
    </w:p>
    <w:p w14:paraId="1AD0741D" w14:textId="77777777" w:rsidR="000962BB" w:rsidRPr="002F3AB2" w:rsidRDefault="000962BB" w:rsidP="002F3AB2">
      <w:pPr>
        <w:rPr>
          <w:b/>
          <w:i/>
          <w:color w:val="FF0000"/>
          <w:sz w:val="24"/>
          <w:szCs w:val="24"/>
        </w:rPr>
      </w:pPr>
    </w:p>
    <w:p w14:paraId="4A032E23" w14:textId="77777777" w:rsidR="000962BB" w:rsidRDefault="000962BB" w:rsidP="000962BB"/>
    <w:p w14:paraId="770DD7FE" w14:textId="77777777" w:rsidR="000962BB" w:rsidRPr="002F3AB2" w:rsidRDefault="00E41609" w:rsidP="002F3AB2">
      <w:pPr>
        <w:pStyle w:val="Heading2"/>
        <w:tabs>
          <w:tab w:val="clear" w:pos="1152"/>
          <w:tab w:val="left" w:pos="720"/>
        </w:tabs>
        <w:spacing w:after="0" w:line="240" w:lineRule="auto"/>
        <w:ind w:left="0" w:firstLine="0"/>
        <w:rPr>
          <w:rFonts w:ascii="Arial" w:hAnsi="Arial" w:cs="Arial"/>
          <w:sz w:val="24"/>
          <w:szCs w:val="24"/>
        </w:rPr>
      </w:pPr>
      <w:bookmarkStart w:id="17" w:name="_Toc443881766"/>
      <w:bookmarkStart w:id="18" w:name="_Toc451592253"/>
      <w:bookmarkStart w:id="19" w:name="_Toc5610294"/>
      <w:bookmarkStart w:id="20" w:name="_Toc99178800"/>
      <w:r w:rsidRPr="002F3AB2">
        <w:rPr>
          <w:rFonts w:ascii="Arial" w:hAnsi="Arial" w:cs="Arial"/>
          <w:sz w:val="24"/>
          <w:szCs w:val="24"/>
        </w:rPr>
        <w:lastRenderedPageBreak/>
        <w:t>B.</w:t>
      </w:r>
      <w:r w:rsidR="000962BB" w:rsidRPr="002F3AB2">
        <w:rPr>
          <w:rFonts w:ascii="Arial" w:hAnsi="Arial" w:cs="Arial"/>
          <w:sz w:val="24"/>
          <w:szCs w:val="24"/>
        </w:rPr>
        <w:t>4</w:t>
      </w:r>
      <w:r w:rsidRPr="002F3AB2">
        <w:rPr>
          <w:rFonts w:ascii="Arial" w:hAnsi="Arial" w:cs="Arial"/>
          <w:sz w:val="24"/>
          <w:szCs w:val="24"/>
        </w:rPr>
        <w:tab/>
      </w:r>
      <w:r w:rsidR="000962BB" w:rsidRPr="002F3AB2">
        <w:rPr>
          <w:rFonts w:ascii="Arial" w:hAnsi="Arial" w:cs="Arial"/>
          <w:sz w:val="24"/>
          <w:szCs w:val="24"/>
        </w:rPr>
        <w:t>Test of Procedures or Methods to be Undertaken</w:t>
      </w:r>
      <w:bookmarkEnd w:id="17"/>
      <w:bookmarkEnd w:id="18"/>
      <w:bookmarkEnd w:id="19"/>
      <w:bookmarkEnd w:id="20"/>
    </w:p>
    <w:p w14:paraId="69241EF6" w14:textId="77777777" w:rsidR="004B0E85" w:rsidRPr="002F3AB2" w:rsidRDefault="00620BB1" w:rsidP="002F3AB2">
      <w:pPr>
        <w:pStyle w:val="P1-StandPara"/>
        <w:spacing w:line="240" w:lineRule="auto"/>
        <w:ind w:firstLine="0"/>
        <w:rPr>
          <w:sz w:val="24"/>
          <w:szCs w:val="24"/>
        </w:rPr>
      </w:pPr>
      <w:r w:rsidRPr="002F3AB2">
        <w:rPr>
          <w:sz w:val="24"/>
          <w:szCs w:val="24"/>
        </w:rPr>
        <w:t>N/A</w:t>
      </w:r>
    </w:p>
    <w:p w14:paraId="29C4AE97" w14:textId="77777777" w:rsidR="000962BB" w:rsidRDefault="000962BB" w:rsidP="000962BB"/>
    <w:p w14:paraId="796AADEB" w14:textId="77777777" w:rsidR="00771443" w:rsidRPr="002F3AB2" w:rsidRDefault="006B2141" w:rsidP="002F3AB2">
      <w:pPr>
        <w:pStyle w:val="Heading2"/>
        <w:tabs>
          <w:tab w:val="left" w:pos="720"/>
        </w:tabs>
        <w:spacing w:after="0" w:line="240" w:lineRule="auto"/>
        <w:ind w:left="720" w:hanging="720"/>
        <w:rPr>
          <w:rFonts w:ascii="Arial" w:hAnsi="Arial" w:cs="Arial"/>
          <w:color w:val="000000"/>
          <w:sz w:val="24"/>
          <w:szCs w:val="24"/>
        </w:rPr>
      </w:pPr>
      <w:bookmarkStart w:id="21" w:name="_Toc443881767"/>
      <w:bookmarkStart w:id="22" w:name="_Toc451592254"/>
      <w:bookmarkStart w:id="23" w:name="_Toc5610295"/>
      <w:bookmarkStart w:id="24" w:name="_Toc99178801"/>
      <w:r w:rsidRPr="002F3AB2">
        <w:rPr>
          <w:rFonts w:ascii="Arial" w:hAnsi="Arial" w:cs="Arial"/>
          <w:color w:val="000000"/>
          <w:sz w:val="24"/>
          <w:szCs w:val="24"/>
        </w:rPr>
        <w:t>B</w:t>
      </w:r>
      <w:r w:rsidR="00E41609" w:rsidRPr="002F3AB2">
        <w:rPr>
          <w:rFonts w:ascii="Arial" w:hAnsi="Arial" w:cs="Arial"/>
          <w:color w:val="000000"/>
          <w:sz w:val="24"/>
          <w:szCs w:val="24"/>
        </w:rPr>
        <w:t>.5</w:t>
      </w:r>
      <w:r w:rsidR="00E41609" w:rsidRPr="002F3AB2">
        <w:rPr>
          <w:rFonts w:ascii="Arial" w:hAnsi="Arial" w:cs="Arial"/>
          <w:color w:val="000000"/>
          <w:sz w:val="24"/>
          <w:szCs w:val="24"/>
        </w:rPr>
        <w:tab/>
      </w:r>
      <w:r w:rsidR="000962BB" w:rsidRPr="002F3AB2">
        <w:rPr>
          <w:rFonts w:ascii="Arial" w:hAnsi="Arial" w:cs="Arial"/>
          <w:color w:val="000000"/>
          <w:sz w:val="24"/>
          <w:szCs w:val="24"/>
        </w:rPr>
        <w:t>Individuals Consulted on Statistical Aspects and Individuals Collecting and/or Analyzing Data</w:t>
      </w:r>
      <w:bookmarkEnd w:id="21"/>
      <w:bookmarkEnd w:id="22"/>
      <w:bookmarkEnd w:id="23"/>
      <w:bookmarkEnd w:id="24"/>
    </w:p>
    <w:p w14:paraId="0C9F1320" w14:textId="77777777" w:rsidR="006E5D58" w:rsidRPr="00872E18" w:rsidRDefault="00622531" w:rsidP="00872E18">
      <w:pPr>
        <w:rPr>
          <w:color w:val="000000" w:themeColor="text1"/>
          <w:sz w:val="24"/>
          <w:szCs w:val="24"/>
        </w:rPr>
      </w:pPr>
      <w:r>
        <w:rPr>
          <w:color w:val="000000" w:themeColor="text1"/>
          <w:sz w:val="24"/>
          <w:szCs w:val="24"/>
        </w:rPr>
        <w:t>The Principle I</w:t>
      </w:r>
      <w:r w:rsidR="00771443">
        <w:rPr>
          <w:color w:val="000000" w:themeColor="text1"/>
          <w:sz w:val="24"/>
          <w:szCs w:val="24"/>
        </w:rPr>
        <w:t xml:space="preserve">nvestigator </w:t>
      </w:r>
      <w:r w:rsidR="00CD27DA">
        <w:rPr>
          <w:color w:val="000000" w:themeColor="text1"/>
          <w:sz w:val="24"/>
          <w:szCs w:val="24"/>
        </w:rPr>
        <w:t xml:space="preserve">and his </w:t>
      </w:r>
      <w:r>
        <w:rPr>
          <w:color w:val="000000" w:themeColor="text1"/>
          <w:sz w:val="24"/>
          <w:szCs w:val="24"/>
        </w:rPr>
        <w:t xml:space="preserve">NCI </w:t>
      </w:r>
      <w:r w:rsidR="00CD27DA">
        <w:rPr>
          <w:color w:val="000000" w:themeColor="text1"/>
          <w:sz w:val="24"/>
          <w:szCs w:val="24"/>
        </w:rPr>
        <w:t xml:space="preserve">CRTA fellow </w:t>
      </w:r>
      <w:r w:rsidR="00771443">
        <w:rPr>
          <w:color w:val="000000" w:themeColor="text1"/>
          <w:sz w:val="24"/>
          <w:szCs w:val="24"/>
        </w:rPr>
        <w:t xml:space="preserve">will be </w:t>
      </w:r>
      <w:r w:rsidR="002829C7">
        <w:rPr>
          <w:color w:val="000000" w:themeColor="text1"/>
          <w:sz w:val="24"/>
          <w:szCs w:val="24"/>
        </w:rPr>
        <w:t xml:space="preserve">collecting and </w:t>
      </w:r>
      <w:r w:rsidR="00771443">
        <w:rPr>
          <w:color w:val="000000" w:themeColor="text1"/>
          <w:sz w:val="24"/>
          <w:szCs w:val="24"/>
        </w:rPr>
        <w:t>analyzing the collected information.</w:t>
      </w:r>
    </w:p>
    <w:sectPr w:rsidR="006E5D58" w:rsidRPr="00872E18" w:rsidSect="004216D4">
      <w:footerReference w:type="even" r:id="rId9"/>
      <w:footerReference w:type="default" r:id="rId10"/>
      <w:footerReference w:type="first" r:id="rId11"/>
      <w:pgSz w:w="12240" w:h="15840" w:code="1"/>
      <w:pgMar w:top="1440" w:right="1440" w:bottom="1440"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A0333" w14:textId="77777777" w:rsidR="00360E70" w:rsidRDefault="00360E70" w:rsidP="005D1B11">
      <w:pPr>
        <w:spacing w:line="240" w:lineRule="auto"/>
      </w:pPr>
      <w:r>
        <w:separator/>
      </w:r>
    </w:p>
  </w:endnote>
  <w:endnote w:type="continuationSeparator" w:id="0">
    <w:p w14:paraId="1BDDA84B" w14:textId="77777777" w:rsidR="00360E70" w:rsidRDefault="00360E70" w:rsidP="005D1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A1E6" w14:textId="77777777" w:rsidR="00DA140C" w:rsidRDefault="00FB5EBE" w:rsidP="00E41609">
    <w:pPr>
      <w:pStyle w:val="Footer"/>
      <w:framePr w:wrap="around" w:vAnchor="text" w:hAnchor="margin" w:xAlign="center" w:y="1"/>
      <w:rPr>
        <w:rStyle w:val="PageNumber"/>
      </w:rPr>
    </w:pPr>
    <w:r>
      <w:rPr>
        <w:rStyle w:val="PageNumber"/>
      </w:rPr>
      <w:fldChar w:fldCharType="begin"/>
    </w:r>
    <w:r w:rsidR="00DA140C">
      <w:rPr>
        <w:rStyle w:val="PageNumber"/>
      </w:rPr>
      <w:instrText xml:space="preserve">PAGE  </w:instrText>
    </w:r>
    <w:r>
      <w:rPr>
        <w:rStyle w:val="PageNumber"/>
      </w:rPr>
      <w:fldChar w:fldCharType="end"/>
    </w:r>
  </w:p>
  <w:p w14:paraId="0617E540" w14:textId="77777777" w:rsidR="00DA140C" w:rsidRDefault="00DA140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553D5" w14:textId="67632E17" w:rsidR="004B0E85" w:rsidRPr="0001774B" w:rsidRDefault="00DC7216" w:rsidP="00DC7216">
    <w:pPr>
      <w:pStyle w:val="Footer"/>
      <w:framePr w:w="5741" w:wrap="around" w:vAnchor="text" w:hAnchor="page" w:x="3511" w:y="-409"/>
      <w:spacing w:before="288" w:after="288"/>
      <w:rPr>
        <w:rStyle w:val="PageNumber"/>
        <w:rFonts w:ascii="Arial" w:hAnsi="Arial"/>
        <w:sz w:val="20"/>
      </w:rPr>
    </w:pPr>
    <w:r>
      <w:rPr>
        <w:rStyle w:val="PageNumber"/>
        <w:color w:val="000000" w:themeColor="text1"/>
        <w:sz w:val="20"/>
      </w:rPr>
      <w:t>Reliability Testing of the Walking Environment Module</w:t>
    </w:r>
    <w:r w:rsidR="004B0E85" w:rsidRPr="004C4FBC">
      <w:rPr>
        <w:rStyle w:val="PageNumber"/>
        <w:color w:val="000000" w:themeColor="text1"/>
        <w:sz w:val="20"/>
      </w:rPr>
      <w:t xml:space="preserve"> </w:t>
    </w:r>
    <w:r w:rsidR="004B0E85" w:rsidRPr="0001774B">
      <w:rPr>
        <w:rStyle w:val="PageNumber"/>
        <w:sz w:val="20"/>
      </w:rPr>
      <w:t xml:space="preserve">– Page </w:t>
    </w:r>
    <w:r w:rsidR="004B0E85" w:rsidRPr="0001774B">
      <w:rPr>
        <w:rStyle w:val="PageNumber"/>
        <w:sz w:val="20"/>
      </w:rPr>
      <w:fldChar w:fldCharType="begin"/>
    </w:r>
    <w:r w:rsidR="004B0E85" w:rsidRPr="0001774B">
      <w:rPr>
        <w:rStyle w:val="PageNumber"/>
        <w:sz w:val="20"/>
      </w:rPr>
      <w:instrText xml:space="preserve">PAGE  </w:instrText>
    </w:r>
    <w:r w:rsidR="004B0E85" w:rsidRPr="0001774B">
      <w:rPr>
        <w:rStyle w:val="PageNumber"/>
        <w:sz w:val="20"/>
      </w:rPr>
      <w:fldChar w:fldCharType="separate"/>
    </w:r>
    <w:r w:rsidR="003C3988">
      <w:rPr>
        <w:rStyle w:val="PageNumber"/>
        <w:noProof/>
        <w:sz w:val="20"/>
      </w:rPr>
      <w:t>1</w:t>
    </w:r>
    <w:r w:rsidR="004B0E85" w:rsidRPr="0001774B">
      <w:rPr>
        <w:rStyle w:val="PageNumber"/>
        <w:sz w:val="20"/>
      </w:rPr>
      <w:fldChar w:fldCharType="end"/>
    </w:r>
  </w:p>
  <w:p w14:paraId="550DB96A" w14:textId="77777777" w:rsidR="00DA140C" w:rsidRPr="004B0E85" w:rsidRDefault="00DA140C" w:rsidP="004B0E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EAF9" w14:textId="77777777" w:rsidR="00DA140C" w:rsidRPr="001A132D" w:rsidRDefault="00DA140C" w:rsidP="00A35B8F">
    <w:pPr>
      <w:pStyle w:val="Footer"/>
      <w:jc w:val="center"/>
      <w:rPr>
        <w:color w:val="FF0000"/>
        <w:sz w:val="20"/>
      </w:rPr>
    </w:pPr>
    <w:smartTag w:uri="urn:schemas-microsoft-com:office:smarttags" w:element="stockticker">
      <w:r w:rsidRPr="001A132D">
        <w:rPr>
          <w:color w:val="FF0000"/>
          <w:sz w:val="20"/>
        </w:rPr>
        <w:t>NCI</w:t>
      </w:r>
    </w:smartTag>
    <w:r w:rsidRPr="001A132D">
      <w:rPr>
        <w:color w:val="FF0000"/>
        <w:sz w:val="20"/>
      </w:rPr>
      <w:t>’s Office of Management Analysis and Assessment (OMAA)</w:t>
    </w:r>
  </w:p>
  <w:p w14:paraId="760A2F37" w14:textId="77777777" w:rsidR="00DA140C" w:rsidRDefault="00DA140C" w:rsidP="00A35B8F">
    <w:pPr>
      <w:pStyle w:val="Footer"/>
      <w:jc w:val="cen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14:paraId="7FC24C3C" w14:textId="77777777" w:rsidR="00DA140C" w:rsidRPr="00A35B8F" w:rsidRDefault="00DA140C" w:rsidP="00A35B8F">
    <w:pPr>
      <w:pStyle w:val="Footer"/>
      <w:jc w:val="center"/>
      <w:rPr>
        <w:color w:val="FF0000"/>
        <w:sz w:val="20"/>
      </w:rPr>
    </w:pPr>
    <w:r>
      <w:rPr>
        <w:color w:val="FF0000"/>
        <w:sz w:val="20"/>
      </w:rPr>
      <w:t>Last Upd</w:t>
    </w:r>
    <w:r w:rsidRPr="001A132D">
      <w:rPr>
        <w:color w:val="FF0000"/>
        <w:sz w:val="20"/>
      </w:rPr>
      <w:t xml:space="preserve">ated </w:t>
    </w:r>
    <w:smartTag w:uri="urn:schemas-microsoft-com:office:smarttags" w:element="date">
      <w:smartTagPr>
        <w:attr w:name="Year" w:val="2008"/>
        <w:attr w:name="Day" w:val="7"/>
        <w:attr w:name="Month" w:val="7"/>
      </w:smartTagPr>
      <w:r>
        <w:rPr>
          <w:color w:val="FF0000"/>
          <w:sz w:val="20"/>
        </w:rPr>
        <w:t>7-7</w:t>
      </w:r>
      <w:r w:rsidRPr="001A132D">
        <w:rPr>
          <w:color w:val="FF0000"/>
          <w:sz w:val="20"/>
        </w:rPr>
        <w:t>-2008</w:t>
      </w:r>
    </w:smartTag>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1CC64" w14:textId="77777777" w:rsidR="00360E70" w:rsidRDefault="00360E70" w:rsidP="005D1B11">
      <w:pPr>
        <w:spacing w:line="240" w:lineRule="auto"/>
      </w:pPr>
      <w:r>
        <w:separator/>
      </w:r>
    </w:p>
  </w:footnote>
  <w:footnote w:type="continuationSeparator" w:id="0">
    <w:p w14:paraId="1BE11037" w14:textId="77777777" w:rsidR="00360E70" w:rsidRDefault="00360E70" w:rsidP="005D1B1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267"/>
    <w:multiLevelType w:val="hybridMultilevel"/>
    <w:tmpl w:val="658C3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C17398"/>
    <w:multiLevelType w:val="hybridMultilevel"/>
    <w:tmpl w:val="C8945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3EB3"/>
    <w:multiLevelType w:val="hybridMultilevel"/>
    <w:tmpl w:val="4B0686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55209"/>
    <w:multiLevelType w:val="hybridMultilevel"/>
    <w:tmpl w:val="DD9E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44D7B"/>
    <w:multiLevelType w:val="hybridMultilevel"/>
    <w:tmpl w:val="75EA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91BFE"/>
    <w:multiLevelType w:val="hybridMultilevel"/>
    <w:tmpl w:val="70AC0D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1D1D65"/>
    <w:multiLevelType w:val="hybridMultilevel"/>
    <w:tmpl w:val="E3AA8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9C7B1C"/>
    <w:multiLevelType w:val="hybridMultilevel"/>
    <w:tmpl w:val="7E5E3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46C1539"/>
    <w:multiLevelType w:val="hybridMultilevel"/>
    <w:tmpl w:val="A74C96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D1A80"/>
    <w:multiLevelType w:val="hybridMultilevel"/>
    <w:tmpl w:val="8DBE3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041674"/>
    <w:multiLevelType w:val="hybridMultilevel"/>
    <w:tmpl w:val="16005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1"/>
  </w:num>
  <w:num w:numId="4">
    <w:abstractNumId w:val="10"/>
  </w:num>
  <w:num w:numId="5">
    <w:abstractNumId w:val="14"/>
  </w:num>
  <w:num w:numId="6">
    <w:abstractNumId w:val="15"/>
  </w:num>
  <w:num w:numId="7">
    <w:abstractNumId w:val="12"/>
  </w:num>
  <w:num w:numId="8">
    <w:abstractNumId w:val="7"/>
  </w:num>
  <w:num w:numId="9">
    <w:abstractNumId w:val="9"/>
  </w:num>
  <w:num w:numId="10">
    <w:abstractNumId w:val="5"/>
  </w:num>
  <w:num w:numId="11">
    <w:abstractNumId w:val="17"/>
  </w:num>
  <w:num w:numId="12">
    <w:abstractNumId w:val="2"/>
  </w:num>
  <w:num w:numId="13">
    <w:abstractNumId w:val="4"/>
  </w:num>
  <w:num w:numId="14">
    <w:abstractNumId w:val="13"/>
  </w:num>
  <w:num w:numId="15">
    <w:abstractNumId w:val="16"/>
  </w:num>
  <w:num w:numId="16">
    <w:abstractNumId w:val="6"/>
  </w:num>
  <w:num w:numId="17">
    <w:abstractNumId w:val="3"/>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IxtTA2MzIzNTAwMDFR0lEKTi0uzszPAykwrQUAxbcrEiwAAAA="/>
  </w:docVars>
  <w:rsids>
    <w:rsidRoot w:val="009D271A"/>
    <w:rsid w:val="0000485E"/>
    <w:rsid w:val="00007CA4"/>
    <w:rsid w:val="0001163D"/>
    <w:rsid w:val="000117FF"/>
    <w:rsid w:val="000123B1"/>
    <w:rsid w:val="00012B52"/>
    <w:rsid w:val="00012C2D"/>
    <w:rsid w:val="000164DD"/>
    <w:rsid w:val="00021732"/>
    <w:rsid w:val="00021DEA"/>
    <w:rsid w:val="00025BCF"/>
    <w:rsid w:val="00026551"/>
    <w:rsid w:val="00030615"/>
    <w:rsid w:val="00034658"/>
    <w:rsid w:val="0003571F"/>
    <w:rsid w:val="000403A5"/>
    <w:rsid w:val="0004184D"/>
    <w:rsid w:val="00046EC8"/>
    <w:rsid w:val="00050343"/>
    <w:rsid w:val="00050963"/>
    <w:rsid w:val="00050A76"/>
    <w:rsid w:val="00051AA2"/>
    <w:rsid w:val="00051ACA"/>
    <w:rsid w:val="00055962"/>
    <w:rsid w:val="00057024"/>
    <w:rsid w:val="00060A0E"/>
    <w:rsid w:val="00061D4D"/>
    <w:rsid w:val="00065E07"/>
    <w:rsid w:val="00072CF4"/>
    <w:rsid w:val="00080FF0"/>
    <w:rsid w:val="00082E9D"/>
    <w:rsid w:val="000872F1"/>
    <w:rsid w:val="0009593F"/>
    <w:rsid w:val="000962BB"/>
    <w:rsid w:val="000A0F5A"/>
    <w:rsid w:val="000A3FD5"/>
    <w:rsid w:val="000B0BFB"/>
    <w:rsid w:val="000B2376"/>
    <w:rsid w:val="000B4A20"/>
    <w:rsid w:val="000C0603"/>
    <w:rsid w:val="000C2334"/>
    <w:rsid w:val="000C49A1"/>
    <w:rsid w:val="000C4E01"/>
    <w:rsid w:val="000D1FAE"/>
    <w:rsid w:val="000D3827"/>
    <w:rsid w:val="000D61E9"/>
    <w:rsid w:val="000E1992"/>
    <w:rsid w:val="000E2B61"/>
    <w:rsid w:val="000E2DA2"/>
    <w:rsid w:val="000E2F5A"/>
    <w:rsid w:val="000E32A7"/>
    <w:rsid w:val="000E4FA8"/>
    <w:rsid w:val="000E77AB"/>
    <w:rsid w:val="000F44FE"/>
    <w:rsid w:val="0010655B"/>
    <w:rsid w:val="00106998"/>
    <w:rsid w:val="00107489"/>
    <w:rsid w:val="001102A3"/>
    <w:rsid w:val="00113664"/>
    <w:rsid w:val="00113E23"/>
    <w:rsid w:val="00113F71"/>
    <w:rsid w:val="001228F5"/>
    <w:rsid w:val="00126AA4"/>
    <w:rsid w:val="00126DE6"/>
    <w:rsid w:val="0013061F"/>
    <w:rsid w:val="00131E43"/>
    <w:rsid w:val="001329A5"/>
    <w:rsid w:val="00134FE4"/>
    <w:rsid w:val="001421B7"/>
    <w:rsid w:val="00151979"/>
    <w:rsid w:val="00151D20"/>
    <w:rsid w:val="001566CB"/>
    <w:rsid w:val="001639FC"/>
    <w:rsid w:val="0016464B"/>
    <w:rsid w:val="0016566A"/>
    <w:rsid w:val="0016788C"/>
    <w:rsid w:val="00173F86"/>
    <w:rsid w:val="00174240"/>
    <w:rsid w:val="00175022"/>
    <w:rsid w:val="001758BA"/>
    <w:rsid w:val="00176515"/>
    <w:rsid w:val="00182CDE"/>
    <w:rsid w:val="00190815"/>
    <w:rsid w:val="00191D79"/>
    <w:rsid w:val="00192B2A"/>
    <w:rsid w:val="00192CC4"/>
    <w:rsid w:val="00195FE0"/>
    <w:rsid w:val="00196479"/>
    <w:rsid w:val="00196E71"/>
    <w:rsid w:val="001A3258"/>
    <w:rsid w:val="001B1A9D"/>
    <w:rsid w:val="001B1E35"/>
    <w:rsid w:val="001C0969"/>
    <w:rsid w:val="001C170D"/>
    <w:rsid w:val="001C1D33"/>
    <w:rsid w:val="001C2452"/>
    <w:rsid w:val="001C5851"/>
    <w:rsid w:val="001C66F6"/>
    <w:rsid w:val="001D22EB"/>
    <w:rsid w:val="001D677B"/>
    <w:rsid w:val="001D7CD8"/>
    <w:rsid w:val="001E2BF6"/>
    <w:rsid w:val="001E40B3"/>
    <w:rsid w:val="001E4E1E"/>
    <w:rsid w:val="001E62CE"/>
    <w:rsid w:val="001F4053"/>
    <w:rsid w:val="002023C6"/>
    <w:rsid w:val="002030D9"/>
    <w:rsid w:val="00203FA2"/>
    <w:rsid w:val="00205257"/>
    <w:rsid w:val="002140F1"/>
    <w:rsid w:val="00216261"/>
    <w:rsid w:val="00220991"/>
    <w:rsid w:val="0022166E"/>
    <w:rsid w:val="00222B05"/>
    <w:rsid w:val="00224360"/>
    <w:rsid w:val="00224DD0"/>
    <w:rsid w:val="00226916"/>
    <w:rsid w:val="002310B1"/>
    <w:rsid w:val="00240B0B"/>
    <w:rsid w:val="00240CB4"/>
    <w:rsid w:val="002505DA"/>
    <w:rsid w:val="002524FA"/>
    <w:rsid w:val="002609D1"/>
    <w:rsid w:val="002664B4"/>
    <w:rsid w:val="002738AC"/>
    <w:rsid w:val="00273ACD"/>
    <w:rsid w:val="00274CAA"/>
    <w:rsid w:val="00280A5E"/>
    <w:rsid w:val="002829C7"/>
    <w:rsid w:val="002855C2"/>
    <w:rsid w:val="002909F4"/>
    <w:rsid w:val="00293E14"/>
    <w:rsid w:val="00294F41"/>
    <w:rsid w:val="002A1F4A"/>
    <w:rsid w:val="002A411F"/>
    <w:rsid w:val="002B56E0"/>
    <w:rsid w:val="002B7481"/>
    <w:rsid w:val="002B7D57"/>
    <w:rsid w:val="002C38FB"/>
    <w:rsid w:val="002C3A8A"/>
    <w:rsid w:val="002C4CF4"/>
    <w:rsid w:val="002D2F64"/>
    <w:rsid w:val="002E0034"/>
    <w:rsid w:val="002F2BAB"/>
    <w:rsid w:val="002F3AB2"/>
    <w:rsid w:val="00302C88"/>
    <w:rsid w:val="00304D02"/>
    <w:rsid w:val="003117A3"/>
    <w:rsid w:val="00313488"/>
    <w:rsid w:val="00314DC8"/>
    <w:rsid w:val="0031557E"/>
    <w:rsid w:val="003165FC"/>
    <w:rsid w:val="00321EEB"/>
    <w:rsid w:val="00323DBB"/>
    <w:rsid w:val="00332ED8"/>
    <w:rsid w:val="00333C8A"/>
    <w:rsid w:val="00335C36"/>
    <w:rsid w:val="00336508"/>
    <w:rsid w:val="00341780"/>
    <w:rsid w:val="00350E31"/>
    <w:rsid w:val="003515B1"/>
    <w:rsid w:val="00352C28"/>
    <w:rsid w:val="00360E70"/>
    <w:rsid w:val="00361B78"/>
    <w:rsid w:val="00361FF7"/>
    <w:rsid w:val="00365783"/>
    <w:rsid w:val="00367CA9"/>
    <w:rsid w:val="00371E04"/>
    <w:rsid w:val="00382830"/>
    <w:rsid w:val="003837CC"/>
    <w:rsid w:val="00384416"/>
    <w:rsid w:val="0039241E"/>
    <w:rsid w:val="003A0609"/>
    <w:rsid w:val="003A2B38"/>
    <w:rsid w:val="003A31DE"/>
    <w:rsid w:val="003A6CF0"/>
    <w:rsid w:val="003B1A8C"/>
    <w:rsid w:val="003B1FA6"/>
    <w:rsid w:val="003B254D"/>
    <w:rsid w:val="003B2D2B"/>
    <w:rsid w:val="003B300E"/>
    <w:rsid w:val="003B4591"/>
    <w:rsid w:val="003B62C7"/>
    <w:rsid w:val="003C122E"/>
    <w:rsid w:val="003C1CC8"/>
    <w:rsid w:val="003C3988"/>
    <w:rsid w:val="003C51B9"/>
    <w:rsid w:val="003C5DB0"/>
    <w:rsid w:val="003C6CE5"/>
    <w:rsid w:val="003D3A1B"/>
    <w:rsid w:val="003D43FE"/>
    <w:rsid w:val="003D6817"/>
    <w:rsid w:val="003D6F2A"/>
    <w:rsid w:val="003D7068"/>
    <w:rsid w:val="003E215E"/>
    <w:rsid w:val="003E2CFF"/>
    <w:rsid w:val="003E3864"/>
    <w:rsid w:val="003F204A"/>
    <w:rsid w:val="003F249F"/>
    <w:rsid w:val="003F533D"/>
    <w:rsid w:val="003F74DE"/>
    <w:rsid w:val="004104C1"/>
    <w:rsid w:val="00412D21"/>
    <w:rsid w:val="0041707B"/>
    <w:rsid w:val="00417E1C"/>
    <w:rsid w:val="004216D4"/>
    <w:rsid w:val="00421EAA"/>
    <w:rsid w:val="004239FD"/>
    <w:rsid w:val="004326E3"/>
    <w:rsid w:val="00435130"/>
    <w:rsid w:val="00435409"/>
    <w:rsid w:val="0043758A"/>
    <w:rsid w:val="004428F8"/>
    <w:rsid w:val="00450B53"/>
    <w:rsid w:val="0045346C"/>
    <w:rsid w:val="00454AD7"/>
    <w:rsid w:val="00455DF9"/>
    <w:rsid w:val="0045688D"/>
    <w:rsid w:val="00456DC1"/>
    <w:rsid w:val="00462082"/>
    <w:rsid w:val="0046455C"/>
    <w:rsid w:val="00464594"/>
    <w:rsid w:val="00464BAA"/>
    <w:rsid w:val="004662C0"/>
    <w:rsid w:val="00474822"/>
    <w:rsid w:val="00477FAE"/>
    <w:rsid w:val="004872C8"/>
    <w:rsid w:val="00487A75"/>
    <w:rsid w:val="00490492"/>
    <w:rsid w:val="00490EDB"/>
    <w:rsid w:val="0049779D"/>
    <w:rsid w:val="004A047B"/>
    <w:rsid w:val="004B0E85"/>
    <w:rsid w:val="004B2456"/>
    <w:rsid w:val="004B307E"/>
    <w:rsid w:val="004B50B8"/>
    <w:rsid w:val="004B51FD"/>
    <w:rsid w:val="004B60BC"/>
    <w:rsid w:val="004C4FBC"/>
    <w:rsid w:val="004D21B8"/>
    <w:rsid w:val="004D37E3"/>
    <w:rsid w:val="004E60EB"/>
    <w:rsid w:val="004F09CE"/>
    <w:rsid w:val="004F23B1"/>
    <w:rsid w:val="004F2451"/>
    <w:rsid w:val="004F659A"/>
    <w:rsid w:val="00501AA2"/>
    <w:rsid w:val="00506972"/>
    <w:rsid w:val="00512D26"/>
    <w:rsid w:val="00514F96"/>
    <w:rsid w:val="005156C0"/>
    <w:rsid w:val="0052466C"/>
    <w:rsid w:val="00526A9B"/>
    <w:rsid w:val="0053452B"/>
    <w:rsid w:val="00534B19"/>
    <w:rsid w:val="0054169D"/>
    <w:rsid w:val="00541EF1"/>
    <w:rsid w:val="00543FA2"/>
    <w:rsid w:val="00544AA0"/>
    <w:rsid w:val="00545320"/>
    <w:rsid w:val="00545B35"/>
    <w:rsid w:val="00547A9E"/>
    <w:rsid w:val="00551B43"/>
    <w:rsid w:val="00556A12"/>
    <w:rsid w:val="00564A1E"/>
    <w:rsid w:val="00565D3B"/>
    <w:rsid w:val="00572297"/>
    <w:rsid w:val="0057594E"/>
    <w:rsid w:val="00577186"/>
    <w:rsid w:val="0057736B"/>
    <w:rsid w:val="00581B65"/>
    <w:rsid w:val="00590D3C"/>
    <w:rsid w:val="00592061"/>
    <w:rsid w:val="005923DA"/>
    <w:rsid w:val="00595BE8"/>
    <w:rsid w:val="005969B4"/>
    <w:rsid w:val="00597E48"/>
    <w:rsid w:val="005A269C"/>
    <w:rsid w:val="005A4E54"/>
    <w:rsid w:val="005A4E64"/>
    <w:rsid w:val="005A6322"/>
    <w:rsid w:val="005B6875"/>
    <w:rsid w:val="005C01B9"/>
    <w:rsid w:val="005C1A8C"/>
    <w:rsid w:val="005C1F7E"/>
    <w:rsid w:val="005C58E9"/>
    <w:rsid w:val="005C631B"/>
    <w:rsid w:val="005D0639"/>
    <w:rsid w:val="005D1B11"/>
    <w:rsid w:val="005D2BF6"/>
    <w:rsid w:val="005D61CD"/>
    <w:rsid w:val="005D78D8"/>
    <w:rsid w:val="005E6E3B"/>
    <w:rsid w:val="005F3F18"/>
    <w:rsid w:val="005F774D"/>
    <w:rsid w:val="006019D5"/>
    <w:rsid w:val="00607F2B"/>
    <w:rsid w:val="00610C5F"/>
    <w:rsid w:val="00611E46"/>
    <w:rsid w:val="00613585"/>
    <w:rsid w:val="00620BB1"/>
    <w:rsid w:val="00622531"/>
    <w:rsid w:val="00622742"/>
    <w:rsid w:val="00622CBB"/>
    <w:rsid w:val="00623409"/>
    <w:rsid w:val="00623E1B"/>
    <w:rsid w:val="00627EFF"/>
    <w:rsid w:val="006305C5"/>
    <w:rsid w:val="00630B97"/>
    <w:rsid w:val="00632869"/>
    <w:rsid w:val="00634957"/>
    <w:rsid w:val="00637B56"/>
    <w:rsid w:val="00641466"/>
    <w:rsid w:val="00647764"/>
    <w:rsid w:val="006502C2"/>
    <w:rsid w:val="00650729"/>
    <w:rsid w:val="00653641"/>
    <w:rsid w:val="00656647"/>
    <w:rsid w:val="00656EEF"/>
    <w:rsid w:val="0066035D"/>
    <w:rsid w:val="0066321D"/>
    <w:rsid w:val="006638B2"/>
    <w:rsid w:val="006642D6"/>
    <w:rsid w:val="00666DB3"/>
    <w:rsid w:val="00667330"/>
    <w:rsid w:val="00676CB6"/>
    <w:rsid w:val="006814D0"/>
    <w:rsid w:val="00685E28"/>
    <w:rsid w:val="00686DC5"/>
    <w:rsid w:val="00687ECB"/>
    <w:rsid w:val="006914ED"/>
    <w:rsid w:val="006956EB"/>
    <w:rsid w:val="006A6EA7"/>
    <w:rsid w:val="006B1530"/>
    <w:rsid w:val="006B2141"/>
    <w:rsid w:val="006B67BE"/>
    <w:rsid w:val="006B741D"/>
    <w:rsid w:val="006C10E0"/>
    <w:rsid w:val="006C4C98"/>
    <w:rsid w:val="006C50AF"/>
    <w:rsid w:val="006C5D86"/>
    <w:rsid w:val="006D2A80"/>
    <w:rsid w:val="006D414E"/>
    <w:rsid w:val="006D5561"/>
    <w:rsid w:val="006D631E"/>
    <w:rsid w:val="006E5D58"/>
    <w:rsid w:val="006E6D75"/>
    <w:rsid w:val="006E7A75"/>
    <w:rsid w:val="006F14A2"/>
    <w:rsid w:val="006F17D8"/>
    <w:rsid w:val="006F1AAA"/>
    <w:rsid w:val="006F2429"/>
    <w:rsid w:val="006F2553"/>
    <w:rsid w:val="006F6D4A"/>
    <w:rsid w:val="006F7002"/>
    <w:rsid w:val="007066F1"/>
    <w:rsid w:val="007073D7"/>
    <w:rsid w:val="0071420D"/>
    <w:rsid w:val="00717A3B"/>
    <w:rsid w:val="00721271"/>
    <w:rsid w:val="00730479"/>
    <w:rsid w:val="007313A2"/>
    <w:rsid w:val="00731600"/>
    <w:rsid w:val="00733778"/>
    <w:rsid w:val="0073532E"/>
    <w:rsid w:val="00737EE9"/>
    <w:rsid w:val="00743122"/>
    <w:rsid w:val="0074711C"/>
    <w:rsid w:val="00752EE6"/>
    <w:rsid w:val="00762B89"/>
    <w:rsid w:val="007638F5"/>
    <w:rsid w:val="00764902"/>
    <w:rsid w:val="007708DD"/>
    <w:rsid w:val="007709E8"/>
    <w:rsid w:val="00771443"/>
    <w:rsid w:val="0077264A"/>
    <w:rsid w:val="00773A5D"/>
    <w:rsid w:val="00780582"/>
    <w:rsid w:val="00783642"/>
    <w:rsid w:val="00786263"/>
    <w:rsid w:val="00786459"/>
    <w:rsid w:val="007913FA"/>
    <w:rsid w:val="00794B72"/>
    <w:rsid w:val="00794DD3"/>
    <w:rsid w:val="007952EC"/>
    <w:rsid w:val="007A05AC"/>
    <w:rsid w:val="007A2C2B"/>
    <w:rsid w:val="007A4089"/>
    <w:rsid w:val="007B0738"/>
    <w:rsid w:val="007B0E95"/>
    <w:rsid w:val="007B753A"/>
    <w:rsid w:val="007C0865"/>
    <w:rsid w:val="007C3864"/>
    <w:rsid w:val="007C3991"/>
    <w:rsid w:val="007C3AD3"/>
    <w:rsid w:val="007D13AC"/>
    <w:rsid w:val="007D4F37"/>
    <w:rsid w:val="007E6B73"/>
    <w:rsid w:val="007F118D"/>
    <w:rsid w:val="007F247A"/>
    <w:rsid w:val="007F4546"/>
    <w:rsid w:val="007F717C"/>
    <w:rsid w:val="007F7579"/>
    <w:rsid w:val="00803856"/>
    <w:rsid w:val="0081051C"/>
    <w:rsid w:val="008170A9"/>
    <w:rsid w:val="008201A8"/>
    <w:rsid w:val="0082129D"/>
    <w:rsid w:val="00823489"/>
    <w:rsid w:val="00823726"/>
    <w:rsid w:val="00825815"/>
    <w:rsid w:val="0083563A"/>
    <w:rsid w:val="00835A53"/>
    <w:rsid w:val="008360EB"/>
    <w:rsid w:val="008410DD"/>
    <w:rsid w:val="00841B04"/>
    <w:rsid w:val="00846F64"/>
    <w:rsid w:val="008663BA"/>
    <w:rsid w:val="008675F2"/>
    <w:rsid w:val="00872E18"/>
    <w:rsid w:val="00873228"/>
    <w:rsid w:val="00875D95"/>
    <w:rsid w:val="008766BC"/>
    <w:rsid w:val="00877F3F"/>
    <w:rsid w:val="008806E8"/>
    <w:rsid w:val="00882387"/>
    <w:rsid w:val="00892002"/>
    <w:rsid w:val="00892F37"/>
    <w:rsid w:val="00896E5C"/>
    <w:rsid w:val="008A2C4E"/>
    <w:rsid w:val="008A5551"/>
    <w:rsid w:val="008A7FB0"/>
    <w:rsid w:val="008B2CBA"/>
    <w:rsid w:val="008B4C55"/>
    <w:rsid w:val="008B5013"/>
    <w:rsid w:val="008B6898"/>
    <w:rsid w:val="008C0217"/>
    <w:rsid w:val="008C310C"/>
    <w:rsid w:val="008C52B9"/>
    <w:rsid w:val="008D21F0"/>
    <w:rsid w:val="008E3EBD"/>
    <w:rsid w:val="008E4D22"/>
    <w:rsid w:val="008E4DDE"/>
    <w:rsid w:val="008F4234"/>
    <w:rsid w:val="008F518F"/>
    <w:rsid w:val="00901219"/>
    <w:rsid w:val="009061BA"/>
    <w:rsid w:val="009076AA"/>
    <w:rsid w:val="00907B5C"/>
    <w:rsid w:val="009104A9"/>
    <w:rsid w:val="009150EC"/>
    <w:rsid w:val="0091530A"/>
    <w:rsid w:val="00915495"/>
    <w:rsid w:val="00934FE3"/>
    <w:rsid w:val="00935966"/>
    <w:rsid w:val="00941322"/>
    <w:rsid w:val="00941622"/>
    <w:rsid w:val="00941ECF"/>
    <w:rsid w:val="00963F6C"/>
    <w:rsid w:val="00965932"/>
    <w:rsid w:val="009761E7"/>
    <w:rsid w:val="00976414"/>
    <w:rsid w:val="0097741A"/>
    <w:rsid w:val="00983111"/>
    <w:rsid w:val="00983215"/>
    <w:rsid w:val="00983F70"/>
    <w:rsid w:val="009A557A"/>
    <w:rsid w:val="009A77EF"/>
    <w:rsid w:val="009B29A3"/>
    <w:rsid w:val="009B4454"/>
    <w:rsid w:val="009B4572"/>
    <w:rsid w:val="009D0C36"/>
    <w:rsid w:val="009D1B15"/>
    <w:rsid w:val="009D1BC5"/>
    <w:rsid w:val="009D1EEA"/>
    <w:rsid w:val="009D271A"/>
    <w:rsid w:val="009D2B3B"/>
    <w:rsid w:val="009D3BE0"/>
    <w:rsid w:val="009D68B2"/>
    <w:rsid w:val="009E345B"/>
    <w:rsid w:val="009E742E"/>
    <w:rsid w:val="00A0202C"/>
    <w:rsid w:val="00A027C8"/>
    <w:rsid w:val="00A101EF"/>
    <w:rsid w:val="00A11596"/>
    <w:rsid w:val="00A1269E"/>
    <w:rsid w:val="00A126B1"/>
    <w:rsid w:val="00A126DB"/>
    <w:rsid w:val="00A1320A"/>
    <w:rsid w:val="00A14736"/>
    <w:rsid w:val="00A21B37"/>
    <w:rsid w:val="00A24FFF"/>
    <w:rsid w:val="00A265D1"/>
    <w:rsid w:val="00A3178F"/>
    <w:rsid w:val="00A35B8F"/>
    <w:rsid w:val="00A40D98"/>
    <w:rsid w:val="00A463DC"/>
    <w:rsid w:val="00A47F28"/>
    <w:rsid w:val="00A61FBF"/>
    <w:rsid w:val="00A621AE"/>
    <w:rsid w:val="00A6437D"/>
    <w:rsid w:val="00A674BB"/>
    <w:rsid w:val="00A76177"/>
    <w:rsid w:val="00A77049"/>
    <w:rsid w:val="00A80844"/>
    <w:rsid w:val="00A80959"/>
    <w:rsid w:val="00A82719"/>
    <w:rsid w:val="00A82E69"/>
    <w:rsid w:val="00A9133D"/>
    <w:rsid w:val="00A942F3"/>
    <w:rsid w:val="00AA6D09"/>
    <w:rsid w:val="00AB065F"/>
    <w:rsid w:val="00AB21A5"/>
    <w:rsid w:val="00AB3CCE"/>
    <w:rsid w:val="00AB76E3"/>
    <w:rsid w:val="00AB7DC7"/>
    <w:rsid w:val="00AC3DC3"/>
    <w:rsid w:val="00AC537B"/>
    <w:rsid w:val="00AD00A2"/>
    <w:rsid w:val="00AE1BC2"/>
    <w:rsid w:val="00AE40BD"/>
    <w:rsid w:val="00AF16CA"/>
    <w:rsid w:val="00AF3458"/>
    <w:rsid w:val="00AF5AE9"/>
    <w:rsid w:val="00AF61D9"/>
    <w:rsid w:val="00B0066E"/>
    <w:rsid w:val="00B01857"/>
    <w:rsid w:val="00B11BB2"/>
    <w:rsid w:val="00B14C82"/>
    <w:rsid w:val="00B15F00"/>
    <w:rsid w:val="00B202CF"/>
    <w:rsid w:val="00B203EB"/>
    <w:rsid w:val="00B2186A"/>
    <w:rsid w:val="00B22126"/>
    <w:rsid w:val="00B22BA2"/>
    <w:rsid w:val="00B23A49"/>
    <w:rsid w:val="00B268F7"/>
    <w:rsid w:val="00B305B8"/>
    <w:rsid w:val="00B36457"/>
    <w:rsid w:val="00B373EB"/>
    <w:rsid w:val="00B40F08"/>
    <w:rsid w:val="00B435A1"/>
    <w:rsid w:val="00B4793E"/>
    <w:rsid w:val="00B53631"/>
    <w:rsid w:val="00B71500"/>
    <w:rsid w:val="00B72055"/>
    <w:rsid w:val="00B728FC"/>
    <w:rsid w:val="00B7510A"/>
    <w:rsid w:val="00B771CB"/>
    <w:rsid w:val="00B82EBB"/>
    <w:rsid w:val="00B90EF0"/>
    <w:rsid w:val="00B93878"/>
    <w:rsid w:val="00B9657C"/>
    <w:rsid w:val="00B97A5D"/>
    <w:rsid w:val="00BA0815"/>
    <w:rsid w:val="00BA0CC5"/>
    <w:rsid w:val="00BA2E66"/>
    <w:rsid w:val="00BA4E72"/>
    <w:rsid w:val="00BB115F"/>
    <w:rsid w:val="00BB1191"/>
    <w:rsid w:val="00BC0604"/>
    <w:rsid w:val="00BC279D"/>
    <w:rsid w:val="00BC7DE2"/>
    <w:rsid w:val="00BD0165"/>
    <w:rsid w:val="00BD0764"/>
    <w:rsid w:val="00BD765D"/>
    <w:rsid w:val="00BE26B1"/>
    <w:rsid w:val="00BE4DE9"/>
    <w:rsid w:val="00BF04FE"/>
    <w:rsid w:val="00BF59A5"/>
    <w:rsid w:val="00BF78AA"/>
    <w:rsid w:val="00BF7AA4"/>
    <w:rsid w:val="00C10D88"/>
    <w:rsid w:val="00C223C8"/>
    <w:rsid w:val="00C243D2"/>
    <w:rsid w:val="00C25302"/>
    <w:rsid w:val="00C26947"/>
    <w:rsid w:val="00C30ABF"/>
    <w:rsid w:val="00C32F8E"/>
    <w:rsid w:val="00C35E83"/>
    <w:rsid w:val="00C36EF2"/>
    <w:rsid w:val="00C4137E"/>
    <w:rsid w:val="00C44DF8"/>
    <w:rsid w:val="00C51767"/>
    <w:rsid w:val="00C557F4"/>
    <w:rsid w:val="00C57768"/>
    <w:rsid w:val="00C6004D"/>
    <w:rsid w:val="00C6113B"/>
    <w:rsid w:val="00C61717"/>
    <w:rsid w:val="00C64461"/>
    <w:rsid w:val="00C748AF"/>
    <w:rsid w:val="00C8446F"/>
    <w:rsid w:val="00C860B9"/>
    <w:rsid w:val="00C8752A"/>
    <w:rsid w:val="00C902B9"/>
    <w:rsid w:val="00C97752"/>
    <w:rsid w:val="00C97FC1"/>
    <w:rsid w:val="00CA4AD3"/>
    <w:rsid w:val="00CA5C77"/>
    <w:rsid w:val="00CB0454"/>
    <w:rsid w:val="00CB4918"/>
    <w:rsid w:val="00CB5A1E"/>
    <w:rsid w:val="00CC19BF"/>
    <w:rsid w:val="00CC2AA6"/>
    <w:rsid w:val="00CC35DD"/>
    <w:rsid w:val="00CD1121"/>
    <w:rsid w:val="00CD2598"/>
    <w:rsid w:val="00CD27DA"/>
    <w:rsid w:val="00CD3438"/>
    <w:rsid w:val="00CE1A6E"/>
    <w:rsid w:val="00CE1E66"/>
    <w:rsid w:val="00CE40A1"/>
    <w:rsid w:val="00CE4969"/>
    <w:rsid w:val="00CE563D"/>
    <w:rsid w:val="00CE62B4"/>
    <w:rsid w:val="00CE6868"/>
    <w:rsid w:val="00D0260C"/>
    <w:rsid w:val="00D123B5"/>
    <w:rsid w:val="00D16EBC"/>
    <w:rsid w:val="00D20FEB"/>
    <w:rsid w:val="00D23E62"/>
    <w:rsid w:val="00D25531"/>
    <w:rsid w:val="00D25B5D"/>
    <w:rsid w:val="00D31EC3"/>
    <w:rsid w:val="00D32E4F"/>
    <w:rsid w:val="00D33720"/>
    <w:rsid w:val="00D33AC0"/>
    <w:rsid w:val="00D35458"/>
    <w:rsid w:val="00D36E6A"/>
    <w:rsid w:val="00D40066"/>
    <w:rsid w:val="00D405A6"/>
    <w:rsid w:val="00D4199F"/>
    <w:rsid w:val="00D46BF3"/>
    <w:rsid w:val="00D47147"/>
    <w:rsid w:val="00D510C1"/>
    <w:rsid w:val="00D52FC0"/>
    <w:rsid w:val="00D57B20"/>
    <w:rsid w:val="00D66183"/>
    <w:rsid w:val="00D66336"/>
    <w:rsid w:val="00D67FCB"/>
    <w:rsid w:val="00D7511D"/>
    <w:rsid w:val="00D80254"/>
    <w:rsid w:val="00D82965"/>
    <w:rsid w:val="00D86542"/>
    <w:rsid w:val="00D940A7"/>
    <w:rsid w:val="00D9544D"/>
    <w:rsid w:val="00D95D79"/>
    <w:rsid w:val="00DA0C2B"/>
    <w:rsid w:val="00DA140C"/>
    <w:rsid w:val="00DA199F"/>
    <w:rsid w:val="00DA3C1C"/>
    <w:rsid w:val="00DA5A1B"/>
    <w:rsid w:val="00DA6E2B"/>
    <w:rsid w:val="00DB1DDC"/>
    <w:rsid w:val="00DB441D"/>
    <w:rsid w:val="00DB6703"/>
    <w:rsid w:val="00DC12BB"/>
    <w:rsid w:val="00DC4485"/>
    <w:rsid w:val="00DC6B26"/>
    <w:rsid w:val="00DC7216"/>
    <w:rsid w:val="00DC73AF"/>
    <w:rsid w:val="00DC7C6E"/>
    <w:rsid w:val="00DD42B1"/>
    <w:rsid w:val="00DD688C"/>
    <w:rsid w:val="00DE022E"/>
    <w:rsid w:val="00DE2DFB"/>
    <w:rsid w:val="00DE4C9E"/>
    <w:rsid w:val="00DF1383"/>
    <w:rsid w:val="00DF189E"/>
    <w:rsid w:val="00E00362"/>
    <w:rsid w:val="00E011B9"/>
    <w:rsid w:val="00E02CFC"/>
    <w:rsid w:val="00E11818"/>
    <w:rsid w:val="00E20436"/>
    <w:rsid w:val="00E227A1"/>
    <w:rsid w:val="00E23A5A"/>
    <w:rsid w:val="00E27128"/>
    <w:rsid w:val="00E33288"/>
    <w:rsid w:val="00E37B7D"/>
    <w:rsid w:val="00E4010D"/>
    <w:rsid w:val="00E41609"/>
    <w:rsid w:val="00E417A6"/>
    <w:rsid w:val="00E514E5"/>
    <w:rsid w:val="00E52041"/>
    <w:rsid w:val="00E65A1C"/>
    <w:rsid w:val="00E6704B"/>
    <w:rsid w:val="00E74580"/>
    <w:rsid w:val="00E7463C"/>
    <w:rsid w:val="00E75435"/>
    <w:rsid w:val="00E75EAD"/>
    <w:rsid w:val="00E80BC5"/>
    <w:rsid w:val="00E9052E"/>
    <w:rsid w:val="00E9102C"/>
    <w:rsid w:val="00E97328"/>
    <w:rsid w:val="00E973F1"/>
    <w:rsid w:val="00EA0AB9"/>
    <w:rsid w:val="00EA6573"/>
    <w:rsid w:val="00EB02D4"/>
    <w:rsid w:val="00EB0417"/>
    <w:rsid w:val="00EB6FA1"/>
    <w:rsid w:val="00EC0585"/>
    <w:rsid w:val="00EC5E32"/>
    <w:rsid w:val="00ED11DC"/>
    <w:rsid w:val="00ED6A15"/>
    <w:rsid w:val="00EE06FA"/>
    <w:rsid w:val="00EE1BEB"/>
    <w:rsid w:val="00EE4537"/>
    <w:rsid w:val="00EF0AA0"/>
    <w:rsid w:val="00EF2FC2"/>
    <w:rsid w:val="00EF65EB"/>
    <w:rsid w:val="00F010A8"/>
    <w:rsid w:val="00F043FA"/>
    <w:rsid w:val="00F11935"/>
    <w:rsid w:val="00F128BF"/>
    <w:rsid w:val="00F17234"/>
    <w:rsid w:val="00F173B4"/>
    <w:rsid w:val="00F31635"/>
    <w:rsid w:val="00F33AEE"/>
    <w:rsid w:val="00F33CB1"/>
    <w:rsid w:val="00F37918"/>
    <w:rsid w:val="00F42EAB"/>
    <w:rsid w:val="00F4413A"/>
    <w:rsid w:val="00F504D0"/>
    <w:rsid w:val="00F52C49"/>
    <w:rsid w:val="00F56FF1"/>
    <w:rsid w:val="00F637ED"/>
    <w:rsid w:val="00F64652"/>
    <w:rsid w:val="00F648DF"/>
    <w:rsid w:val="00F734E7"/>
    <w:rsid w:val="00F8417B"/>
    <w:rsid w:val="00F84A57"/>
    <w:rsid w:val="00F851AC"/>
    <w:rsid w:val="00F85916"/>
    <w:rsid w:val="00F86A17"/>
    <w:rsid w:val="00F91B23"/>
    <w:rsid w:val="00F95F11"/>
    <w:rsid w:val="00FA0424"/>
    <w:rsid w:val="00FA288C"/>
    <w:rsid w:val="00FA3232"/>
    <w:rsid w:val="00FB1BEB"/>
    <w:rsid w:val="00FB5EBE"/>
    <w:rsid w:val="00FC134D"/>
    <w:rsid w:val="00FC3DFE"/>
    <w:rsid w:val="00FC4D57"/>
    <w:rsid w:val="00FC5F4D"/>
    <w:rsid w:val="00FD24A2"/>
    <w:rsid w:val="00FD2DFF"/>
    <w:rsid w:val="00FD37F1"/>
    <w:rsid w:val="00FD5660"/>
    <w:rsid w:val="00FD58F1"/>
    <w:rsid w:val="00FD6D9B"/>
    <w:rsid w:val="00FD7844"/>
    <w:rsid w:val="00FE09F8"/>
    <w:rsid w:val="00FE3212"/>
    <w:rsid w:val="00FF1E9F"/>
    <w:rsid w:val="00FF2BA3"/>
    <w:rsid w:val="00FF6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4:docId w14:val="7E1DB2CE"/>
  <w15:docId w15:val="{1F71EC7B-F487-41E8-BD3E-98FC209C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2BB"/>
    <w:pPr>
      <w:spacing w:line="240" w:lineRule="atLeast"/>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semiHidden/>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semiHidden/>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semiHidden/>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semiHidden/>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semiHidden/>
    <w:unhideWhenUsed/>
    <w:rsid w:val="007B753A"/>
    <w:rPr>
      <w:sz w:val="20"/>
    </w:rPr>
  </w:style>
  <w:style w:type="character" w:customStyle="1" w:styleId="CommentTextChar">
    <w:name w:val="Comment Text Char"/>
    <w:basedOn w:val="DefaultParagraphFont"/>
    <w:link w:val="CommentText"/>
    <w:uiPriority w:val="99"/>
    <w:semiHidden/>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ListParagraph">
    <w:name w:val="List Paragraph"/>
    <w:basedOn w:val="Normal"/>
    <w:uiPriority w:val="34"/>
    <w:qFormat/>
    <w:rsid w:val="00526A9B"/>
    <w:pPr>
      <w:ind w:left="720"/>
      <w:contextualSpacing/>
    </w:pPr>
  </w:style>
  <w:style w:type="character" w:customStyle="1" w:styleId="citation">
    <w:name w:val="citation"/>
    <w:basedOn w:val="DefaultParagraphFont"/>
    <w:rsid w:val="0054169D"/>
  </w:style>
  <w:style w:type="character" w:customStyle="1" w:styleId="reference-accessdate">
    <w:name w:val="reference-accessdate"/>
    <w:basedOn w:val="DefaultParagraphFont"/>
    <w:rsid w:val="0054169D"/>
  </w:style>
  <w:style w:type="character" w:customStyle="1" w:styleId="nowrap">
    <w:name w:val="nowrap"/>
    <w:basedOn w:val="DefaultParagraphFont"/>
    <w:rsid w:val="0054169D"/>
  </w:style>
  <w:style w:type="paragraph" w:customStyle="1" w:styleId="Style0">
    <w:name w:val="Style0"/>
    <w:rsid w:val="00BF78AA"/>
    <w:pPr>
      <w:autoSpaceDE w:val="0"/>
      <w:autoSpaceDN w:val="0"/>
      <w:adjustRightInd w:val="0"/>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567385">
      <w:bodyDiv w:val="1"/>
      <w:marLeft w:val="0"/>
      <w:marRight w:val="0"/>
      <w:marTop w:val="0"/>
      <w:marBottom w:val="0"/>
      <w:divBdr>
        <w:top w:val="none" w:sz="0" w:space="0" w:color="auto"/>
        <w:left w:val="none" w:sz="0" w:space="0" w:color="auto"/>
        <w:bottom w:val="none" w:sz="0" w:space="0" w:color="auto"/>
        <w:right w:val="none" w:sz="0" w:space="0" w:color="auto"/>
      </w:divBdr>
    </w:div>
    <w:div w:id="633020371">
      <w:bodyDiv w:val="1"/>
      <w:marLeft w:val="0"/>
      <w:marRight w:val="0"/>
      <w:marTop w:val="0"/>
      <w:marBottom w:val="0"/>
      <w:divBdr>
        <w:top w:val="none" w:sz="0" w:space="0" w:color="auto"/>
        <w:left w:val="none" w:sz="0" w:space="0" w:color="auto"/>
        <w:bottom w:val="none" w:sz="0" w:space="0" w:color="auto"/>
        <w:right w:val="none" w:sz="0" w:space="0" w:color="auto"/>
      </w:divBdr>
    </w:div>
    <w:div w:id="717240278">
      <w:bodyDiv w:val="1"/>
      <w:marLeft w:val="0"/>
      <w:marRight w:val="0"/>
      <w:marTop w:val="0"/>
      <w:marBottom w:val="0"/>
      <w:divBdr>
        <w:top w:val="none" w:sz="0" w:space="0" w:color="auto"/>
        <w:left w:val="none" w:sz="0" w:space="0" w:color="auto"/>
        <w:bottom w:val="none" w:sz="0" w:space="0" w:color="auto"/>
        <w:right w:val="none" w:sz="0" w:space="0" w:color="auto"/>
      </w:divBdr>
    </w:div>
    <w:div w:id="1316422163">
      <w:bodyDiv w:val="1"/>
      <w:marLeft w:val="0"/>
      <w:marRight w:val="0"/>
      <w:marTop w:val="0"/>
      <w:marBottom w:val="0"/>
      <w:divBdr>
        <w:top w:val="none" w:sz="0" w:space="0" w:color="auto"/>
        <w:left w:val="none" w:sz="0" w:space="0" w:color="auto"/>
        <w:bottom w:val="none" w:sz="0" w:space="0" w:color="auto"/>
        <w:right w:val="none" w:sz="0" w:space="0" w:color="auto"/>
      </w:divBdr>
    </w:div>
    <w:div w:id="16758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por.org/AAPORKentico/AAPOR_Main/media/MainSiteFiles/StandardDefinitions2011_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44819-780F-497A-8641-9C8571C1E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614</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4559</CharactersWithSpaces>
  <SharedDoc>false</SharedDoc>
  <HLinks>
    <vt:vector size="78" baseType="variant">
      <vt:variant>
        <vt:i4>3604548</vt:i4>
      </vt:variant>
      <vt:variant>
        <vt:i4>36</vt:i4>
      </vt:variant>
      <vt:variant>
        <vt:i4>0</vt:i4>
      </vt:variant>
      <vt:variant>
        <vt:i4>5</vt:i4>
      </vt:variant>
      <vt:variant>
        <vt:lpwstr>mailto:midthund@mail.nih.gov</vt:lpwstr>
      </vt:variant>
      <vt:variant>
        <vt:lpwstr/>
      </vt:variant>
      <vt:variant>
        <vt:i4>6553618</vt:i4>
      </vt:variant>
      <vt:variant>
        <vt:i4>33</vt:i4>
      </vt:variant>
      <vt:variant>
        <vt:i4>0</vt:i4>
      </vt:variant>
      <vt:variant>
        <vt:i4>5</vt:i4>
      </vt:variant>
      <vt:variant>
        <vt:lpwstr>mailto:kipnisv@mail.nih.gov</vt:lpwstr>
      </vt:variant>
      <vt:variant>
        <vt:lpwstr/>
      </vt:variant>
      <vt:variant>
        <vt:i4>2097242</vt:i4>
      </vt:variant>
      <vt:variant>
        <vt:i4>30</vt:i4>
      </vt:variant>
      <vt:variant>
        <vt:i4>0</vt:i4>
      </vt:variant>
      <vt:variant>
        <vt:i4>5</vt:i4>
      </vt:variant>
      <vt:variant>
        <vt:lpwstr>mailto:materess@mail.nih.gov</vt:lpwstr>
      </vt:variant>
      <vt:variant>
        <vt:lpwstr/>
      </vt:variant>
      <vt:variant>
        <vt:i4>3932241</vt:i4>
      </vt:variant>
      <vt:variant>
        <vt:i4>27</vt:i4>
      </vt:variant>
      <vt:variant>
        <vt:i4>0</vt:i4>
      </vt:variant>
      <vt:variant>
        <vt:i4>5</vt:i4>
      </vt:variant>
      <vt:variant>
        <vt:lpwstr>mailto:schatzka@mail.nih.gov</vt:lpwstr>
      </vt:variant>
      <vt:variant>
        <vt:lpwstr/>
      </vt:variant>
      <vt:variant>
        <vt:i4>4390965</vt:i4>
      </vt:variant>
      <vt:variant>
        <vt:i4>24</vt:i4>
      </vt:variant>
      <vt:variant>
        <vt:i4>0</vt:i4>
      </vt:variant>
      <vt:variant>
        <vt:i4>5</vt:i4>
      </vt:variant>
      <vt:variant>
        <vt:lpwstr>mailto:larry.kushi@kp.org</vt:lpwstr>
      </vt:variant>
      <vt:variant>
        <vt:lpwstr/>
      </vt:variant>
      <vt:variant>
        <vt:i4>3604504</vt:i4>
      </vt:variant>
      <vt:variant>
        <vt:i4>21</vt:i4>
      </vt:variant>
      <vt:variant>
        <vt:i4>0</vt:i4>
      </vt:variant>
      <vt:variant>
        <vt:i4>5</vt:i4>
      </vt:variant>
      <vt:variant>
        <vt:lpwstr>mailto:coleman.laura@mcrf.mfldclin.edu</vt:lpwstr>
      </vt:variant>
      <vt:variant>
        <vt:lpwstr/>
      </vt:variant>
      <vt:variant>
        <vt:i4>3932248</vt:i4>
      </vt:variant>
      <vt:variant>
        <vt:i4>18</vt:i4>
      </vt:variant>
      <vt:variant>
        <vt:i4>0</vt:i4>
      </vt:variant>
      <vt:variant>
        <vt:i4>5</vt:i4>
      </vt:variant>
      <vt:variant>
        <vt:lpwstr>mailto:thompsof@mail.nih.gov</vt:lpwstr>
      </vt:variant>
      <vt:variant>
        <vt:lpwstr/>
      </vt:variant>
      <vt:variant>
        <vt:i4>2555971</vt:i4>
      </vt:variant>
      <vt:variant>
        <vt:i4>15</vt:i4>
      </vt:variant>
      <vt:variant>
        <vt:i4>0</vt:i4>
      </vt:variant>
      <vt:variant>
        <vt:i4>5</vt:i4>
      </vt:variant>
      <vt:variant>
        <vt:lpwstr>mailto:potischn@mail.nih.gov</vt:lpwstr>
      </vt:variant>
      <vt:variant>
        <vt:lpwstr/>
      </vt:variant>
      <vt:variant>
        <vt:i4>5963837</vt:i4>
      </vt:variant>
      <vt:variant>
        <vt:i4>12</vt:i4>
      </vt:variant>
      <vt:variant>
        <vt:i4>0</vt:i4>
      </vt:variant>
      <vt:variant>
        <vt:i4>5</vt:i4>
      </vt:variant>
      <vt:variant>
        <vt:lpwstr>mailto:subara@mail.nih.gov</vt:lpwstr>
      </vt:variant>
      <vt:variant>
        <vt:lpwstr/>
      </vt:variant>
      <vt:variant>
        <vt:i4>721005</vt:i4>
      </vt:variant>
      <vt:variant>
        <vt:i4>9</vt:i4>
      </vt:variant>
      <vt:variant>
        <vt:i4>0</vt:i4>
      </vt:variant>
      <vt:variant>
        <vt:i4>5</vt:i4>
      </vt:variant>
      <vt:variant>
        <vt:lpwstr>mailto:doddk@mail.nih.gov</vt:lpwstr>
      </vt:variant>
      <vt:variant>
        <vt:lpwstr/>
      </vt:variant>
      <vt:variant>
        <vt:i4>1376359</vt:i4>
      </vt:variant>
      <vt:variant>
        <vt:i4>19</vt:i4>
      </vt:variant>
      <vt:variant>
        <vt:i4>0</vt:i4>
      </vt:variant>
      <vt:variant>
        <vt:i4>5</vt:i4>
      </vt:variant>
      <vt:variant>
        <vt:lpwstr>mailto:NCI_OMB_Clearance@mail.nih.gov</vt:lpwstr>
      </vt:variant>
      <vt:variant>
        <vt:lpwstr/>
      </vt:variant>
      <vt:variant>
        <vt:i4>1376359</vt:i4>
      </vt:variant>
      <vt:variant>
        <vt:i4>13</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Bailey, Karla (NIH/NCI) [E]</cp:lastModifiedBy>
  <cp:revision>2</cp:revision>
  <cp:lastPrinted>2015-01-09T16:56:00Z</cp:lastPrinted>
  <dcterms:created xsi:type="dcterms:W3CDTF">2016-03-23T17:24:00Z</dcterms:created>
  <dcterms:modified xsi:type="dcterms:W3CDTF">2016-03-23T17:24:00Z</dcterms:modified>
</cp:coreProperties>
</file>