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07" w:rsidRDefault="000304FC">
      <w:r>
        <w:t xml:space="preserve">Attachment 8: </w:t>
      </w:r>
      <w:r w:rsidR="00C80A22">
        <w:t xml:space="preserve">Public </w:t>
      </w:r>
      <w:r>
        <w:t xml:space="preserve">Comment </w:t>
      </w:r>
      <w:r w:rsidR="00C80A22">
        <w:t xml:space="preserve">on 60-day </w:t>
      </w:r>
      <w:r>
        <w:t>Federal Register Notice</w:t>
      </w:r>
    </w:p>
    <w:p w:rsidR="00220607" w:rsidRDefault="00220607">
      <w:r>
        <w:t xml:space="preserve">One comment was received in response to the 60-day </w:t>
      </w:r>
      <w:r w:rsidR="00C80A22">
        <w:t>Federal Register N</w:t>
      </w:r>
      <w:r>
        <w:t>otice:</w:t>
      </w:r>
    </w:p>
    <w:p w:rsidR="00C74CD3" w:rsidRDefault="00C74CD3" w:rsidP="00C74CD3">
      <w:pPr>
        <w:spacing w:after="0" w:line="240" w:lineRule="auto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Conley, </w:t>
      </w:r>
      <w:proofErr w:type="spellStart"/>
      <w:r>
        <w:rPr>
          <w:rFonts w:ascii="Tahoma" w:hAnsi="Tahoma" w:cs="Tahoma"/>
          <w:sz w:val="20"/>
          <w:szCs w:val="20"/>
        </w:rPr>
        <w:t>E.Kevin</w:t>
      </w:r>
      <w:proofErr w:type="spellEnd"/>
      <w:r>
        <w:rPr>
          <w:rFonts w:ascii="Tahoma" w:hAnsi="Tahoma" w:cs="Tahoma"/>
          <w:sz w:val="20"/>
          <w:szCs w:val="20"/>
        </w:rPr>
        <w:t xml:space="preserve"> K (OMH) [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</w:rPr>
          <w:t>mailto:E.Kevin.Conley@omh.ny.gov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Wednesday, September 30, 2015 11:18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King, Summer (SAMHSA/OPPI)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Engel, Gerald M (OMH); Fernandez, Henry A (OMH); </w:t>
      </w:r>
      <w:proofErr w:type="spellStart"/>
      <w:r>
        <w:rPr>
          <w:rFonts w:ascii="Tahoma" w:hAnsi="Tahoma" w:cs="Tahoma"/>
          <w:sz w:val="20"/>
          <w:szCs w:val="20"/>
        </w:rPr>
        <w:t>Radigan</w:t>
      </w:r>
      <w:proofErr w:type="spellEnd"/>
      <w:r>
        <w:rPr>
          <w:rFonts w:ascii="Tahoma" w:hAnsi="Tahoma" w:cs="Tahoma"/>
          <w:sz w:val="20"/>
          <w:szCs w:val="20"/>
        </w:rPr>
        <w:t xml:space="preserve">, Marleen S (OMH); </w:t>
      </w:r>
      <w:proofErr w:type="spellStart"/>
      <w:r>
        <w:rPr>
          <w:rFonts w:ascii="Tahoma" w:hAnsi="Tahoma" w:cs="Tahoma"/>
          <w:sz w:val="20"/>
          <w:szCs w:val="20"/>
        </w:rPr>
        <w:t>Frimpong</w:t>
      </w:r>
      <w:proofErr w:type="spellEnd"/>
      <w:r>
        <w:rPr>
          <w:rFonts w:ascii="Tahoma" w:hAnsi="Tahoma" w:cs="Tahoma"/>
          <w:sz w:val="20"/>
          <w:szCs w:val="20"/>
        </w:rPr>
        <w:t xml:space="preserve">, Eric Y (OMH); Morris, Laura (OMH); </w:t>
      </w:r>
      <w:proofErr w:type="spellStart"/>
      <w:r>
        <w:rPr>
          <w:rFonts w:ascii="Tahoma" w:hAnsi="Tahoma" w:cs="Tahoma"/>
          <w:sz w:val="20"/>
          <w:szCs w:val="20"/>
        </w:rPr>
        <w:t>Rademacher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Leesa</w:t>
      </w:r>
      <w:proofErr w:type="spellEnd"/>
      <w:r>
        <w:rPr>
          <w:rFonts w:ascii="Tahoma" w:hAnsi="Tahoma" w:cs="Tahoma"/>
          <w:sz w:val="20"/>
          <w:szCs w:val="20"/>
        </w:rPr>
        <w:t xml:space="preserve"> J (OMH)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SAMHSA PPRA Notice: Treatment Episode Data Set (TEDS) (OMB No. 0930–0335) — Revision </w:t>
      </w:r>
    </w:p>
    <w:p w:rsidR="00C74CD3" w:rsidRDefault="00C74CD3" w:rsidP="00C74CD3">
      <w:pPr>
        <w:spacing w:after="0"/>
        <w:rPr>
          <w:i/>
          <w:iCs/>
          <w:color w:val="1F497D"/>
        </w:rPr>
      </w:pPr>
    </w:p>
    <w:p w:rsidR="00220607" w:rsidRDefault="00220607" w:rsidP="00C74CD3">
      <w:pPr>
        <w:spacing w:after="0"/>
        <w:rPr>
          <w:b/>
          <w:bCs/>
          <w:i/>
          <w:iCs/>
          <w:color w:val="1F497D"/>
        </w:rPr>
      </w:pPr>
      <w:r>
        <w:rPr>
          <w:i/>
          <w:iCs/>
          <w:color w:val="1F497D"/>
        </w:rPr>
        <w:t xml:space="preserve">In the Paperwork Reduction Notice published at </w:t>
      </w:r>
      <w:hyperlink r:id="rId6" w:history="1">
        <w:r>
          <w:rPr>
            <w:rStyle w:val="Hyperlink"/>
            <w:i/>
            <w:iCs/>
          </w:rPr>
          <w:t>https://www.federalregister.gov/articles/2015/08/11/2015-19651/agency-information-collection-activities-proposed-collection-comment-request</w:t>
        </w:r>
      </w:hyperlink>
      <w:r>
        <w:rPr>
          <w:i/>
          <w:iCs/>
          <w:color w:val="1F497D"/>
        </w:rPr>
        <w:t xml:space="preserve">, SAMHSA estimates that it would take each state and territory 30 hours to prepare the client level data (CLD) Basic Client Information (BCI) file and 5 hours to complete the State Hospital Readmission (SHR) file. </w:t>
      </w:r>
      <w:r>
        <w:rPr>
          <w:b/>
          <w:bCs/>
          <w:i/>
          <w:iCs/>
          <w:color w:val="1F497D"/>
        </w:rPr>
        <w:t xml:space="preserve">The New York State Office of Mental Health estimates that it requires 240 hours to complete the MH-CLD-BCI file and 40 hours for the MH-CLD-SHR file. </w:t>
      </w:r>
    </w:p>
    <w:p w:rsidR="00C74CD3" w:rsidRDefault="00C74CD3" w:rsidP="00C74CD3">
      <w:pPr>
        <w:spacing w:after="0"/>
        <w:rPr>
          <w:b/>
          <w:bCs/>
          <w:i/>
          <w:iCs/>
          <w:color w:val="1F497D"/>
        </w:rPr>
      </w:pPr>
    </w:p>
    <w:p w:rsidR="00220607" w:rsidRDefault="00C80A22">
      <w:r>
        <w:t xml:space="preserve">SAMHSA </w:t>
      </w:r>
      <w:r w:rsidR="00220607">
        <w:t>Response:</w:t>
      </w:r>
    </w:p>
    <w:p w:rsidR="00220607" w:rsidRDefault="00220607">
      <w:r>
        <w:t xml:space="preserve">SAMHSA estimates that it would take each state and territory </w:t>
      </w:r>
      <w:r w:rsidR="002012DE">
        <w:t>30 hours to prepare the client level data (CLD) Basic Client Information (BCI) file and 5 hours to complete the State Hospital Readmission (SHR)</w:t>
      </w:r>
      <w:r w:rsidR="00727E78">
        <w:t xml:space="preserve"> </w:t>
      </w:r>
      <w:r w:rsidR="002012DE">
        <w:t>file</w:t>
      </w:r>
      <w:r w:rsidR="00727E78">
        <w:t>,</w:t>
      </w:r>
      <w:r w:rsidR="002012DE">
        <w:t xml:space="preserve"> as stated in the Federal Register 60-day notice.  </w:t>
      </w:r>
      <w:r w:rsidR="00C80A22">
        <w:t xml:space="preserve">Because these estimates are based on </w:t>
      </w:r>
      <w:r w:rsidR="00395AFC">
        <w:t xml:space="preserve">state </w:t>
      </w:r>
      <w:r w:rsidR="00727E78">
        <w:t>averages,</w:t>
      </w:r>
      <w:r w:rsidR="002012DE">
        <w:t xml:space="preserve"> it would be expected that some states would </w:t>
      </w:r>
      <w:r w:rsidR="00727E78">
        <w:t>require</w:t>
      </w:r>
      <w:r w:rsidR="002012DE">
        <w:t xml:space="preserve"> more time, and others less</w:t>
      </w:r>
      <w:r w:rsidR="00727E78">
        <w:t xml:space="preserve"> time</w:t>
      </w:r>
      <w:r w:rsidR="002012DE">
        <w:t xml:space="preserve">. </w:t>
      </w:r>
      <w:r w:rsidR="00727E78">
        <w:t xml:space="preserve"> </w:t>
      </w:r>
      <w:r w:rsidR="00A222F7">
        <w:t>Since New</w:t>
      </w:r>
      <w:r w:rsidR="00727E78">
        <w:t xml:space="preserve"> York </w:t>
      </w:r>
      <w:r w:rsidR="00395AFC">
        <w:t xml:space="preserve">is considered a large state in terms of population, it is understandable that the state’s time estimates would be greater </w:t>
      </w:r>
      <w:r w:rsidR="00727E78">
        <w:t xml:space="preserve">than the average. </w:t>
      </w:r>
      <w:r w:rsidR="002012DE">
        <w:t xml:space="preserve"> This data collection </w:t>
      </w:r>
      <w:r w:rsidR="00395AFC">
        <w:t xml:space="preserve">(i.e., client level data and state hospital readmission data reporting) </w:t>
      </w:r>
      <w:r w:rsidR="002012DE">
        <w:t>was previously approved as part of the Community Mental Health Services Block Grant (MHBG) and Substance Abuse and Prevention Treatment Block Grant (SABG) Application Guidance and Instructions (</w:t>
      </w:r>
      <w:bookmarkStart w:id="0" w:name="_GoBack"/>
      <w:bookmarkEnd w:id="0"/>
      <w:r w:rsidR="002012DE">
        <w:t xml:space="preserve">OMB No. 0930-0168).  </w:t>
      </w:r>
      <w:r w:rsidR="00395AFC">
        <w:t>SAMHSA extracted t</w:t>
      </w:r>
      <w:r w:rsidR="002012DE">
        <w:t xml:space="preserve">he burden </w:t>
      </w:r>
      <w:r w:rsidR="00A222F7">
        <w:t>hours from</w:t>
      </w:r>
      <w:r w:rsidR="002012DE">
        <w:t xml:space="preserve"> that application</w:t>
      </w:r>
      <w:r w:rsidR="008B7E60">
        <w:t xml:space="preserve"> and compared </w:t>
      </w:r>
      <w:r w:rsidR="00395AFC">
        <w:t xml:space="preserve">them </w:t>
      </w:r>
      <w:r w:rsidR="008B7E60">
        <w:t xml:space="preserve">with the burden </w:t>
      </w:r>
      <w:r w:rsidR="00907325">
        <w:t xml:space="preserve">hours estimated </w:t>
      </w:r>
      <w:r w:rsidR="008B7E60">
        <w:t xml:space="preserve">for the similar substance abuse </w:t>
      </w:r>
      <w:r w:rsidR="00395AFC">
        <w:t xml:space="preserve">client level </w:t>
      </w:r>
      <w:r w:rsidR="008B7E60">
        <w:t xml:space="preserve">TEDS data collection (part of the current package).  The burden between the two data collections are similar overall, taking into consideration that the MH-CLD data collection occurs once per year while the TEDS data collection occurs 4 times per year. </w:t>
      </w:r>
      <w:r w:rsidR="00727E78">
        <w:t xml:space="preserve"> It was expected that </w:t>
      </w:r>
      <w:r w:rsidR="00A222F7">
        <w:t>the burden</w:t>
      </w:r>
      <w:r w:rsidR="00907325">
        <w:t xml:space="preserve"> hours </w:t>
      </w:r>
      <w:r w:rsidR="00727E78">
        <w:t xml:space="preserve">would be comparable because the data collections are very similar, one for mental health client level data and the other for substance abuse client level data.  </w:t>
      </w:r>
    </w:p>
    <w:sectPr w:rsidR="00220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07"/>
    <w:rsid w:val="000304FC"/>
    <w:rsid w:val="002012DE"/>
    <w:rsid w:val="00220607"/>
    <w:rsid w:val="00395AFC"/>
    <w:rsid w:val="00497786"/>
    <w:rsid w:val="00727E78"/>
    <w:rsid w:val="008B7E60"/>
    <w:rsid w:val="008D3CD9"/>
    <w:rsid w:val="00907325"/>
    <w:rsid w:val="00A222F7"/>
    <w:rsid w:val="00C74CD3"/>
    <w:rsid w:val="00C8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060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06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ederalregister.gov/articles/2015/08/11/2015-19651/agency-information-collection-activities-proposed-collection-comment-request" TargetMode="External"/><Relationship Id="rId5" Type="http://schemas.openxmlformats.org/officeDocument/2006/relationships/hyperlink" Target="mailto:E.Kevin.Conley@omh.ny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2015-11-06T23:48:00Z</dcterms:created>
  <dcterms:modified xsi:type="dcterms:W3CDTF">2015-11-06T23:48:00Z</dcterms:modified>
</cp:coreProperties>
</file>