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44"/>
        <w:tblW w:w="0" w:type="auto"/>
        <w:tblLook w:val="04A0" w:firstRow="1" w:lastRow="0" w:firstColumn="1" w:lastColumn="0" w:noHBand="0" w:noVBand="1"/>
      </w:tblPr>
      <w:tblGrid>
        <w:gridCol w:w="3618"/>
        <w:gridCol w:w="5670"/>
      </w:tblGrid>
      <w:tr w:rsidR="00E86215" w:rsidRPr="009C45DE" w14:paraId="6866820A" w14:textId="77777777" w:rsidTr="00E86215">
        <w:tc>
          <w:tcPr>
            <w:tcW w:w="3618" w:type="dxa"/>
          </w:tcPr>
          <w:p w14:paraId="3B33A631" w14:textId="77777777" w:rsidR="00E86215" w:rsidRPr="00107A33" w:rsidRDefault="00E86215" w:rsidP="00B45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A33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5670" w:type="dxa"/>
          </w:tcPr>
          <w:p w14:paraId="477B833C" w14:textId="77777777" w:rsidR="00E86215" w:rsidRPr="00107A33" w:rsidRDefault="00E86215" w:rsidP="006F3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A33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="006F3731" w:rsidRPr="00107A3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07A33">
              <w:rPr>
                <w:rFonts w:ascii="Arial" w:hAnsi="Arial" w:cs="Arial"/>
                <w:b/>
                <w:sz w:val="20"/>
                <w:szCs w:val="20"/>
              </w:rPr>
              <w:t xml:space="preserve"> on </w:t>
            </w:r>
            <w:r w:rsidR="006F3731" w:rsidRPr="00107A33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07A33">
              <w:rPr>
                <w:rFonts w:ascii="Arial" w:hAnsi="Arial" w:cs="Arial"/>
                <w:b/>
                <w:sz w:val="20"/>
                <w:szCs w:val="20"/>
              </w:rPr>
              <w:t>pdates</w:t>
            </w:r>
          </w:p>
        </w:tc>
      </w:tr>
      <w:tr w:rsidR="00B324B2" w:rsidRPr="009C45DE" w14:paraId="112AE14E" w14:textId="77777777" w:rsidTr="00E86215">
        <w:tc>
          <w:tcPr>
            <w:tcW w:w="3618" w:type="dxa"/>
          </w:tcPr>
          <w:p w14:paraId="3F97B364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 xml:space="preserve">Notice of Participation </w:t>
            </w:r>
          </w:p>
        </w:tc>
        <w:tc>
          <w:tcPr>
            <w:tcW w:w="5670" w:type="dxa"/>
          </w:tcPr>
          <w:p w14:paraId="39C9E389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14:paraId="7C65AE2A" w14:textId="77777777" w:rsidTr="00E86215">
        <w:tc>
          <w:tcPr>
            <w:tcW w:w="3618" w:type="dxa"/>
          </w:tcPr>
          <w:p w14:paraId="35121B58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Data Accuracy and Completeness Acknowledgement</w:t>
            </w:r>
          </w:p>
        </w:tc>
        <w:tc>
          <w:tcPr>
            <w:tcW w:w="5670" w:type="dxa"/>
          </w:tcPr>
          <w:p w14:paraId="12AFC6AE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14:paraId="4776E144" w14:textId="77777777" w:rsidTr="00E86215">
        <w:tc>
          <w:tcPr>
            <w:tcW w:w="3618" w:type="dxa"/>
          </w:tcPr>
          <w:p w14:paraId="63D780DC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 xml:space="preserve">Request for Withholding Data </w:t>
            </w:r>
            <w:r w:rsidR="006F3731" w:rsidRPr="00107A33">
              <w:rPr>
                <w:rFonts w:ascii="Arial" w:hAnsi="Arial" w:cs="Arial"/>
                <w:sz w:val="20"/>
                <w:szCs w:val="20"/>
              </w:rPr>
              <w:t>f</w:t>
            </w:r>
            <w:r w:rsidRPr="00107A33">
              <w:rPr>
                <w:rFonts w:ascii="Arial" w:hAnsi="Arial" w:cs="Arial"/>
                <w:sz w:val="20"/>
                <w:szCs w:val="20"/>
              </w:rPr>
              <w:t xml:space="preserve">rom Public Reporting </w:t>
            </w:r>
          </w:p>
        </w:tc>
        <w:tc>
          <w:tcPr>
            <w:tcW w:w="5670" w:type="dxa"/>
          </w:tcPr>
          <w:p w14:paraId="5D775EA6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14:paraId="4694375D" w14:textId="77777777" w:rsidTr="00E86215">
        <w:tc>
          <w:tcPr>
            <w:tcW w:w="3618" w:type="dxa"/>
          </w:tcPr>
          <w:p w14:paraId="36ACDB2D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Measure Exception Form</w:t>
            </w:r>
          </w:p>
        </w:tc>
        <w:tc>
          <w:tcPr>
            <w:tcW w:w="5670" w:type="dxa"/>
          </w:tcPr>
          <w:p w14:paraId="20610F49" w14:textId="77777777" w:rsidR="00B324B2" w:rsidRPr="00107A33" w:rsidRDefault="00B324B2" w:rsidP="006F3731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Form resubmitted with updates to allow for exceptions to reporting Perinatal Care (PC) and Emergency Department (ED) measures, in addition to Healthcare</w:t>
            </w:r>
            <w:r w:rsidR="006F3731" w:rsidRPr="00107A33">
              <w:rPr>
                <w:rFonts w:ascii="Arial" w:hAnsi="Arial" w:cs="Arial"/>
                <w:sz w:val="20"/>
                <w:szCs w:val="20"/>
              </w:rPr>
              <w:t>-</w:t>
            </w:r>
            <w:r w:rsidRPr="00107A33">
              <w:rPr>
                <w:rFonts w:ascii="Arial" w:hAnsi="Arial" w:cs="Arial"/>
                <w:sz w:val="20"/>
                <w:szCs w:val="20"/>
              </w:rPr>
              <w:t>Associated Infection (HAI) measures</w:t>
            </w:r>
            <w:r w:rsidR="006F3731" w:rsidRPr="00107A33">
              <w:rPr>
                <w:rFonts w:ascii="Arial" w:hAnsi="Arial" w:cs="Arial"/>
                <w:sz w:val="20"/>
                <w:szCs w:val="20"/>
              </w:rPr>
              <w:t xml:space="preserve"> and to add Hospital Value-Based Purchasing and Hospital-Acquired Condition (HAC) Reduction Programs</w:t>
            </w:r>
          </w:p>
        </w:tc>
      </w:tr>
      <w:tr w:rsidR="00B324B2" w:rsidRPr="009C45DE" w14:paraId="61FD3E2D" w14:textId="77777777" w:rsidTr="00E86215">
        <w:tc>
          <w:tcPr>
            <w:tcW w:w="3618" w:type="dxa"/>
          </w:tcPr>
          <w:p w14:paraId="3F1CCE71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 xml:space="preserve">Reconsideration Request </w:t>
            </w:r>
            <w:r w:rsidR="006F3731" w:rsidRPr="00107A33">
              <w:rPr>
                <w:rFonts w:ascii="Arial" w:hAnsi="Arial" w:cs="Arial"/>
                <w:sz w:val="20"/>
                <w:szCs w:val="20"/>
              </w:rPr>
              <w:t>Form</w:t>
            </w:r>
          </w:p>
        </w:tc>
        <w:tc>
          <w:tcPr>
            <w:tcW w:w="5670" w:type="dxa"/>
          </w:tcPr>
          <w:p w14:paraId="4F288EDB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14:paraId="3C77B9E0" w14:textId="77777777" w:rsidTr="00E86215">
        <w:tc>
          <w:tcPr>
            <w:tcW w:w="3618" w:type="dxa"/>
          </w:tcPr>
          <w:p w14:paraId="4B471D4A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HVBP Review and Correction</w:t>
            </w:r>
            <w:r w:rsidR="006F3731" w:rsidRPr="009C45DE">
              <w:rPr>
                <w:rFonts w:ascii="Arial" w:hAnsi="Arial" w:cs="Arial"/>
                <w:sz w:val="20"/>
                <w:szCs w:val="20"/>
              </w:rPr>
              <w:t>s</w:t>
            </w:r>
            <w:r w:rsidRPr="00107A33">
              <w:rPr>
                <w:rFonts w:ascii="Arial" w:hAnsi="Arial" w:cs="Arial"/>
                <w:sz w:val="20"/>
                <w:szCs w:val="20"/>
              </w:rPr>
              <w:t xml:space="preserve"> Form</w:t>
            </w:r>
          </w:p>
        </w:tc>
        <w:tc>
          <w:tcPr>
            <w:tcW w:w="5670" w:type="dxa"/>
          </w:tcPr>
          <w:p w14:paraId="023B6AAA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14:paraId="1BA57CDD" w14:textId="77777777" w:rsidTr="00E86215">
        <w:tc>
          <w:tcPr>
            <w:tcW w:w="3618" w:type="dxa"/>
          </w:tcPr>
          <w:p w14:paraId="5822901B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HVBP Appeals Form</w:t>
            </w:r>
          </w:p>
        </w:tc>
        <w:tc>
          <w:tcPr>
            <w:tcW w:w="5670" w:type="dxa"/>
          </w:tcPr>
          <w:p w14:paraId="40FF4276" w14:textId="77777777" w:rsidR="00B324B2" w:rsidRPr="00107A33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14:paraId="6474C151" w14:textId="77777777" w:rsidTr="00E86215">
        <w:tc>
          <w:tcPr>
            <w:tcW w:w="3618" w:type="dxa"/>
          </w:tcPr>
          <w:p w14:paraId="36B3F584" w14:textId="77777777" w:rsidR="00B324B2" w:rsidRPr="00107A33" w:rsidRDefault="00B324B2" w:rsidP="006F3731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Extraordinary Circumstances Ex</w:t>
            </w:r>
            <w:r w:rsidR="006F3731" w:rsidRPr="009C45DE">
              <w:rPr>
                <w:rFonts w:ascii="Arial" w:hAnsi="Arial" w:cs="Arial"/>
                <w:sz w:val="20"/>
                <w:szCs w:val="20"/>
              </w:rPr>
              <w:t>tensions/Exemptions Request</w:t>
            </w:r>
            <w:r w:rsidRPr="00107A33">
              <w:rPr>
                <w:rFonts w:ascii="Arial" w:hAnsi="Arial" w:cs="Arial"/>
                <w:sz w:val="20"/>
                <w:szCs w:val="20"/>
              </w:rPr>
              <w:t xml:space="preserve"> Form</w:t>
            </w:r>
            <w:bookmarkStart w:id="0" w:name="_GoBack"/>
            <w:bookmarkEnd w:id="0"/>
          </w:p>
        </w:tc>
        <w:tc>
          <w:tcPr>
            <w:tcW w:w="5670" w:type="dxa"/>
          </w:tcPr>
          <w:p w14:paraId="30DE8A84" w14:textId="41471342" w:rsidR="00B324B2" w:rsidRPr="00107A33" w:rsidRDefault="0085598C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9D30F8" w:rsidRPr="009C45DE" w14:paraId="7CE64FDF" w14:textId="77777777" w:rsidTr="00E86215">
        <w:tc>
          <w:tcPr>
            <w:tcW w:w="3618" w:type="dxa"/>
          </w:tcPr>
          <w:p w14:paraId="6E2938AF" w14:textId="77777777" w:rsidR="009D30F8" w:rsidRPr="009C45DE" w:rsidRDefault="009D30F8" w:rsidP="006F3731">
            <w:pPr>
              <w:rPr>
                <w:rFonts w:ascii="Arial" w:hAnsi="Arial" w:cs="Arial"/>
                <w:sz w:val="20"/>
                <w:szCs w:val="20"/>
              </w:rPr>
            </w:pPr>
            <w:r w:rsidRPr="009C45DE">
              <w:rPr>
                <w:rFonts w:ascii="Arial" w:hAnsi="Arial" w:cs="Arial"/>
                <w:sz w:val="20"/>
                <w:szCs w:val="20"/>
              </w:rPr>
              <w:t>Validation Review for Reconsideration Request</w:t>
            </w:r>
          </w:p>
        </w:tc>
        <w:tc>
          <w:tcPr>
            <w:tcW w:w="5670" w:type="dxa"/>
          </w:tcPr>
          <w:p w14:paraId="3E707FDE" w14:textId="77777777" w:rsidR="009D30F8" w:rsidRPr="009C45DE" w:rsidRDefault="009D30F8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9C45DE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E86215" w:rsidRPr="009C45DE" w14:paraId="791F11B6" w14:textId="77777777" w:rsidTr="00E86215">
        <w:tc>
          <w:tcPr>
            <w:tcW w:w="3618" w:type="dxa"/>
          </w:tcPr>
          <w:p w14:paraId="2A931141" w14:textId="77777777" w:rsidR="00E86215" w:rsidRPr="00107A33" w:rsidRDefault="00E86215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Validation Template for Central Line Associated Bloodstream Infection (CLABSI)</w:t>
            </w:r>
          </w:p>
        </w:tc>
        <w:tc>
          <w:tcPr>
            <w:tcW w:w="5670" w:type="dxa"/>
          </w:tcPr>
          <w:p w14:paraId="6709AC2C" w14:textId="5EBA9C46" w:rsidR="00E86215" w:rsidRPr="00107A33" w:rsidRDefault="0085598C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E86215" w:rsidRPr="009C45DE" w14:paraId="724AA9B7" w14:textId="77777777" w:rsidTr="00E86215">
        <w:tc>
          <w:tcPr>
            <w:tcW w:w="3618" w:type="dxa"/>
          </w:tcPr>
          <w:p w14:paraId="37F76B61" w14:textId="77777777" w:rsidR="00E86215" w:rsidRPr="00107A33" w:rsidRDefault="00E86215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Validation Template for Catheter-Associated Urinary Tract Infection (CAUTI)</w:t>
            </w:r>
          </w:p>
        </w:tc>
        <w:tc>
          <w:tcPr>
            <w:tcW w:w="5670" w:type="dxa"/>
          </w:tcPr>
          <w:p w14:paraId="29DF303F" w14:textId="380A0657" w:rsidR="00E86215" w:rsidRPr="00107A33" w:rsidRDefault="0085598C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E86215" w:rsidRPr="009C45DE" w14:paraId="2629F314" w14:textId="77777777" w:rsidTr="00E86215">
        <w:tc>
          <w:tcPr>
            <w:tcW w:w="3618" w:type="dxa"/>
          </w:tcPr>
          <w:p w14:paraId="355DC09A" w14:textId="77777777" w:rsidR="00E86215" w:rsidRPr="00107A33" w:rsidRDefault="00E86215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Validation Template for  MRSA Bacteremia (MRSA)</w:t>
            </w:r>
          </w:p>
        </w:tc>
        <w:tc>
          <w:tcPr>
            <w:tcW w:w="5670" w:type="dxa"/>
          </w:tcPr>
          <w:p w14:paraId="68B295CE" w14:textId="73A21A6F" w:rsidR="00E86215" w:rsidRPr="00107A33" w:rsidRDefault="0085598C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E86215" w:rsidRPr="009C45DE" w14:paraId="2AB2D8B8" w14:textId="77777777" w:rsidTr="00E86215">
        <w:tc>
          <w:tcPr>
            <w:tcW w:w="3618" w:type="dxa"/>
          </w:tcPr>
          <w:p w14:paraId="325F07AE" w14:textId="77777777" w:rsidR="00E86215" w:rsidRPr="00107A33" w:rsidRDefault="00E86215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Validation Template for Clostridium Difficile (CDI)</w:t>
            </w:r>
          </w:p>
        </w:tc>
        <w:tc>
          <w:tcPr>
            <w:tcW w:w="5670" w:type="dxa"/>
          </w:tcPr>
          <w:p w14:paraId="02B667A5" w14:textId="2CDD0491" w:rsidR="00E86215" w:rsidRPr="00107A33" w:rsidRDefault="0085598C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107A33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</w:tbl>
    <w:p w14:paraId="2A30D208" w14:textId="77777777" w:rsidR="00403081" w:rsidRPr="00107A33" w:rsidRDefault="00B456C5" w:rsidP="00403081">
      <w:pPr>
        <w:jc w:val="center"/>
        <w:rPr>
          <w:rFonts w:ascii="Arial" w:hAnsi="Arial" w:cs="Arial"/>
          <w:sz w:val="28"/>
          <w:u w:val="single"/>
        </w:rPr>
      </w:pPr>
      <w:r w:rsidRPr="00107A33">
        <w:rPr>
          <w:rFonts w:ascii="Arial" w:hAnsi="Arial" w:cs="Arial"/>
          <w:sz w:val="28"/>
          <w:u w:val="single"/>
        </w:rPr>
        <w:t xml:space="preserve">Summary of </w:t>
      </w:r>
      <w:r w:rsidR="00BA1895" w:rsidRPr="00107A33">
        <w:rPr>
          <w:rFonts w:ascii="Arial" w:hAnsi="Arial" w:cs="Arial"/>
          <w:sz w:val="28"/>
          <w:u w:val="single"/>
        </w:rPr>
        <w:t>HIQR</w:t>
      </w:r>
      <w:r w:rsidR="00976C11" w:rsidRPr="00107A33">
        <w:rPr>
          <w:rFonts w:ascii="Arial" w:hAnsi="Arial" w:cs="Arial"/>
          <w:sz w:val="28"/>
          <w:u w:val="single"/>
        </w:rPr>
        <w:t xml:space="preserve"> </w:t>
      </w:r>
      <w:r w:rsidRPr="00107A33">
        <w:rPr>
          <w:rFonts w:ascii="Arial" w:hAnsi="Arial" w:cs="Arial"/>
          <w:sz w:val="28"/>
          <w:u w:val="single"/>
        </w:rPr>
        <w:t>Information Collection Forms</w:t>
      </w:r>
      <w:r w:rsidR="00403081" w:rsidRPr="00107A33">
        <w:rPr>
          <w:rFonts w:ascii="Arial" w:hAnsi="Arial" w:cs="Arial"/>
          <w:sz w:val="28"/>
          <w:u w:val="single"/>
        </w:rPr>
        <w:t>: Updates for the FY 2016 IPPS Proposed Rule</w:t>
      </w:r>
    </w:p>
    <w:p w14:paraId="2DF63674" w14:textId="77777777" w:rsidR="00562431" w:rsidRPr="00107A33" w:rsidRDefault="00562431">
      <w:pPr>
        <w:rPr>
          <w:rFonts w:ascii="Arial" w:hAnsi="Arial" w:cs="Arial"/>
        </w:rPr>
      </w:pPr>
    </w:p>
    <w:p w14:paraId="5993C6CC" w14:textId="77777777" w:rsidR="00562431" w:rsidRPr="00107A33" w:rsidRDefault="00562431">
      <w:pPr>
        <w:rPr>
          <w:rFonts w:ascii="Arial" w:hAnsi="Arial" w:cs="Arial"/>
        </w:rPr>
      </w:pPr>
      <w:r w:rsidRPr="00107A33">
        <w:rPr>
          <w:rFonts w:ascii="Arial" w:hAnsi="Arial" w:cs="Arial"/>
        </w:rPr>
        <w:t xml:space="preserve">. </w:t>
      </w:r>
    </w:p>
    <w:sectPr w:rsidR="00562431" w:rsidRPr="00107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1"/>
    <w:rsid w:val="00107A33"/>
    <w:rsid w:val="00195B92"/>
    <w:rsid w:val="0033705E"/>
    <w:rsid w:val="00403081"/>
    <w:rsid w:val="00415141"/>
    <w:rsid w:val="004F6B5B"/>
    <w:rsid w:val="00562431"/>
    <w:rsid w:val="005D0B50"/>
    <w:rsid w:val="006F3731"/>
    <w:rsid w:val="007619FC"/>
    <w:rsid w:val="007627F6"/>
    <w:rsid w:val="0076435C"/>
    <w:rsid w:val="007912F9"/>
    <w:rsid w:val="007962CD"/>
    <w:rsid w:val="0085598C"/>
    <w:rsid w:val="008A5959"/>
    <w:rsid w:val="008F700E"/>
    <w:rsid w:val="00932EB2"/>
    <w:rsid w:val="00976C11"/>
    <w:rsid w:val="009A4CF4"/>
    <w:rsid w:val="009C45DE"/>
    <w:rsid w:val="009D30F8"/>
    <w:rsid w:val="00A00CF1"/>
    <w:rsid w:val="00AF1CD8"/>
    <w:rsid w:val="00B324B2"/>
    <w:rsid w:val="00B456C5"/>
    <w:rsid w:val="00B97621"/>
    <w:rsid w:val="00BA1895"/>
    <w:rsid w:val="00E86215"/>
    <w:rsid w:val="00E90E4D"/>
    <w:rsid w:val="00EA3B0C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8BAC"/>
  <w15:docId w15:val="{9FCED95E-682E-4FA6-A16F-94D61CB7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FF7F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F7F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A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B21E10EB269ADA4FA667087D5F2C74B6" ma:contentTypeVersion="1" ma:contentTypeDescription="Materials and documents that contain MITRE authored content and other content directly attributable to MITRE and its work" ma:contentTypeScope="" ma:versionID="61f3219fd8d2ca9af6dd52a10161f6a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207f629e9ef5d09050449f69355977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9A73-848D-4AE9-80EC-76E9F459C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2F1E7-B258-429A-A26E-47A7CC5DA46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0E214B1-1CE0-4601-AEB7-5E2F7CAB7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67DED-2E17-41BA-A4FA-6F42E763356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322CFBF-7D54-4E17-9C8A-E3EAA024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Suzanna</dc:creator>
  <cp:keywords/>
  <dc:description/>
  <cp:lastModifiedBy>Morsell, Ashley A</cp:lastModifiedBy>
  <cp:revision>2</cp:revision>
  <dcterms:created xsi:type="dcterms:W3CDTF">2015-07-29T16:03:00Z</dcterms:created>
  <dcterms:modified xsi:type="dcterms:W3CDTF">2015-07-29T16:03:00Z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0x010100823A99C636F7423283FB0D200866C61300B21E10EB269ADA4FA667087D5F2C74B6</vt:lpwstr>
  </property>
</Properties>
</file>