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C4" w:rsidRDefault="007230C4">
      <w:pPr>
        <w:jc w:val="center"/>
        <w:rPr>
          <w:b/>
          <w:bCs/>
        </w:rPr>
      </w:pPr>
    </w:p>
    <w:p w:rsidR="00C0549E" w:rsidRDefault="00C0549E">
      <w:pPr>
        <w:jc w:val="center"/>
        <w:rPr>
          <w:b/>
          <w:bCs/>
        </w:rPr>
      </w:pPr>
    </w:p>
    <w:p w:rsidR="00C0549E" w:rsidRDefault="00C0549E">
      <w:pPr>
        <w:jc w:val="center"/>
        <w:rPr>
          <w:b/>
          <w:bCs/>
        </w:rPr>
      </w:pPr>
    </w:p>
    <w:p w:rsidR="00C0549E" w:rsidRDefault="00C0549E">
      <w:pPr>
        <w:jc w:val="center"/>
        <w:rPr>
          <w:b/>
          <w:bCs/>
        </w:rPr>
      </w:pPr>
    </w:p>
    <w:p w:rsidR="00C0549E" w:rsidRDefault="00C0549E">
      <w:pPr>
        <w:jc w:val="center"/>
        <w:rPr>
          <w:b/>
          <w:bCs/>
        </w:rPr>
      </w:pPr>
    </w:p>
    <w:p w:rsidR="007230C4" w:rsidRDefault="007230C4">
      <w:pPr>
        <w:jc w:val="center"/>
        <w:rPr>
          <w:b/>
          <w:bCs/>
        </w:rPr>
      </w:pPr>
    </w:p>
    <w:p w:rsidR="00C06D8B" w:rsidRDefault="00C06D8B">
      <w:pPr>
        <w:jc w:val="center"/>
        <w:rPr>
          <w:b/>
          <w:bCs/>
        </w:rPr>
      </w:pPr>
    </w:p>
    <w:p w:rsidR="00C06D8B" w:rsidRDefault="00C06D8B">
      <w:pPr>
        <w:jc w:val="center"/>
        <w:rPr>
          <w:b/>
          <w:bCs/>
        </w:rPr>
      </w:pPr>
    </w:p>
    <w:p w:rsidR="00C06D8B" w:rsidRDefault="00C06D8B">
      <w:pPr>
        <w:jc w:val="center"/>
        <w:rPr>
          <w:b/>
          <w:bCs/>
        </w:rPr>
      </w:pPr>
    </w:p>
    <w:p w:rsidR="00C06D8B" w:rsidRDefault="00C06D8B">
      <w:pPr>
        <w:jc w:val="center"/>
        <w:rPr>
          <w:b/>
          <w:bCs/>
        </w:rPr>
      </w:pPr>
    </w:p>
    <w:p w:rsidR="00C06D8B" w:rsidRDefault="00C06D8B">
      <w:pPr>
        <w:jc w:val="center"/>
        <w:rPr>
          <w:b/>
          <w:bCs/>
        </w:rPr>
      </w:pPr>
    </w:p>
    <w:p w:rsidR="00C06D8B" w:rsidRDefault="00C06D8B">
      <w:pPr>
        <w:jc w:val="center"/>
        <w:rPr>
          <w:b/>
          <w:bCs/>
        </w:rPr>
      </w:pPr>
    </w:p>
    <w:p w:rsidR="00C06D8B" w:rsidRDefault="00C06D8B">
      <w:pPr>
        <w:jc w:val="center"/>
        <w:rPr>
          <w:b/>
          <w:bCs/>
        </w:rPr>
      </w:pPr>
    </w:p>
    <w:p w:rsidR="007230C4" w:rsidRDefault="007230C4">
      <w:pPr>
        <w:jc w:val="center"/>
        <w:rPr>
          <w:b/>
          <w:bCs/>
        </w:rPr>
      </w:pPr>
    </w:p>
    <w:p w:rsidR="007230C4" w:rsidRDefault="007230C4">
      <w:pPr>
        <w:jc w:val="center"/>
        <w:rPr>
          <w:b/>
          <w:bCs/>
        </w:rPr>
      </w:pPr>
    </w:p>
    <w:p w:rsidR="00D94E10" w:rsidRPr="007230C4" w:rsidRDefault="00D94E10">
      <w:pPr>
        <w:jc w:val="center"/>
        <w:rPr>
          <w:b/>
          <w:bCs/>
          <w:sz w:val="28"/>
          <w:szCs w:val="28"/>
        </w:rPr>
      </w:pPr>
      <w:r w:rsidRPr="007230C4">
        <w:rPr>
          <w:b/>
          <w:bCs/>
          <w:sz w:val="28"/>
          <w:szCs w:val="28"/>
        </w:rPr>
        <w:t>BACKGROUND AND JUSTIFICATION STATEMENT</w:t>
      </w:r>
    </w:p>
    <w:p w:rsidR="00D94E10" w:rsidRPr="007230C4" w:rsidRDefault="00D94E10">
      <w:pPr>
        <w:jc w:val="center"/>
        <w:rPr>
          <w:b/>
          <w:bCs/>
          <w:sz w:val="28"/>
          <w:szCs w:val="28"/>
        </w:rPr>
      </w:pPr>
    </w:p>
    <w:p w:rsidR="00D94E10" w:rsidRPr="007230C4" w:rsidRDefault="00D94E10">
      <w:pPr>
        <w:jc w:val="center"/>
        <w:rPr>
          <w:b/>
          <w:bCs/>
          <w:sz w:val="28"/>
          <w:szCs w:val="28"/>
        </w:rPr>
      </w:pPr>
      <w:r w:rsidRPr="007230C4">
        <w:rPr>
          <w:b/>
          <w:bCs/>
          <w:sz w:val="28"/>
          <w:szCs w:val="28"/>
        </w:rPr>
        <w:t>For the</w:t>
      </w:r>
    </w:p>
    <w:p w:rsidR="00D94E10" w:rsidRPr="007230C4" w:rsidRDefault="00D94E10">
      <w:pPr>
        <w:jc w:val="center"/>
        <w:rPr>
          <w:b/>
          <w:bCs/>
          <w:sz w:val="28"/>
          <w:szCs w:val="28"/>
        </w:rPr>
      </w:pPr>
    </w:p>
    <w:p w:rsidR="00D94E10" w:rsidRPr="007230C4" w:rsidRDefault="00D94E10">
      <w:pPr>
        <w:jc w:val="center"/>
        <w:rPr>
          <w:b/>
          <w:bCs/>
          <w:sz w:val="28"/>
          <w:szCs w:val="28"/>
        </w:rPr>
      </w:pPr>
      <w:r w:rsidRPr="007230C4">
        <w:rPr>
          <w:b/>
          <w:bCs/>
          <w:sz w:val="28"/>
          <w:szCs w:val="28"/>
        </w:rPr>
        <w:t>Monthly File of Medicaid/Medicare Dual Eligible Enrollees</w:t>
      </w:r>
    </w:p>
    <w:p w:rsidR="00D94E10" w:rsidRPr="007230C4" w:rsidRDefault="00B740ED">
      <w:pPr>
        <w:jc w:val="center"/>
        <w:rPr>
          <w:b/>
          <w:bCs/>
          <w:sz w:val="28"/>
          <w:szCs w:val="28"/>
        </w:rPr>
      </w:pPr>
      <w:r>
        <w:rPr>
          <w:b/>
          <w:bCs/>
          <w:sz w:val="28"/>
          <w:szCs w:val="28"/>
        </w:rPr>
        <w:t>CMS-10143 (OMB 0938-0958)</w:t>
      </w:r>
    </w:p>
    <w:p w:rsidR="00D94E10" w:rsidRPr="007230C4" w:rsidRDefault="00D94E10">
      <w:pPr>
        <w:jc w:val="center"/>
        <w:rPr>
          <w:b/>
          <w:bCs/>
          <w:sz w:val="28"/>
          <w:szCs w:val="28"/>
        </w:rPr>
      </w:pPr>
    </w:p>
    <w:p w:rsidR="00D94E10" w:rsidRPr="007230C4" w:rsidRDefault="00D94E10">
      <w:pPr>
        <w:rPr>
          <w:b/>
          <w:bCs/>
          <w:sz w:val="28"/>
          <w:szCs w:val="28"/>
        </w:rPr>
      </w:pPr>
    </w:p>
    <w:p w:rsidR="007230C4" w:rsidRDefault="007230C4"/>
    <w:p w:rsidR="007230C4" w:rsidRDefault="007230C4"/>
    <w:p w:rsidR="007230C4" w:rsidRDefault="007230C4"/>
    <w:p w:rsidR="007230C4" w:rsidRDefault="007230C4"/>
    <w:p w:rsidR="007230C4" w:rsidRDefault="007230C4"/>
    <w:p w:rsidR="007230C4" w:rsidRDefault="007230C4"/>
    <w:p w:rsidR="00C0549E" w:rsidRDefault="00C0549E"/>
    <w:p w:rsidR="007230C4" w:rsidRDefault="007230C4"/>
    <w:p w:rsidR="007230C4" w:rsidRDefault="007230C4"/>
    <w:p w:rsidR="007230C4" w:rsidRDefault="007230C4"/>
    <w:p w:rsidR="00D94E10" w:rsidRDefault="00D94E10">
      <w:r>
        <w:t>Inquiries regarding this request to:</w:t>
      </w:r>
    </w:p>
    <w:p w:rsidR="00D94E10" w:rsidRDefault="00A72E57">
      <w:r>
        <w:t xml:space="preserve">Vasanthi Kandasamy </w:t>
      </w:r>
      <w:r w:rsidR="00204D31">
        <w:t xml:space="preserve"> (410.786.</w:t>
      </w:r>
      <w:r>
        <w:t>0433</w:t>
      </w:r>
      <w:r w:rsidR="00866920">
        <w:t>)</w:t>
      </w:r>
      <w:r>
        <w:t xml:space="preserve"> </w:t>
      </w:r>
      <w:r w:rsidR="00204D31">
        <w:t xml:space="preserve"> or </w:t>
      </w:r>
      <w:hyperlink r:id="rId8" w:history="1">
        <w:r w:rsidRPr="00490472">
          <w:rPr>
            <w:rStyle w:val="Hyperlink"/>
          </w:rPr>
          <w:t>Vasanthi.Kandasamy@cms.hhs.gov</w:t>
        </w:r>
      </w:hyperlink>
      <w:r>
        <w:t xml:space="preserve"> </w:t>
      </w:r>
      <w:hyperlink r:id="rId9" w:history="1"/>
    </w:p>
    <w:p w:rsidR="00D94E10" w:rsidRDefault="00204D31">
      <w:r>
        <w:t>Data and</w:t>
      </w:r>
      <w:r w:rsidR="00D94E10">
        <w:t xml:space="preserve"> Systems Group</w:t>
      </w:r>
    </w:p>
    <w:p w:rsidR="00D94E10" w:rsidRDefault="00D94E10">
      <w:r>
        <w:t xml:space="preserve">Center for Medicaid and </w:t>
      </w:r>
      <w:r w:rsidR="00204D31">
        <w:t>CHIP Services</w:t>
      </w:r>
    </w:p>
    <w:p w:rsidR="00CA1538" w:rsidRDefault="00CA1538">
      <w:r>
        <w:br w:type="page"/>
      </w:r>
    </w:p>
    <w:p w:rsidR="00D94E10" w:rsidRDefault="00D94E10"/>
    <w:p w:rsidR="00D94E10" w:rsidRPr="00CA0B20" w:rsidRDefault="00D94E10" w:rsidP="00CA0B20">
      <w:pPr>
        <w:rPr>
          <w:b/>
          <w:bCs/>
        </w:rPr>
      </w:pPr>
      <w:r>
        <w:br/>
      </w:r>
      <w:r w:rsidRPr="00CA0B20">
        <w:rPr>
          <w:b/>
          <w:bCs/>
        </w:rPr>
        <w:t>Background</w:t>
      </w:r>
    </w:p>
    <w:p w:rsidR="00D94E10" w:rsidRDefault="00D94E10">
      <w:pPr>
        <w:rPr>
          <w:b/>
          <w:bCs/>
        </w:rPr>
      </w:pPr>
    </w:p>
    <w:p w:rsidR="00D94E10" w:rsidRDefault="00766050">
      <w:r>
        <w:t xml:space="preserve">OMB </w:t>
      </w:r>
      <w:r w:rsidR="00D94E10">
        <w:t xml:space="preserve">approval would </w:t>
      </w:r>
      <w:r w:rsidR="009F4095">
        <w:t xml:space="preserve">continue to </w:t>
      </w:r>
      <w:r w:rsidR="00D94E10">
        <w:t xml:space="preserve">enable States to fulfill the State reporting requirements </w:t>
      </w:r>
      <w:r w:rsidR="00C82A58">
        <w:t>to implement</w:t>
      </w:r>
      <w:r w:rsidR="00D94E10">
        <w:t xml:space="preserve"> the Medicare Prescription Drug, Improvement and Modernization Act of 2003 (MMA).   Section 103(a)(2) of the MMA addresses the phased-down state contribution </w:t>
      </w:r>
      <w:r w:rsidR="00C82A58">
        <w:t xml:space="preserve">(PDSC) </w:t>
      </w:r>
      <w:r w:rsidR="00D94E10">
        <w:t xml:space="preserve">process for the Medicare program.  The reporting of the Medicare/Medicaid dual eligibles on a monthly basis is necessary to </w:t>
      </w:r>
      <w:r w:rsidR="009F4095">
        <w:t>satisfy</w:t>
      </w:r>
      <w:r w:rsidR="00D94E10">
        <w:t xml:space="preserve"> those provisions</w:t>
      </w:r>
      <w:r w:rsidR="00C82A58">
        <w:t>, and to support Part D subsidy determinations and auto-assignment of individuals to Part D plans</w:t>
      </w:r>
      <w:r w:rsidR="00D94E10">
        <w:t>.  Th</w:t>
      </w:r>
      <w:r w:rsidR="00C82A58">
        <w:t xml:space="preserve">e PDSC </w:t>
      </w:r>
      <w:r w:rsidR="00D94E10">
        <w:t xml:space="preserve">is a partial recoupment </w:t>
      </w:r>
      <w:r w:rsidR="00A31C15">
        <w:t xml:space="preserve">from the states </w:t>
      </w:r>
      <w:r w:rsidR="00D94E10">
        <w:t>of ongoing Medicaid drug costs for dual eligibles assumed by Medicare under the MMA</w:t>
      </w:r>
      <w:r w:rsidR="00A31C15">
        <w:t>, which absent the MMA would have been paid for by the states</w:t>
      </w:r>
      <w:r w:rsidR="00D94E10">
        <w:t xml:space="preserve">.  </w:t>
      </w:r>
    </w:p>
    <w:p w:rsidR="00D94E10" w:rsidRDefault="00D94E10"/>
    <w:p w:rsidR="00D94E10" w:rsidRPr="00CA0B20" w:rsidRDefault="00D94E10">
      <w:pPr>
        <w:pStyle w:val="Heading1"/>
      </w:pPr>
      <w:r w:rsidRPr="00CA0B20">
        <w:t>Justification</w:t>
      </w:r>
    </w:p>
    <w:p w:rsidR="00D94E10" w:rsidRDefault="00D94E10"/>
    <w:p w:rsidR="00D94E10" w:rsidRDefault="00D94E10">
      <w:pPr>
        <w:numPr>
          <w:ilvl w:val="1"/>
          <w:numId w:val="1"/>
        </w:numPr>
      </w:pPr>
      <w:r>
        <w:rPr>
          <w:u w:val="single"/>
        </w:rPr>
        <w:t>Need and Legal Basis</w:t>
      </w:r>
    </w:p>
    <w:p w:rsidR="00D94E10" w:rsidRDefault="00D94E10"/>
    <w:p w:rsidR="002E1B9E" w:rsidRDefault="00373CAC">
      <w:r>
        <w:t>The MM</w:t>
      </w:r>
      <w:r w:rsidR="00C80541">
        <w:t xml:space="preserve">A (Section 103) </w:t>
      </w:r>
      <w:r w:rsidR="002E1B9E">
        <w:t xml:space="preserve">outlines </w:t>
      </w:r>
      <w:r w:rsidR="00C80541">
        <w:t>how the phased-down State contribution amount</w:t>
      </w:r>
      <w:r w:rsidR="009F4095">
        <w:t xml:space="preserve">s are </w:t>
      </w:r>
      <w:r w:rsidR="002E1B9E">
        <w:t xml:space="preserve">computed.  This </w:t>
      </w:r>
      <w:r w:rsidR="00C80541">
        <w:t>pay</w:t>
      </w:r>
      <w:r w:rsidR="002E1B9E">
        <w:t>ment compensates</w:t>
      </w:r>
      <w:r w:rsidR="002E1B9E" w:rsidRPr="002E1B9E">
        <w:t xml:space="preserve"> the Federal government </w:t>
      </w:r>
      <w:r w:rsidR="002E1B9E">
        <w:t xml:space="preserve">for </w:t>
      </w:r>
      <w:r w:rsidR="00C80541">
        <w:t>Medicare prescription drug coverage for dually eligible Medicaid/Medicare beneficiaries</w:t>
      </w:r>
      <w:r w:rsidR="002E1B9E">
        <w:t xml:space="preserve"> which previously was partially paid by the States for the Medicaid program</w:t>
      </w:r>
      <w:r w:rsidR="00C80541">
        <w:t>.</w:t>
      </w:r>
      <w:r w:rsidR="002E1B9E">
        <w:t xml:space="preserve">  </w:t>
      </w:r>
    </w:p>
    <w:p w:rsidR="002E1B9E" w:rsidRDefault="002E1B9E"/>
    <w:p w:rsidR="00D94E10" w:rsidRDefault="002E1B9E">
      <w:r>
        <w:t>Federal regulations</w:t>
      </w:r>
      <w:r w:rsidR="00D122D3">
        <w:t xml:space="preserve">, 423.900 through 423.910 detail </w:t>
      </w:r>
      <w:r w:rsidR="00C82A58">
        <w:t xml:space="preserve">the </w:t>
      </w:r>
      <w:r w:rsidR="00D122D3">
        <w:t>implement</w:t>
      </w:r>
      <w:r w:rsidR="00C82A58">
        <w:t xml:space="preserve">ation of </w:t>
      </w:r>
      <w:r w:rsidR="00D122D3">
        <w:t xml:space="preserve">the phase-down State contribution </w:t>
      </w:r>
      <w:r w:rsidR="00C82A58">
        <w:t xml:space="preserve">process, </w:t>
      </w:r>
      <w:r w:rsidR="00BE1D88">
        <w:t>the</w:t>
      </w:r>
      <w:r w:rsidR="00C82A58">
        <w:t xml:space="preserve"> Subpart</w:t>
      </w:r>
      <w:r w:rsidR="00BE1D88">
        <w:t xml:space="preserve"> S regulations implementing title I</w:t>
      </w:r>
      <w:r w:rsidR="00C82A58">
        <w:t xml:space="preserve"> of</w:t>
      </w:r>
      <w:r w:rsidR="00BE1D88">
        <w:t xml:space="preserve"> the</w:t>
      </w:r>
      <w:r w:rsidR="00C82A58">
        <w:t xml:space="preserve"> MMA.  The MMA PDSC process requires a monthly count of full-be</w:t>
      </w:r>
      <w:r w:rsidR="009B465E">
        <w:t>n</w:t>
      </w:r>
      <w:r w:rsidR="00C82A58">
        <w:t>efit dual eligibles for each state.  In order to meet this requirement, and to address the operational need to establish subsidy levels and auto-assignment, CMS must have person-specific monthly data from states.  These requirements preclude capturing data fro</w:t>
      </w:r>
      <w:r w:rsidR="00BE1D88">
        <w:t>m</w:t>
      </w:r>
      <w:r w:rsidR="00C82A58">
        <w:t xml:space="preserve"> aggregated reports.</w:t>
      </w:r>
    </w:p>
    <w:p w:rsidR="007C06D1" w:rsidRDefault="007C06D1" w:rsidP="007C06D1"/>
    <w:p w:rsidR="00C66448" w:rsidRDefault="00C66448" w:rsidP="00C66448">
      <w:pPr>
        <w:numPr>
          <w:ilvl w:val="1"/>
          <w:numId w:val="1"/>
        </w:numPr>
      </w:pPr>
      <w:r>
        <w:rPr>
          <w:u w:val="single"/>
        </w:rPr>
        <w:t>Information Users</w:t>
      </w:r>
    </w:p>
    <w:p w:rsidR="00C66448" w:rsidRDefault="00C66448" w:rsidP="00C66448"/>
    <w:p w:rsidR="00C66448" w:rsidRDefault="009F4095" w:rsidP="00C66448">
      <w:r>
        <w:t>The monthly data file is</w:t>
      </w:r>
      <w:r w:rsidR="00C66448">
        <w:t xml:space="preserve"> provided to CMS by States on dually eligible Medicaid and Medicare beneficiaries, listing the individuals on the Medicaid eligibility file, their Medicare status and </w:t>
      </w:r>
      <w:r w:rsidR="00C82A58">
        <w:t>other information needed to establish subsidy level, such as income and institutional status.</w:t>
      </w:r>
      <w:r w:rsidR="00C66448">
        <w:t xml:space="preserve"> The file will be used to count the exact number of individuals who should be included in the phased-down State contribution calculation that month.  CMS will be able to merge the data with other data files</w:t>
      </w:r>
      <w:r w:rsidR="00AA2E24">
        <w:t xml:space="preserve"> and </w:t>
      </w:r>
      <w:r w:rsidR="00C82A58">
        <w:t>establish Part D enrollment for</w:t>
      </w:r>
      <w:r w:rsidR="00C66448">
        <w:t xml:space="preserve"> those individuals on the file.  The file may be used by CMS partners to obtain accurate counts of duals on a current basis.</w:t>
      </w:r>
    </w:p>
    <w:p w:rsidR="00C66448" w:rsidRDefault="00C66448" w:rsidP="00C66448"/>
    <w:p w:rsidR="00C66448" w:rsidRDefault="00C66448" w:rsidP="00C66448">
      <w:pPr>
        <w:numPr>
          <w:ilvl w:val="1"/>
          <w:numId w:val="1"/>
        </w:numPr>
      </w:pPr>
      <w:r>
        <w:rPr>
          <w:u w:val="single"/>
        </w:rPr>
        <w:t>Use of Information Technology</w:t>
      </w:r>
    </w:p>
    <w:p w:rsidR="00C66448" w:rsidRDefault="00C66448" w:rsidP="00C66448"/>
    <w:p w:rsidR="00C66448" w:rsidRDefault="00D94E10" w:rsidP="00C66448">
      <w:r>
        <w:t>The data files will be created electronically from each State eligibility system</w:t>
      </w:r>
      <w:r w:rsidR="00C82A58">
        <w:t xml:space="preserve">, and will be transferred electronically using existing </w:t>
      </w:r>
      <w:r w:rsidR="0003424C" w:rsidRPr="00E5123E">
        <w:t xml:space="preserve">MFT Internet Server, MFT Platform, </w:t>
      </w:r>
      <w:r w:rsidR="00C82A58">
        <w:t>Connect:Direct</w:t>
      </w:r>
      <w:r w:rsidR="00204D31">
        <w:t xml:space="preserve">, Gentran, or Cyberfusion </w:t>
      </w:r>
      <w:r w:rsidR="00C82A58">
        <w:t>infrastructure</w:t>
      </w:r>
      <w:r>
        <w:t xml:space="preserve">.  </w:t>
      </w:r>
    </w:p>
    <w:p w:rsidR="00C91C29" w:rsidRDefault="00C91C29" w:rsidP="00C66448"/>
    <w:p w:rsidR="00D94E10" w:rsidRDefault="00D94E10" w:rsidP="00D94E10">
      <w:pPr>
        <w:numPr>
          <w:ilvl w:val="1"/>
          <w:numId w:val="1"/>
        </w:numPr>
      </w:pPr>
      <w:r>
        <w:rPr>
          <w:u w:val="single"/>
        </w:rPr>
        <w:t>Duplication of Effort</w:t>
      </w:r>
    </w:p>
    <w:p w:rsidR="00D94E10" w:rsidRDefault="00D94E10" w:rsidP="00D94E10"/>
    <w:p w:rsidR="00D94E10" w:rsidRDefault="00D94E10" w:rsidP="00D94E10">
      <w:r>
        <w:t>There is no duplication of effort or information associated with this re</w:t>
      </w:r>
      <w:r w:rsidR="00856767">
        <w:t>quest.  The data files are</w:t>
      </w:r>
      <w:r>
        <w:t xml:space="preserve"> developed and submitted to CMS on a </w:t>
      </w:r>
      <w:r w:rsidR="008E6708" w:rsidRPr="00C82A58">
        <w:rPr>
          <w:u w:val="single"/>
        </w:rPr>
        <w:t>current-</w:t>
      </w:r>
      <w:r w:rsidRPr="00C82A58">
        <w:rPr>
          <w:u w:val="single"/>
        </w:rPr>
        <w:t>month</w:t>
      </w:r>
      <w:r>
        <w:t xml:space="preserve"> basis.  The Medicaid eligibility data due to CMS through MSIS are submitted on a </w:t>
      </w:r>
      <w:r w:rsidRPr="00C82A58">
        <w:rPr>
          <w:u w:val="single"/>
        </w:rPr>
        <w:t>quarterly</w:t>
      </w:r>
      <w:r>
        <w:t xml:space="preserve"> basis 45 days after the end of the quarter</w:t>
      </w:r>
      <w:r w:rsidR="00C82A58">
        <w:t>.  This disconnect in monthly versus quarterly reporting needs, coupled with MSIS reporting delays associated with the intricacies of the MSIS data validation</w:t>
      </w:r>
      <w:r>
        <w:t xml:space="preserve">, </w:t>
      </w:r>
      <w:r w:rsidR="00C82A58">
        <w:t>can result in extended reporting delays, which are</w:t>
      </w:r>
      <w:r w:rsidR="009B2894">
        <w:t xml:space="preserve"> unacceptable per the requirements in the MMA.  </w:t>
      </w:r>
    </w:p>
    <w:p w:rsidR="008E6708" w:rsidRDefault="008E6708" w:rsidP="00D94E10"/>
    <w:p w:rsidR="008E6708" w:rsidRDefault="008E6708" w:rsidP="008E6708">
      <w:pPr>
        <w:numPr>
          <w:ilvl w:val="1"/>
          <w:numId w:val="1"/>
        </w:numPr>
        <w:rPr>
          <w:u w:val="single"/>
        </w:rPr>
      </w:pPr>
      <w:r>
        <w:rPr>
          <w:u w:val="single"/>
        </w:rPr>
        <w:t>Small Business</w:t>
      </w:r>
    </w:p>
    <w:p w:rsidR="008E6708" w:rsidRDefault="008E6708" w:rsidP="008E6708">
      <w:pPr>
        <w:rPr>
          <w:u w:val="single"/>
        </w:rPr>
      </w:pPr>
    </w:p>
    <w:p w:rsidR="008E6708" w:rsidRDefault="008E6708" w:rsidP="008E6708">
      <w:r>
        <w:t>This information collection affects State staff only and does not impact any small businesses or other small entities.</w:t>
      </w:r>
    </w:p>
    <w:p w:rsidR="008E6708" w:rsidRDefault="008E6708" w:rsidP="008E6708"/>
    <w:p w:rsidR="008E6708" w:rsidRDefault="008E6708" w:rsidP="008E6708">
      <w:pPr>
        <w:numPr>
          <w:ilvl w:val="1"/>
          <w:numId w:val="1"/>
        </w:numPr>
      </w:pPr>
      <w:r>
        <w:rPr>
          <w:u w:val="single"/>
        </w:rPr>
        <w:t>Less Frequent Collection</w:t>
      </w:r>
    </w:p>
    <w:p w:rsidR="008E6708" w:rsidRDefault="008E6708" w:rsidP="008E6708"/>
    <w:p w:rsidR="00D94E10" w:rsidRDefault="008E6708" w:rsidP="00D94E10">
      <w:r>
        <w:t>In order to comply with the MMA and regulatory requirements, th</w:t>
      </w:r>
      <w:r w:rsidR="003D35CC">
        <w:t>ese</w:t>
      </w:r>
      <w:r>
        <w:t xml:space="preserve"> data must be </w:t>
      </w:r>
      <w:r w:rsidR="003D35CC">
        <w:t>repor</w:t>
      </w:r>
      <w:r>
        <w:t>ted monthly.</w:t>
      </w:r>
      <w:r w:rsidR="00856767">
        <w:t xml:space="preserve">  As of July 2008, States may submit the files more often, if they choose.</w:t>
      </w:r>
    </w:p>
    <w:p w:rsidR="003D35CC" w:rsidRDefault="003D35CC" w:rsidP="00D94E10"/>
    <w:p w:rsidR="003D35CC" w:rsidRPr="00BA5C0A" w:rsidRDefault="003D35CC" w:rsidP="003D35CC">
      <w:pPr>
        <w:numPr>
          <w:ilvl w:val="1"/>
          <w:numId w:val="1"/>
        </w:numPr>
        <w:rPr>
          <w:u w:val="single"/>
        </w:rPr>
      </w:pPr>
      <w:r>
        <w:rPr>
          <w:u w:val="single"/>
        </w:rPr>
        <w:t>Special Circumstances</w:t>
      </w:r>
    </w:p>
    <w:p w:rsidR="00BA5C0A" w:rsidRDefault="00BA5C0A" w:rsidP="00BA5C0A"/>
    <w:p w:rsidR="008E6708" w:rsidRDefault="00BA5C0A" w:rsidP="00D94E10">
      <w:r>
        <w:t xml:space="preserve">This information collection must be conducted more often than quarterly; i.e., monthly, to conform </w:t>
      </w:r>
      <w:r w:rsidR="00AA2E24">
        <w:t>to</w:t>
      </w:r>
      <w:r>
        <w:t xml:space="preserve"> the requirements outlined in the MMA legislation.</w:t>
      </w:r>
    </w:p>
    <w:p w:rsidR="00BA5C0A" w:rsidRDefault="00BA5C0A" w:rsidP="00D94E10"/>
    <w:p w:rsidR="00BA5C0A" w:rsidRPr="00BA5C0A" w:rsidRDefault="00BA5C0A" w:rsidP="00BA5C0A">
      <w:pPr>
        <w:numPr>
          <w:ilvl w:val="1"/>
          <w:numId w:val="1"/>
        </w:numPr>
        <w:rPr>
          <w:u w:val="single"/>
        </w:rPr>
      </w:pPr>
      <w:r>
        <w:rPr>
          <w:u w:val="single"/>
        </w:rPr>
        <w:t>Federal Register/Outside Consultation</w:t>
      </w:r>
    </w:p>
    <w:p w:rsidR="00BA5C0A" w:rsidRDefault="00BA5C0A" w:rsidP="00BA5C0A"/>
    <w:p w:rsidR="00AA2E24" w:rsidRDefault="00FC57B6" w:rsidP="00BA5C0A">
      <w:r>
        <w:t xml:space="preserve">The </w:t>
      </w:r>
      <w:r w:rsidR="00AA2E24">
        <w:t xml:space="preserve">60-day </w:t>
      </w:r>
      <w:r>
        <w:t>n</w:t>
      </w:r>
      <w:r w:rsidR="00AA2E24">
        <w:t>otice</w:t>
      </w:r>
      <w:r w:rsidR="00FB1A58">
        <w:t xml:space="preserve"> published </w:t>
      </w:r>
      <w:r>
        <w:t>i</w:t>
      </w:r>
      <w:r w:rsidR="00FB1A58">
        <w:t xml:space="preserve">n </w:t>
      </w:r>
      <w:r>
        <w:t xml:space="preserve">the </w:t>
      </w:r>
      <w:r>
        <w:t>Federal Register</w:t>
      </w:r>
      <w:r>
        <w:t xml:space="preserve"> on </w:t>
      </w:r>
      <w:r w:rsidR="00D77C0A">
        <w:t xml:space="preserve">August 12, 2015 (80 FR </w:t>
      </w:r>
      <w:r w:rsidR="00D77C0A" w:rsidRPr="00D77C0A">
        <w:t>48320</w:t>
      </w:r>
      <w:r w:rsidR="00D77C0A">
        <w:t>)</w:t>
      </w:r>
      <w:r w:rsidR="00AA2E24">
        <w:t>.</w:t>
      </w:r>
      <w:r w:rsidR="00D77C0A">
        <w:t xml:space="preserve"> No comments were received.</w:t>
      </w:r>
    </w:p>
    <w:p w:rsidR="00AA2E24" w:rsidRDefault="00AA2E24" w:rsidP="00BA5C0A"/>
    <w:p w:rsidR="00EE4E03" w:rsidRDefault="00EE4E03" w:rsidP="00BA5C0A">
      <w:r>
        <w:t xml:space="preserve">CMS has </w:t>
      </w:r>
      <w:r w:rsidR="002B51F4">
        <w:t>retaine</w:t>
      </w:r>
      <w:r>
        <w:t xml:space="preserve">d the actuarial firm, Actuarial Research Corporation, to develop the methodology of the State phase-down computation along with CMS staff in the Center for Medicaid and State Operations, the Office of the Actuary and the Office of Research, Development and Information.  A workgroup of State representatives were consulted on a monthly basis or more often if necessary.  Consultants who were experts in Medicaid and MSIS provided input as well as other partners working with the Medicaid data.  </w:t>
      </w:r>
      <w:r w:rsidR="00856767">
        <w:t>The CMS Office of the Actuary continues to validate the methodology and resulting data.</w:t>
      </w:r>
    </w:p>
    <w:p w:rsidR="00EE4E03" w:rsidRDefault="00EE4E03" w:rsidP="00BA5C0A"/>
    <w:p w:rsidR="00EE4E03" w:rsidRPr="00734B87" w:rsidRDefault="00734B87" w:rsidP="00734B87">
      <w:pPr>
        <w:numPr>
          <w:ilvl w:val="1"/>
          <w:numId w:val="1"/>
        </w:numPr>
        <w:rPr>
          <w:u w:val="single"/>
        </w:rPr>
      </w:pPr>
      <w:r>
        <w:rPr>
          <w:u w:val="single"/>
        </w:rPr>
        <w:t>Payments/Gifts to Respondents</w:t>
      </w:r>
    </w:p>
    <w:p w:rsidR="00734B87" w:rsidRDefault="00734B87" w:rsidP="00734B87"/>
    <w:p w:rsidR="00734B87" w:rsidRDefault="00734B87" w:rsidP="00734B87">
      <w:r>
        <w:t xml:space="preserve">CMS provides no payments or gifts to States responding to this data collection.  The primary benefit of participation is an accurate assessment of the number of individuals on the Medicaid rolls who have full Medicaid benefits and Medicare benefits also.  </w:t>
      </w:r>
    </w:p>
    <w:p w:rsidR="00AA2E24" w:rsidRDefault="00AA2E24" w:rsidP="00734B87"/>
    <w:p w:rsidR="00734B87" w:rsidRDefault="00734B87" w:rsidP="00734B87">
      <w:pPr>
        <w:numPr>
          <w:ilvl w:val="1"/>
          <w:numId w:val="1"/>
        </w:numPr>
        <w:rPr>
          <w:u w:val="single"/>
        </w:rPr>
      </w:pPr>
      <w:r w:rsidRPr="00734B87">
        <w:rPr>
          <w:u w:val="single"/>
        </w:rPr>
        <w:t>Confidentiality</w:t>
      </w:r>
    </w:p>
    <w:p w:rsidR="00734B87" w:rsidRDefault="00734B87" w:rsidP="00734B87">
      <w:pPr>
        <w:rPr>
          <w:u w:val="single"/>
        </w:rPr>
      </w:pPr>
    </w:p>
    <w:p w:rsidR="00734B87" w:rsidRDefault="00734B87" w:rsidP="00734B87">
      <w:r>
        <w:t>The data collected on this file are added to the existing M</w:t>
      </w:r>
      <w:r w:rsidR="00260ECF">
        <w:t>edicare Beneficiary Database (MBD)</w:t>
      </w:r>
      <w:r>
        <w:t>.  Provisions of the Privacy Act apply and are strictly enforced.  No individually identifiable data are shared</w:t>
      </w:r>
      <w:r w:rsidR="00260ECF">
        <w:t xml:space="preserve"> without appropriate system of records protections and data use agreements</w:t>
      </w:r>
      <w:r>
        <w:t>.</w:t>
      </w:r>
    </w:p>
    <w:p w:rsidR="00734B87" w:rsidRDefault="00734B87" w:rsidP="00734B87"/>
    <w:p w:rsidR="00734B87" w:rsidRDefault="00734B87" w:rsidP="00734B87">
      <w:pPr>
        <w:numPr>
          <w:ilvl w:val="1"/>
          <w:numId w:val="1"/>
        </w:numPr>
        <w:rPr>
          <w:u w:val="single"/>
        </w:rPr>
      </w:pPr>
      <w:r w:rsidRPr="00734B87">
        <w:rPr>
          <w:u w:val="single"/>
        </w:rPr>
        <w:t>Sensitive Questions</w:t>
      </w:r>
    </w:p>
    <w:p w:rsidR="00734B87" w:rsidRDefault="00734B87" w:rsidP="00734B87">
      <w:pPr>
        <w:rPr>
          <w:u w:val="single"/>
        </w:rPr>
      </w:pPr>
    </w:p>
    <w:p w:rsidR="00734B87" w:rsidRDefault="00734B87" w:rsidP="00734B87">
      <w:r>
        <w:t>This request contain</w:t>
      </w:r>
      <w:r w:rsidR="00260ECF">
        <w:t>s</w:t>
      </w:r>
      <w:r>
        <w:t xml:space="preserve"> </w:t>
      </w:r>
      <w:r w:rsidR="00260ECF">
        <w:t xml:space="preserve">only </w:t>
      </w:r>
      <w:r>
        <w:t xml:space="preserve">information </w:t>
      </w:r>
      <w:r w:rsidR="00260ECF">
        <w:t>on Medicaid/Medicare enrollment</w:t>
      </w:r>
      <w:r>
        <w:t>.  The data reported are already stored in States’ eligibility systems.</w:t>
      </w:r>
    </w:p>
    <w:p w:rsidR="00734B87" w:rsidRDefault="00734B87" w:rsidP="00734B87"/>
    <w:p w:rsidR="00443BAA" w:rsidRDefault="00443BAA" w:rsidP="00443BAA">
      <w:pPr>
        <w:numPr>
          <w:ilvl w:val="1"/>
          <w:numId w:val="1"/>
        </w:numPr>
        <w:rPr>
          <w:u w:val="single"/>
        </w:rPr>
      </w:pPr>
      <w:r w:rsidRPr="00443BAA">
        <w:rPr>
          <w:u w:val="single"/>
        </w:rPr>
        <w:t>Estimate of Burden (Hours and Wages)</w:t>
      </w:r>
    </w:p>
    <w:p w:rsidR="00443BAA" w:rsidRDefault="00443BAA" w:rsidP="00443BAA">
      <w:pPr>
        <w:rPr>
          <w:u w:val="single"/>
        </w:rPr>
      </w:pPr>
    </w:p>
    <w:p w:rsidR="006A182E" w:rsidRPr="00A2400F" w:rsidRDefault="006A182E" w:rsidP="00A2400F">
      <w:pPr>
        <w:rPr>
          <w:rFonts w:eastAsia="Calibri"/>
          <w:i/>
        </w:rPr>
      </w:pPr>
      <w:r w:rsidRPr="00A2400F">
        <w:rPr>
          <w:rFonts w:eastAsia="Calibri"/>
          <w:i/>
        </w:rPr>
        <w:t>Wage Estimate</w:t>
      </w:r>
    </w:p>
    <w:p w:rsidR="006A182E" w:rsidRPr="00F75F44" w:rsidRDefault="006A182E" w:rsidP="00AA23B4">
      <w:pPr>
        <w:rPr>
          <w:rFonts w:eastAsia="Calibri"/>
          <w:i/>
        </w:rPr>
      </w:pPr>
    </w:p>
    <w:p w:rsidR="006A182E" w:rsidRPr="00F75F44" w:rsidRDefault="006A182E" w:rsidP="00AA23B4">
      <w:pPr>
        <w:rPr>
          <w:rFonts w:eastAsia="Calibri"/>
        </w:rPr>
      </w:pPr>
      <w:r w:rsidRPr="00F75F44">
        <w:rPr>
          <w:rFonts w:eastAsia="Calibri"/>
        </w:rPr>
        <w:t>To derive average costs, we used data from the U.S. Bureau of Labor Statistics’ May 2014 National Occupational Employment and Wage Estimates for all salary estimates (</w:t>
      </w:r>
      <w:hyperlink r:id="rId10" w:history="1">
        <w:r w:rsidRPr="00F75F44">
          <w:rPr>
            <w:rFonts w:eastAsia="Calibri"/>
            <w:color w:val="0000FF"/>
            <w:u w:val="single"/>
          </w:rPr>
          <w:t>http://www.bls.gov/oes/current/oes_nat.htm</w:t>
        </w:r>
      </w:hyperlink>
      <w:r w:rsidRPr="00F75F44">
        <w:rPr>
          <w:rFonts w:eastAsia="Calibri"/>
        </w:rPr>
        <w:t>). In this regard, the following table presents the mean hourly wage, the cost of fringe benefits (calculated at 100 percent of salary), and the adjusted hourly wage.</w:t>
      </w:r>
    </w:p>
    <w:p w:rsidR="006A182E" w:rsidRPr="00F75F44" w:rsidRDefault="006A182E" w:rsidP="006A182E">
      <w:pPr>
        <w:rPr>
          <w:rFonts w:eastAsia="Calibri"/>
          <w:i/>
        </w:rPr>
      </w:pP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440"/>
        <w:gridCol w:w="1440"/>
        <w:gridCol w:w="1440"/>
        <w:gridCol w:w="1980"/>
      </w:tblGrid>
      <w:tr w:rsidR="006A182E" w:rsidRPr="00F75F44" w:rsidTr="00424293">
        <w:trPr>
          <w:trHeight w:val="800"/>
          <w:tblHeader/>
        </w:trPr>
        <w:tc>
          <w:tcPr>
            <w:tcW w:w="225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b/>
              </w:rPr>
            </w:pPr>
            <w:r w:rsidRPr="00F75F44">
              <w:rPr>
                <w:rFonts w:eastAsia="Calibri"/>
                <w:b/>
              </w:rPr>
              <w:t>Occupation Title</w:t>
            </w:r>
          </w:p>
        </w:tc>
        <w:tc>
          <w:tcPr>
            <w:tcW w:w="144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b/>
              </w:rPr>
            </w:pPr>
            <w:r w:rsidRPr="00F75F44">
              <w:rPr>
                <w:rFonts w:eastAsia="Calibri"/>
                <w:b/>
              </w:rPr>
              <w:t>Occupation Code</w:t>
            </w:r>
          </w:p>
        </w:tc>
        <w:tc>
          <w:tcPr>
            <w:tcW w:w="144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b/>
              </w:rPr>
            </w:pPr>
            <w:r w:rsidRPr="00F75F44">
              <w:rPr>
                <w:rFonts w:eastAsia="Calibri"/>
                <w:b/>
              </w:rPr>
              <w:t>Mean Hourly Wage</w:t>
            </w:r>
            <w:r w:rsidR="00E04E02">
              <w:rPr>
                <w:rFonts w:eastAsia="Calibri"/>
                <w:b/>
              </w:rPr>
              <w:t xml:space="preserve"> ($/hr)</w:t>
            </w:r>
          </w:p>
        </w:tc>
        <w:tc>
          <w:tcPr>
            <w:tcW w:w="144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b/>
              </w:rPr>
            </w:pPr>
            <w:r w:rsidRPr="00F75F44">
              <w:rPr>
                <w:rFonts w:eastAsia="Calibri"/>
                <w:b/>
              </w:rPr>
              <w:t>Fringe Benefit</w:t>
            </w:r>
            <w:r w:rsidR="00E04E02">
              <w:rPr>
                <w:rFonts w:eastAsia="Calibri"/>
                <w:b/>
              </w:rPr>
              <w:t xml:space="preserve"> </w:t>
            </w:r>
            <w:r w:rsidR="00E04E02">
              <w:rPr>
                <w:rFonts w:eastAsia="Calibri"/>
                <w:b/>
              </w:rPr>
              <w:t>($/hr)</w:t>
            </w:r>
          </w:p>
        </w:tc>
        <w:tc>
          <w:tcPr>
            <w:tcW w:w="198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b/>
              </w:rPr>
            </w:pPr>
            <w:r w:rsidRPr="00F75F44">
              <w:rPr>
                <w:rFonts w:eastAsia="Calibri"/>
                <w:b/>
              </w:rPr>
              <w:t>Adjusted Hourly Wage</w:t>
            </w:r>
            <w:r w:rsidR="00E04E02">
              <w:rPr>
                <w:rFonts w:eastAsia="Calibri"/>
                <w:b/>
              </w:rPr>
              <w:t xml:space="preserve"> </w:t>
            </w:r>
            <w:r w:rsidR="00E04E02">
              <w:rPr>
                <w:rFonts w:eastAsia="Calibri"/>
                <w:b/>
              </w:rPr>
              <w:t>($/hr)</w:t>
            </w:r>
          </w:p>
        </w:tc>
      </w:tr>
      <w:tr w:rsidR="006A182E" w:rsidRPr="00F75F44" w:rsidTr="00424293">
        <w:tc>
          <w:tcPr>
            <w:tcW w:w="225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rPr>
            </w:pPr>
            <w:r w:rsidRPr="00F75F44">
              <w:rPr>
                <w:rFonts w:eastAsia="Calibri"/>
              </w:rPr>
              <w:t>Medical and Health Services Manager</w:t>
            </w:r>
          </w:p>
        </w:tc>
        <w:tc>
          <w:tcPr>
            <w:tcW w:w="144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rPr>
            </w:pPr>
            <w:r w:rsidRPr="00F75F44">
              <w:rPr>
                <w:rFonts w:eastAsia="Calibri"/>
              </w:rPr>
              <w:t>11-9111</w:t>
            </w:r>
          </w:p>
        </w:tc>
        <w:tc>
          <w:tcPr>
            <w:tcW w:w="144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rPr>
            </w:pPr>
            <w:r w:rsidRPr="00F75F44">
              <w:rPr>
                <w:rFonts w:eastAsia="Calibri"/>
              </w:rPr>
              <w:t>49.84</w:t>
            </w:r>
          </w:p>
        </w:tc>
        <w:tc>
          <w:tcPr>
            <w:tcW w:w="144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rPr>
            </w:pPr>
            <w:r w:rsidRPr="00F75F44">
              <w:rPr>
                <w:rFonts w:eastAsia="Calibri"/>
              </w:rPr>
              <w:t>49.84</w:t>
            </w:r>
          </w:p>
        </w:tc>
        <w:tc>
          <w:tcPr>
            <w:tcW w:w="1980" w:type="dxa"/>
            <w:tcBorders>
              <w:top w:val="single" w:sz="4" w:space="0" w:color="auto"/>
              <w:left w:val="single" w:sz="4" w:space="0" w:color="auto"/>
              <w:bottom w:val="single" w:sz="4" w:space="0" w:color="auto"/>
              <w:right w:val="single" w:sz="4" w:space="0" w:color="auto"/>
            </w:tcBorders>
            <w:hideMark/>
          </w:tcPr>
          <w:p w:rsidR="006A182E" w:rsidRPr="00F75F44" w:rsidRDefault="006A182E" w:rsidP="00424293">
            <w:pPr>
              <w:rPr>
                <w:rFonts w:eastAsia="Calibri"/>
              </w:rPr>
            </w:pPr>
            <w:r w:rsidRPr="00F75F44">
              <w:rPr>
                <w:rFonts w:eastAsia="Calibri"/>
              </w:rPr>
              <w:t>99.68</w:t>
            </w:r>
          </w:p>
        </w:tc>
      </w:tr>
    </w:tbl>
    <w:p w:rsidR="006A182E" w:rsidRPr="00F75F44" w:rsidRDefault="006A182E" w:rsidP="006A182E">
      <w:pPr>
        <w:rPr>
          <w:rFonts w:eastAsia="Calibri"/>
        </w:rPr>
      </w:pPr>
    </w:p>
    <w:p w:rsidR="006A182E" w:rsidRDefault="006A182E" w:rsidP="00AA23B4">
      <w:pPr>
        <w:rPr>
          <w:rFonts w:eastAsia="Calibri"/>
        </w:rPr>
      </w:pPr>
      <w:r w:rsidRPr="00F75F44">
        <w:rPr>
          <w:rFonts w:eastAsia="Calibri"/>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6A182E" w:rsidRDefault="006A182E" w:rsidP="00AA23B4">
      <w:pPr>
        <w:rPr>
          <w:rFonts w:eastAsia="Calibri"/>
        </w:rPr>
      </w:pPr>
    </w:p>
    <w:p w:rsidR="008F02A1" w:rsidRPr="008F02A1" w:rsidRDefault="008F02A1" w:rsidP="00AA23B4">
      <w:pPr>
        <w:rPr>
          <w:i/>
        </w:rPr>
      </w:pPr>
      <w:r w:rsidRPr="008F02A1">
        <w:rPr>
          <w:i/>
        </w:rPr>
        <w:t>Burden</w:t>
      </w:r>
      <w:r w:rsidR="00C04758">
        <w:rPr>
          <w:i/>
        </w:rPr>
        <w:t xml:space="preserve"> (Maintenance Only)</w:t>
      </w:r>
    </w:p>
    <w:p w:rsidR="00C04758" w:rsidRDefault="00C04758" w:rsidP="00C04758"/>
    <w:p w:rsidR="00C04758" w:rsidRDefault="00C04758" w:rsidP="00C04758">
      <w:r>
        <w:t>The following shows a detailed summary of the reporting burden associated with this request.</w:t>
      </w:r>
    </w:p>
    <w:p w:rsidR="00C04758" w:rsidRDefault="00C04758" w:rsidP="00C04758"/>
    <w:p w:rsidR="00396532" w:rsidRDefault="00396532" w:rsidP="00396532">
      <w:r>
        <w:t>Number of Respondents</w:t>
      </w:r>
      <w:r>
        <w:tab/>
        <w:t>51</w:t>
      </w:r>
    </w:p>
    <w:p w:rsidR="00396532" w:rsidRDefault="00396532" w:rsidP="00396532">
      <w:r>
        <w:t>Frequency of Response</w:t>
      </w:r>
      <w:r>
        <w:tab/>
        <w:t>monthly (12 per year)</w:t>
      </w:r>
    </w:p>
    <w:p w:rsidR="00396532" w:rsidRDefault="00396532" w:rsidP="00C04758"/>
    <w:p w:rsidR="00396532" w:rsidRPr="00377FDB" w:rsidRDefault="00396532" w:rsidP="00396532">
      <w:pPr>
        <w:rPr>
          <w:u w:val="single"/>
        </w:rPr>
      </w:pPr>
      <w:r>
        <w:rPr>
          <w:u w:val="single"/>
        </w:rPr>
        <w:t xml:space="preserve">Estimated </w:t>
      </w:r>
      <w:r>
        <w:rPr>
          <w:u w:val="single"/>
        </w:rPr>
        <w:t>Hours</w:t>
      </w:r>
    </w:p>
    <w:p w:rsidR="00396532" w:rsidRDefault="00396532" w:rsidP="00C04758"/>
    <w:p w:rsidR="00C04758" w:rsidRDefault="00C04758" w:rsidP="00C04758">
      <w:r>
        <w:t xml:space="preserve">Burden Hours </w:t>
      </w:r>
      <w:r>
        <w:tab/>
      </w:r>
      <w:r>
        <w:tab/>
        <w:t>10 hours per response</w:t>
      </w:r>
    </w:p>
    <w:p w:rsidR="00C04758" w:rsidRDefault="00C04758" w:rsidP="00C04758">
      <w:pPr>
        <w:rPr>
          <w:u w:val="single"/>
        </w:rPr>
      </w:pPr>
    </w:p>
    <w:p w:rsidR="00254FC2" w:rsidRDefault="00254FC2" w:rsidP="00254FC2">
      <w:r>
        <w:t xml:space="preserve">51 </w:t>
      </w:r>
      <w:r w:rsidR="0018695C">
        <w:t xml:space="preserve">respondents </w:t>
      </w:r>
      <w:r>
        <w:t xml:space="preserve">x 10 </w:t>
      </w:r>
      <w:r w:rsidR="0018695C">
        <w:t xml:space="preserve">hr/submission </w:t>
      </w:r>
      <w:r>
        <w:t xml:space="preserve">x 12 </w:t>
      </w:r>
      <w:r w:rsidR="0018695C">
        <w:t>submissions/yr = 6,120 hr</w:t>
      </w:r>
      <w:bookmarkStart w:id="0" w:name="_GoBack"/>
      <w:bookmarkEnd w:id="0"/>
    </w:p>
    <w:p w:rsidR="00254FC2" w:rsidRDefault="00254FC2" w:rsidP="00C04758">
      <w:pPr>
        <w:rPr>
          <w:u w:val="single"/>
        </w:rPr>
      </w:pPr>
    </w:p>
    <w:p w:rsidR="00C04758" w:rsidRDefault="00C04758" w:rsidP="00C04758">
      <w:r>
        <w:t>(The burden for States that choose to submit more than 1 monthly file is not expected to change because it is only a production process.  The additional effort is negligible.)</w:t>
      </w:r>
    </w:p>
    <w:p w:rsidR="00C04758" w:rsidRDefault="00C04758" w:rsidP="00C04758"/>
    <w:p w:rsidR="00C04758" w:rsidRPr="00893411" w:rsidRDefault="00C04758" w:rsidP="00C04758">
      <w:pPr>
        <w:rPr>
          <w:u w:val="single"/>
        </w:rPr>
      </w:pPr>
      <w:r w:rsidRPr="00893411">
        <w:rPr>
          <w:u w:val="single"/>
        </w:rPr>
        <w:t>Estimate</w:t>
      </w:r>
      <w:r w:rsidR="00893411" w:rsidRPr="00893411">
        <w:rPr>
          <w:u w:val="single"/>
        </w:rPr>
        <w:t>d</w:t>
      </w:r>
      <w:r w:rsidRPr="00893411">
        <w:rPr>
          <w:u w:val="single"/>
        </w:rPr>
        <w:t xml:space="preserve"> Costs</w:t>
      </w:r>
    </w:p>
    <w:p w:rsidR="00C04758" w:rsidRDefault="00C04758" w:rsidP="00C04758"/>
    <w:p w:rsidR="006A182E" w:rsidRPr="00F75F44" w:rsidRDefault="006A182E" w:rsidP="00AA23B4">
      <w:pPr>
        <w:rPr>
          <w:rFonts w:eastAsia="Calibri"/>
          <w:szCs w:val="22"/>
        </w:rPr>
      </w:pPr>
      <w:r w:rsidRPr="003369AD">
        <w:t xml:space="preserve">To complete and return the templates, we estimate an average cost of </w:t>
      </w:r>
      <w:r w:rsidR="00893411">
        <w:t>$996.80 per response</w:t>
      </w:r>
      <w:r w:rsidR="00254FC2">
        <w:t xml:space="preserve"> </w:t>
      </w:r>
      <w:r w:rsidR="00254FC2">
        <w:t>($99.68/hr x 10 hr)</w:t>
      </w:r>
      <w:r w:rsidR="00893411">
        <w:t xml:space="preserve">. In aggregate, we estimate </w:t>
      </w:r>
      <w:r w:rsidR="00893411">
        <w:t>$610,042</w:t>
      </w:r>
      <w:r>
        <w:t xml:space="preserve"> ($99.68/hr x 6</w:t>
      </w:r>
      <w:r w:rsidR="00893411">
        <w:t>,</w:t>
      </w:r>
      <w:r>
        <w:t>12</w:t>
      </w:r>
      <w:r w:rsidR="00893411">
        <w:t xml:space="preserve">0 </w:t>
      </w:r>
      <w:r>
        <w:t>hr</w:t>
      </w:r>
      <w:r w:rsidR="00893411">
        <w:t>).</w:t>
      </w:r>
    </w:p>
    <w:p w:rsidR="003E4419" w:rsidRDefault="003E4419" w:rsidP="00443BAA"/>
    <w:p w:rsidR="003E4419" w:rsidRDefault="003E4419" w:rsidP="003E4419">
      <w:pPr>
        <w:numPr>
          <w:ilvl w:val="1"/>
          <w:numId w:val="1"/>
        </w:numPr>
        <w:rPr>
          <w:u w:val="single"/>
        </w:rPr>
      </w:pPr>
      <w:r w:rsidRPr="003E4419">
        <w:rPr>
          <w:u w:val="single"/>
        </w:rPr>
        <w:t>Capital Costs</w:t>
      </w:r>
    </w:p>
    <w:p w:rsidR="003E4419" w:rsidRDefault="003E4419" w:rsidP="003E4419"/>
    <w:p w:rsidR="003E4419" w:rsidRDefault="003E4419" w:rsidP="003E4419">
      <w:r>
        <w:t>There are no capital costs</w:t>
      </w:r>
      <w:r w:rsidR="006A182E">
        <w:t xml:space="preserve"> associated with this information collection</w:t>
      </w:r>
      <w:r>
        <w:t>.</w:t>
      </w:r>
    </w:p>
    <w:p w:rsidR="003E4419" w:rsidRDefault="003E4419" w:rsidP="003E4419"/>
    <w:p w:rsidR="00AA2E24" w:rsidRDefault="00AA2E24" w:rsidP="003E4419"/>
    <w:p w:rsidR="003E4419" w:rsidRDefault="003E4419" w:rsidP="003E4419">
      <w:pPr>
        <w:numPr>
          <w:ilvl w:val="1"/>
          <w:numId w:val="1"/>
        </w:numPr>
      </w:pPr>
      <w:r>
        <w:rPr>
          <w:u w:val="single"/>
        </w:rPr>
        <w:t xml:space="preserve">Cost to Federal Government </w:t>
      </w:r>
    </w:p>
    <w:p w:rsidR="003E4419" w:rsidRDefault="003E4419" w:rsidP="003E4419"/>
    <w:p w:rsidR="003E4419" w:rsidRDefault="003E4419" w:rsidP="003E4419">
      <w:r>
        <w:t xml:space="preserve">The annual cost to the Federal Government for this information collection is estimated to be approximately </w:t>
      </w:r>
      <w:r w:rsidR="006A182E" w:rsidRPr="00A91E89">
        <w:t>$</w:t>
      </w:r>
      <w:r w:rsidR="006A182E">
        <w:t>610</w:t>
      </w:r>
      <w:r w:rsidR="006A182E" w:rsidRPr="00A91E89">
        <w:t>,0</w:t>
      </w:r>
      <w:r w:rsidR="006A182E">
        <w:t xml:space="preserve">42 </w:t>
      </w:r>
      <w:r w:rsidRPr="00866638">
        <w:t>.</w:t>
      </w:r>
      <w:r>
        <w:t xml:space="preserve">  These estimates are based upon costs for administrative expenses.  These costs are estimated based on the costs for the MSIS information collection.  </w:t>
      </w:r>
    </w:p>
    <w:p w:rsidR="003E4419" w:rsidRDefault="003E4419" w:rsidP="003E4419"/>
    <w:p w:rsidR="003E4419" w:rsidRDefault="003E4419" w:rsidP="003E4419">
      <w:pPr>
        <w:numPr>
          <w:ilvl w:val="1"/>
          <w:numId w:val="1"/>
        </w:numPr>
      </w:pPr>
      <w:r>
        <w:rPr>
          <w:u w:val="single"/>
        </w:rPr>
        <w:t>Changes to Burden</w:t>
      </w:r>
    </w:p>
    <w:p w:rsidR="003E4419" w:rsidRDefault="003E4419" w:rsidP="003E4419"/>
    <w:p w:rsidR="002766FF" w:rsidRDefault="00F63591" w:rsidP="003E4419">
      <w:r>
        <w:t>T</w:t>
      </w:r>
      <w:r w:rsidR="004D791C">
        <w:t>h</w:t>
      </w:r>
      <w:r w:rsidR="002766FF">
        <w:t xml:space="preserve">is iteration does not propose any burden adjustments, with the exception of costs which have been updated to reflect current BLS wage data. The data dictionary has been revised whereby the changes are set out in the attached Crosswalk. </w:t>
      </w:r>
      <w:r w:rsidR="00B03A26">
        <w:t>The changes are non-substantive and have no impact on our currently approved burden estimates.</w:t>
      </w:r>
    </w:p>
    <w:p w:rsidR="003E4419" w:rsidRDefault="003E4419" w:rsidP="003E4419"/>
    <w:p w:rsidR="004D791C" w:rsidRPr="00CF1C49" w:rsidRDefault="004D791C" w:rsidP="004D791C">
      <w:pPr>
        <w:numPr>
          <w:ilvl w:val="1"/>
          <w:numId w:val="1"/>
        </w:numPr>
        <w:rPr>
          <w:u w:val="single"/>
        </w:rPr>
      </w:pPr>
      <w:r w:rsidRPr="00CF1C49">
        <w:rPr>
          <w:u w:val="single"/>
        </w:rPr>
        <w:t>Publication/Tabulation Dates</w:t>
      </w:r>
    </w:p>
    <w:p w:rsidR="004D791C" w:rsidRDefault="004D791C" w:rsidP="004D791C"/>
    <w:p w:rsidR="003E4419" w:rsidRDefault="004D791C" w:rsidP="003E4419">
      <w:r>
        <w:t>The monthly data for individuals who are dually eligible for the Medicaid and Medicare programs will be used solely for determining the phased</w:t>
      </w:r>
      <w:r w:rsidR="00CF1C49">
        <w:t>-down state contribution amount</w:t>
      </w:r>
      <w:r w:rsidR="00260ECF">
        <w:t xml:space="preserve"> and to support subsidy determinations and auto-assignment</w:t>
      </w:r>
      <w:r w:rsidR="00CF1C49">
        <w:t xml:space="preserve">.  Statistical reports will be </w:t>
      </w:r>
      <w:r w:rsidR="00260ECF">
        <w:t xml:space="preserve">not </w:t>
      </w:r>
      <w:r w:rsidR="00CF1C49">
        <w:t>published from the</w:t>
      </w:r>
      <w:r w:rsidR="00260ECF">
        <w:t xml:space="preserve"> </w:t>
      </w:r>
      <w:r w:rsidR="00CF1C49">
        <w:t>data.  Therefore, the data from this information collection will not be published.</w:t>
      </w:r>
    </w:p>
    <w:p w:rsidR="00260ECF" w:rsidRDefault="00260ECF" w:rsidP="003E4419"/>
    <w:p w:rsidR="00CF1C49" w:rsidRPr="00CF1C49" w:rsidRDefault="00CF1C49" w:rsidP="00CF1C49">
      <w:pPr>
        <w:numPr>
          <w:ilvl w:val="1"/>
          <w:numId w:val="1"/>
        </w:numPr>
      </w:pPr>
      <w:r>
        <w:rPr>
          <w:u w:val="single"/>
        </w:rPr>
        <w:t>Expiration Date</w:t>
      </w:r>
    </w:p>
    <w:p w:rsidR="00CF1C49" w:rsidRDefault="00CF1C49" w:rsidP="00CF1C49">
      <w:pPr>
        <w:rPr>
          <w:u w:val="single"/>
        </w:rPr>
      </w:pPr>
    </w:p>
    <w:p w:rsidR="00CF1C49" w:rsidRDefault="00CF1C49" w:rsidP="00CF1C49">
      <w:r>
        <w:t>This collection does not lend itself to the displaying of an expiration date.</w:t>
      </w:r>
    </w:p>
    <w:p w:rsidR="00CF1C49" w:rsidRDefault="00CF1C49" w:rsidP="00CF1C49"/>
    <w:p w:rsidR="00CF1C49" w:rsidRDefault="00CF1C49" w:rsidP="00CF1C49">
      <w:pPr>
        <w:numPr>
          <w:ilvl w:val="1"/>
          <w:numId w:val="1"/>
        </w:numPr>
      </w:pPr>
      <w:r>
        <w:rPr>
          <w:u w:val="single"/>
        </w:rPr>
        <w:t>Certification Statement</w:t>
      </w:r>
    </w:p>
    <w:p w:rsidR="00CF1C49" w:rsidRDefault="00CF1C49" w:rsidP="00CF1C49"/>
    <w:p w:rsidR="00CF1C49" w:rsidRDefault="00CF1C49" w:rsidP="00CF1C49">
      <w:r>
        <w:t>There are no exceptions to the certification statement identified in Item 19</w:t>
      </w:r>
      <w:r w:rsidR="002F5B14">
        <w:t xml:space="preserve"> of the OMB Form 83-I</w:t>
      </w:r>
      <w:r>
        <w:t>, “Certification for Paperwork Reduction Act Submissions.”</w:t>
      </w:r>
    </w:p>
    <w:p w:rsidR="0043599E" w:rsidRDefault="0043599E" w:rsidP="00CF1C49"/>
    <w:p w:rsidR="0043599E" w:rsidRPr="00CA0B20" w:rsidRDefault="0043599E" w:rsidP="00CF1C49">
      <w:pPr>
        <w:rPr>
          <w:b/>
        </w:rPr>
      </w:pPr>
      <w:r w:rsidRPr="00CA0B20">
        <w:rPr>
          <w:b/>
        </w:rPr>
        <w:t>C.  Collections of Information Employing Statistical Methods</w:t>
      </w:r>
    </w:p>
    <w:p w:rsidR="00CF1C49" w:rsidRDefault="00CF1C49" w:rsidP="00CF1C49"/>
    <w:p w:rsidR="0043599E" w:rsidRDefault="00756087" w:rsidP="00CF1C49">
      <w:r>
        <w:t>The information collection requirements do not employ statistical sampling methods.  Any sampling would compromise the quality of the data collected.</w:t>
      </w:r>
    </w:p>
    <w:p w:rsidR="00D94E10" w:rsidRDefault="00D94E10"/>
    <w:sectPr w:rsidR="00D94E10" w:rsidSect="00CA1538">
      <w:footerReference w:type="default" r:id="rId11"/>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24C" w:rsidRDefault="0003424C" w:rsidP="0003424C">
      <w:r>
        <w:separator/>
      </w:r>
    </w:p>
  </w:endnote>
  <w:endnote w:type="continuationSeparator" w:id="0">
    <w:p w:rsidR="0003424C" w:rsidRDefault="0003424C" w:rsidP="0003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9700"/>
      <w:docPartObj>
        <w:docPartGallery w:val="Page Numbers (Bottom of Page)"/>
        <w:docPartUnique/>
      </w:docPartObj>
    </w:sdtPr>
    <w:sdtEndPr>
      <w:rPr>
        <w:noProof/>
      </w:rPr>
    </w:sdtEndPr>
    <w:sdtContent>
      <w:p w:rsidR="00CA1538" w:rsidRDefault="00CA1538">
        <w:pPr>
          <w:pStyle w:val="Footer"/>
          <w:jc w:val="center"/>
        </w:pPr>
        <w:r>
          <w:fldChar w:fldCharType="begin"/>
        </w:r>
        <w:r>
          <w:instrText xml:space="preserve"> PAGE   \* MERGEFORMAT </w:instrText>
        </w:r>
        <w:r>
          <w:fldChar w:fldCharType="separate"/>
        </w:r>
        <w:r w:rsidR="0018695C">
          <w:rPr>
            <w:noProof/>
          </w:rPr>
          <w:t>5</w:t>
        </w:r>
        <w:r>
          <w:rPr>
            <w:noProof/>
          </w:rPr>
          <w:fldChar w:fldCharType="end"/>
        </w:r>
      </w:p>
    </w:sdtContent>
  </w:sdt>
  <w:p w:rsidR="0003424C" w:rsidRDefault="0003424C" w:rsidP="00E857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24C" w:rsidRDefault="0003424C" w:rsidP="0003424C">
      <w:r>
        <w:separator/>
      </w:r>
    </w:p>
  </w:footnote>
  <w:footnote w:type="continuationSeparator" w:id="0">
    <w:p w:rsidR="0003424C" w:rsidRDefault="0003424C" w:rsidP="00034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58B5"/>
    <w:multiLevelType w:val="hybridMultilevel"/>
    <w:tmpl w:val="7C82017C"/>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FA3B99"/>
    <w:multiLevelType w:val="hybridMultilevel"/>
    <w:tmpl w:val="64322A3E"/>
    <w:lvl w:ilvl="0" w:tplc="3FF29DE8">
      <w:start w:val="1"/>
      <w:numFmt w:val="upperLetter"/>
      <w:pStyle w:val="Heading1"/>
      <w:lvlText w:val="%1."/>
      <w:lvlJc w:val="left"/>
      <w:pPr>
        <w:tabs>
          <w:tab w:val="num" w:pos="360"/>
        </w:tabs>
        <w:ind w:left="360" w:hanging="360"/>
      </w:pPr>
      <w:rPr>
        <w:rFonts w:hint="default"/>
      </w:rPr>
    </w:lvl>
    <w:lvl w:ilvl="1" w:tplc="EDEE528E">
      <w:start w:val="1"/>
      <w:numFmt w:val="decimal"/>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41"/>
    <w:rsid w:val="0003424C"/>
    <w:rsid w:val="000D1306"/>
    <w:rsid w:val="000D6B8D"/>
    <w:rsid w:val="0018695C"/>
    <w:rsid w:val="00204D31"/>
    <w:rsid w:val="00254FC2"/>
    <w:rsid w:val="00260ECF"/>
    <w:rsid w:val="002728FF"/>
    <w:rsid w:val="002766FF"/>
    <w:rsid w:val="002A23FA"/>
    <w:rsid w:val="002B51F4"/>
    <w:rsid w:val="002E1B9E"/>
    <w:rsid w:val="002F5B14"/>
    <w:rsid w:val="00314844"/>
    <w:rsid w:val="00334420"/>
    <w:rsid w:val="003436D0"/>
    <w:rsid w:val="003603B4"/>
    <w:rsid w:val="00373CAC"/>
    <w:rsid w:val="00377FDB"/>
    <w:rsid w:val="0038626A"/>
    <w:rsid w:val="00396532"/>
    <w:rsid w:val="003D35CC"/>
    <w:rsid w:val="003E4419"/>
    <w:rsid w:val="0043599E"/>
    <w:rsid w:val="00443BAA"/>
    <w:rsid w:val="00485DA6"/>
    <w:rsid w:val="004B6EF3"/>
    <w:rsid w:val="004D791C"/>
    <w:rsid w:val="00502349"/>
    <w:rsid w:val="00520A6E"/>
    <w:rsid w:val="0058672B"/>
    <w:rsid w:val="005E16EB"/>
    <w:rsid w:val="006960CF"/>
    <w:rsid w:val="006A182E"/>
    <w:rsid w:val="006B704C"/>
    <w:rsid w:val="006D29ED"/>
    <w:rsid w:val="006E6207"/>
    <w:rsid w:val="007230C4"/>
    <w:rsid w:val="00734B87"/>
    <w:rsid w:val="00756087"/>
    <w:rsid w:val="00766050"/>
    <w:rsid w:val="007C06D1"/>
    <w:rsid w:val="007D1E1A"/>
    <w:rsid w:val="007F0953"/>
    <w:rsid w:val="0085612B"/>
    <w:rsid w:val="00856767"/>
    <w:rsid w:val="00866638"/>
    <w:rsid w:val="00866920"/>
    <w:rsid w:val="00893411"/>
    <w:rsid w:val="008D73E4"/>
    <w:rsid w:val="008E6708"/>
    <w:rsid w:val="008F02A1"/>
    <w:rsid w:val="009015F7"/>
    <w:rsid w:val="0092291A"/>
    <w:rsid w:val="00936BB0"/>
    <w:rsid w:val="0098660B"/>
    <w:rsid w:val="009B2894"/>
    <w:rsid w:val="009B465E"/>
    <w:rsid w:val="009D3A6D"/>
    <w:rsid w:val="009F4095"/>
    <w:rsid w:val="00A2400F"/>
    <w:rsid w:val="00A27D86"/>
    <w:rsid w:val="00A31C15"/>
    <w:rsid w:val="00A72E57"/>
    <w:rsid w:val="00A97BF4"/>
    <w:rsid w:val="00AA23B4"/>
    <w:rsid w:val="00AA2E24"/>
    <w:rsid w:val="00AF06B6"/>
    <w:rsid w:val="00AF16B9"/>
    <w:rsid w:val="00B03A26"/>
    <w:rsid w:val="00B2347B"/>
    <w:rsid w:val="00B740ED"/>
    <w:rsid w:val="00B95BE2"/>
    <w:rsid w:val="00BA5C0A"/>
    <w:rsid w:val="00BE1D88"/>
    <w:rsid w:val="00C04758"/>
    <w:rsid w:val="00C0549E"/>
    <w:rsid w:val="00C06D8B"/>
    <w:rsid w:val="00C35E4A"/>
    <w:rsid w:val="00C47137"/>
    <w:rsid w:val="00C66448"/>
    <w:rsid w:val="00C80541"/>
    <w:rsid w:val="00C82A58"/>
    <w:rsid w:val="00C91C29"/>
    <w:rsid w:val="00CA0B20"/>
    <w:rsid w:val="00CA1538"/>
    <w:rsid w:val="00CF1C49"/>
    <w:rsid w:val="00CF1D24"/>
    <w:rsid w:val="00D122D3"/>
    <w:rsid w:val="00D4695E"/>
    <w:rsid w:val="00D77C0A"/>
    <w:rsid w:val="00D94E10"/>
    <w:rsid w:val="00DB4950"/>
    <w:rsid w:val="00DD61B2"/>
    <w:rsid w:val="00E04E02"/>
    <w:rsid w:val="00E3773C"/>
    <w:rsid w:val="00E85725"/>
    <w:rsid w:val="00EE4E03"/>
    <w:rsid w:val="00EE64CB"/>
    <w:rsid w:val="00F454EB"/>
    <w:rsid w:val="00F63591"/>
    <w:rsid w:val="00F85ACC"/>
    <w:rsid w:val="00FB1A58"/>
    <w:rsid w:val="00FC57B6"/>
    <w:rsid w:val="00FD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35D858-DF6E-4822-A7DF-98FB9630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204D31"/>
    <w:rPr>
      <w:rFonts w:ascii="Tahoma" w:hAnsi="Tahoma" w:cs="Tahoma"/>
      <w:sz w:val="16"/>
      <w:szCs w:val="16"/>
    </w:rPr>
  </w:style>
  <w:style w:type="character" w:customStyle="1" w:styleId="BalloonTextChar">
    <w:name w:val="Balloon Text Char"/>
    <w:basedOn w:val="DefaultParagraphFont"/>
    <w:link w:val="BalloonText"/>
    <w:rsid w:val="00204D31"/>
    <w:rPr>
      <w:rFonts w:ascii="Tahoma" w:hAnsi="Tahoma" w:cs="Tahoma"/>
      <w:sz w:val="16"/>
      <w:szCs w:val="16"/>
    </w:rPr>
  </w:style>
  <w:style w:type="paragraph" w:styleId="Header">
    <w:name w:val="header"/>
    <w:basedOn w:val="Normal"/>
    <w:link w:val="HeaderChar"/>
    <w:rsid w:val="0003424C"/>
    <w:pPr>
      <w:tabs>
        <w:tab w:val="center" w:pos="4680"/>
        <w:tab w:val="right" w:pos="9360"/>
      </w:tabs>
    </w:pPr>
  </w:style>
  <w:style w:type="character" w:customStyle="1" w:styleId="HeaderChar">
    <w:name w:val="Header Char"/>
    <w:basedOn w:val="DefaultParagraphFont"/>
    <w:link w:val="Header"/>
    <w:rsid w:val="0003424C"/>
    <w:rPr>
      <w:sz w:val="24"/>
      <w:szCs w:val="24"/>
    </w:rPr>
  </w:style>
  <w:style w:type="paragraph" w:styleId="Footer">
    <w:name w:val="footer"/>
    <w:basedOn w:val="Normal"/>
    <w:link w:val="FooterChar"/>
    <w:uiPriority w:val="99"/>
    <w:rsid w:val="0003424C"/>
    <w:pPr>
      <w:tabs>
        <w:tab w:val="center" w:pos="4680"/>
        <w:tab w:val="right" w:pos="9360"/>
      </w:tabs>
    </w:pPr>
  </w:style>
  <w:style w:type="character" w:customStyle="1" w:styleId="FooterChar">
    <w:name w:val="Footer Char"/>
    <w:basedOn w:val="DefaultParagraphFont"/>
    <w:link w:val="Footer"/>
    <w:uiPriority w:val="99"/>
    <w:rsid w:val="00034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anthi.Kandasamy@cms.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oes/current/oes_nat.htm"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4448-A186-4C83-84E4-F2A17F1C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BACKGROUND AND JUSTIFICATION STATEMENT</vt:lpstr>
    </vt:vector>
  </TitlesOfParts>
  <Company>CMS</Company>
  <LinksUpToDate>false</LinksUpToDate>
  <CharactersWithSpaces>8932</CharactersWithSpaces>
  <SharedDoc>false</SharedDoc>
  <HLinks>
    <vt:vector size="6" baseType="variant">
      <vt:variant>
        <vt:i4>5046380</vt:i4>
      </vt:variant>
      <vt:variant>
        <vt:i4>0</vt:i4>
      </vt:variant>
      <vt:variant>
        <vt:i4>0</vt:i4>
      </vt:variant>
      <vt:variant>
        <vt:i4>5</vt:i4>
      </vt:variant>
      <vt:variant>
        <vt:lpwstr>mailto:Goldy.Austen@cms.hhs.gov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JUSTIFICATION STATEMENT</dc:title>
  <dc:creator>CMS</dc:creator>
  <cp:lastModifiedBy>Mitch Bryman</cp:lastModifiedBy>
  <cp:revision>32</cp:revision>
  <cp:lastPrinted>2015-11-19T18:16:00Z</cp:lastPrinted>
  <dcterms:created xsi:type="dcterms:W3CDTF">2015-07-27T18:25:00Z</dcterms:created>
  <dcterms:modified xsi:type="dcterms:W3CDTF">2015-11-19T19:26:00Z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-487337133</vt:i4>
  </property>
  <property fmtid="{D5CDD505-2E9C-101B-9397-08002B2CF9AE}" pid="3" name="_NewReviewCycle">
    <vt:lpwstr/>
  </property>
  <property fmtid="{D5CDD505-2E9C-101B-9397-08002B2CF9AE}" pid="4" name="_EmailSubject">
    <vt:lpwstr>MMA PRA Package 2015 Submission-Please see the attached</vt:lpwstr>
  </property>
  <property fmtid="{D5CDD505-2E9C-101B-9397-08002B2CF9AE}" pid="5" name="_AuthorEmail">
    <vt:lpwstr>Vasanthi.Kandasamy@cms.hhs.gov</vt:lpwstr>
  </property>
  <property fmtid="{D5CDD505-2E9C-101B-9397-08002B2CF9AE}" pid="6" name="_AuthorEmailDisplayName">
    <vt:lpwstr>Kandasamy, Vasanthi (CMS/CMCS)</vt:lpwstr>
  </property>
  <property fmtid="{D5CDD505-2E9C-101B-9397-08002B2CF9AE}" pid="7" name="_PreviousAdHocReviewCycleID">
    <vt:i4>1067870887</vt:i4>
  </property>
  <property fmtid="{D5CDD505-2E9C-101B-9397-08002B2CF9AE}" pid="8" name="_ReviewingToolsShownOnce">
    <vt:lpwstr/>
  </property>
</Properties>
</file>