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4F9" w:rsidRPr="00E5123E" w:rsidRDefault="003B54F9" w:rsidP="003B54F9">
      <w:bookmarkStart w:id="0" w:name="_GoBack"/>
      <w:bookmarkEnd w:id="0"/>
      <w:r w:rsidRPr="00E5123E">
        <w:t xml:space="preserve">6.  </w:t>
      </w:r>
      <w:r>
        <w:rPr>
          <w:rFonts w:ascii="Calisto MT" w:hAnsi="Calisto MT"/>
          <w:sz w:val="20"/>
          <w:szCs w:val="20"/>
        </w:rPr>
        <w:t xml:space="preserve">MMA PRA Additional Information </w:t>
      </w:r>
    </w:p>
    <w:p w:rsidR="003B54F9" w:rsidRPr="00D05D1B" w:rsidRDefault="003B54F9" w:rsidP="003B54F9">
      <w:r>
        <w:t xml:space="preserve">a. </w:t>
      </w:r>
      <w:r w:rsidRPr="00E5123E">
        <w:t xml:space="preserve">Personally Identifiable Information – Personally identifiable information is being collected on the Monthly State Files of Medicaid/Medicare Eligible Enrollees.  The Social Security Numbers for these individuals is also collected.  The data are transmitted electronically through MFT Internet Server, MFT Platform, Connect Direct, Cyber </w:t>
      </w:r>
      <w:r w:rsidRPr="00D05D1B">
        <w:t>fusion, or</w:t>
      </w:r>
      <w:r>
        <w:t xml:space="preserve"> </w:t>
      </w:r>
      <w:proofErr w:type="spellStart"/>
      <w:r w:rsidRPr="00D05D1B">
        <w:t>Gentran</w:t>
      </w:r>
      <w:proofErr w:type="spellEnd"/>
      <w:r>
        <w:t>. T</w:t>
      </w:r>
      <w:r w:rsidRPr="00D05D1B">
        <w:t>he process name is the State Phased</w:t>
      </w:r>
      <w:r>
        <w:t xml:space="preserve"> </w:t>
      </w:r>
      <w:r w:rsidRPr="00D05D1B">
        <w:t>down Reporting System (SPD).  The Privacy Impact Assessment (PIA) is located under the MBDSS (Master of Beneficiary Suite of System).</w:t>
      </w:r>
    </w:p>
    <w:p w:rsidR="003B54F9" w:rsidRPr="00D05D1B" w:rsidRDefault="003B54F9" w:rsidP="003B54F9">
      <w:r>
        <w:t xml:space="preserve">b. </w:t>
      </w:r>
      <w:r w:rsidRPr="00D05D1B">
        <w:t xml:space="preserve">Social Security Numbers (SSN) – The HIC (heath insurance claim) number is first data element that is used to match the Medicaid enrollees on the Monthly States files from the State with the Medicare Beneficiary Database to verify Medicare enrollment.   The HIC usually contains the SSN of the beneficiary as part of the number.  If the HIC is not available, the SSN is used to determine that match, subsidy levels and to assign individuals into Part D plans for drug benefits.  There is NO other way to match to two data sources together in a reliable way because Medicare uses an individual’s SSN as the key identifier and we must match to their system.  </w:t>
      </w:r>
    </w:p>
    <w:p w:rsidR="003B54F9" w:rsidRPr="00D05D1B" w:rsidRDefault="003B54F9" w:rsidP="003B54F9"/>
    <w:p w:rsidR="00C42419" w:rsidRDefault="00C42419"/>
    <w:sectPr w:rsidR="00C42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F9"/>
    <w:rsid w:val="003B54F9"/>
    <w:rsid w:val="003D145F"/>
    <w:rsid w:val="00C42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0992CB-E944-4564-93D3-BA69D9DD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VASANTHI KANDASAMY</dc:creator>
  <cp:lastModifiedBy>Mitch Bryman</cp:lastModifiedBy>
  <cp:revision>2</cp:revision>
  <dcterms:created xsi:type="dcterms:W3CDTF">2015-11-19T19:39:00Z</dcterms:created>
  <dcterms:modified xsi:type="dcterms:W3CDTF">2015-11-19T19:39:00Z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-1705297094</vt:i4>
  </property>
  <property fmtid="{D5CDD505-2E9C-101B-9397-08002B2CF9AE}" pid="3" name="_NewReviewCycle">
    <vt:lpwstr/>
  </property>
  <property fmtid="{D5CDD505-2E9C-101B-9397-08002B2CF9AE}" pid="4" name="_EmailSubject">
    <vt:lpwstr>MMA PRA Package 2015 Submission-Please see the attached</vt:lpwstr>
  </property>
  <property fmtid="{D5CDD505-2E9C-101B-9397-08002B2CF9AE}" pid="5" name="_AuthorEmail">
    <vt:lpwstr>Vasanthi.Kandasamy@cms.hhs.gov</vt:lpwstr>
  </property>
  <property fmtid="{D5CDD505-2E9C-101B-9397-08002B2CF9AE}" pid="6" name="_AuthorEmailDisplayName">
    <vt:lpwstr>Kandasamy, Vasanthi (CMS/CMCS)</vt:lpwstr>
  </property>
  <property fmtid="{D5CDD505-2E9C-101B-9397-08002B2CF9AE}" pid="7" name="_ReviewingToolsShownOnce">
    <vt:lpwstr/>
  </property>
</Properties>
</file>