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87B1F7A" w14:textId="77777777" w:rsidR="00B02D69" w:rsidRPr="00072ADE" w:rsidRDefault="00FD1B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72ADE">
        <w:rPr>
          <w:rFonts w:ascii="Arial" w:hAnsi="Arial" w:cs="Arial"/>
          <w:sz w:val="24"/>
          <w:szCs w:val="24"/>
          <w:lang w:val="en-CA"/>
        </w:rPr>
        <w:fldChar w:fldCharType="begin"/>
      </w:r>
      <w:r w:rsidR="00150437" w:rsidRPr="00072ADE">
        <w:rPr>
          <w:rFonts w:ascii="Arial" w:hAnsi="Arial" w:cs="Arial"/>
          <w:sz w:val="24"/>
          <w:szCs w:val="24"/>
          <w:lang w:val="en-CA"/>
        </w:rPr>
        <w:instrText xml:space="preserve"> SEQ CHAPTER \h \r 1</w:instrText>
      </w:r>
      <w:r w:rsidRPr="00072ADE">
        <w:rPr>
          <w:rFonts w:ascii="Arial" w:hAnsi="Arial" w:cs="Arial"/>
          <w:sz w:val="24"/>
          <w:szCs w:val="24"/>
          <w:lang w:val="en-CA"/>
        </w:rPr>
        <w:fldChar w:fldCharType="end"/>
      </w:r>
      <w:r w:rsidR="00150437" w:rsidRPr="00072ADE">
        <w:rPr>
          <w:rFonts w:ascii="Arial" w:hAnsi="Arial" w:cs="Arial"/>
          <w:b/>
          <w:bCs/>
          <w:sz w:val="24"/>
          <w:szCs w:val="24"/>
        </w:rPr>
        <w:t xml:space="preserve">Supporting Statement </w:t>
      </w:r>
      <w:r w:rsidR="00B02D69" w:rsidRPr="00072ADE">
        <w:rPr>
          <w:rFonts w:ascii="Arial" w:hAnsi="Arial" w:cs="Arial"/>
          <w:b/>
          <w:bCs/>
          <w:sz w:val="24"/>
          <w:szCs w:val="24"/>
        </w:rPr>
        <w:t xml:space="preserve">A </w:t>
      </w:r>
      <w:r w:rsidR="00150437" w:rsidRPr="00072ADE">
        <w:rPr>
          <w:rFonts w:ascii="Arial" w:hAnsi="Arial" w:cs="Arial"/>
          <w:b/>
          <w:bCs/>
          <w:sz w:val="24"/>
          <w:szCs w:val="24"/>
        </w:rPr>
        <w:t xml:space="preserve">for </w:t>
      </w:r>
    </w:p>
    <w:p w14:paraId="767344CA" w14:textId="77777777" w:rsidR="00150437" w:rsidRPr="00072AD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4"/>
          <w:szCs w:val="24"/>
        </w:rPr>
      </w:pPr>
      <w:r w:rsidRPr="00072ADE">
        <w:rPr>
          <w:rFonts w:ascii="Arial" w:hAnsi="Arial" w:cs="Arial"/>
          <w:b/>
          <w:bCs/>
          <w:sz w:val="24"/>
          <w:szCs w:val="24"/>
        </w:rPr>
        <w:t>Pap</w:t>
      </w:r>
      <w:r w:rsidR="004F5E56" w:rsidRPr="00072ADE">
        <w:rPr>
          <w:rFonts w:ascii="Arial" w:hAnsi="Arial" w:cs="Arial"/>
          <w:b/>
          <w:bCs/>
          <w:sz w:val="24"/>
          <w:szCs w:val="24"/>
        </w:rPr>
        <w:t>erwork Reduction Act Submission</w:t>
      </w:r>
    </w:p>
    <w:p w14:paraId="3F22DF6F" w14:textId="77777777" w:rsidR="00150437" w:rsidRPr="00072AD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4"/>
          <w:szCs w:val="24"/>
        </w:rPr>
      </w:pPr>
    </w:p>
    <w:p w14:paraId="37E28E73" w14:textId="77777777" w:rsidR="00150437" w:rsidRPr="00072ADE" w:rsidRDefault="004F5E5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r w:rsidRPr="00072ADE">
        <w:rPr>
          <w:rFonts w:ascii="Arial" w:hAnsi="Arial" w:cs="Arial"/>
          <w:b/>
          <w:bCs/>
          <w:sz w:val="24"/>
          <w:szCs w:val="24"/>
        </w:rPr>
        <w:t xml:space="preserve">OMB Control Number </w:t>
      </w:r>
      <w:r w:rsidR="00E9336E">
        <w:rPr>
          <w:rFonts w:ascii="Arial" w:hAnsi="Arial" w:cs="Arial"/>
          <w:b/>
          <w:bCs/>
          <w:sz w:val="24"/>
          <w:szCs w:val="24"/>
        </w:rPr>
        <w:t>1018-0154</w:t>
      </w:r>
    </w:p>
    <w:p w14:paraId="097FA58D" w14:textId="77777777" w:rsidR="00150437" w:rsidRPr="00072ADE"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p>
    <w:p w14:paraId="00FEC88D" w14:textId="77777777" w:rsidR="00E569EA" w:rsidRDefault="001A5556" w:rsidP="00D73E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1A5556">
        <w:rPr>
          <w:rFonts w:ascii="Arial" w:hAnsi="Arial" w:cs="Arial"/>
          <w:b/>
          <w:bCs/>
          <w:sz w:val="24"/>
          <w:szCs w:val="24"/>
        </w:rPr>
        <w:t>Wolf</w:t>
      </w:r>
      <w:r w:rsidR="008251CB">
        <w:rPr>
          <w:rFonts w:ascii="Arial" w:hAnsi="Arial" w:cs="Arial"/>
          <w:b/>
          <w:bCs/>
          <w:sz w:val="24"/>
          <w:szCs w:val="24"/>
        </w:rPr>
        <w:t>-</w:t>
      </w:r>
      <w:r w:rsidRPr="001A5556">
        <w:rPr>
          <w:rFonts w:ascii="Arial" w:hAnsi="Arial" w:cs="Arial"/>
          <w:b/>
          <w:bCs/>
          <w:sz w:val="24"/>
          <w:szCs w:val="24"/>
        </w:rPr>
        <w:t xml:space="preserve">Livestock Demonstration Project Grant Program </w:t>
      </w:r>
    </w:p>
    <w:p w14:paraId="496070C9" w14:textId="77777777" w:rsidR="009C142B" w:rsidRDefault="009C142B" w:rsidP="00E569EA">
      <w:pPr>
        <w:rPr>
          <w:rFonts w:ascii="Arial" w:hAnsi="Arial" w:cs="Arial"/>
          <w:b/>
          <w:sz w:val="22"/>
          <w:szCs w:val="22"/>
        </w:rPr>
      </w:pPr>
    </w:p>
    <w:p w14:paraId="13D3A544" w14:textId="77777777" w:rsidR="00444342" w:rsidRPr="0074559D" w:rsidRDefault="007234AC" w:rsidP="0044434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Cs/>
          <w:sz w:val="22"/>
          <w:szCs w:val="24"/>
        </w:rPr>
      </w:pPr>
      <w:r w:rsidRPr="0074559D">
        <w:rPr>
          <w:rFonts w:ascii="Arial" w:hAnsi="Arial" w:cs="Arial"/>
          <w:b/>
          <w:bCs/>
          <w:sz w:val="22"/>
          <w:szCs w:val="22"/>
        </w:rPr>
        <w:t xml:space="preserve">Terms of Clearance.  </w:t>
      </w:r>
      <w:r w:rsidR="005B0184" w:rsidRPr="0074559D">
        <w:rPr>
          <w:rFonts w:ascii="Arial" w:hAnsi="Arial" w:cs="Arial"/>
          <w:bCs/>
          <w:sz w:val="22"/>
          <w:szCs w:val="22"/>
        </w:rPr>
        <w:t>None.</w:t>
      </w:r>
    </w:p>
    <w:p w14:paraId="3977E344" w14:textId="77777777" w:rsidR="006B4035" w:rsidRPr="0074559D" w:rsidRDefault="006B4035" w:rsidP="00F038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47567F12" w14:textId="77777777" w:rsidR="00913659" w:rsidRDefault="009C142B" w:rsidP="009C1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9C142B">
        <w:rPr>
          <w:rFonts w:ascii="Arial" w:hAnsi="Arial" w:cs="Arial"/>
          <w:b/>
          <w:bCs/>
          <w:sz w:val="22"/>
          <w:szCs w:val="22"/>
        </w:rPr>
        <w:t>1.</w:t>
      </w:r>
      <w:r>
        <w:rPr>
          <w:rFonts w:ascii="Arial" w:hAnsi="Arial" w:cs="Arial"/>
          <w:b/>
          <w:bCs/>
          <w:sz w:val="22"/>
          <w:szCs w:val="22"/>
        </w:rPr>
        <w:tab/>
      </w:r>
      <w:r w:rsidR="00150437" w:rsidRPr="0074559D">
        <w:rPr>
          <w:rFonts w:ascii="Arial" w:hAnsi="Arial" w:cs="Arial"/>
          <w:b/>
          <w:bCs/>
          <w:sz w:val="22"/>
          <w:szCs w:val="22"/>
        </w:rPr>
        <w:t xml:space="preserve">Explain the circumstances that make the collection of information necessary.  </w:t>
      </w:r>
    </w:p>
    <w:p w14:paraId="5C55A76F" w14:textId="77777777" w:rsidR="009C142B" w:rsidRPr="0074559D" w:rsidRDefault="009C142B" w:rsidP="009C142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D053B9E" w14:textId="77777777" w:rsidR="001D0B63" w:rsidRPr="00B74537" w:rsidRDefault="00916909" w:rsidP="00320E4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 U.S. Fish and Wildlife Service </w:t>
      </w:r>
      <w:r w:rsidR="00D066AF">
        <w:rPr>
          <w:rFonts w:ascii="Arial" w:hAnsi="Arial" w:cs="Arial"/>
          <w:sz w:val="22"/>
          <w:szCs w:val="22"/>
        </w:rPr>
        <w:t>(we, Service)</w:t>
      </w:r>
      <w:r w:rsidR="00EC081F">
        <w:rPr>
          <w:rFonts w:ascii="Arial" w:hAnsi="Arial" w:cs="Arial"/>
          <w:sz w:val="22"/>
          <w:szCs w:val="22"/>
        </w:rPr>
        <w:t xml:space="preserve"> </w:t>
      </w:r>
      <w:r w:rsidR="001A5556">
        <w:rPr>
          <w:rFonts w:ascii="Arial" w:hAnsi="Arial" w:cs="Arial"/>
          <w:sz w:val="22"/>
          <w:szCs w:val="22"/>
        </w:rPr>
        <w:t>will administer</w:t>
      </w:r>
      <w:r w:rsidR="001D0B63">
        <w:rPr>
          <w:rFonts w:ascii="Arial" w:hAnsi="Arial" w:cs="Arial"/>
          <w:sz w:val="22"/>
          <w:szCs w:val="22"/>
        </w:rPr>
        <w:t xml:space="preserve"> </w:t>
      </w:r>
      <w:r w:rsidR="00FD085D">
        <w:rPr>
          <w:rFonts w:ascii="Arial" w:hAnsi="Arial" w:cs="Arial"/>
          <w:sz w:val="22"/>
          <w:szCs w:val="22"/>
        </w:rPr>
        <w:t xml:space="preserve">a </w:t>
      </w:r>
      <w:r w:rsidR="00834944" w:rsidRPr="00B60427">
        <w:rPr>
          <w:rFonts w:ascii="Arial" w:hAnsi="Arial" w:cs="Arial"/>
          <w:sz w:val="22"/>
          <w:szCs w:val="22"/>
        </w:rPr>
        <w:t xml:space="preserve">competitive </w:t>
      </w:r>
      <w:r w:rsidR="00512B5A">
        <w:rPr>
          <w:rFonts w:ascii="Arial" w:hAnsi="Arial" w:cs="Arial"/>
          <w:sz w:val="22"/>
          <w:szCs w:val="22"/>
        </w:rPr>
        <w:t>grant program</w:t>
      </w:r>
      <w:r w:rsidRPr="00B60427">
        <w:rPr>
          <w:rFonts w:ascii="Arial" w:hAnsi="Arial" w:cs="Arial"/>
          <w:sz w:val="22"/>
          <w:szCs w:val="22"/>
        </w:rPr>
        <w:t xml:space="preserve"> </w:t>
      </w:r>
      <w:r w:rsidR="00141AC1">
        <w:rPr>
          <w:rFonts w:ascii="Arial" w:hAnsi="Arial" w:cs="Arial"/>
          <w:sz w:val="22"/>
          <w:szCs w:val="22"/>
        </w:rPr>
        <w:t xml:space="preserve">as </w:t>
      </w:r>
      <w:r w:rsidR="00CF4052" w:rsidRPr="001A5556">
        <w:rPr>
          <w:rFonts w:ascii="Arial" w:hAnsi="Arial" w:cs="Arial"/>
          <w:sz w:val="22"/>
          <w:szCs w:val="22"/>
        </w:rPr>
        <w:t xml:space="preserve">authorized </w:t>
      </w:r>
      <w:r w:rsidRPr="00B60427">
        <w:rPr>
          <w:rFonts w:ascii="Arial" w:hAnsi="Arial" w:cs="Arial"/>
          <w:sz w:val="22"/>
          <w:szCs w:val="22"/>
        </w:rPr>
        <w:t xml:space="preserve">by </w:t>
      </w:r>
      <w:r w:rsidR="001D0B63" w:rsidRPr="00B60427">
        <w:rPr>
          <w:rFonts w:ascii="Arial" w:hAnsi="Arial" w:cs="Arial"/>
          <w:sz w:val="22"/>
          <w:szCs w:val="22"/>
        </w:rPr>
        <w:t xml:space="preserve">Congress through </w:t>
      </w:r>
      <w:r w:rsidR="001A5556" w:rsidRPr="001A5556">
        <w:rPr>
          <w:rFonts w:ascii="Arial" w:hAnsi="Arial" w:cs="Arial"/>
          <w:sz w:val="22"/>
          <w:szCs w:val="22"/>
        </w:rPr>
        <w:t xml:space="preserve">Subtitle C of the Omnibus Public Lands Management Act of 2009 (P.L. 111-11) </w:t>
      </w:r>
      <w:r w:rsidR="00CF4052">
        <w:rPr>
          <w:rFonts w:ascii="Arial" w:hAnsi="Arial" w:cs="Arial"/>
          <w:sz w:val="22"/>
          <w:szCs w:val="22"/>
        </w:rPr>
        <w:t xml:space="preserve">for </w:t>
      </w:r>
      <w:r w:rsidR="001A5556" w:rsidRPr="001A5556">
        <w:rPr>
          <w:rFonts w:ascii="Arial" w:hAnsi="Arial" w:cs="Arial"/>
          <w:sz w:val="22"/>
          <w:szCs w:val="22"/>
        </w:rPr>
        <w:t>a Wolf</w:t>
      </w:r>
      <w:r w:rsidR="008251CB">
        <w:rPr>
          <w:rFonts w:ascii="Arial" w:hAnsi="Arial" w:cs="Arial"/>
          <w:sz w:val="22"/>
          <w:szCs w:val="22"/>
        </w:rPr>
        <w:t>-</w:t>
      </w:r>
      <w:r w:rsidR="001A5556" w:rsidRPr="001A5556">
        <w:rPr>
          <w:rFonts w:ascii="Arial" w:hAnsi="Arial" w:cs="Arial"/>
          <w:sz w:val="22"/>
          <w:szCs w:val="22"/>
        </w:rPr>
        <w:t xml:space="preserve">Livestock Demonstration Project </w:t>
      </w:r>
      <w:r w:rsidR="00CF4052">
        <w:rPr>
          <w:rFonts w:ascii="Arial" w:hAnsi="Arial" w:cs="Arial"/>
          <w:sz w:val="22"/>
          <w:szCs w:val="22"/>
        </w:rPr>
        <w:t xml:space="preserve">Grant Program </w:t>
      </w:r>
      <w:r w:rsidR="00F07A5C">
        <w:rPr>
          <w:rFonts w:ascii="Arial" w:hAnsi="Arial" w:cs="Arial"/>
          <w:sz w:val="22"/>
          <w:szCs w:val="22"/>
        </w:rPr>
        <w:t>(WLDPGP)</w:t>
      </w:r>
      <w:r w:rsidR="00141048">
        <w:rPr>
          <w:rFonts w:ascii="Arial" w:hAnsi="Arial" w:cs="Arial"/>
          <w:sz w:val="22"/>
          <w:szCs w:val="22"/>
        </w:rPr>
        <w:t xml:space="preserve"> </w:t>
      </w:r>
      <w:r w:rsidR="001A5556" w:rsidRPr="001A5556">
        <w:rPr>
          <w:rFonts w:ascii="Arial" w:hAnsi="Arial" w:cs="Arial"/>
          <w:sz w:val="22"/>
          <w:szCs w:val="22"/>
        </w:rPr>
        <w:t>with two purposes: 1) to assist livestock producer</w:t>
      </w:r>
      <w:r w:rsidR="00A56816">
        <w:rPr>
          <w:rFonts w:ascii="Arial" w:hAnsi="Arial" w:cs="Arial"/>
          <w:sz w:val="22"/>
          <w:szCs w:val="22"/>
        </w:rPr>
        <w:t>s in undertaking proactive, non</w:t>
      </w:r>
      <w:r w:rsidR="001A5556" w:rsidRPr="001A5556">
        <w:rPr>
          <w:rFonts w:ascii="Arial" w:hAnsi="Arial" w:cs="Arial"/>
          <w:sz w:val="22"/>
          <w:szCs w:val="22"/>
        </w:rPr>
        <w:t xml:space="preserve">lethal activities to reduce the risk of livestock loss due to predation by wolves; and 2) to compensate livestock producers for livestock losses due to such predation.  Included in the authorization language was direction that the program be established as a grant program to States and </w:t>
      </w:r>
      <w:r w:rsidR="00141048">
        <w:rPr>
          <w:rFonts w:ascii="Arial" w:hAnsi="Arial" w:cs="Arial"/>
          <w:sz w:val="22"/>
          <w:szCs w:val="22"/>
        </w:rPr>
        <w:t>t</w:t>
      </w:r>
      <w:r w:rsidR="001A5556" w:rsidRPr="001A5556">
        <w:rPr>
          <w:rFonts w:ascii="Arial" w:hAnsi="Arial" w:cs="Arial"/>
          <w:sz w:val="22"/>
          <w:szCs w:val="22"/>
        </w:rPr>
        <w:t>ribes, that the Federal cost-share not exceed 50 percent, and that funds be expended equ</w:t>
      </w:r>
      <w:r w:rsidR="00B37062">
        <w:rPr>
          <w:rFonts w:ascii="Arial" w:hAnsi="Arial" w:cs="Arial"/>
          <w:sz w:val="22"/>
          <w:szCs w:val="22"/>
        </w:rPr>
        <w:t>ally between the two purposes; therefore, q</w:t>
      </w:r>
      <w:r w:rsidR="00B37062" w:rsidRPr="00C21765">
        <w:rPr>
          <w:rFonts w:ascii="Arial" w:hAnsi="Arial" w:cs="Arial"/>
          <w:sz w:val="22"/>
          <w:szCs w:val="22"/>
        </w:rPr>
        <w:t xml:space="preserve">ualifying </w:t>
      </w:r>
      <w:r w:rsidR="00B37062">
        <w:rPr>
          <w:rFonts w:ascii="Arial" w:hAnsi="Arial" w:cs="Arial"/>
          <w:sz w:val="22"/>
          <w:szCs w:val="22"/>
        </w:rPr>
        <w:t>grants must include a minimum of</w:t>
      </w:r>
      <w:r w:rsidR="00B37062" w:rsidRPr="00C21765">
        <w:rPr>
          <w:rFonts w:ascii="Arial" w:hAnsi="Arial" w:cs="Arial"/>
          <w:sz w:val="22"/>
          <w:szCs w:val="22"/>
        </w:rPr>
        <w:t xml:space="preserve"> 50 percent non-Federal cost share.  </w:t>
      </w:r>
    </w:p>
    <w:p w14:paraId="2CCD04A0" w14:textId="77777777" w:rsidR="00B234DC" w:rsidRPr="00B74537" w:rsidRDefault="00B234DC" w:rsidP="00B234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0373B00" w14:textId="77777777" w:rsidR="004C5EEE" w:rsidRDefault="00512B5A" w:rsidP="005618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Half of the funds associated with this program will provide </w:t>
      </w:r>
      <w:r w:rsidR="00C21765" w:rsidRPr="00C21765">
        <w:rPr>
          <w:rFonts w:ascii="Arial" w:hAnsi="Arial" w:cs="Arial"/>
          <w:sz w:val="22"/>
          <w:szCs w:val="22"/>
        </w:rPr>
        <w:t xml:space="preserve">financial </w:t>
      </w:r>
      <w:r w:rsidR="00B37062">
        <w:rPr>
          <w:rFonts w:ascii="Arial" w:hAnsi="Arial" w:cs="Arial"/>
          <w:sz w:val="22"/>
          <w:szCs w:val="22"/>
        </w:rPr>
        <w:t xml:space="preserve">compensation to </w:t>
      </w:r>
      <w:r w:rsidR="00C21765" w:rsidRPr="00C21765">
        <w:rPr>
          <w:rFonts w:ascii="Arial" w:hAnsi="Arial" w:cs="Arial"/>
          <w:sz w:val="22"/>
          <w:szCs w:val="22"/>
        </w:rPr>
        <w:t xml:space="preserve">eligible States and </w:t>
      </w:r>
      <w:r w:rsidR="00141048">
        <w:rPr>
          <w:rFonts w:ascii="Arial" w:hAnsi="Arial" w:cs="Arial"/>
          <w:sz w:val="22"/>
          <w:szCs w:val="22"/>
        </w:rPr>
        <w:t>t</w:t>
      </w:r>
      <w:r w:rsidR="00C21765" w:rsidRPr="00C21765">
        <w:rPr>
          <w:rFonts w:ascii="Arial" w:hAnsi="Arial" w:cs="Arial"/>
          <w:sz w:val="22"/>
          <w:szCs w:val="22"/>
        </w:rPr>
        <w:t xml:space="preserve">ribes </w:t>
      </w:r>
      <w:r w:rsidR="00B37062">
        <w:rPr>
          <w:rFonts w:ascii="Arial" w:hAnsi="Arial" w:cs="Arial"/>
          <w:sz w:val="22"/>
          <w:szCs w:val="22"/>
        </w:rPr>
        <w:t xml:space="preserve">with documented </w:t>
      </w:r>
      <w:r w:rsidR="004C5EEE">
        <w:rPr>
          <w:rFonts w:ascii="Arial" w:hAnsi="Arial" w:cs="Arial"/>
          <w:sz w:val="22"/>
          <w:szCs w:val="22"/>
        </w:rPr>
        <w:t xml:space="preserve">depredation by wolves.  The </w:t>
      </w:r>
      <w:r>
        <w:rPr>
          <w:rFonts w:ascii="Arial" w:hAnsi="Arial" w:cs="Arial"/>
          <w:sz w:val="22"/>
          <w:szCs w:val="22"/>
        </w:rPr>
        <w:t xml:space="preserve">other half of the </w:t>
      </w:r>
      <w:r w:rsidR="004C5EEE">
        <w:rPr>
          <w:rFonts w:ascii="Arial" w:hAnsi="Arial" w:cs="Arial"/>
          <w:sz w:val="22"/>
          <w:szCs w:val="22"/>
        </w:rPr>
        <w:t xml:space="preserve">funds </w:t>
      </w:r>
      <w:r>
        <w:rPr>
          <w:rFonts w:ascii="Arial" w:hAnsi="Arial" w:cs="Arial"/>
          <w:sz w:val="22"/>
          <w:szCs w:val="22"/>
        </w:rPr>
        <w:t xml:space="preserve">will </w:t>
      </w:r>
      <w:r w:rsidR="004C5EEE">
        <w:rPr>
          <w:rFonts w:ascii="Arial" w:hAnsi="Arial" w:cs="Arial"/>
          <w:sz w:val="22"/>
          <w:szCs w:val="22"/>
        </w:rPr>
        <w:t>be used to</w:t>
      </w:r>
      <w:r w:rsidR="00C21765" w:rsidRPr="00C21765">
        <w:rPr>
          <w:rFonts w:ascii="Arial" w:hAnsi="Arial" w:cs="Arial"/>
          <w:sz w:val="22"/>
          <w:szCs w:val="22"/>
        </w:rPr>
        <w:t xml:space="preserve"> support</w:t>
      </w:r>
      <w:r w:rsidR="004C5EEE">
        <w:rPr>
          <w:rFonts w:ascii="Arial" w:hAnsi="Arial" w:cs="Arial"/>
          <w:sz w:val="22"/>
          <w:szCs w:val="22"/>
        </w:rPr>
        <w:t xml:space="preserve"> the </w:t>
      </w:r>
      <w:r w:rsidR="005A4D40">
        <w:rPr>
          <w:rFonts w:ascii="Arial" w:hAnsi="Arial" w:cs="Arial"/>
          <w:sz w:val="22"/>
          <w:szCs w:val="22"/>
        </w:rPr>
        <w:t>program</w:t>
      </w:r>
      <w:r w:rsidR="005A4D40" w:rsidRPr="00C21765">
        <w:rPr>
          <w:rFonts w:ascii="Arial" w:hAnsi="Arial" w:cs="Arial"/>
          <w:sz w:val="22"/>
          <w:szCs w:val="22"/>
        </w:rPr>
        <w:t xml:space="preserve"> </w:t>
      </w:r>
      <w:r w:rsidR="00A54815">
        <w:rPr>
          <w:rFonts w:ascii="Arial" w:hAnsi="Arial" w:cs="Arial"/>
          <w:sz w:val="22"/>
          <w:szCs w:val="22"/>
        </w:rPr>
        <w:t>objective</w:t>
      </w:r>
      <w:r w:rsidR="004C5EEE">
        <w:rPr>
          <w:rFonts w:ascii="Arial" w:hAnsi="Arial" w:cs="Arial"/>
          <w:sz w:val="22"/>
          <w:szCs w:val="22"/>
        </w:rPr>
        <w:t xml:space="preserve"> of developing </w:t>
      </w:r>
      <w:r w:rsidR="00B37062">
        <w:rPr>
          <w:rFonts w:ascii="Arial" w:hAnsi="Arial" w:cs="Arial"/>
          <w:sz w:val="22"/>
          <w:szCs w:val="22"/>
        </w:rPr>
        <w:t xml:space="preserve">proactive </w:t>
      </w:r>
      <w:r w:rsidR="005A4D40">
        <w:rPr>
          <w:rFonts w:ascii="Arial" w:hAnsi="Arial" w:cs="Arial"/>
          <w:sz w:val="22"/>
          <w:szCs w:val="22"/>
        </w:rPr>
        <w:t xml:space="preserve">projects </w:t>
      </w:r>
      <w:r w:rsidR="004C5EEE">
        <w:rPr>
          <w:rFonts w:ascii="Arial" w:hAnsi="Arial" w:cs="Arial"/>
          <w:sz w:val="22"/>
          <w:szCs w:val="22"/>
        </w:rPr>
        <w:t xml:space="preserve">to reduce the loss of livestock associated with </w:t>
      </w:r>
      <w:r w:rsidR="00E57E2E">
        <w:rPr>
          <w:rFonts w:ascii="Arial" w:hAnsi="Arial" w:cs="Arial"/>
          <w:sz w:val="22"/>
          <w:szCs w:val="22"/>
        </w:rPr>
        <w:t xml:space="preserve">gray </w:t>
      </w:r>
      <w:r w:rsidR="004C5EEE">
        <w:rPr>
          <w:rFonts w:ascii="Arial" w:hAnsi="Arial" w:cs="Arial"/>
          <w:sz w:val="22"/>
          <w:szCs w:val="22"/>
        </w:rPr>
        <w:t>wolf depredation</w:t>
      </w:r>
      <w:r w:rsidR="00A54815">
        <w:rPr>
          <w:rFonts w:ascii="Arial" w:hAnsi="Arial" w:cs="Arial"/>
          <w:sz w:val="22"/>
          <w:szCs w:val="22"/>
        </w:rPr>
        <w:t xml:space="preserve">.  </w:t>
      </w:r>
      <w:r w:rsidR="004C5EEE" w:rsidRPr="004C5EEE">
        <w:rPr>
          <w:rFonts w:ascii="Arial" w:hAnsi="Arial" w:cs="Arial"/>
          <w:sz w:val="22"/>
          <w:szCs w:val="22"/>
        </w:rPr>
        <w:t>The term ‘‘livestock’’ means cattle, swine,</w:t>
      </w:r>
      <w:r w:rsidR="004C5EEE">
        <w:rPr>
          <w:rFonts w:ascii="Arial" w:hAnsi="Arial" w:cs="Arial"/>
          <w:sz w:val="22"/>
          <w:szCs w:val="22"/>
        </w:rPr>
        <w:t xml:space="preserve"> </w:t>
      </w:r>
      <w:r w:rsidR="004C5EEE" w:rsidRPr="004C5EEE">
        <w:rPr>
          <w:rFonts w:ascii="Arial" w:hAnsi="Arial" w:cs="Arial"/>
          <w:sz w:val="22"/>
          <w:szCs w:val="22"/>
        </w:rPr>
        <w:t>horses, mules, sheep, goats, livestock guard animals, and other</w:t>
      </w:r>
      <w:r w:rsidR="004C5EEE">
        <w:rPr>
          <w:rFonts w:ascii="Arial" w:hAnsi="Arial" w:cs="Arial"/>
          <w:sz w:val="22"/>
          <w:szCs w:val="22"/>
        </w:rPr>
        <w:t xml:space="preserve"> </w:t>
      </w:r>
      <w:r w:rsidR="004C5EEE" w:rsidRPr="004C5EEE">
        <w:rPr>
          <w:rFonts w:ascii="Arial" w:hAnsi="Arial" w:cs="Arial"/>
          <w:sz w:val="22"/>
          <w:szCs w:val="22"/>
        </w:rPr>
        <w:t>domestic animals, as determined by the Secretary</w:t>
      </w:r>
      <w:r w:rsidR="004C5EEE">
        <w:rPr>
          <w:rFonts w:ascii="Arial" w:hAnsi="Arial" w:cs="Arial"/>
          <w:sz w:val="22"/>
          <w:szCs w:val="22"/>
        </w:rPr>
        <w:t>.</w:t>
      </w:r>
      <w:r w:rsidR="00996B26">
        <w:rPr>
          <w:rFonts w:ascii="Arial" w:hAnsi="Arial" w:cs="Arial"/>
          <w:sz w:val="22"/>
          <w:szCs w:val="22"/>
        </w:rPr>
        <w:t xml:space="preserve"> </w:t>
      </w:r>
      <w:r w:rsidR="004C5EEE">
        <w:rPr>
          <w:rFonts w:ascii="Arial" w:hAnsi="Arial" w:cs="Arial"/>
          <w:sz w:val="22"/>
          <w:szCs w:val="22"/>
        </w:rPr>
        <w:t xml:space="preserve"> </w:t>
      </w:r>
      <w:r w:rsidR="005618A4" w:rsidRPr="005618A4">
        <w:rPr>
          <w:rFonts w:ascii="Arial" w:hAnsi="Arial" w:cs="Arial"/>
          <w:sz w:val="22"/>
          <w:szCs w:val="22"/>
        </w:rPr>
        <w:t>Activities and losses may occur on Federal, State, private land, or land</w:t>
      </w:r>
      <w:r w:rsidR="00B37062">
        <w:rPr>
          <w:rFonts w:ascii="Arial" w:hAnsi="Arial" w:cs="Arial"/>
          <w:sz w:val="22"/>
          <w:szCs w:val="22"/>
        </w:rPr>
        <w:t xml:space="preserve"> </w:t>
      </w:r>
      <w:r w:rsidR="005618A4" w:rsidRPr="005618A4">
        <w:rPr>
          <w:rFonts w:ascii="Arial" w:hAnsi="Arial" w:cs="Arial"/>
          <w:sz w:val="22"/>
          <w:szCs w:val="22"/>
        </w:rPr>
        <w:t>owned by or held in trust for the benefit of an Indian tribe.</w:t>
      </w:r>
      <w:r w:rsidR="00B37062">
        <w:rPr>
          <w:rFonts w:ascii="Arial" w:hAnsi="Arial" w:cs="Arial"/>
          <w:sz w:val="22"/>
          <w:szCs w:val="22"/>
        </w:rPr>
        <w:t xml:space="preserve">    </w:t>
      </w:r>
    </w:p>
    <w:p w14:paraId="71DF56C6" w14:textId="77777777" w:rsidR="004C5EEE" w:rsidRDefault="004C5EEE" w:rsidP="004C5E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010D9BA" w14:textId="77777777" w:rsidR="00C21765" w:rsidRDefault="00FD085D" w:rsidP="007704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A5556">
        <w:rPr>
          <w:rFonts w:ascii="Arial" w:hAnsi="Arial" w:cs="Arial"/>
          <w:sz w:val="22"/>
          <w:szCs w:val="22"/>
        </w:rPr>
        <w:t>The</w:t>
      </w:r>
      <w:r w:rsidR="00996B26">
        <w:rPr>
          <w:rFonts w:ascii="Arial" w:hAnsi="Arial" w:cs="Arial"/>
          <w:sz w:val="22"/>
          <w:szCs w:val="22"/>
        </w:rPr>
        <w:t xml:space="preserve"> </w:t>
      </w:r>
      <w:r w:rsidRPr="001A5556">
        <w:rPr>
          <w:rFonts w:ascii="Arial" w:hAnsi="Arial" w:cs="Arial"/>
          <w:sz w:val="22"/>
          <w:szCs w:val="22"/>
        </w:rPr>
        <w:t>authorization of appropriations</w:t>
      </w:r>
      <w:r w:rsidR="00E014BD">
        <w:rPr>
          <w:rFonts w:ascii="Arial" w:hAnsi="Arial" w:cs="Arial"/>
          <w:sz w:val="22"/>
          <w:szCs w:val="22"/>
        </w:rPr>
        <w:t xml:space="preserve"> for</w:t>
      </w:r>
      <w:r w:rsidRPr="001A5556">
        <w:rPr>
          <w:rFonts w:ascii="Arial" w:hAnsi="Arial" w:cs="Arial"/>
          <w:sz w:val="22"/>
          <w:szCs w:val="22"/>
        </w:rPr>
        <w:t xml:space="preserve"> $1 million</w:t>
      </w:r>
      <w:r w:rsidR="001B162E">
        <w:rPr>
          <w:rFonts w:ascii="Arial" w:hAnsi="Arial" w:cs="Arial"/>
          <w:sz w:val="22"/>
          <w:szCs w:val="22"/>
        </w:rPr>
        <w:t xml:space="preserve"> </w:t>
      </w:r>
      <w:r w:rsidR="008C02AA">
        <w:rPr>
          <w:rFonts w:ascii="Arial" w:hAnsi="Arial" w:cs="Arial"/>
          <w:sz w:val="22"/>
          <w:szCs w:val="22"/>
        </w:rPr>
        <w:t>for</w:t>
      </w:r>
      <w:r w:rsidR="001B162E">
        <w:rPr>
          <w:rFonts w:ascii="Arial" w:hAnsi="Arial" w:cs="Arial"/>
          <w:sz w:val="22"/>
          <w:szCs w:val="22"/>
        </w:rPr>
        <w:t xml:space="preserve"> the WLDPGP</w:t>
      </w:r>
      <w:r w:rsidR="00E014BD">
        <w:rPr>
          <w:rFonts w:ascii="Arial" w:hAnsi="Arial" w:cs="Arial"/>
          <w:sz w:val="22"/>
          <w:szCs w:val="22"/>
        </w:rPr>
        <w:t xml:space="preserve"> </w:t>
      </w:r>
      <w:r w:rsidR="001B162E">
        <w:rPr>
          <w:rFonts w:ascii="Arial" w:hAnsi="Arial" w:cs="Arial"/>
          <w:sz w:val="22"/>
          <w:szCs w:val="22"/>
        </w:rPr>
        <w:t xml:space="preserve">is anticipated to </w:t>
      </w:r>
      <w:r w:rsidR="00E014BD">
        <w:rPr>
          <w:rFonts w:ascii="Arial" w:hAnsi="Arial" w:cs="Arial"/>
          <w:sz w:val="22"/>
          <w:szCs w:val="22"/>
        </w:rPr>
        <w:t xml:space="preserve">continue </w:t>
      </w:r>
      <w:r w:rsidR="001B162E">
        <w:rPr>
          <w:rFonts w:ascii="Arial" w:hAnsi="Arial" w:cs="Arial"/>
          <w:sz w:val="22"/>
          <w:szCs w:val="22"/>
        </w:rPr>
        <w:t xml:space="preserve">for </w:t>
      </w:r>
      <w:r w:rsidR="005A4D40">
        <w:rPr>
          <w:rFonts w:ascii="Arial" w:hAnsi="Arial" w:cs="Arial"/>
          <w:sz w:val="22"/>
          <w:szCs w:val="22"/>
        </w:rPr>
        <w:t>5 years</w:t>
      </w:r>
      <w:r w:rsidRPr="001A5556">
        <w:rPr>
          <w:rFonts w:ascii="Arial" w:hAnsi="Arial" w:cs="Arial"/>
          <w:sz w:val="22"/>
          <w:szCs w:val="22"/>
        </w:rPr>
        <w:t xml:space="preserve">.  </w:t>
      </w:r>
      <w:r w:rsidR="001E79EC">
        <w:rPr>
          <w:rFonts w:ascii="Arial" w:hAnsi="Arial" w:cs="Arial"/>
          <w:sz w:val="22"/>
          <w:szCs w:val="22"/>
        </w:rPr>
        <w:t>Grant</w:t>
      </w:r>
      <w:r w:rsidR="001E79EC" w:rsidRPr="001E79EC">
        <w:rPr>
          <w:rFonts w:ascii="Arial" w:hAnsi="Arial" w:cs="Arial"/>
          <w:sz w:val="22"/>
          <w:szCs w:val="22"/>
        </w:rPr>
        <w:t xml:space="preserve"> amount</w:t>
      </w:r>
      <w:r w:rsidR="001E79EC">
        <w:rPr>
          <w:rFonts w:ascii="Arial" w:hAnsi="Arial" w:cs="Arial"/>
          <w:sz w:val="22"/>
          <w:szCs w:val="22"/>
        </w:rPr>
        <w:t>s will be</w:t>
      </w:r>
      <w:r w:rsidR="001E79EC" w:rsidRPr="001E79EC">
        <w:rPr>
          <w:rFonts w:ascii="Arial" w:hAnsi="Arial" w:cs="Arial"/>
          <w:sz w:val="22"/>
          <w:szCs w:val="22"/>
        </w:rPr>
        <w:t xml:space="preserve"> contingent upon the quality and number of proposals received.</w:t>
      </w:r>
    </w:p>
    <w:p w14:paraId="417D6859" w14:textId="77777777" w:rsidR="00C21765" w:rsidRDefault="00C21765" w:rsidP="007704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318E585" w14:textId="77777777" w:rsidR="00F32BEA" w:rsidRDefault="00150437" w:rsidP="00F32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2.</w:t>
      </w:r>
      <w:r w:rsidRPr="0074559D">
        <w:rPr>
          <w:rFonts w:ascii="Arial" w:hAnsi="Arial" w:cs="Arial"/>
          <w:b/>
          <w:bCs/>
          <w:sz w:val="22"/>
          <w:szCs w:val="22"/>
        </w:rPr>
        <w:tab/>
        <w:t xml:space="preserve">Indicate how, by whom, </w:t>
      </w:r>
      <w:r w:rsidR="00E1762E" w:rsidRPr="0074559D">
        <w:rPr>
          <w:rFonts w:ascii="Arial" w:hAnsi="Arial" w:cs="Arial"/>
          <w:b/>
          <w:bCs/>
          <w:sz w:val="22"/>
          <w:szCs w:val="22"/>
        </w:rPr>
        <w:t xml:space="preserve">how frequently, </w:t>
      </w:r>
      <w:r w:rsidRPr="0074559D">
        <w:rPr>
          <w:rFonts w:ascii="Arial" w:hAnsi="Arial" w:cs="Arial"/>
          <w:b/>
          <w:bCs/>
          <w:sz w:val="22"/>
          <w:szCs w:val="22"/>
        </w:rPr>
        <w:t xml:space="preserve">and for what purpose the information is to be used.  </w:t>
      </w:r>
      <w:r w:rsidR="00AB6EB2" w:rsidRPr="0074559D">
        <w:rPr>
          <w:rFonts w:ascii="Arial" w:hAnsi="Arial" w:cs="Arial"/>
          <w:b/>
          <w:bCs/>
          <w:sz w:val="22"/>
          <w:szCs w:val="22"/>
        </w:rPr>
        <w:t xml:space="preserve">If the information collected will be disseminated to the public or used to support information that will be disseminated to the public, explain how the collection complies with all applicable Information Quality Guidelines.  </w:t>
      </w:r>
    </w:p>
    <w:p w14:paraId="6D29C1DB" w14:textId="77777777" w:rsidR="00F32BEA" w:rsidRDefault="00F32BEA" w:rsidP="00F32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43C3490" w14:textId="461BAC5A" w:rsidR="00C150DC" w:rsidRDefault="00C150DC"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use i</w:t>
      </w:r>
      <w:r w:rsidRPr="006B4FF2">
        <w:rPr>
          <w:rFonts w:ascii="Arial" w:hAnsi="Arial" w:cs="Arial"/>
          <w:sz w:val="22"/>
          <w:szCs w:val="22"/>
        </w:rPr>
        <w:t>nformation collected under this program to respond to the Executive Branch of the Federal Government, Congress, and the general public for requirements such as agency performance information (GPRA), budget reports and justifications, general public requests for infor</w:t>
      </w:r>
      <w:r>
        <w:rPr>
          <w:rFonts w:ascii="Arial" w:hAnsi="Arial" w:cs="Arial"/>
          <w:sz w:val="22"/>
          <w:szCs w:val="22"/>
        </w:rPr>
        <w:t>mation, data requests by other F</w:t>
      </w:r>
      <w:r w:rsidRPr="006B4FF2">
        <w:rPr>
          <w:rFonts w:ascii="Arial" w:hAnsi="Arial" w:cs="Arial"/>
          <w:sz w:val="22"/>
          <w:szCs w:val="22"/>
        </w:rPr>
        <w:t>ederal financial assistance programs, and Congress</w:t>
      </w:r>
      <w:r>
        <w:rPr>
          <w:rFonts w:ascii="Arial" w:hAnsi="Arial" w:cs="Arial"/>
          <w:sz w:val="22"/>
          <w:szCs w:val="22"/>
        </w:rPr>
        <w:t>ional inquiries and reports.   We collect the following information:</w:t>
      </w:r>
    </w:p>
    <w:p w14:paraId="57792A4B" w14:textId="77777777" w:rsidR="00C150DC" w:rsidRDefault="00C150DC"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A83B230" w14:textId="77777777" w:rsidR="00C150DC" w:rsidRDefault="00C150DC"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b/>
          <w:sz w:val="22"/>
          <w:szCs w:val="22"/>
        </w:rPr>
        <w:t>Applications</w:t>
      </w:r>
    </w:p>
    <w:p w14:paraId="63DDF875" w14:textId="77777777" w:rsidR="00C150DC" w:rsidRDefault="00C150DC"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75FEE4A5" w14:textId="6957AEE8" w:rsidR="006B4FF2" w:rsidRDefault="00DE702F"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State and </w:t>
      </w:r>
      <w:r w:rsidR="00141048">
        <w:rPr>
          <w:rFonts w:ascii="Arial" w:hAnsi="Arial" w:cs="Arial"/>
          <w:sz w:val="22"/>
          <w:szCs w:val="22"/>
        </w:rPr>
        <w:t>t</w:t>
      </w:r>
      <w:r>
        <w:rPr>
          <w:rFonts w:ascii="Arial" w:hAnsi="Arial" w:cs="Arial"/>
          <w:sz w:val="22"/>
          <w:szCs w:val="22"/>
        </w:rPr>
        <w:t xml:space="preserve">ribal </w:t>
      </w:r>
      <w:r w:rsidR="00755177">
        <w:rPr>
          <w:rFonts w:ascii="Arial" w:hAnsi="Arial" w:cs="Arial"/>
          <w:sz w:val="22"/>
          <w:szCs w:val="22"/>
        </w:rPr>
        <w:t xml:space="preserve">governments </w:t>
      </w:r>
      <w:r>
        <w:rPr>
          <w:rFonts w:ascii="Arial" w:hAnsi="Arial" w:cs="Arial"/>
          <w:sz w:val="22"/>
          <w:szCs w:val="22"/>
        </w:rPr>
        <w:t xml:space="preserve">may </w:t>
      </w:r>
      <w:r w:rsidR="006076C7">
        <w:rPr>
          <w:rFonts w:ascii="Arial" w:hAnsi="Arial" w:cs="Arial"/>
          <w:sz w:val="22"/>
          <w:szCs w:val="22"/>
        </w:rPr>
        <w:t xml:space="preserve">compete </w:t>
      </w:r>
      <w:r w:rsidR="005B6C5C" w:rsidRPr="00677D49">
        <w:rPr>
          <w:rFonts w:ascii="Arial" w:hAnsi="Arial" w:cs="Arial"/>
          <w:sz w:val="22"/>
          <w:szCs w:val="22"/>
        </w:rPr>
        <w:t>for gr</w:t>
      </w:r>
      <w:r w:rsidR="00677D49" w:rsidRPr="00677D49">
        <w:rPr>
          <w:rFonts w:ascii="Arial" w:hAnsi="Arial" w:cs="Arial"/>
          <w:sz w:val="22"/>
          <w:szCs w:val="22"/>
        </w:rPr>
        <w:t xml:space="preserve">ant funds </w:t>
      </w:r>
      <w:r w:rsidR="006076C7">
        <w:rPr>
          <w:rFonts w:ascii="Arial" w:hAnsi="Arial" w:cs="Arial"/>
          <w:sz w:val="22"/>
          <w:szCs w:val="22"/>
        </w:rPr>
        <w:t xml:space="preserve">by </w:t>
      </w:r>
      <w:r>
        <w:rPr>
          <w:rFonts w:ascii="Arial" w:hAnsi="Arial" w:cs="Arial"/>
          <w:sz w:val="22"/>
          <w:szCs w:val="22"/>
        </w:rPr>
        <w:t>p</w:t>
      </w:r>
      <w:r w:rsidR="007072F0">
        <w:rPr>
          <w:rFonts w:ascii="Arial" w:hAnsi="Arial" w:cs="Arial"/>
          <w:sz w:val="22"/>
          <w:szCs w:val="22"/>
        </w:rPr>
        <w:t>roviding p</w:t>
      </w:r>
      <w:r>
        <w:rPr>
          <w:rFonts w:ascii="Arial" w:hAnsi="Arial" w:cs="Arial"/>
          <w:sz w:val="22"/>
          <w:szCs w:val="22"/>
        </w:rPr>
        <w:t>ro</w:t>
      </w:r>
      <w:r w:rsidR="00054999">
        <w:rPr>
          <w:rFonts w:ascii="Arial" w:hAnsi="Arial" w:cs="Arial"/>
          <w:sz w:val="22"/>
          <w:szCs w:val="22"/>
        </w:rPr>
        <w:t>posals</w:t>
      </w:r>
      <w:r>
        <w:rPr>
          <w:rFonts w:ascii="Arial" w:hAnsi="Arial" w:cs="Arial"/>
          <w:sz w:val="22"/>
          <w:szCs w:val="22"/>
        </w:rPr>
        <w:t xml:space="preserve"> </w:t>
      </w:r>
      <w:r w:rsidR="001735F4">
        <w:rPr>
          <w:rFonts w:ascii="Arial" w:hAnsi="Arial" w:cs="Arial"/>
          <w:sz w:val="22"/>
          <w:szCs w:val="22"/>
        </w:rPr>
        <w:t xml:space="preserve">addressing wolf numbers, </w:t>
      </w:r>
      <w:r>
        <w:rPr>
          <w:rFonts w:ascii="Arial" w:hAnsi="Arial" w:cs="Arial"/>
          <w:sz w:val="22"/>
          <w:szCs w:val="22"/>
        </w:rPr>
        <w:t xml:space="preserve">livestock depredation </w:t>
      </w:r>
      <w:r w:rsidR="00054999">
        <w:rPr>
          <w:rFonts w:ascii="Arial" w:hAnsi="Arial" w:cs="Arial"/>
          <w:sz w:val="22"/>
          <w:szCs w:val="22"/>
        </w:rPr>
        <w:t>compensation</w:t>
      </w:r>
      <w:r w:rsidR="001735F4">
        <w:rPr>
          <w:rFonts w:ascii="Arial" w:hAnsi="Arial" w:cs="Arial"/>
          <w:sz w:val="22"/>
          <w:szCs w:val="22"/>
        </w:rPr>
        <w:t xml:space="preserve"> information, and other factors</w:t>
      </w:r>
      <w:r w:rsidR="00054999">
        <w:rPr>
          <w:rFonts w:ascii="Arial" w:hAnsi="Arial" w:cs="Arial"/>
          <w:sz w:val="22"/>
          <w:szCs w:val="22"/>
        </w:rPr>
        <w:t xml:space="preserve"> </w:t>
      </w:r>
      <w:r>
        <w:rPr>
          <w:rFonts w:ascii="Arial" w:hAnsi="Arial" w:cs="Arial"/>
          <w:sz w:val="22"/>
          <w:szCs w:val="22"/>
        </w:rPr>
        <w:t xml:space="preserve">to receive funds set aside for the depredation </w:t>
      </w:r>
      <w:r w:rsidR="001735F4">
        <w:rPr>
          <w:rFonts w:ascii="Arial" w:hAnsi="Arial" w:cs="Arial"/>
          <w:sz w:val="22"/>
          <w:szCs w:val="22"/>
        </w:rPr>
        <w:t>compensation</w:t>
      </w:r>
      <w:r w:rsidR="007D24D0">
        <w:rPr>
          <w:rFonts w:ascii="Arial" w:hAnsi="Arial" w:cs="Arial"/>
          <w:sz w:val="22"/>
          <w:szCs w:val="22"/>
        </w:rPr>
        <w:t xml:space="preserve"> portion of the </w:t>
      </w:r>
      <w:r w:rsidR="005120EE">
        <w:rPr>
          <w:rFonts w:ascii="Arial" w:hAnsi="Arial" w:cs="Arial"/>
          <w:sz w:val="22"/>
          <w:szCs w:val="22"/>
        </w:rPr>
        <w:t>program</w:t>
      </w:r>
      <w:r w:rsidR="007D24D0">
        <w:rPr>
          <w:rFonts w:ascii="Arial" w:hAnsi="Arial" w:cs="Arial"/>
          <w:sz w:val="22"/>
          <w:szCs w:val="22"/>
        </w:rPr>
        <w:t xml:space="preserve">. </w:t>
      </w:r>
      <w:r w:rsidR="001735F4">
        <w:rPr>
          <w:rFonts w:ascii="Arial" w:hAnsi="Arial" w:cs="Arial"/>
          <w:sz w:val="22"/>
          <w:szCs w:val="22"/>
        </w:rPr>
        <w:t xml:space="preserve">States and </w:t>
      </w:r>
      <w:r w:rsidR="00141048">
        <w:rPr>
          <w:rFonts w:ascii="Arial" w:hAnsi="Arial" w:cs="Arial"/>
          <w:sz w:val="22"/>
          <w:szCs w:val="22"/>
        </w:rPr>
        <w:t>t</w:t>
      </w:r>
      <w:r w:rsidR="001735F4">
        <w:rPr>
          <w:rFonts w:ascii="Arial" w:hAnsi="Arial" w:cs="Arial"/>
          <w:sz w:val="22"/>
          <w:szCs w:val="22"/>
        </w:rPr>
        <w:t>ribes may also compete</w:t>
      </w:r>
      <w:r>
        <w:rPr>
          <w:rFonts w:ascii="Arial" w:hAnsi="Arial" w:cs="Arial"/>
          <w:sz w:val="22"/>
          <w:szCs w:val="22"/>
        </w:rPr>
        <w:t xml:space="preserve"> </w:t>
      </w:r>
      <w:r w:rsidR="001735F4">
        <w:rPr>
          <w:rFonts w:ascii="Arial" w:hAnsi="Arial" w:cs="Arial"/>
          <w:sz w:val="22"/>
          <w:szCs w:val="22"/>
        </w:rPr>
        <w:t>f</w:t>
      </w:r>
      <w:r>
        <w:rPr>
          <w:rFonts w:ascii="Arial" w:hAnsi="Arial" w:cs="Arial"/>
          <w:sz w:val="22"/>
          <w:szCs w:val="22"/>
        </w:rPr>
        <w:t xml:space="preserve">or </w:t>
      </w:r>
      <w:r w:rsidR="00054999">
        <w:rPr>
          <w:rFonts w:ascii="Arial" w:hAnsi="Arial" w:cs="Arial"/>
          <w:sz w:val="22"/>
          <w:szCs w:val="22"/>
        </w:rPr>
        <w:t xml:space="preserve">grant dollars </w:t>
      </w:r>
      <w:r w:rsidR="001735F4">
        <w:rPr>
          <w:rFonts w:ascii="Arial" w:hAnsi="Arial" w:cs="Arial"/>
          <w:sz w:val="22"/>
          <w:szCs w:val="22"/>
        </w:rPr>
        <w:t xml:space="preserve">with </w:t>
      </w:r>
      <w:r w:rsidR="006076C7">
        <w:rPr>
          <w:rFonts w:ascii="Arial" w:hAnsi="Arial" w:cs="Arial"/>
          <w:sz w:val="22"/>
          <w:szCs w:val="22"/>
        </w:rPr>
        <w:t xml:space="preserve">proposals </w:t>
      </w:r>
      <w:r w:rsidR="005B6C5C" w:rsidRPr="00677D49">
        <w:rPr>
          <w:rFonts w:ascii="Arial" w:hAnsi="Arial" w:cs="Arial"/>
          <w:sz w:val="22"/>
          <w:szCs w:val="22"/>
        </w:rPr>
        <w:t>that describe in detail project locations,</w:t>
      </w:r>
      <w:r w:rsidR="00A56816">
        <w:rPr>
          <w:rFonts w:ascii="Arial" w:hAnsi="Arial" w:cs="Arial"/>
          <w:sz w:val="22"/>
          <w:szCs w:val="22"/>
        </w:rPr>
        <w:t xml:space="preserve"> non</w:t>
      </w:r>
      <w:r w:rsidR="00054999">
        <w:rPr>
          <w:rFonts w:ascii="Arial" w:hAnsi="Arial" w:cs="Arial"/>
          <w:sz w:val="22"/>
          <w:szCs w:val="22"/>
        </w:rPr>
        <w:t xml:space="preserve">lethal wolf deterrence strategies, and </w:t>
      </w:r>
      <w:r w:rsidR="001735F4">
        <w:rPr>
          <w:rFonts w:ascii="Arial" w:hAnsi="Arial" w:cs="Arial"/>
          <w:sz w:val="22"/>
          <w:szCs w:val="22"/>
        </w:rPr>
        <w:t xml:space="preserve">other factors </w:t>
      </w:r>
      <w:r>
        <w:rPr>
          <w:rFonts w:ascii="Arial" w:hAnsi="Arial" w:cs="Arial"/>
          <w:sz w:val="22"/>
          <w:szCs w:val="22"/>
        </w:rPr>
        <w:t xml:space="preserve">to obtain funds for the prevention portion of the </w:t>
      </w:r>
      <w:r w:rsidR="005120EE">
        <w:rPr>
          <w:rFonts w:ascii="Arial" w:hAnsi="Arial" w:cs="Arial"/>
          <w:sz w:val="22"/>
          <w:szCs w:val="22"/>
        </w:rPr>
        <w:t>program</w:t>
      </w:r>
      <w:r>
        <w:rPr>
          <w:rFonts w:ascii="Arial" w:hAnsi="Arial" w:cs="Arial"/>
          <w:sz w:val="22"/>
          <w:szCs w:val="22"/>
        </w:rPr>
        <w:t xml:space="preserve">.  </w:t>
      </w:r>
      <w:r w:rsidR="005120EE">
        <w:rPr>
          <w:rFonts w:ascii="Arial" w:hAnsi="Arial" w:cs="Arial"/>
          <w:sz w:val="22"/>
          <w:szCs w:val="22"/>
        </w:rPr>
        <w:t>A</w:t>
      </w:r>
      <w:r w:rsidR="005B6C5C" w:rsidRPr="00677D49">
        <w:rPr>
          <w:rFonts w:ascii="Arial" w:hAnsi="Arial" w:cs="Arial"/>
          <w:sz w:val="22"/>
          <w:szCs w:val="22"/>
        </w:rPr>
        <w:t>pplications</w:t>
      </w:r>
      <w:r w:rsidR="00CA2A4B">
        <w:rPr>
          <w:rFonts w:ascii="Arial" w:hAnsi="Arial" w:cs="Arial"/>
          <w:sz w:val="22"/>
          <w:szCs w:val="22"/>
        </w:rPr>
        <w:t xml:space="preserve"> must</w:t>
      </w:r>
      <w:r w:rsidR="005B6C5C" w:rsidRPr="00677D49">
        <w:rPr>
          <w:rFonts w:ascii="Arial" w:hAnsi="Arial" w:cs="Arial"/>
          <w:sz w:val="22"/>
          <w:szCs w:val="22"/>
        </w:rPr>
        <w:t xml:space="preserve"> provide the basic information necessary to determine the </w:t>
      </w:r>
      <w:r w:rsidR="005B6C5C" w:rsidRPr="00677D49">
        <w:rPr>
          <w:rFonts w:ascii="Arial" w:hAnsi="Arial" w:cs="Arial"/>
          <w:sz w:val="22"/>
          <w:szCs w:val="22"/>
        </w:rPr>
        <w:lastRenderedPageBreak/>
        <w:t xml:space="preserve">appropriateness and eligibility of potential projects. </w:t>
      </w:r>
      <w:r w:rsidR="00E9336E">
        <w:rPr>
          <w:rFonts w:ascii="Arial" w:hAnsi="Arial" w:cs="Arial"/>
          <w:sz w:val="22"/>
          <w:szCs w:val="22"/>
        </w:rPr>
        <w:t xml:space="preserve"> We use a</w:t>
      </w:r>
      <w:r w:rsidR="005B6C5C" w:rsidRPr="00677D49">
        <w:rPr>
          <w:rFonts w:ascii="Arial" w:hAnsi="Arial" w:cs="Arial"/>
          <w:sz w:val="22"/>
          <w:szCs w:val="22"/>
        </w:rPr>
        <w:t xml:space="preserve"> competitive process to score and rank all eligible applications. </w:t>
      </w:r>
    </w:p>
    <w:p w14:paraId="55919C36" w14:textId="77777777" w:rsidR="00C150DC" w:rsidRDefault="00C150DC"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22992F" w14:textId="32D78C57" w:rsidR="00C150DC" w:rsidRDefault="00C150DC"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Pr>
          <w:rFonts w:ascii="Arial" w:hAnsi="Arial" w:cs="Arial"/>
          <w:b/>
          <w:sz w:val="22"/>
          <w:szCs w:val="22"/>
        </w:rPr>
        <w:t>Reporting/Recordkeeping</w:t>
      </w:r>
    </w:p>
    <w:p w14:paraId="09D274F9" w14:textId="77777777" w:rsidR="00C150DC" w:rsidRDefault="00C150DC" w:rsidP="006B4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14:paraId="2CE5383B" w14:textId="216AFFB5" w:rsidR="008952F4" w:rsidRPr="006B4FF2" w:rsidRDefault="00BA6C7F" w:rsidP="00895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Award recipients</w:t>
      </w:r>
      <w:r w:rsidR="005B6C5C" w:rsidRPr="00BA6C7F">
        <w:rPr>
          <w:rFonts w:ascii="Arial" w:hAnsi="Arial" w:cs="Arial"/>
          <w:sz w:val="22"/>
          <w:szCs w:val="22"/>
        </w:rPr>
        <w:t xml:space="preserve"> must </w:t>
      </w:r>
      <w:r w:rsidR="00331D14">
        <w:rPr>
          <w:rFonts w:ascii="Arial" w:hAnsi="Arial" w:cs="Arial"/>
          <w:sz w:val="22"/>
          <w:szCs w:val="22"/>
        </w:rPr>
        <w:t xml:space="preserve">ensure accurate recordkeeping, and </w:t>
      </w:r>
      <w:r w:rsidR="00331D14" w:rsidRPr="00BA6C7F">
        <w:rPr>
          <w:rFonts w:ascii="Arial" w:hAnsi="Arial" w:cs="Arial"/>
          <w:sz w:val="22"/>
          <w:szCs w:val="22"/>
        </w:rPr>
        <w:t>provide</w:t>
      </w:r>
      <w:r w:rsidR="00331D14">
        <w:rPr>
          <w:rFonts w:ascii="Arial" w:hAnsi="Arial" w:cs="Arial"/>
          <w:sz w:val="22"/>
          <w:szCs w:val="22"/>
        </w:rPr>
        <w:t xml:space="preserve"> </w:t>
      </w:r>
      <w:r w:rsidR="005B6C5C" w:rsidRPr="00BA6C7F">
        <w:rPr>
          <w:rFonts w:ascii="Arial" w:hAnsi="Arial" w:cs="Arial"/>
          <w:sz w:val="22"/>
          <w:szCs w:val="22"/>
        </w:rPr>
        <w:t xml:space="preserve">annual and final </w:t>
      </w:r>
      <w:r w:rsidR="009C7188">
        <w:rPr>
          <w:rFonts w:ascii="Arial" w:hAnsi="Arial" w:cs="Arial"/>
          <w:sz w:val="22"/>
          <w:szCs w:val="22"/>
        </w:rPr>
        <w:t xml:space="preserve">performance </w:t>
      </w:r>
      <w:r w:rsidR="005B6C5C" w:rsidRPr="00BA6C7F">
        <w:rPr>
          <w:rFonts w:ascii="Arial" w:hAnsi="Arial" w:cs="Arial"/>
          <w:sz w:val="22"/>
          <w:szCs w:val="22"/>
        </w:rPr>
        <w:t xml:space="preserve">reports to document the progress and accomplishments of </w:t>
      </w:r>
      <w:r w:rsidR="005120EE">
        <w:rPr>
          <w:rFonts w:ascii="Arial" w:hAnsi="Arial" w:cs="Arial"/>
          <w:sz w:val="22"/>
          <w:szCs w:val="22"/>
        </w:rPr>
        <w:t xml:space="preserve">the </w:t>
      </w:r>
      <w:r w:rsidR="005B6C5C" w:rsidRPr="00BA6C7F">
        <w:rPr>
          <w:rFonts w:ascii="Arial" w:hAnsi="Arial" w:cs="Arial"/>
          <w:sz w:val="22"/>
          <w:szCs w:val="22"/>
        </w:rPr>
        <w:t>project</w:t>
      </w:r>
      <w:r w:rsidR="00C62EEC" w:rsidRPr="00BA6C7F">
        <w:rPr>
          <w:rFonts w:ascii="Arial" w:hAnsi="Arial" w:cs="Arial"/>
          <w:sz w:val="22"/>
          <w:szCs w:val="22"/>
        </w:rPr>
        <w:t>s</w:t>
      </w:r>
      <w:r w:rsidR="005B6C5C" w:rsidRPr="00BA6C7F">
        <w:rPr>
          <w:rFonts w:ascii="Arial" w:hAnsi="Arial" w:cs="Arial"/>
          <w:sz w:val="22"/>
          <w:szCs w:val="22"/>
        </w:rPr>
        <w:t xml:space="preserve">. </w:t>
      </w:r>
      <w:r w:rsidR="00356A86">
        <w:rPr>
          <w:rFonts w:ascii="Arial" w:hAnsi="Arial" w:cs="Arial"/>
          <w:sz w:val="22"/>
          <w:szCs w:val="22"/>
        </w:rPr>
        <w:t>Recipients</w:t>
      </w:r>
      <w:r w:rsidR="00356A86" w:rsidRPr="00BA6C7F">
        <w:rPr>
          <w:rFonts w:ascii="Arial" w:hAnsi="Arial" w:cs="Arial"/>
          <w:sz w:val="22"/>
          <w:szCs w:val="22"/>
        </w:rPr>
        <w:t xml:space="preserve"> </w:t>
      </w:r>
      <w:r w:rsidR="005B6C5C" w:rsidRPr="00BA6C7F">
        <w:rPr>
          <w:rFonts w:ascii="Arial" w:hAnsi="Arial" w:cs="Arial"/>
          <w:sz w:val="22"/>
          <w:szCs w:val="22"/>
        </w:rPr>
        <w:t>also must provide financial information</w:t>
      </w:r>
      <w:r w:rsidR="00E72E53">
        <w:rPr>
          <w:rFonts w:ascii="Arial" w:hAnsi="Arial" w:cs="Arial"/>
          <w:sz w:val="22"/>
          <w:szCs w:val="22"/>
        </w:rPr>
        <w:t xml:space="preserve"> at the end of the project </w:t>
      </w:r>
      <w:r w:rsidR="005B6C5C" w:rsidRPr="00BA6C7F">
        <w:rPr>
          <w:rFonts w:ascii="Arial" w:hAnsi="Arial" w:cs="Arial"/>
          <w:sz w:val="22"/>
          <w:szCs w:val="22"/>
        </w:rPr>
        <w:t xml:space="preserve">that </w:t>
      </w:r>
      <w:r w:rsidR="005120EE">
        <w:rPr>
          <w:rFonts w:ascii="Arial" w:hAnsi="Arial" w:cs="Arial"/>
          <w:sz w:val="22"/>
          <w:szCs w:val="22"/>
        </w:rPr>
        <w:t xml:space="preserve">documents </w:t>
      </w:r>
      <w:r w:rsidR="005B6C5C" w:rsidRPr="00BA6C7F">
        <w:rPr>
          <w:rFonts w:ascii="Arial" w:hAnsi="Arial" w:cs="Arial"/>
          <w:sz w:val="22"/>
          <w:szCs w:val="22"/>
        </w:rPr>
        <w:t>the actual award amount spent and the non-Federal match provided to the project.</w:t>
      </w:r>
      <w:r w:rsidR="00331D14">
        <w:rPr>
          <w:rFonts w:ascii="Arial" w:hAnsi="Arial" w:cs="Arial"/>
          <w:sz w:val="22"/>
          <w:szCs w:val="22"/>
        </w:rPr>
        <w:t xml:space="preserve"> </w:t>
      </w:r>
      <w:r w:rsidR="00331D14" w:rsidRPr="00331D14">
        <w:rPr>
          <w:rFonts w:ascii="Arial" w:hAnsi="Arial" w:cs="Arial"/>
          <w:sz w:val="22"/>
          <w:szCs w:val="22"/>
        </w:rPr>
        <w:t xml:space="preserve"> </w:t>
      </w:r>
    </w:p>
    <w:p w14:paraId="6C2266A7" w14:textId="77777777" w:rsidR="006B4FF2" w:rsidRPr="00F34D9B" w:rsidRDefault="006B4FF2" w:rsidP="008952F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70C0"/>
          <w:sz w:val="22"/>
          <w:szCs w:val="22"/>
        </w:rPr>
      </w:pPr>
    </w:p>
    <w:p w14:paraId="7EC8F399" w14:textId="77777777" w:rsidR="00150437"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3.</w:t>
      </w:r>
      <w:r w:rsidRPr="0074559D">
        <w:rPr>
          <w:rFonts w:ascii="Arial" w:hAnsi="Arial" w:cs="Arial"/>
          <w:b/>
          <w:bCs/>
          <w:sz w:val="22"/>
          <w:szCs w:val="22"/>
        </w:rPr>
        <w:tab/>
        <w:t>Describe whether, and to what extent, the collection of information involves the use of automated, electronic, mechanical, or other technological collection techniques or other forms of information technology</w:t>
      </w:r>
      <w:r w:rsidR="006E3E3B" w:rsidRPr="0074559D">
        <w:rPr>
          <w:rFonts w:ascii="Arial" w:hAnsi="Arial" w:cs="Arial"/>
          <w:b/>
          <w:bCs/>
          <w:sz w:val="22"/>
          <w:szCs w:val="22"/>
        </w:rPr>
        <w:t>;</w:t>
      </w:r>
      <w:r w:rsidRPr="0074559D">
        <w:rPr>
          <w:rFonts w:ascii="Arial" w:hAnsi="Arial" w:cs="Arial"/>
          <w:b/>
          <w:bCs/>
          <w:sz w:val="22"/>
          <w:szCs w:val="22"/>
        </w:rPr>
        <w:t xml:space="preserve">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E363A2D" w14:textId="77777777" w:rsidR="00A551CD" w:rsidRPr="0074559D" w:rsidRDefault="00A55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0162CB76" w14:textId="77777777" w:rsidR="00A551CD" w:rsidRDefault="006303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Style w:val="Hyperlink"/>
          <w:rFonts w:ascii="Arial" w:hAnsi="Arial" w:cs="Arial"/>
          <w:sz w:val="22"/>
          <w:szCs w:val="22"/>
        </w:rPr>
      </w:pPr>
      <w:r w:rsidRPr="00D70438">
        <w:rPr>
          <w:rFonts w:ascii="Arial" w:hAnsi="Arial" w:cs="Arial"/>
          <w:bCs/>
          <w:sz w:val="22"/>
          <w:szCs w:val="22"/>
        </w:rPr>
        <w:t xml:space="preserve">Applications </w:t>
      </w:r>
      <w:r w:rsidR="00E9336E">
        <w:rPr>
          <w:rFonts w:ascii="Arial" w:hAnsi="Arial" w:cs="Arial"/>
          <w:bCs/>
          <w:sz w:val="22"/>
          <w:szCs w:val="22"/>
        </w:rPr>
        <w:t>are</w:t>
      </w:r>
      <w:r w:rsidRPr="00D70438">
        <w:rPr>
          <w:rFonts w:ascii="Arial" w:hAnsi="Arial" w:cs="Arial"/>
          <w:bCs/>
          <w:sz w:val="22"/>
          <w:szCs w:val="22"/>
        </w:rPr>
        <w:t xml:space="preserve"> accepted</w:t>
      </w:r>
      <w:r w:rsidR="00E03497" w:rsidRPr="00D70438">
        <w:rPr>
          <w:rFonts w:ascii="Arial" w:hAnsi="Arial" w:cs="Arial"/>
          <w:bCs/>
          <w:sz w:val="22"/>
          <w:szCs w:val="22"/>
        </w:rPr>
        <w:t xml:space="preserve"> through the</w:t>
      </w:r>
      <w:r w:rsidRPr="00D70438">
        <w:rPr>
          <w:rFonts w:ascii="Arial" w:hAnsi="Arial" w:cs="Arial"/>
          <w:bCs/>
          <w:sz w:val="22"/>
          <w:szCs w:val="22"/>
        </w:rPr>
        <w:t xml:space="preserve"> Grants.gov portal</w:t>
      </w:r>
      <w:r w:rsidRPr="00A551CD">
        <w:rPr>
          <w:rFonts w:ascii="Arial" w:hAnsi="Arial" w:cs="Arial"/>
          <w:bCs/>
          <w:sz w:val="22"/>
          <w:szCs w:val="22"/>
        </w:rPr>
        <w:t xml:space="preserve"> </w:t>
      </w:r>
      <w:hyperlink r:id="rId7" w:history="1">
        <w:r w:rsidR="00AA74E2" w:rsidRPr="00B633EA">
          <w:rPr>
            <w:rStyle w:val="Hyperlink"/>
            <w:rFonts w:ascii="Arial" w:hAnsi="Arial" w:cs="Arial"/>
            <w:sz w:val="22"/>
            <w:szCs w:val="22"/>
          </w:rPr>
          <w:t>http://www.Grants.gov/</w:t>
        </w:r>
      </w:hyperlink>
    </w:p>
    <w:p w14:paraId="46240BC3" w14:textId="77777777" w:rsidR="00B633EA" w:rsidRDefault="00B633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FE423E3" w14:textId="77777777" w:rsidR="00913659"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4.</w:t>
      </w:r>
      <w:r w:rsidRPr="0074559D">
        <w:rPr>
          <w:rFonts w:ascii="Arial" w:hAnsi="Arial" w:cs="Arial"/>
          <w:b/>
          <w:bCs/>
          <w:sz w:val="22"/>
          <w:szCs w:val="22"/>
        </w:rPr>
        <w:tab/>
        <w:t xml:space="preserve">Describe efforts to identify duplication.  </w:t>
      </w:r>
    </w:p>
    <w:p w14:paraId="1E419DEC" w14:textId="77777777" w:rsidR="00F77C21" w:rsidRPr="0074559D" w:rsidRDefault="00F77C21" w:rsidP="007159F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6543449" w14:textId="77777777" w:rsidR="00913659" w:rsidRPr="0074559D" w:rsidRDefault="007159F7" w:rsidP="0040337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4559D">
        <w:rPr>
          <w:rFonts w:ascii="Arial" w:hAnsi="Arial" w:cs="Arial"/>
          <w:sz w:val="22"/>
          <w:szCs w:val="22"/>
        </w:rPr>
        <w:t>T</w:t>
      </w:r>
      <w:r w:rsidR="00364971" w:rsidRPr="0074559D">
        <w:rPr>
          <w:rFonts w:ascii="Arial" w:hAnsi="Arial" w:cs="Arial"/>
          <w:sz w:val="22"/>
          <w:szCs w:val="22"/>
        </w:rPr>
        <w:t xml:space="preserve">he information </w:t>
      </w:r>
      <w:r w:rsidR="006D3446">
        <w:rPr>
          <w:rFonts w:ascii="Arial" w:hAnsi="Arial" w:cs="Arial"/>
          <w:sz w:val="22"/>
          <w:szCs w:val="22"/>
        </w:rPr>
        <w:t>collected</w:t>
      </w:r>
      <w:r w:rsidR="0040337A">
        <w:rPr>
          <w:rFonts w:ascii="Arial" w:hAnsi="Arial" w:cs="Arial"/>
          <w:sz w:val="22"/>
          <w:szCs w:val="22"/>
        </w:rPr>
        <w:t xml:space="preserve"> </w:t>
      </w:r>
      <w:r w:rsidR="00364971" w:rsidRPr="0074559D">
        <w:rPr>
          <w:rFonts w:ascii="Arial" w:hAnsi="Arial" w:cs="Arial"/>
          <w:sz w:val="22"/>
          <w:szCs w:val="22"/>
        </w:rPr>
        <w:t xml:space="preserve">is unique to each location, </w:t>
      </w:r>
      <w:r w:rsidR="009A591D" w:rsidRPr="0074559D">
        <w:rPr>
          <w:rFonts w:ascii="Arial" w:hAnsi="Arial" w:cs="Arial"/>
          <w:sz w:val="22"/>
          <w:szCs w:val="22"/>
        </w:rPr>
        <w:t>situation</w:t>
      </w:r>
      <w:r w:rsidR="001D320B">
        <w:rPr>
          <w:rFonts w:ascii="Arial" w:hAnsi="Arial" w:cs="Arial"/>
          <w:sz w:val="22"/>
          <w:szCs w:val="22"/>
        </w:rPr>
        <w:t>,</w:t>
      </w:r>
      <w:r w:rsidR="009A591D" w:rsidRPr="0074559D">
        <w:rPr>
          <w:rFonts w:ascii="Arial" w:hAnsi="Arial" w:cs="Arial"/>
          <w:sz w:val="22"/>
          <w:szCs w:val="22"/>
        </w:rPr>
        <w:t xml:space="preserve"> and </w:t>
      </w:r>
      <w:r w:rsidR="00DD7253" w:rsidRPr="0074559D">
        <w:rPr>
          <w:rFonts w:ascii="Arial" w:hAnsi="Arial" w:cs="Arial"/>
          <w:sz w:val="22"/>
          <w:szCs w:val="22"/>
        </w:rPr>
        <w:t>proposal</w:t>
      </w:r>
      <w:r w:rsidR="0023100F">
        <w:rPr>
          <w:rFonts w:ascii="Arial" w:hAnsi="Arial" w:cs="Arial"/>
          <w:sz w:val="22"/>
          <w:szCs w:val="22"/>
        </w:rPr>
        <w:t>,</w:t>
      </w:r>
      <w:r w:rsidR="00DD7253" w:rsidRPr="0074559D">
        <w:rPr>
          <w:rFonts w:ascii="Arial" w:hAnsi="Arial" w:cs="Arial"/>
          <w:sz w:val="22"/>
          <w:szCs w:val="22"/>
        </w:rPr>
        <w:t xml:space="preserve"> and is necessary for </w:t>
      </w:r>
      <w:r w:rsidR="00650677">
        <w:rPr>
          <w:rFonts w:ascii="Arial" w:hAnsi="Arial" w:cs="Arial"/>
          <w:sz w:val="22"/>
          <w:szCs w:val="22"/>
        </w:rPr>
        <w:t xml:space="preserve">evaluating and </w:t>
      </w:r>
      <w:r w:rsidR="00DD7253" w:rsidRPr="0074559D">
        <w:rPr>
          <w:rFonts w:ascii="Arial" w:hAnsi="Arial" w:cs="Arial"/>
          <w:sz w:val="22"/>
          <w:szCs w:val="22"/>
        </w:rPr>
        <w:t xml:space="preserve">selecting projects that make significant contributions to </w:t>
      </w:r>
      <w:r w:rsidR="008952F4">
        <w:rPr>
          <w:rFonts w:ascii="Arial" w:hAnsi="Arial" w:cs="Arial"/>
          <w:sz w:val="22"/>
          <w:szCs w:val="22"/>
        </w:rPr>
        <w:t xml:space="preserve">program </w:t>
      </w:r>
      <w:r w:rsidR="00DD7253" w:rsidRPr="0074559D">
        <w:rPr>
          <w:rFonts w:ascii="Arial" w:hAnsi="Arial" w:cs="Arial"/>
          <w:sz w:val="22"/>
          <w:szCs w:val="22"/>
        </w:rPr>
        <w:t>objectives.</w:t>
      </w:r>
      <w:r w:rsidR="0040337A">
        <w:rPr>
          <w:rFonts w:ascii="Arial" w:hAnsi="Arial" w:cs="Arial"/>
          <w:sz w:val="22"/>
          <w:szCs w:val="22"/>
        </w:rPr>
        <w:t xml:space="preserve">  No other office or agency collects this information.</w:t>
      </w:r>
    </w:p>
    <w:p w14:paraId="7766AE48" w14:textId="77777777" w:rsidR="00F77C21" w:rsidRPr="0074559D" w:rsidRDefault="00F77C2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3938F139"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5.</w:t>
      </w:r>
      <w:r w:rsidRPr="0074559D">
        <w:rPr>
          <w:rFonts w:ascii="Arial" w:hAnsi="Arial" w:cs="Arial"/>
          <w:b/>
          <w:bCs/>
          <w:sz w:val="22"/>
          <w:szCs w:val="22"/>
        </w:rPr>
        <w:tab/>
        <w:t xml:space="preserve">If the collection of information impacts small businesses or other small entities, describe </w:t>
      </w:r>
      <w:r w:rsidR="00C85649" w:rsidRPr="0074559D">
        <w:rPr>
          <w:rFonts w:ascii="Arial" w:hAnsi="Arial" w:cs="Arial"/>
          <w:b/>
          <w:bCs/>
          <w:sz w:val="22"/>
          <w:szCs w:val="22"/>
        </w:rPr>
        <w:t>the</w:t>
      </w:r>
      <w:r w:rsidRPr="0074559D">
        <w:rPr>
          <w:rFonts w:ascii="Arial" w:hAnsi="Arial" w:cs="Arial"/>
          <w:b/>
          <w:bCs/>
          <w:sz w:val="22"/>
          <w:szCs w:val="22"/>
        </w:rPr>
        <w:t xml:space="preserve"> methods used to minimize burden.</w:t>
      </w:r>
    </w:p>
    <w:p w14:paraId="588AF54B" w14:textId="77777777" w:rsidR="00F77C21" w:rsidRPr="0074559D" w:rsidRDefault="00F77C21" w:rsidP="003649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5F11310" w14:textId="77777777" w:rsidR="00A551CD" w:rsidRDefault="006D344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We collect only</w:t>
      </w:r>
      <w:r w:rsidR="0040337A" w:rsidRPr="0074559D">
        <w:rPr>
          <w:rFonts w:ascii="Arial" w:hAnsi="Arial" w:cs="Arial"/>
          <w:sz w:val="22"/>
          <w:szCs w:val="22"/>
        </w:rPr>
        <w:t xml:space="preserve"> the minimum information necessary for participation in the grant</w:t>
      </w:r>
      <w:r w:rsidR="00250824">
        <w:rPr>
          <w:rFonts w:ascii="Arial" w:hAnsi="Arial" w:cs="Arial"/>
          <w:sz w:val="22"/>
          <w:szCs w:val="22"/>
        </w:rPr>
        <w:t xml:space="preserve"> program</w:t>
      </w:r>
      <w:r w:rsidR="008C02AA">
        <w:rPr>
          <w:rFonts w:ascii="Arial" w:hAnsi="Arial" w:cs="Arial"/>
          <w:sz w:val="22"/>
          <w:szCs w:val="22"/>
        </w:rPr>
        <w:t>.  T</w:t>
      </w:r>
      <w:r w:rsidR="008956E2">
        <w:rPr>
          <w:rFonts w:ascii="Arial" w:hAnsi="Arial" w:cs="Arial"/>
          <w:sz w:val="22"/>
          <w:szCs w:val="22"/>
        </w:rPr>
        <w:t>he</w:t>
      </w:r>
      <w:r w:rsidR="00841FE2" w:rsidRPr="00841FE2">
        <w:rPr>
          <w:rFonts w:ascii="Arial" w:hAnsi="Arial" w:cs="Arial"/>
          <w:sz w:val="22"/>
          <w:szCs w:val="22"/>
        </w:rPr>
        <w:t xml:space="preserve"> information collection</w:t>
      </w:r>
      <w:r w:rsidR="00A551CD">
        <w:rPr>
          <w:rFonts w:ascii="Arial" w:hAnsi="Arial" w:cs="Arial"/>
          <w:sz w:val="22"/>
          <w:szCs w:val="22"/>
        </w:rPr>
        <w:t xml:space="preserve"> does not affect small entities</w:t>
      </w:r>
      <w:r w:rsidR="008C02AA">
        <w:rPr>
          <w:rFonts w:ascii="Arial" w:hAnsi="Arial" w:cs="Arial"/>
          <w:sz w:val="22"/>
          <w:szCs w:val="22"/>
        </w:rPr>
        <w:t>; o</w:t>
      </w:r>
      <w:r w:rsidR="00A551CD">
        <w:rPr>
          <w:rFonts w:ascii="Arial" w:hAnsi="Arial" w:cs="Arial"/>
          <w:sz w:val="22"/>
          <w:szCs w:val="22"/>
        </w:rPr>
        <w:t>nly States and tribes can app</w:t>
      </w:r>
      <w:r w:rsidR="00E9336E">
        <w:rPr>
          <w:rFonts w:ascii="Arial" w:hAnsi="Arial" w:cs="Arial"/>
          <w:sz w:val="22"/>
          <w:szCs w:val="22"/>
        </w:rPr>
        <w:t>ly</w:t>
      </w:r>
      <w:r w:rsidR="00A551CD">
        <w:rPr>
          <w:rFonts w:ascii="Arial" w:hAnsi="Arial" w:cs="Arial"/>
          <w:sz w:val="22"/>
          <w:szCs w:val="22"/>
        </w:rPr>
        <w:t xml:space="preserve">. </w:t>
      </w:r>
      <w:r w:rsidR="00841FE2" w:rsidRPr="00841FE2">
        <w:rPr>
          <w:rFonts w:ascii="Arial" w:hAnsi="Arial" w:cs="Arial"/>
          <w:sz w:val="22"/>
          <w:szCs w:val="22"/>
        </w:rPr>
        <w:t xml:space="preserve"> </w:t>
      </w:r>
    </w:p>
    <w:p w14:paraId="6C753E54" w14:textId="77777777" w:rsidR="00A551CD" w:rsidRPr="0074559D" w:rsidRDefault="00A551C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8E4FD78"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6.</w:t>
      </w:r>
      <w:r w:rsidRPr="0074559D">
        <w:rPr>
          <w:rFonts w:ascii="Arial" w:hAnsi="Arial" w:cs="Arial"/>
          <w:b/>
          <w:bCs/>
          <w:sz w:val="22"/>
          <w:szCs w:val="22"/>
        </w:rPr>
        <w:tab/>
        <w:t>Describe the consequence to Federal program or policy activities if the collection is not conducted or is conducted less frequently, as well as any technical or legal obstacles to reducing burden.</w:t>
      </w:r>
    </w:p>
    <w:p w14:paraId="33DCE698" w14:textId="77777777" w:rsidR="00F77C21" w:rsidRPr="0074559D" w:rsidRDefault="00F77C21" w:rsidP="00BA25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C8734AE" w14:textId="77777777" w:rsidR="0065081F" w:rsidRPr="0074559D" w:rsidRDefault="00BA25B7" w:rsidP="00A800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74559D">
        <w:rPr>
          <w:rFonts w:ascii="Arial" w:hAnsi="Arial" w:cs="Arial"/>
          <w:sz w:val="22"/>
          <w:szCs w:val="22"/>
        </w:rPr>
        <w:t xml:space="preserve">Elimination of the information collection would result in elimination of the </w:t>
      </w:r>
      <w:r w:rsidR="007D42FD" w:rsidRPr="0074559D">
        <w:rPr>
          <w:rFonts w:ascii="Arial" w:hAnsi="Arial" w:cs="Arial"/>
          <w:sz w:val="22"/>
          <w:szCs w:val="22"/>
        </w:rPr>
        <w:t xml:space="preserve">grant </w:t>
      </w:r>
      <w:r w:rsidRPr="0074559D">
        <w:rPr>
          <w:rFonts w:ascii="Arial" w:hAnsi="Arial" w:cs="Arial"/>
          <w:sz w:val="22"/>
          <w:szCs w:val="22"/>
        </w:rPr>
        <w:t>programs</w:t>
      </w:r>
      <w:r w:rsidR="007D42FD" w:rsidRPr="0074559D">
        <w:rPr>
          <w:rFonts w:ascii="Arial" w:hAnsi="Arial" w:cs="Arial"/>
          <w:sz w:val="22"/>
          <w:szCs w:val="22"/>
        </w:rPr>
        <w:t xml:space="preserve"> </w:t>
      </w:r>
      <w:r w:rsidR="00F07A5C">
        <w:rPr>
          <w:rFonts w:ascii="Arial" w:hAnsi="Arial" w:cs="Arial"/>
          <w:sz w:val="22"/>
          <w:szCs w:val="22"/>
        </w:rPr>
        <w:t>because</w:t>
      </w:r>
      <w:r w:rsidR="00F07A5C" w:rsidRPr="0074559D">
        <w:rPr>
          <w:rFonts w:ascii="Arial" w:hAnsi="Arial" w:cs="Arial"/>
          <w:sz w:val="22"/>
          <w:szCs w:val="22"/>
        </w:rPr>
        <w:t xml:space="preserve"> </w:t>
      </w:r>
      <w:r w:rsidR="007D42FD" w:rsidRPr="0074559D">
        <w:rPr>
          <w:rFonts w:ascii="Arial" w:hAnsi="Arial" w:cs="Arial"/>
          <w:sz w:val="22"/>
          <w:szCs w:val="22"/>
        </w:rPr>
        <w:t>it would be</w:t>
      </w:r>
      <w:r w:rsidRPr="0074559D">
        <w:rPr>
          <w:rFonts w:ascii="Arial" w:hAnsi="Arial" w:cs="Arial"/>
          <w:sz w:val="22"/>
          <w:szCs w:val="22"/>
        </w:rPr>
        <w:t xml:space="preserve"> impossible to determine </w:t>
      </w:r>
      <w:r w:rsidR="007D42FD" w:rsidRPr="0074559D">
        <w:rPr>
          <w:rFonts w:ascii="Arial" w:hAnsi="Arial" w:cs="Arial"/>
          <w:sz w:val="22"/>
          <w:szCs w:val="22"/>
        </w:rPr>
        <w:t xml:space="preserve">the eligibility, resource values, or relative </w:t>
      </w:r>
      <w:r w:rsidR="00F07A5C">
        <w:rPr>
          <w:rFonts w:ascii="Arial" w:hAnsi="Arial" w:cs="Arial"/>
          <w:sz w:val="22"/>
          <w:szCs w:val="22"/>
        </w:rPr>
        <w:t>merit</w:t>
      </w:r>
      <w:r w:rsidR="00F07A5C" w:rsidRPr="0074559D">
        <w:rPr>
          <w:rFonts w:ascii="Arial" w:hAnsi="Arial" w:cs="Arial"/>
          <w:sz w:val="22"/>
          <w:szCs w:val="22"/>
        </w:rPr>
        <w:t xml:space="preserve"> </w:t>
      </w:r>
      <w:r w:rsidR="007D42FD" w:rsidRPr="0074559D">
        <w:rPr>
          <w:rFonts w:ascii="Arial" w:hAnsi="Arial" w:cs="Arial"/>
          <w:sz w:val="22"/>
          <w:szCs w:val="22"/>
        </w:rPr>
        <w:t xml:space="preserve">of </w:t>
      </w:r>
      <w:r w:rsidRPr="0074559D">
        <w:rPr>
          <w:rFonts w:ascii="Arial" w:hAnsi="Arial" w:cs="Arial"/>
          <w:sz w:val="22"/>
          <w:szCs w:val="22"/>
        </w:rPr>
        <w:t xml:space="preserve">proposed projects. </w:t>
      </w:r>
      <w:r w:rsidR="008C02AA">
        <w:rPr>
          <w:rFonts w:ascii="Arial" w:hAnsi="Arial" w:cs="Arial"/>
          <w:sz w:val="22"/>
          <w:szCs w:val="22"/>
        </w:rPr>
        <w:t xml:space="preserve"> </w:t>
      </w:r>
      <w:r w:rsidRPr="0074559D">
        <w:rPr>
          <w:rFonts w:ascii="Arial" w:hAnsi="Arial" w:cs="Arial"/>
          <w:sz w:val="22"/>
          <w:szCs w:val="22"/>
        </w:rPr>
        <w:t xml:space="preserve">Reducing the frequency of collection would reduce the frequency of </w:t>
      </w:r>
      <w:r w:rsidR="00F07A5C">
        <w:rPr>
          <w:rFonts w:ascii="Arial" w:hAnsi="Arial" w:cs="Arial"/>
          <w:sz w:val="22"/>
          <w:szCs w:val="22"/>
        </w:rPr>
        <w:t xml:space="preserve">posting the </w:t>
      </w:r>
      <w:r w:rsidRPr="0074559D">
        <w:rPr>
          <w:rFonts w:ascii="Arial" w:hAnsi="Arial" w:cs="Arial"/>
          <w:sz w:val="22"/>
          <w:szCs w:val="22"/>
        </w:rPr>
        <w:t>grant opportunit</w:t>
      </w:r>
      <w:r w:rsidR="00F07A5C">
        <w:rPr>
          <w:rFonts w:ascii="Arial" w:hAnsi="Arial" w:cs="Arial"/>
          <w:sz w:val="22"/>
          <w:szCs w:val="22"/>
        </w:rPr>
        <w:t xml:space="preserve">y and providing the associated funds to </w:t>
      </w:r>
      <w:r w:rsidR="00DD30C5">
        <w:rPr>
          <w:rFonts w:ascii="Arial" w:hAnsi="Arial" w:cs="Arial"/>
          <w:sz w:val="22"/>
          <w:szCs w:val="22"/>
        </w:rPr>
        <w:t>recipients.</w:t>
      </w:r>
      <w:r w:rsidR="008C02AA">
        <w:rPr>
          <w:rFonts w:ascii="Arial" w:hAnsi="Arial" w:cs="Arial"/>
          <w:sz w:val="22"/>
          <w:szCs w:val="22"/>
        </w:rPr>
        <w:t xml:space="preserve"> </w:t>
      </w:r>
      <w:r w:rsidR="00DD30C5">
        <w:rPr>
          <w:rFonts w:ascii="Arial" w:hAnsi="Arial" w:cs="Arial"/>
          <w:sz w:val="22"/>
          <w:szCs w:val="22"/>
        </w:rPr>
        <w:t xml:space="preserve"> </w:t>
      </w:r>
      <w:r w:rsidR="00093B97">
        <w:rPr>
          <w:rFonts w:ascii="Arial" w:hAnsi="Arial" w:cs="Arial"/>
          <w:sz w:val="22"/>
          <w:szCs w:val="22"/>
        </w:rPr>
        <w:t>The</w:t>
      </w:r>
      <w:r w:rsidR="0065081F" w:rsidRPr="0074559D">
        <w:rPr>
          <w:rFonts w:ascii="Arial" w:hAnsi="Arial" w:cs="Arial"/>
          <w:sz w:val="22"/>
          <w:szCs w:val="22"/>
        </w:rPr>
        <w:t xml:space="preserve"> </w:t>
      </w:r>
      <w:r w:rsidR="00A80094">
        <w:rPr>
          <w:rFonts w:ascii="Arial" w:hAnsi="Arial" w:cs="Arial"/>
          <w:sz w:val="22"/>
          <w:szCs w:val="22"/>
        </w:rPr>
        <w:t xml:space="preserve">two program objectives although related, require different reporting </w:t>
      </w:r>
      <w:r w:rsidR="00F07A5C">
        <w:rPr>
          <w:rFonts w:ascii="Arial" w:hAnsi="Arial" w:cs="Arial"/>
          <w:sz w:val="22"/>
          <w:szCs w:val="22"/>
        </w:rPr>
        <w:t>process</w:t>
      </w:r>
      <w:r w:rsidR="00E9336E">
        <w:rPr>
          <w:rFonts w:ascii="Arial" w:hAnsi="Arial" w:cs="Arial"/>
          <w:sz w:val="22"/>
          <w:szCs w:val="22"/>
        </w:rPr>
        <w:t>es</w:t>
      </w:r>
      <w:r w:rsidR="00F07A5C">
        <w:rPr>
          <w:rFonts w:ascii="Arial" w:hAnsi="Arial" w:cs="Arial"/>
          <w:sz w:val="22"/>
          <w:szCs w:val="22"/>
        </w:rPr>
        <w:t xml:space="preserve"> </w:t>
      </w:r>
      <w:r w:rsidR="00A80094">
        <w:rPr>
          <w:rFonts w:ascii="Arial" w:hAnsi="Arial" w:cs="Arial"/>
          <w:sz w:val="22"/>
          <w:szCs w:val="22"/>
        </w:rPr>
        <w:t xml:space="preserve">and </w:t>
      </w:r>
      <w:r w:rsidR="00093B97">
        <w:rPr>
          <w:rFonts w:ascii="Arial" w:hAnsi="Arial" w:cs="Arial"/>
          <w:sz w:val="22"/>
          <w:szCs w:val="22"/>
        </w:rPr>
        <w:t xml:space="preserve">may </w:t>
      </w:r>
      <w:r w:rsidR="00A80094">
        <w:rPr>
          <w:rFonts w:ascii="Arial" w:hAnsi="Arial" w:cs="Arial"/>
          <w:sz w:val="22"/>
          <w:szCs w:val="22"/>
        </w:rPr>
        <w:t xml:space="preserve">vary by State or </w:t>
      </w:r>
      <w:r w:rsidR="00B830AF">
        <w:rPr>
          <w:rFonts w:ascii="Arial" w:hAnsi="Arial" w:cs="Arial"/>
          <w:sz w:val="22"/>
          <w:szCs w:val="22"/>
        </w:rPr>
        <w:t>t</w:t>
      </w:r>
      <w:r w:rsidR="00A80094">
        <w:rPr>
          <w:rFonts w:ascii="Arial" w:hAnsi="Arial" w:cs="Arial"/>
          <w:sz w:val="22"/>
          <w:szCs w:val="22"/>
        </w:rPr>
        <w:t xml:space="preserve">ribe.  </w:t>
      </w:r>
    </w:p>
    <w:p w14:paraId="29FCBA6C" w14:textId="77777777" w:rsidR="00F77C21" w:rsidRPr="0074559D" w:rsidRDefault="00F77C21" w:rsidP="00423226">
      <w:pPr>
        <w:rPr>
          <w:rFonts w:ascii="Arial" w:hAnsi="Arial" w:cs="Arial"/>
          <w:color w:val="0000FF"/>
          <w:sz w:val="22"/>
          <w:szCs w:val="22"/>
        </w:rPr>
      </w:pPr>
    </w:p>
    <w:p w14:paraId="5F889873"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7.</w:t>
      </w:r>
      <w:r w:rsidRPr="0074559D">
        <w:rPr>
          <w:rFonts w:ascii="Arial" w:hAnsi="Arial" w:cs="Arial"/>
          <w:b/>
          <w:bCs/>
          <w:sz w:val="22"/>
          <w:szCs w:val="22"/>
        </w:rPr>
        <w:tab/>
        <w:t>Explain any special circumstances that would cause an information collection to be conducted in a manner:</w:t>
      </w:r>
    </w:p>
    <w:p w14:paraId="164D5E1A"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report information to the agency more often than quarterly;</w:t>
      </w:r>
    </w:p>
    <w:p w14:paraId="311FDB9F"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prepare a written response to a collection of information in fewer than 30 days after receipt of it;</w:t>
      </w:r>
    </w:p>
    <w:p w14:paraId="2E3923E0"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submit more than an original and two copies of any document;</w:t>
      </w:r>
    </w:p>
    <w:p w14:paraId="61221C4B"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retain records, other than health, medical, government contract, grant-in-aid, or tax records, for more than three years;</w:t>
      </w:r>
    </w:p>
    <w:p w14:paraId="74A453DE"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 xml:space="preserve">in connection with a statistical survey, that is not designed to produce valid and </w:t>
      </w:r>
      <w:r w:rsidRPr="0074559D">
        <w:rPr>
          <w:rFonts w:ascii="Arial" w:hAnsi="Arial" w:cs="Arial"/>
          <w:b/>
          <w:bCs/>
          <w:sz w:val="22"/>
          <w:szCs w:val="22"/>
        </w:rPr>
        <w:lastRenderedPageBreak/>
        <w:t>reliable results that can be generalized to the universe of study;</w:t>
      </w:r>
    </w:p>
    <w:p w14:paraId="5F3257B2"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the use of a statistical data classification that has not been reviewed and approved by OMB;</w:t>
      </w:r>
    </w:p>
    <w:p w14:paraId="295B1ECF"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7B9A831"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74559D">
        <w:rPr>
          <w:rFonts w:ascii="Arial" w:hAnsi="Arial" w:cs="Arial"/>
          <w:b/>
          <w:bCs/>
          <w:sz w:val="22"/>
          <w:szCs w:val="22"/>
        </w:rPr>
        <w:tab/>
        <w:t>*</w:t>
      </w:r>
      <w:r w:rsidRPr="0074559D">
        <w:rPr>
          <w:rFonts w:ascii="Arial" w:hAnsi="Arial" w:cs="Arial"/>
          <w:b/>
          <w:bCs/>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18763419" w14:textId="77777777" w:rsidR="00F63F88" w:rsidRPr="0074559D" w:rsidRDefault="00F63F88" w:rsidP="00F63F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B963D3" w14:textId="77777777" w:rsidR="0040337A" w:rsidRPr="00093B97" w:rsidRDefault="0040337A" w:rsidP="004033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i/>
          <w:sz w:val="22"/>
          <w:szCs w:val="22"/>
        </w:rPr>
      </w:pPr>
      <w:r w:rsidRPr="0040337A">
        <w:rPr>
          <w:rFonts w:ascii="Arial" w:hAnsi="Arial" w:cs="Arial"/>
          <w:sz w:val="22"/>
          <w:szCs w:val="22"/>
        </w:rPr>
        <w:t>There are no circumstances that require us to collect the information in a manner inconsistent with OMB guidelines</w:t>
      </w:r>
      <w:r w:rsidRPr="00093B97">
        <w:rPr>
          <w:rFonts w:ascii="Arial" w:hAnsi="Arial" w:cs="Arial"/>
          <w:i/>
          <w:sz w:val="22"/>
          <w:szCs w:val="22"/>
        </w:rPr>
        <w:t>.</w:t>
      </w:r>
      <w:r w:rsidR="00093B97" w:rsidRPr="00093B97">
        <w:rPr>
          <w:rFonts w:ascii="Arial" w:hAnsi="Arial" w:cs="Arial"/>
          <w:i/>
          <w:sz w:val="22"/>
          <w:szCs w:val="22"/>
        </w:rPr>
        <w:t xml:space="preserve"> </w:t>
      </w:r>
    </w:p>
    <w:p w14:paraId="283746BB" w14:textId="77777777" w:rsidR="00BC061F" w:rsidRDefault="00BC061F" w:rsidP="004033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6BA14CCC" w14:textId="77777777" w:rsidR="00150437" w:rsidRPr="0074559D" w:rsidRDefault="00150437" w:rsidP="004033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8.</w:t>
      </w:r>
      <w:r w:rsidRPr="0074559D">
        <w:rPr>
          <w:rFonts w:ascii="Arial" w:hAnsi="Arial" w:cs="Arial"/>
          <w:b/>
          <w:bCs/>
          <w:sz w:val="22"/>
          <w:szCs w:val="22"/>
        </w:rPr>
        <w:tab/>
      </w:r>
      <w:r w:rsidR="00423226" w:rsidRPr="0074559D">
        <w:rPr>
          <w:rFonts w:ascii="Arial" w:hAnsi="Arial" w:cs="Arial"/>
          <w:b/>
          <w:bCs/>
          <w:sz w:val="22"/>
          <w:szCs w:val="22"/>
        </w:rPr>
        <w:t xml:space="preserve">Provide </w:t>
      </w:r>
      <w:r w:rsidRPr="0074559D">
        <w:rPr>
          <w:rFonts w:ascii="Arial" w:hAnsi="Arial" w:cs="Arial"/>
          <w:b/>
          <w:bCs/>
          <w:sz w:val="22"/>
          <w:szCs w:val="22"/>
        </w:rPr>
        <w:t xml:space="preserve">the date and page number of publication in the Federal Register of the agency's notice, required by 5 CFR 1320.8(d), soliciting comments on the information collection prior to submission to OMB.  Summarize public comments received in response to that notice </w:t>
      </w:r>
      <w:r w:rsidR="00907EC4" w:rsidRPr="0074559D">
        <w:rPr>
          <w:rFonts w:ascii="Arial" w:hAnsi="Arial" w:cs="Arial"/>
          <w:b/>
          <w:bCs/>
          <w:sz w:val="22"/>
          <w:szCs w:val="22"/>
        </w:rPr>
        <w:t>(or in response to a PRA statement)</w:t>
      </w:r>
      <w:r w:rsidRPr="0074559D">
        <w:rPr>
          <w:rFonts w:ascii="Arial" w:hAnsi="Arial" w:cs="Arial"/>
          <w:b/>
          <w:bCs/>
          <w:sz w:val="22"/>
          <w:szCs w:val="22"/>
        </w:rPr>
        <w:t xml:space="preserve"> and describe actions taken by the agency in response to these comments.  </w:t>
      </w:r>
    </w:p>
    <w:p w14:paraId="260C1849"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390C6AD5"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bCs/>
          <w:sz w:val="22"/>
          <w:szCs w:val="22"/>
        </w:rPr>
      </w:pPr>
      <w:r w:rsidRPr="0074559D">
        <w:rPr>
          <w:rFonts w:ascii="Arial" w:hAnsi="Arial" w:cs="Arial"/>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names, titles, addresses, and phone numbers of persons contacted.]</w:t>
      </w:r>
    </w:p>
    <w:p w14:paraId="2C6B3DB4" w14:textId="77777777" w:rsidR="00907EC4" w:rsidRPr="0074559D" w:rsidRDefault="00907EC4" w:rsidP="00907EC4">
      <w:pPr>
        <w:rPr>
          <w:rFonts w:ascii="Arial" w:hAnsi="Arial" w:cs="Arial"/>
          <w:color w:val="0000FF"/>
          <w:sz w:val="22"/>
          <w:szCs w:val="22"/>
        </w:rPr>
      </w:pPr>
    </w:p>
    <w:p w14:paraId="2C5A74BA" w14:textId="77777777" w:rsidR="00D415B6" w:rsidRDefault="00790676" w:rsidP="009359A0">
      <w:pPr>
        <w:widowControl/>
        <w:shd w:val="clear" w:color="auto" w:fill="FFFFFF"/>
        <w:autoSpaceDE/>
        <w:autoSpaceDN/>
        <w:adjustRightInd/>
        <w:rPr>
          <w:sz w:val="22"/>
          <w:szCs w:val="22"/>
        </w:rPr>
      </w:pPr>
      <w:r w:rsidRPr="006871E1">
        <w:rPr>
          <w:rFonts w:ascii="Arial" w:hAnsi="Arial" w:cs="Arial"/>
          <w:sz w:val="22"/>
          <w:szCs w:val="22"/>
        </w:rPr>
        <w:t xml:space="preserve">On August 18, 2015, we published in the </w:t>
      </w:r>
      <w:r w:rsidRPr="006871E1">
        <w:rPr>
          <w:rFonts w:ascii="Arial" w:hAnsi="Arial" w:cs="Arial"/>
          <w:i/>
          <w:sz w:val="22"/>
          <w:szCs w:val="22"/>
        </w:rPr>
        <w:t>Federal Register (</w:t>
      </w:r>
      <w:r w:rsidRPr="006871E1">
        <w:rPr>
          <w:rFonts w:ascii="Arial" w:hAnsi="Arial" w:cs="Arial"/>
          <w:sz w:val="22"/>
          <w:szCs w:val="22"/>
        </w:rPr>
        <w:t>80 FR 50024) a notice of our intent to request that OMB renew approval for this information collection.  In that notice, we solicited comments for 60 days, ending on October 19, 2015.  We received two comments</w:t>
      </w:r>
      <w:r w:rsidR="00D415B6">
        <w:rPr>
          <w:rFonts w:ascii="Arial" w:hAnsi="Arial" w:cs="Arial"/>
          <w:sz w:val="22"/>
          <w:szCs w:val="22"/>
        </w:rPr>
        <w:t>:</w:t>
      </w:r>
    </w:p>
    <w:p w14:paraId="4D65407C" w14:textId="77777777" w:rsidR="00D415B6" w:rsidRDefault="00D415B6" w:rsidP="009359A0">
      <w:pPr>
        <w:widowControl/>
        <w:shd w:val="clear" w:color="auto" w:fill="FFFFFF"/>
        <w:autoSpaceDE/>
        <w:autoSpaceDN/>
        <w:adjustRightInd/>
        <w:rPr>
          <w:sz w:val="22"/>
          <w:szCs w:val="22"/>
        </w:rPr>
      </w:pPr>
    </w:p>
    <w:p w14:paraId="5ED84712" w14:textId="68D9ED7A" w:rsidR="00D415B6" w:rsidRDefault="00296A35" w:rsidP="009359A0">
      <w:pPr>
        <w:widowControl/>
        <w:shd w:val="clear" w:color="auto" w:fill="FFFFFF"/>
        <w:autoSpaceDE/>
        <w:autoSpaceDN/>
        <w:adjustRightInd/>
        <w:rPr>
          <w:sz w:val="22"/>
          <w:szCs w:val="22"/>
        </w:rPr>
      </w:pPr>
      <w:r w:rsidRPr="006871E1">
        <w:rPr>
          <w:rFonts w:ascii="Arial" w:hAnsi="Arial" w:cs="Arial"/>
          <w:sz w:val="22"/>
          <w:szCs w:val="22"/>
        </w:rPr>
        <w:t>One c</w:t>
      </w:r>
      <w:r w:rsidR="009A4896" w:rsidRPr="006871E1">
        <w:rPr>
          <w:rFonts w:ascii="Arial" w:hAnsi="Arial" w:cs="Arial"/>
          <w:sz w:val="22"/>
          <w:szCs w:val="22"/>
        </w:rPr>
        <w:t>omment</w:t>
      </w:r>
      <w:r w:rsidR="0013651A" w:rsidRPr="006871E1">
        <w:rPr>
          <w:rFonts w:ascii="Arial" w:hAnsi="Arial" w:cs="Arial"/>
          <w:sz w:val="22"/>
          <w:szCs w:val="22"/>
        </w:rPr>
        <w:t xml:space="preserve">er </w:t>
      </w:r>
      <w:r w:rsidRPr="006871E1">
        <w:rPr>
          <w:rFonts w:ascii="Arial" w:hAnsi="Arial" w:cs="Arial"/>
          <w:sz w:val="22"/>
          <w:szCs w:val="22"/>
        </w:rPr>
        <w:t>express</w:t>
      </w:r>
      <w:r w:rsidR="0013651A" w:rsidRPr="006871E1">
        <w:rPr>
          <w:rFonts w:ascii="Arial" w:hAnsi="Arial" w:cs="Arial"/>
          <w:sz w:val="22"/>
          <w:szCs w:val="22"/>
        </w:rPr>
        <w:t>ed</w:t>
      </w:r>
      <w:r w:rsidR="009A4896" w:rsidRPr="006871E1">
        <w:rPr>
          <w:rFonts w:ascii="Arial" w:hAnsi="Arial" w:cs="Arial"/>
          <w:sz w:val="22"/>
          <w:szCs w:val="22"/>
        </w:rPr>
        <w:t xml:space="preserve"> op</w:t>
      </w:r>
      <w:r w:rsidR="00153B58" w:rsidRPr="006871E1">
        <w:rPr>
          <w:rFonts w:ascii="Arial" w:hAnsi="Arial" w:cs="Arial"/>
          <w:sz w:val="22"/>
          <w:szCs w:val="22"/>
        </w:rPr>
        <w:t xml:space="preserve">inions about the WLDPGP funding </w:t>
      </w:r>
      <w:r w:rsidR="00D622AD" w:rsidRPr="006871E1">
        <w:rPr>
          <w:rFonts w:ascii="Arial" w:hAnsi="Arial" w:cs="Arial"/>
          <w:sz w:val="22"/>
          <w:szCs w:val="22"/>
        </w:rPr>
        <w:t xml:space="preserve">and wolf management in general, </w:t>
      </w:r>
      <w:r w:rsidR="009A4896" w:rsidRPr="006871E1">
        <w:rPr>
          <w:rFonts w:ascii="Arial" w:hAnsi="Arial" w:cs="Arial"/>
          <w:sz w:val="22"/>
          <w:szCs w:val="22"/>
        </w:rPr>
        <w:t>but did not address the information collection requirements</w:t>
      </w:r>
      <w:r w:rsidR="006871E1" w:rsidRPr="006871E1">
        <w:rPr>
          <w:rFonts w:ascii="Arial" w:hAnsi="Arial" w:cs="Arial"/>
          <w:sz w:val="22"/>
          <w:szCs w:val="22"/>
        </w:rPr>
        <w:t xml:space="preserve">.  </w:t>
      </w:r>
    </w:p>
    <w:p w14:paraId="093B897B" w14:textId="77777777" w:rsidR="00D415B6" w:rsidRDefault="00D415B6" w:rsidP="009359A0">
      <w:pPr>
        <w:widowControl/>
        <w:shd w:val="clear" w:color="auto" w:fill="FFFFFF"/>
        <w:autoSpaceDE/>
        <w:autoSpaceDN/>
        <w:adjustRightInd/>
        <w:rPr>
          <w:sz w:val="22"/>
          <w:szCs w:val="22"/>
        </w:rPr>
      </w:pPr>
    </w:p>
    <w:p w14:paraId="552F65A9" w14:textId="15068E9E" w:rsidR="006871E1" w:rsidRPr="006871E1" w:rsidRDefault="006871E1" w:rsidP="009359A0">
      <w:pPr>
        <w:widowControl/>
        <w:shd w:val="clear" w:color="auto" w:fill="FFFFFF"/>
        <w:autoSpaceDE/>
        <w:autoSpaceDN/>
        <w:adjustRightInd/>
        <w:rPr>
          <w:sz w:val="22"/>
          <w:szCs w:val="22"/>
        </w:rPr>
      </w:pPr>
      <w:r w:rsidRPr="006871E1">
        <w:rPr>
          <w:rFonts w:ascii="Arial" w:hAnsi="Arial" w:cs="Arial"/>
          <w:color w:val="222222"/>
          <w:sz w:val="22"/>
          <w:szCs w:val="22"/>
          <w:shd w:val="clear" w:color="auto" w:fill="FFFFFF"/>
        </w:rPr>
        <w:t>A second comment described the program as an excellent source of dedicated funds for preventative strategies to reduce wildlife livestock conflict, but expressed frustration with the accessibility of annual reports.  It was suggested that the annual reports “be held in one centralized location rathe</w:t>
      </w:r>
      <w:r w:rsidR="00D415B6">
        <w:rPr>
          <w:rFonts w:ascii="Arial" w:hAnsi="Arial" w:cs="Arial"/>
          <w:color w:val="222222"/>
          <w:sz w:val="22"/>
          <w:szCs w:val="22"/>
          <w:shd w:val="clear" w:color="auto" w:fill="FFFFFF"/>
        </w:rPr>
        <w:t>r than held in regional FWS or S</w:t>
      </w:r>
      <w:r w:rsidRPr="006871E1">
        <w:rPr>
          <w:rFonts w:ascii="Arial" w:hAnsi="Arial" w:cs="Arial"/>
          <w:color w:val="222222"/>
          <w:sz w:val="22"/>
          <w:szCs w:val="22"/>
          <w:shd w:val="clear" w:color="auto" w:fill="FFFFFF"/>
        </w:rPr>
        <w:t xml:space="preserve">tate natural resource agency offices.”  We will accommodate this request and will hold all annual reports in our Headquarters Office where they will be made readily available upon request.   Persons desiring a copy of an annual report may contact Kelly Niland, </w:t>
      </w:r>
      <w:r w:rsidRPr="009359A0">
        <w:rPr>
          <w:rFonts w:ascii="Arial" w:hAnsi="Arial" w:cs="Arial"/>
          <w:color w:val="222222"/>
          <w:sz w:val="22"/>
          <w:szCs w:val="22"/>
        </w:rPr>
        <w:t>Branch of Recovery and State Grants</w:t>
      </w:r>
      <w:r w:rsidR="00D415B6">
        <w:rPr>
          <w:rFonts w:ascii="Arial" w:hAnsi="Arial" w:cs="Arial"/>
          <w:color w:val="222222"/>
          <w:sz w:val="22"/>
          <w:szCs w:val="22"/>
        </w:rPr>
        <w:t xml:space="preserve">, </w:t>
      </w:r>
      <w:r w:rsidRPr="009359A0">
        <w:rPr>
          <w:rFonts w:ascii="Arial" w:hAnsi="Arial" w:cs="Arial"/>
          <w:color w:val="222222"/>
          <w:sz w:val="22"/>
          <w:szCs w:val="22"/>
        </w:rPr>
        <w:t xml:space="preserve">Ecological Services, </w:t>
      </w:r>
      <w:r w:rsidR="00D415B6">
        <w:rPr>
          <w:rFonts w:ascii="Arial" w:hAnsi="Arial" w:cs="Arial"/>
          <w:color w:val="222222"/>
          <w:sz w:val="22"/>
          <w:szCs w:val="22"/>
        </w:rPr>
        <w:t xml:space="preserve">U.S. Fish and Wildlife Service, </w:t>
      </w:r>
      <w:r w:rsidRPr="009359A0">
        <w:rPr>
          <w:rFonts w:ascii="Arial" w:hAnsi="Arial" w:cs="Arial"/>
          <w:color w:val="000000"/>
          <w:sz w:val="22"/>
          <w:szCs w:val="22"/>
        </w:rPr>
        <w:t xml:space="preserve">MS: ES, 5275 Leesburg Pike, Falls Church, VA 22041-3803 (mail); </w:t>
      </w:r>
      <w:hyperlink r:id="rId8" w:history="1">
        <w:r w:rsidRPr="009359A0">
          <w:rPr>
            <w:rStyle w:val="Hyperlink"/>
            <w:rFonts w:ascii="Arial" w:hAnsi="Arial" w:cs="Arial"/>
            <w:sz w:val="22"/>
            <w:szCs w:val="22"/>
          </w:rPr>
          <w:t>kelly_niland@fws.gov</w:t>
        </w:r>
      </w:hyperlink>
      <w:r w:rsidRPr="009359A0">
        <w:rPr>
          <w:rFonts w:ascii="Arial" w:hAnsi="Arial" w:cs="Arial"/>
          <w:color w:val="000000"/>
          <w:sz w:val="22"/>
          <w:szCs w:val="22"/>
        </w:rPr>
        <w:t xml:space="preserve"> (email); or </w:t>
      </w:r>
      <w:r w:rsidRPr="009359A0">
        <w:rPr>
          <w:rFonts w:ascii="Arial" w:hAnsi="Arial" w:cs="Arial"/>
          <w:color w:val="222222"/>
          <w:sz w:val="22"/>
          <w:szCs w:val="22"/>
        </w:rPr>
        <w:t xml:space="preserve">703-358-2492 </w:t>
      </w:r>
      <w:r w:rsidR="00D415B6">
        <w:rPr>
          <w:rFonts w:ascii="Arial" w:hAnsi="Arial" w:cs="Arial"/>
          <w:color w:val="222222"/>
          <w:sz w:val="22"/>
          <w:szCs w:val="22"/>
        </w:rPr>
        <w:t>(</w:t>
      </w:r>
      <w:r w:rsidRPr="009359A0">
        <w:rPr>
          <w:rFonts w:ascii="Arial" w:hAnsi="Arial" w:cs="Arial"/>
          <w:color w:val="222222"/>
          <w:sz w:val="22"/>
          <w:szCs w:val="22"/>
        </w:rPr>
        <w:t>telephone</w:t>
      </w:r>
      <w:r w:rsidR="00D415B6">
        <w:rPr>
          <w:rFonts w:ascii="Arial" w:hAnsi="Arial" w:cs="Arial"/>
          <w:color w:val="222222"/>
          <w:sz w:val="22"/>
          <w:szCs w:val="22"/>
        </w:rPr>
        <w:t>)</w:t>
      </w:r>
      <w:r w:rsidRPr="009359A0">
        <w:rPr>
          <w:rFonts w:ascii="Arial" w:hAnsi="Arial" w:cs="Arial"/>
          <w:color w:val="222222"/>
          <w:sz w:val="22"/>
          <w:szCs w:val="22"/>
        </w:rPr>
        <w:t xml:space="preserve">.  </w:t>
      </w:r>
      <w:r w:rsidRPr="006871E1">
        <w:rPr>
          <w:rFonts w:ascii="Arial" w:hAnsi="Arial" w:cs="Arial"/>
          <w:sz w:val="22"/>
          <w:szCs w:val="22"/>
        </w:rPr>
        <w:t>We will include this contact information in the Notice of Funding Opportunity.  We did not make any changes to our information collection requirements.</w:t>
      </w:r>
    </w:p>
    <w:p w14:paraId="292AF171" w14:textId="7A92480D" w:rsidR="009A4896" w:rsidRDefault="009A4896" w:rsidP="009359A0">
      <w:pPr>
        <w:widowControl/>
        <w:shd w:val="clear" w:color="auto" w:fill="FFFFFF"/>
        <w:autoSpaceDE/>
        <w:autoSpaceDN/>
        <w:adjustRightInd/>
        <w:rPr>
          <w:sz w:val="22"/>
          <w:szCs w:val="22"/>
        </w:rPr>
      </w:pPr>
    </w:p>
    <w:p w14:paraId="6F7D47BA" w14:textId="77777777" w:rsidR="007229F3" w:rsidRDefault="0013651A" w:rsidP="007229F3">
      <w:pPr>
        <w:rPr>
          <w:rFonts w:ascii="Arial" w:hAnsi="Arial" w:cs="Arial"/>
          <w:sz w:val="22"/>
          <w:szCs w:val="22"/>
        </w:rPr>
      </w:pPr>
      <w:r>
        <w:rPr>
          <w:rFonts w:ascii="Arial" w:hAnsi="Arial" w:cs="Arial"/>
          <w:sz w:val="22"/>
          <w:szCs w:val="22"/>
        </w:rPr>
        <w:t xml:space="preserve">In addition to the </w:t>
      </w:r>
      <w:r w:rsidRPr="00A56816">
        <w:rPr>
          <w:rFonts w:ascii="Arial" w:hAnsi="Arial" w:cs="Arial"/>
          <w:i/>
          <w:sz w:val="22"/>
          <w:szCs w:val="22"/>
        </w:rPr>
        <w:t>Federal Register</w:t>
      </w:r>
      <w:r>
        <w:rPr>
          <w:rFonts w:ascii="Arial" w:hAnsi="Arial" w:cs="Arial"/>
          <w:sz w:val="22"/>
          <w:szCs w:val="22"/>
        </w:rPr>
        <w:t xml:space="preserve"> notice, we contacted the </w:t>
      </w:r>
      <w:r w:rsidR="008A4A03">
        <w:rPr>
          <w:rFonts w:ascii="Arial" w:hAnsi="Arial" w:cs="Arial"/>
          <w:sz w:val="22"/>
          <w:szCs w:val="22"/>
        </w:rPr>
        <w:t xml:space="preserve">following </w:t>
      </w:r>
      <w:r w:rsidR="007229F3" w:rsidRPr="007D24D0">
        <w:rPr>
          <w:rFonts w:ascii="Arial" w:hAnsi="Arial" w:cs="Arial"/>
          <w:sz w:val="22"/>
          <w:szCs w:val="22"/>
        </w:rPr>
        <w:t>individuals regarding the information collection process</w:t>
      </w:r>
      <w:r>
        <w:rPr>
          <w:rFonts w:ascii="Arial" w:hAnsi="Arial" w:cs="Arial"/>
          <w:sz w:val="22"/>
          <w:szCs w:val="22"/>
        </w:rPr>
        <w:t>:</w:t>
      </w:r>
    </w:p>
    <w:p w14:paraId="343595F2" w14:textId="77777777" w:rsidR="00285EDE" w:rsidRPr="007D24D0" w:rsidRDefault="00285EDE" w:rsidP="007229F3">
      <w:pPr>
        <w:rPr>
          <w:rFonts w:ascii="Arial" w:hAnsi="Arial" w:cs="Arial"/>
          <w:sz w:val="22"/>
          <w:szCs w:val="22"/>
        </w:rPr>
      </w:pPr>
    </w:p>
    <w:p w14:paraId="06C623A2" w14:textId="77777777" w:rsidR="00285EDE" w:rsidRDefault="00285EDE" w:rsidP="00285EDE">
      <w:pPr>
        <w:rPr>
          <w:rFonts w:ascii="Arial" w:hAnsi="Arial" w:cs="Arial"/>
          <w:sz w:val="22"/>
          <w:szCs w:val="22"/>
        </w:rPr>
      </w:pPr>
      <w:r>
        <w:rPr>
          <w:rFonts w:ascii="Arial" w:hAnsi="Arial" w:cs="Arial"/>
          <w:sz w:val="22"/>
          <w:szCs w:val="22"/>
        </w:rPr>
        <w:t>Jon Beals, State of Idaho Office of Species Conservation.  208 332 1553</w:t>
      </w:r>
    </w:p>
    <w:p w14:paraId="7A51B299" w14:textId="77777777" w:rsidR="00285EDE" w:rsidRDefault="00285EDE" w:rsidP="00285EDE">
      <w:pPr>
        <w:rPr>
          <w:rFonts w:ascii="Arial" w:hAnsi="Arial" w:cs="Arial"/>
          <w:sz w:val="22"/>
          <w:szCs w:val="22"/>
        </w:rPr>
      </w:pPr>
      <w:r>
        <w:rPr>
          <w:rFonts w:ascii="Arial" w:hAnsi="Arial" w:cs="Arial"/>
          <w:sz w:val="22"/>
          <w:szCs w:val="22"/>
        </w:rPr>
        <w:t xml:space="preserve">Julie Maitland, Division Director, </w:t>
      </w:r>
      <w:r w:rsidRPr="00230D21">
        <w:rPr>
          <w:rFonts w:ascii="Arial" w:hAnsi="Arial" w:cs="Arial"/>
          <w:sz w:val="22"/>
          <w:szCs w:val="22"/>
        </w:rPr>
        <w:t>New Mexico Department of Agriculture.</w:t>
      </w:r>
      <w:r>
        <w:rPr>
          <w:rFonts w:ascii="Arial" w:hAnsi="Arial" w:cs="Arial"/>
          <w:sz w:val="22"/>
          <w:szCs w:val="22"/>
        </w:rPr>
        <w:t xml:space="preserve">  </w:t>
      </w:r>
      <w:r w:rsidRPr="00230D21">
        <w:rPr>
          <w:rFonts w:ascii="Arial" w:hAnsi="Arial" w:cs="Arial"/>
          <w:sz w:val="22"/>
          <w:szCs w:val="22"/>
        </w:rPr>
        <w:t>575 646 2642</w:t>
      </w:r>
    </w:p>
    <w:p w14:paraId="2B3D92FE" w14:textId="77777777" w:rsidR="00285EDE" w:rsidRPr="007D24D0" w:rsidRDefault="008A4A03" w:rsidP="007229F3">
      <w:pPr>
        <w:rPr>
          <w:rFonts w:ascii="Arial" w:hAnsi="Arial" w:cs="Arial"/>
          <w:sz w:val="22"/>
          <w:szCs w:val="22"/>
        </w:rPr>
      </w:pPr>
      <w:r>
        <w:rPr>
          <w:rFonts w:ascii="Arial" w:hAnsi="Arial" w:cs="Arial"/>
          <w:sz w:val="22"/>
          <w:szCs w:val="22"/>
        </w:rPr>
        <w:t>Eric Sink, Federal Aid Coordinator</w:t>
      </w:r>
      <w:r w:rsidRPr="007D24D0">
        <w:rPr>
          <w:rFonts w:ascii="Arial" w:hAnsi="Arial" w:cs="Arial"/>
          <w:sz w:val="22"/>
          <w:szCs w:val="22"/>
        </w:rPr>
        <w:t xml:space="preserve">, </w:t>
      </w:r>
      <w:r>
        <w:rPr>
          <w:rFonts w:ascii="Arial" w:hAnsi="Arial" w:cs="Arial"/>
          <w:sz w:val="22"/>
          <w:szCs w:val="22"/>
        </w:rPr>
        <w:t>Michigan Department of Natural Resources.  517 335 106</w:t>
      </w:r>
    </w:p>
    <w:p w14:paraId="743CD40A" w14:textId="77777777" w:rsidR="000D32C7" w:rsidRPr="007D24D0" w:rsidRDefault="007229F3" w:rsidP="007229F3">
      <w:pPr>
        <w:rPr>
          <w:rFonts w:ascii="Arial" w:hAnsi="Arial" w:cs="Arial"/>
          <w:sz w:val="22"/>
          <w:szCs w:val="22"/>
        </w:rPr>
      </w:pPr>
      <w:r w:rsidRPr="007D24D0">
        <w:rPr>
          <w:rFonts w:ascii="Arial" w:hAnsi="Arial" w:cs="Arial"/>
          <w:sz w:val="22"/>
          <w:szCs w:val="22"/>
        </w:rPr>
        <w:t xml:space="preserve"> </w:t>
      </w:r>
    </w:p>
    <w:p w14:paraId="5C9F858F" w14:textId="77777777" w:rsidR="00733171" w:rsidRDefault="0013651A" w:rsidP="00BF7EE8">
      <w:pPr>
        <w:widowControl/>
        <w:tabs>
          <w:tab w:val="left" w:pos="-720"/>
          <w:tab w:val="left" w:pos="0"/>
          <w:tab w:val="left" w:pos="720"/>
          <w:tab w:val="left" w:pos="1440"/>
          <w:tab w:val="left" w:pos="2160"/>
          <w:tab w:val="left" w:pos="2880"/>
          <w:tab w:val="left" w:pos="3600"/>
          <w:tab w:val="left" w:pos="4320"/>
        </w:tabs>
        <w:rPr>
          <w:rFonts w:ascii="Arial" w:hAnsi="Arial" w:cs="Arial"/>
          <w:color w:val="000000"/>
          <w:sz w:val="22"/>
          <w:szCs w:val="22"/>
        </w:rPr>
      </w:pPr>
      <w:r>
        <w:rPr>
          <w:rFonts w:ascii="Arial" w:hAnsi="Arial" w:cs="Arial"/>
          <w:color w:val="000000"/>
          <w:sz w:val="22"/>
          <w:szCs w:val="22"/>
        </w:rPr>
        <w:lastRenderedPageBreak/>
        <w:t>We asked a</w:t>
      </w:r>
      <w:r w:rsidR="00DB5101" w:rsidRPr="00D70438">
        <w:rPr>
          <w:rFonts w:ascii="Arial" w:hAnsi="Arial" w:cs="Arial"/>
          <w:sz w:val="22"/>
          <w:szCs w:val="22"/>
        </w:rPr>
        <w:t xml:space="preserve">ll individuals to review </w:t>
      </w:r>
      <w:r w:rsidR="0066414C" w:rsidRPr="00D70438">
        <w:rPr>
          <w:rFonts w:ascii="Arial" w:hAnsi="Arial" w:cs="Arial"/>
          <w:sz w:val="22"/>
          <w:szCs w:val="22"/>
        </w:rPr>
        <w:t xml:space="preserve">the necessity </w:t>
      </w:r>
      <w:r w:rsidR="00F63F88" w:rsidRPr="00D70438">
        <w:rPr>
          <w:rFonts w:ascii="Arial" w:hAnsi="Arial" w:cs="Arial"/>
          <w:sz w:val="22"/>
          <w:szCs w:val="22"/>
        </w:rPr>
        <w:t xml:space="preserve">of the information </w:t>
      </w:r>
      <w:r w:rsidR="0066414C" w:rsidRPr="00D70438">
        <w:rPr>
          <w:rFonts w:ascii="Arial" w:hAnsi="Arial" w:cs="Arial"/>
          <w:sz w:val="22"/>
          <w:szCs w:val="22"/>
        </w:rPr>
        <w:t xml:space="preserve">(grant applications and reports) </w:t>
      </w:r>
      <w:r w:rsidR="00F63F88" w:rsidRPr="00D70438">
        <w:rPr>
          <w:rFonts w:ascii="Arial" w:hAnsi="Arial" w:cs="Arial"/>
          <w:sz w:val="22"/>
          <w:szCs w:val="22"/>
        </w:rPr>
        <w:t xml:space="preserve">requested, the </w:t>
      </w:r>
      <w:r w:rsidR="0066414C" w:rsidRPr="00D70438">
        <w:rPr>
          <w:rFonts w:ascii="Arial" w:hAnsi="Arial" w:cs="Arial"/>
          <w:sz w:val="22"/>
          <w:szCs w:val="22"/>
        </w:rPr>
        <w:t>practical utility</w:t>
      </w:r>
      <w:r w:rsidR="00F63F88" w:rsidRPr="00D70438">
        <w:rPr>
          <w:rFonts w:ascii="Arial" w:hAnsi="Arial" w:cs="Arial"/>
          <w:sz w:val="22"/>
          <w:szCs w:val="22"/>
        </w:rPr>
        <w:t xml:space="preserve"> of the </w:t>
      </w:r>
      <w:r w:rsidR="0066414C" w:rsidRPr="00D70438">
        <w:rPr>
          <w:rFonts w:ascii="Arial" w:hAnsi="Arial" w:cs="Arial"/>
          <w:sz w:val="22"/>
          <w:szCs w:val="22"/>
        </w:rPr>
        <w:t>information requested,</w:t>
      </w:r>
      <w:r w:rsidR="00F63F88" w:rsidRPr="00D70438">
        <w:rPr>
          <w:rFonts w:ascii="Arial" w:hAnsi="Arial" w:cs="Arial"/>
          <w:sz w:val="22"/>
          <w:szCs w:val="22"/>
        </w:rPr>
        <w:t xml:space="preserve"> and the annual burden hours for preparing applications and </w:t>
      </w:r>
      <w:r w:rsidR="0066414C" w:rsidRPr="00D70438">
        <w:rPr>
          <w:rFonts w:ascii="Arial" w:hAnsi="Arial" w:cs="Arial"/>
          <w:sz w:val="22"/>
          <w:szCs w:val="22"/>
        </w:rPr>
        <w:t>reports</w:t>
      </w:r>
      <w:r w:rsidR="00F63F88" w:rsidRPr="00D70438">
        <w:rPr>
          <w:rFonts w:ascii="Arial" w:hAnsi="Arial" w:cs="Arial"/>
          <w:sz w:val="22"/>
          <w:szCs w:val="22"/>
        </w:rPr>
        <w:t xml:space="preserve"> for both the </w:t>
      </w:r>
      <w:r w:rsidR="00153B58" w:rsidRPr="00D70438">
        <w:rPr>
          <w:rFonts w:ascii="Arial" w:hAnsi="Arial" w:cs="Arial"/>
          <w:sz w:val="22"/>
          <w:szCs w:val="22"/>
        </w:rPr>
        <w:t xml:space="preserve">compensation and prevention portion of the </w:t>
      </w:r>
      <w:r w:rsidR="00153608" w:rsidRPr="00D70438">
        <w:rPr>
          <w:rFonts w:ascii="Arial" w:hAnsi="Arial" w:cs="Arial"/>
          <w:sz w:val="22"/>
          <w:szCs w:val="22"/>
        </w:rPr>
        <w:t>g</w:t>
      </w:r>
      <w:r w:rsidR="00153B58" w:rsidRPr="00D70438">
        <w:rPr>
          <w:rFonts w:ascii="Arial" w:hAnsi="Arial" w:cs="Arial"/>
          <w:sz w:val="22"/>
          <w:szCs w:val="22"/>
        </w:rPr>
        <w:t>rant program</w:t>
      </w:r>
      <w:r w:rsidR="007D24D0" w:rsidRPr="00D70438">
        <w:rPr>
          <w:rFonts w:ascii="Arial" w:hAnsi="Arial" w:cs="Arial"/>
          <w:sz w:val="22"/>
          <w:szCs w:val="22"/>
        </w:rPr>
        <w:t>.</w:t>
      </w:r>
      <w:r w:rsidR="00AA74E2" w:rsidRPr="00D70438">
        <w:rPr>
          <w:rFonts w:ascii="Arial" w:hAnsi="Arial" w:cs="Arial"/>
          <w:sz w:val="22"/>
          <w:szCs w:val="22"/>
        </w:rPr>
        <w:t xml:space="preserve"> </w:t>
      </w:r>
      <w:r w:rsidR="008410A7">
        <w:rPr>
          <w:rFonts w:ascii="Arial" w:hAnsi="Arial" w:cs="Arial"/>
          <w:sz w:val="22"/>
          <w:szCs w:val="22"/>
        </w:rPr>
        <w:t>Eric Sink and Jon Beals</w:t>
      </w:r>
      <w:r w:rsidR="00AA74E2" w:rsidRPr="00D70438">
        <w:rPr>
          <w:rFonts w:ascii="Arial" w:hAnsi="Arial" w:cs="Arial"/>
          <w:sz w:val="22"/>
          <w:szCs w:val="22"/>
        </w:rPr>
        <w:t xml:space="preserve"> agreed that our estimate</w:t>
      </w:r>
      <w:r w:rsidR="008410A7">
        <w:rPr>
          <w:rFonts w:ascii="Arial" w:hAnsi="Arial" w:cs="Arial"/>
          <w:sz w:val="22"/>
          <w:szCs w:val="22"/>
        </w:rPr>
        <w:t xml:space="preserve"> of 8 hours for the application process and 14 hours to meet reporting</w:t>
      </w:r>
      <w:r>
        <w:rPr>
          <w:rFonts w:ascii="Arial" w:hAnsi="Arial" w:cs="Arial"/>
          <w:sz w:val="22"/>
          <w:szCs w:val="22"/>
        </w:rPr>
        <w:t>/recordkeeping</w:t>
      </w:r>
      <w:r w:rsidR="008410A7">
        <w:rPr>
          <w:rFonts w:ascii="Arial" w:hAnsi="Arial" w:cs="Arial"/>
          <w:sz w:val="22"/>
          <w:szCs w:val="22"/>
        </w:rPr>
        <w:t xml:space="preserve"> requirements</w:t>
      </w:r>
      <w:r w:rsidR="00AA74E2" w:rsidRPr="00D70438">
        <w:rPr>
          <w:rFonts w:ascii="Arial" w:hAnsi="Arial" w:cs="Arial"/>
          <w:sz w:val="22"/>
          <w:szCs w:val="22"/>
        </w:rPr>
        <w:t xml:space="preserve"> were appropriate.  </w:t>
      </w:r>
      <w:r w:rsidR="008410A7">
        <w:rPr>
          <w:rFonts w:ascii="Arial" w:hAnsi="Arial" w:cs="Arial"/>
          <w:sz w:val="22"/>
          <w:szCs w:val="22"/>
        </w:rPr>
        <w:t>Julie Maitland</w:t>
      </w:r>
      <w:r w:rsidR="00AA74E2" w:rsidRPr="00D70438">
        <w:rPr>
          <w:rFonts w:ascii="Arial" w:hAnsi="Arial" w:cs="Arial"/>
          <w:sz w:val="22"/>
          <w:szCs w:val="22"/>
        </w:rPr>
        <w:t xml:space="preserve"> noted that the application </w:t>
      </w:r>
      <w:r w:rsidR="008410A7">
        <w:rPr>
          <w:rFonts w:ascii="Arial" w:hAnsi="Arial" w:cs="Arial"/>
          <w:sz w:val="22"/>
          <w:szCs w:val="22"/>
        </w:rPr>
        <w:t>process requires an average of</w:t>
      </w:r>
      <w:r w:rsidR="00331D14" w:rsidRPr="00D70438">
        <w:rPr>
          <w:rFonts w:ascii="Arial" w:hAnsi="Arial" w:cs="Arial"/>
          <w:sz w:val="22"/>
          <w:szCs w:val="22"/>
        </w:rPr>
        <w:t xml:space="preserve"> </w:t>
      </w:r>
      <w:r w:rsidR="00AA74E2" w:rsidRPr="00D70438">
        <w:rPr>
          <w:rFonts w:ascii="Arial" w:hAnsi="Arial" w:cs="Arial"/>
          <w:sz w:val="22"/>
          <w:szCs w:val="22"/>
        </w:rPr>
        <w:t>12 hours</w:t>
      </w:r>
      <w:r w:rsidR="00CC6435">
        <w:rPr>
          <w:rFonts w:ascii="Arial" w:hAnsi="Arial" w:cs="Arial"/>
          <w:sz w:val="22"/>
          <w:szCs w:val="22"/>
        </w:rPr>
        <w:t>,</w:t>
      </w:r>
      <w:r w:rsidR="008410A7">
        <w:rPr>
          <w:rFonts w:ascii="Arial" w:hAnsi="Arial" w:cs="Arial"/>
          <w:sz w:val="22"/>
          <w:szCs w:val="22"/>
        </w:rPr>
        <w:t xml:space="preserve"> but agreed the reporting</w:t>
      </w:r>
      <w:r>
        <w:rPr>
          <w:rFonts w:ascii="Arial" w:hAnsi="Arial" w:cs="Arial"/>
          <w:sz w:val="22"/>
          <w:szCs w:val="22"/>
        </w:rPr>
        <w:t xml:space="preserve">/recordkeeping </w:t>
      </w:r>
      <w:r w:rsidR="008410A7">
        <w:rPr>
          <w:rFonts w:ascii="Arial" w:hAnsi="Arial" w:cs="Arial"/>
          <w:sz w:val="22"/>
          <w:szCs w:val="22"/>
        </w:rPr>
        <w:t>process requires an average of 14 hours</w:t>
      </w:r>
      <w:r w:rsidR="00AA74E2" w:rsidRPr="00D70438">
        <w:rPr>
          <w:rFonts w:ascii="Arial" w:hAnsi="Arial" w:cs="Arial"/>
          <w:sz w:val="22"/>
          <w:szCs w:val="22"/>
        </w:rPr>
        <w:t>.</w:t>
      </w:r>
      <w:r w:rsidR="00AA74E2">
        <w:rPr>
          <w:rFonts w:ascii="Arial" w:hAnsi="Arial" w:cs="Arial"/>
          <w:sz w:val="22"/>
          <w:szCs w:val="22"/>
        </w:rPr>
        <w:t xml:space="preserve">  </w:t>
      </w:r>
      <w:r>
        <w:rPr>
          <w:rFonts w:ascii="Arial" w:hAnsi="Arial" w:cs="Arial"/>
          <w:sz w:val="22"/>
          <w:szCs w:val="22"/>
        </w:rPr>
        <w:t xml:space="preserve">We did not change the burden estimates.  </w:t>
      </w:r>
      <w:r w:rsidRPr="00D70438">
        <w:rPr>
          <w:rFonts w:ascii="Arial" w:hAnsi="Arial" w:cs="Arial"/>
          <w:color w:val="000000"/>
          <w:sz w:val="22"/>
          <w:szCs w:val="22"/>
        </w:rPr>
        <w:t>Our burden estimate</w:t>
      </w:r>
      <w:r>
        <w:rPr>
          <w:rFonts w:ascii="Arial" w:hAnsi="Arial" w:cs="Arial"/>
          <w:color w:val="000000"/>
          <w:sz w:val="22"/>
          <w:szCs w:val="22"/>
        </w:rPr>
        <w:t>s in item 12 are based on our experience</w:t>
      </w:r>
      <w:r w:rsidRPr="00D70438">
        <w:rPr>
          <w:rFonts w:ascii="Arial" w:hAnsi="Arial" w:cs="Arial"/>
          <w:color w:val="000000"/>
          <w:sz w:val="22"/>
          <w:szCs w:val="22"/>
        </w:rPr>
        <w:t xml:space="preserve"> </w:t>
      </w:r>
      <w:r>
        <w:rPr>
          <w:rFonts w:ascii="Arial" w:hAnsi="Arial" w:cs="Arial"/>
          <w:color w:val="000000"/>
          <w:sz w:val="22"/>
          <w:szCs w:val="22"/>
        </w:rPr>
        <w:t xml:space="preserve">in administering grant programs and the results of our outreach, and we believe they reflect an accurate average for most submissions.  </w:t>
      </w:r>
    </w:p>
    <w:p w14:paraId="6ED39796" w14:textId="77777777" w:rsidR="00AA74E2" w:rsidRDefault="00AA74E2" w:rsidP="00BF7EE8">
      <w:pPr>
        <w:widowControl/>
        <w:tabs>
          <w:tab w:val="left" w:pos="-720"/>
          <w:tab w:val="left" w:pos="0"/>
          <w:tab w:val="left" w:pos="720"/>
          <w:tab w:val="left" w:pos="1440"/>
          <w:tab w:val="left" w:pos="2160"/>
          <w:tab w:val="left" w:pos="2880"/>
          <w:tab w:val="left" w:pos="3600"/>
          <w:tab w:val="left" w:pos="4320"/>
        </w:tabs>
        <w:rPr>
          <w:rFonts w:ascii="Arial" w:hAnsi="Arial" w:cs="Arial"/>
          <w:color w:val="000000"/>
          <w:sz w:val="22"/>
          <w:szCs w:val="22"/>
        </w:rPr>
      </w:pPr>
    </w:p>
    <w:p w14:paraId="466B5120" w14:textId="77777777" w:rsidR="00150437" w:rsidRPr="00BF7EE8" w:rsidRDefault="0074559D" w:rsidP="00BF7EE8">
      <w:pPr>
        <w:widowControl/>
        <w:tabs>
          <w:tab w:val="left" w:pos="-720"/>
          <w:tab w:val="left" w:pos="0"/>
          <w:tab w:val="left" w:pos="720"/>
          <w:tab w:val="left" w:pos="1440"/>
          <w:tab w:val="left" w:pos="2160"/>
          <w:tab w:val="left" w:pos="2880"/>
          <w:tab w:val="left" w:pos="3600"/>
          <w:tab w:val="left" w:pos="4320"/>
        </w:tabs>
        <w:rPr>
          <w:rFonts w:ascii="Arial" w:hAnsi="Arial" w:cs="Arial"/>
          <w:color w:val="000000"/>
          <w:sz w:val="22"/>
          <w:szCs w:val="22"/>
        </w:rPr>
      </w:pPr>
      <w:r w:rsidRPr="0074559D">
        <w:rPr>
          <w:rFonts w:ascii="Arial" w:hAnsi="Arial" w:cs="Arial"/>
          <w:b/>
          <w:bCs/>
          <w:sz w:val="22"/>
          <w:szCs w:val="22"/>
        </w:rPr>
        <w:t xml:space="preserve">9.  </w:t>
      </w:r>
      <w:r w:rsidR="00150437" w:rsidRPr="0074559D">
        <w:rPr>
          <w:rFonts w:ascii="Arial" w:hAnsi="Arial" w:cs="Arial"/>
          <w:b/>
          <w:bCs/>
          <w:sz w:val="22"/>
          <w:szCs w:val="22"/>
        </w:rPr>
        <w:t>Explain any decision to provide any payment or gift to respondents, other than remuneration of contractors or grantees.</w:t>
      </w:r>
    </w:p>
    <w:p w14:paraId="1E140761" w14:textId="77777777" w:rsidR="00BF7EE8" w:rsidRDefault="00BF7EE8"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16BC40C" w14:textId="77777777" w:rsidR="0074559D" w:rsidRPr="0074559D" w:rsidRDefault="008C02AA"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We do not provide </w:t>
      </w:r>
      <w:r w:rsidR="003E1A3C">
        <w:rPr>
          <w:rFonts w:ascii="Arial" w:hAnsi="Arial" w:cs="Arial"/>
          <w:sz w:val="22"/>
          <w:szCs w:val="22"/>
        </w:rPr>
        <w:t xml:space="preserve">gifts or payments, other than grant money awarded to grantees, to respondents. </w:t>
      </w:r>
    </w:p>
    <w:p w14:paraId="1E4CAF7E" w14:textId="77777777" w:rsidR="001B60DE" w:rsidRDefault="001B60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7EF531EA"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10.</w:t>
      </w:r>
      <w:r w:rsidRPr="0074559D">
        <w:rPr>
          <w:rFonts w:ascii="Arial" w:hAnsi="Arial" w:cs="Arial"/>
          <w:b/>
          <w:bCs/>
          <w:sz w:val="22"/>
          <w:szCs w:val="22"/>
        </w:rPr>
        <w:tab/>
        <w:t>Describe any assurance of confidentiality provided to respondents and the basis for the assurance in statute, regulation, or agency policy.</w:t>
      </w:r>
    </w:p>
    <w:p w14:paraId="1F88CBBE" w14:textId="77777777" w:rsidR="00913659" w:rsidRPr="0074559D"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5DFCFF47" w14:textId="77777777" w:rsidR="00913659" w:rsidRPr="0074559D" w:rsidRDefault="003E1A3C"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There is no </w:t>
      </w:r>
      <w:r w:rsidR="0074559D" w:rsidRPr="0074559D">
        <w:rPr>
          <w:rFonts w:ascii="Arial" w:hAnsi="Arial" w:cs="Arial"/>
          <w:sz w:val="22"/>
          <w:szCs w:val="22"/>
        </w:rPr>
        <w:t xml:space="preserve">assurance of </w:t>
      </w:r>
      <w:r w:rsidR="00B91116">
        <w:rPr>
          <w:rFonts w:ascii="Arial" w:hAnsi="Arial" w:cs="Arial"/>
          <w:sz w:val="22"/>
          <w:szCs w:val="22"/>
        </w:rPr>
        <w:t>confidentia</w:t>
      </w:r>
      <w:r w:rsidR="001C788F" w:rsidRPr="0074559D">
        <w:rPr>
          <w:rFonts w:ascii="Arial" w:hAnsi="Arial" w:cs="Arial"/>
          <w:sz w:val="22"/>
          <w:szCs w:val="22"/>
        </w:rPr>
        <w:t>lity.</w:t>
      </w:r>
      <w:r w:rsidR="00715D30">
        <w:rPr>
          <w:rFonts w:ascii="Arial" w:hAnsi="Arial" w:cs="Arial"/>
          <w:sz w:val="22"/>
          <w:szCs w:val="22"/>
        </w:rPr>
        <w:t xml:space="preserve"> Once submitted, the information </w:t>
      </w:r>
      <w:r>
        <w:rPr>
          <w:rFonts w:ascii="Arial" w:hAnsi="Arial" w:cs="Arial"/>
          <w:sz w:val="22"/>
          <w:szCs w:val="22"/>
        </w:rPr>
        <w:t xml:space="preserve">becomes public information and is not protected under the Privacy Act.  </w:t>
      </w:r>
    </w:p>
    <w:p w14:paraId="4DDA3D07" w14:textId="77777777" w:rsidR="001B60DE" w:rsidRPr="0074559D" w:rsidRDefault="001B60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48642782" w14:textId="77777777" w:rsidR="00150437" w:rsidRPr="0074559D"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74559D">
        <w:rPr>
          <w:rFonts w:ascii="Arial" w:hAnsi="Arial" w:cs="Arial"/>
          <w:b/>
          <w:bCs/>
          <w:sz w:val="22"/>
          <w:szCs w:val="22"/>
        </w:rPr>
        <w:t>11.</w:t>
      </w:r>
      <w:r w:rsidRPr="0074559D">
        <w:rPr>
          <w:rFonts w:ascii="Arial" w:hAnsi="Arial" w:cs="Arial"/>
          <w:b/>
          <w:bCs/>
          <w:sz w:val="22"/>
          <w:szCs w:val="22"/>
        </w:rPr>
        <w:tab/>
        <w:t xml:space="preserve">Provide additional justification for any questions of a sensitive nature, such as sexual behavior and attitudes, religious beliefs, and other matters that are commonly considered private.  </w:t>
      </w:r>
    </w:p>
    <w:p w14:paraId="454C8AA1" w14:textId="77777777" w:rsidR="00BB4A08" w:rsidRPr="0074559D" w:rsidRDefault="00BB4A08" w:rsidP="00BB4A0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14:paraId="246F2B9D" w14:textId="77777777" w:rsidR="00763993" w:rsidRPr="003B0154" w:rsidRDefault="003E1A3C" w:rsidP="003B01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 xml:space="preserve">None of the information collected is sensitive. </w:t>
      </w:r>
    </w:p>
    <w:p w14:paraId="57E8F9CE" w14:textId="77777777" w:rsidR="004A4179" w:rsidRDefault="004A41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p>
    <w:p w14:paraId="1FC43086" w14:textId="77777777"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051B8">
        <w:rPr>
          <w:rFonts w:ascii="Arial" w:hAnsi="Arial" w:cs="Arial"/>
          <w:b/>
          <w:bCs/>
          <w:sz w:val="22"/>
          <w:szCs w:val="22"/>
        </w:rPr>
        <w:t>12.</w:t>
      </w:r>
      <w:r w:rsidRPr="004051B8">
        <w:rPr>
          <w:rFonts w:ascii="Arial" w:hAnsi="Arial" w:cs="Arial"/>
          <w:b/>
          <w:bCs/>
          <w:sz w:val="22"/>
          <w:szCs w:val="22"/>
        </w:rPr>
        <w:tab/>
        <w:t xml:space="preserve">Provide estimates of the hour burden of the collection of information.  </w:t>
      </w:r>
    </w:p>
    <w:p w14:paraId="4486529B" w14:textId="77777777" w:rsidR="00913659" w:rsidRPr="004051B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14:paraId="701BDA8C" w14:textId="77777777" w:rsidR="006B6F4B" w:rsidRPr="00B30C3B" w:rsidRDefault="006B6F4B" w:rsidP="00763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30C3B">
        <w:rPr>
          <w:rFonts w:ascii="Arial" w:hAnsi="Arial" w:cs="Arial"/>
          <w:sz w:val="22"/>
          <w:szCs w:val="22"/>
        </w:rPr>
        <w:t xml:space="preserve">We </w:t>
      </w:r>
      <w:r w:rsidR="008A317B" w:rsidRPr="00B30C3B">
        <w:rPr>
          <w:rFonts w:ascii="Arial" w:hAnsi="Arial" w:cs="Arial"/>
          <w:sz w:val="22"/>
          <w:szCs w:val="22"/>
        </w:rPr>
        <w:t xml:space="preserve">estimate </w:t>
      </w:r>
      <w:r w:rsidR="002B46E8">
        <w:rPr>
          <w:rFonts w:ascii="Arial" w:hAnsi="Arial" w:cs="Arial"/>
          <w:sz w:val="22"/>
          <w:szCs w:val="22"/>
        </w:rPr>
        <w:t xml:space="preserve">that </w:t>
      </w:r>
      <w:r w:rsidR="005D469D">
        <w:rPr>
          <w:rFonts w:ascii="Arial" w:hAnsi="Arial" w:cs="Arial"/>
          <w:sz w:val="22"/>
          <w:szCs w:val="22"/>
        </w:rPr>
        <w:t xml:space="preserve">10 </w:t>
      </w:r>
      <w:r w:rsidR="002B46E8">
        <w:rPr>
          <w:rFonts w:ascii="Arial" w:hAnsi="Arial" w:cs="Arial"/>
          <w:sz w:val="22"/>
          <w:szCs w:val="22"/>
        </w:rPr>
        <w:t xml:space="preserve">States and tribes will submit </w:t>
      </w:r>
      <w:r w:rsidR="00CC6435">
        <w:rPr>
          <w:rFonts w:ascii="Arial" w:hAnsi="Arial" w:cs="Arial"/>
          <w:sz w:val="22"/>
          <w:szCs w:val="22"/>
        </w:rPr>
        <w:t>4</w:t>
      </w:r>
      <w:r w:rsidR="00E9336E">
        <w:rPr>
          <w:rFonts w:ascii="Arial" w:hAnsi="Arial" w:cs="Arial"/>
          <w:sz w:val="22"/>
          <w:szCs w:val="22"/>
        </w:rPr>
        <w:t>2</w:t>
      </w:r>
      <w:r w:rsidR="005D469D" w:rsidRPr="00D70438">
        <w:rPr>
          <w:rFonts w:ascii="Arial" w:hAnsi="Arial" w:cs="Arial"/>
          <w:sz w:val="22"/>
          <w:szCs w:val="22"/>
        </w:rPr>
        <w:t xml:space="preserve"> </w:t>
      </w:r>
      <w:r w:rsidRPr="00D70438">
        <w:rPr>
          <w:rFonts w:ascii="Arial" w:hAnsi="Arial" w:cs="Arial"/>
          <w:sz w:val="22"/>
          <w:szCs w:val="22"/>
        </w:rPr>
        <w:t>responses</w:t>
      </w:r>
      <w:r w:rsidRPr="00B30C3B">
        <w:rPr>
          <w:rFonts w:ascii="Arial" w:hAnsi="Arial" w:cs="Arial"/>
          <w:sz w:val="22"/>
          <w:szCs w:val="22"/>
        </w:rPr>
        <w:t xml:space="preserve"> totaling </w:t>
      </w:r>
      <w:r w:rsidR="00E9336E">
        <w:rPr>
          <w:rFonts w:ascii="Arial" w:hAnsi="Arial" w:cs="Arial"/>
          <w:sz w:val="22"/>
          <w:szCs w:val="22"/>
        </w:rPr>
        <w:t>456</w:t>
      </w:r>
      <w:r w:rsidR="005D469D" w:rsidRPr="00D70438">
        <w:rPr>
          <w:rFonts w:ascii="Arial" w:hAnsi="Arial" w:cs="Arial"/>
          <w:sz w:val="22"/>
          <w:szCs w:val="22"/>
        </w:rPr>
        <w:t xml:space="preserve"> </w:t>
      </w:r>
      <w:r w:rsidR="000C497E" w:rsidRPr="00D70438">
        <w:rPr>
          <w:rFonts w:ascii="Arial" w:hAnsi="Arial" w:cs="Arial"/>
          <w:sz w:val="22"/>
          <w:szCs w:val="22"/>
        </w:rPr>
        <w:t>annual</w:t>
      </w:r>
      <w:r w:rsidRPr="00D70438">
        <w:rPr>
          <w:rFonts w:ascii="Arial" w:hAnsi="Arial" w:cs="Arial"/>
          <w:sz w:val="22"/>
          <w:szCs w:val="22"/>
        </w:rPr>
        <w:t xml:space="preserve"> burden hours.</w:t>
      </w:r>
      <w:r w:rsidR="004051B8" w:rsidRPr="00B30C3B">
        <w:rPr>
          <w:rFonts w:ascii="Arial" w:hAnsi="Arial" w:cs="Arial"/>
          <w:sz w:val="22"/>
          <w:szCs w:val="22"/>
        </w:rPr>
        <w:t xml:space="preserve"> </w:t>
      </w:r>
    </w:p>
    <w:p w14:paraId="779C2FAE" w14:textId="77777777" w:rsidR="006B6F4B" w:rsidRPr="00B30C3B" w:rsidRDefault="006B6F4B" w:rsidP="00763B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DDE2C1C" w14:textId="758ABBBC" w:rsidR="002209F2" w:rsidRDefault="001A2199" w:rsidP="00220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B6425E">
        <w:rPr>
          <w:rFonts w:ascii="Arial" w:hAnsi="Arial" w:cs="Arial"/>
          <w:sz w:val="22"/>
          <w:szCs w:val="22"/>
        </w:rPr>
        <w:t xml:space="preserve">The estimated </w:t>
      </w:r>
      <w:r w:rsidR="004051B8" w:rsidRPr="00B6425E">
        <w:rPr>
          <w:rFonts w:ascii="Arial" w:hAnsi="Arial" w:cs="Arial"/>
          <w:sz w:val="22"/>
          <w:szCs w:val="22"/>
        </w:rPr>
        <w:t xml:space="preserve">dollar value of the annual burden hours is </w:t>
      </w:r>
      <w:r w:rsidR="004051B8" w:rsidRPr="00331D14">
        <w:rPr>
          <w:rFonts w:ascii="Arial" w:hAnsi="Arial" w:cs="Arial"/>
          <w:sz w:val="22"/>
          <w:szCs w:val="22"/>
        </w:rPr>
        <w:t>$</w:t>
      </w:r>
      <w:r w:rsidR="002B46E8">
        <w:rPr>
          <w:rFonts w:ascii="Arial" w:hAnsi="Arial" w:cs="Arial"/>
          <w:sz w:val="22"/>
          <w:szCs w:val="22"/>
        </w:rPr>
        <w:t>17,</w:t>
      </w:r>
      <w:r w:rsidR="00FA309E">
        <w:rPr>
          <w:rFonts w:ascii="Arial" w:hAnsi="Arial" w:cs="Arial"/>
          <w:sz w:val="22"/>
          <w:szCs w:val="22"/>
        </w:rPr>
        <w:t>711</w:t>
      </w:r>
      <w:r w:rsidR="002B46E8">
        <w:rPr>
          <w:rFonts w:ascii="Arial" w:hAnsi="Arial" w:cs="Arial"/>
          <w:sz w:val="22"/>
          <w:szCs w:val="22"/>
        </w:rPr>
        <w:t xml:space="preserve"> (rounded)</w:t>
      </w:r>
      <w:r w:rsidR="00752A45" w:rsidRPr="00B6425E">
        <w:rPr>
          <w:rFonts w:ascii="Arial" w:hAnsi="Arial" w:cs="Arial"/>
          <w:sz w:val="22"/>
          <w:szCs w:val="22"/>
        </w:rPr>
        <w:t>.</w:t>
      </w:r>
      <w:r w:rsidR="004051B8" w:rsidRPr="00B6425E">
        <w:rPr>
          <w:rFonts w:ascii="Arial" w:hAnsi="Arial" w:cs="Arial"/>
          <w:sz w:val="22"/>
          <w:szCs w:val="22"/>
        </w:rPr>
        <w:t xml:space="preserve"> </w:t>
      </w:r>
      <w:r w:rsidR="00F55131">
        <w:rPr>
          <w:rFonts w:ascii="Arial" w:hAnsi="Arial" w:cs="Arial"/>
          <w:sz w:val="22"/>
          <w:szCs w:val="22"/>
        </w:rPr>
        <w:t xml:space="preserve">We used the </w:t>
      </w:r>
      <w:r w:rsidR="002209F2" w:rsidRPr="00B6425E">
        <w:rPr>
          <w:rFonts w:ascii="Arial" w:hAnsi="Arial" w:cs="Arial"/>
          <w:sz w:val="22"/>
          <w:szCs w:val="22"/>
        </w:rPr>
        <w:t xml:space="preserve">Bureau of Labor </w:t>
      </w:r>
      <w:r w:rsidR="00F55131">
        <w:rPr>
          <w:rFonts w:ascii="Arial" w:hAnsi="Arial" w:cs="Arial"/>
          <w:sz w:val="22"/>
          <w:szCs w:val="22"/>
        </w:rPr>
        <w:t xml:space="preserve">Statistics </w:t>
      </w:r>
      <w:r w:rsidR="00F55131" w:rsidRPr="00F55131">
        <w:rPr>
          <w:rFonts w:ascii="Arial" w:hAnsi="Arial" w:cs="Arial"/>
          <w:sz w:val="22"/>
          <w:szCs w:val="22"/>
        </w:rPr>
        <w:t>Occupational Employment and Wages, May 201</w:t>
      </w:r>
      <w:r w:rsidR="00FA309E">
        <w:rPr>
          <w:rFonts w:ascii="Arial" w:hAnsi="Arial" w:cs="Arial"/>
          <w:sz w:val="22"/>
          <w:szCs w:val="22"/>
        </w:rPr>
        <w:t>4</w:t>
      </w:r>
      <w:r w:rsidR="002B46E8">
        <w:rPr>
          <w:rFonts w:ascii="Arial" w:hAnsi="Arial" w:cs="Arial"/>
          <w:sz w:val="22"/>
          <w:szCs w:val="22"/>
        </w:rPr>
        <w:t xml:space="preserve"> </w:t>
      </w:r>
      <w:r w:rsidR="00C150DC">
        <w:rPr>
          <w:rFonts w:ascii="Arial" w:hAnsi="Arial" w:cs="Arial"/>
          <w:sz w:val="22"/>
          <w:szCs w:val="22"/>
        </w:rPr>
        <w:t>(</w:t>
      </w:r>
      <w:hyperlink r:id="rId9" w:history="1">
        <w:r w:rsidR="00C150DC" w:rsidRPr="00DC7E6C">
          <w:rPr>
            <w:rStyle w:val="Hyperlink"/>
            <w:rFonts w:ascii="Arial" w:hAnsi="Arial" w:cs="Arial"/>
            <w:sz w:val="22"/>
            <w:szCs w:val="22"/>
          </w:rPr>
          <w:t>http://www.bls.gov/oes/current/oes_nat.htm</w:t>
        </w:r>
      </w:hyperlink>
      <w:r w:rsidR="00C150DC">
        <w:rPr>
          <w:rFonts w:ascii="Arial" w:hAnsi="Arial" w:cs="Arial"/>
          <w:sz w:val="22"/>
          <w:szCs w:val="22"/>
        </w:rPr>
        <w:t xml:space="preserve">) </w:t>
      </w:r>
      <w:r w:rsidR="00F55131">
        <w:rPr>
          <w:rFonts w:ascii="Arial" w:hAnsi="Arial" w:cs="Arial"/>
          <w:sz w:val="22"/>
          <w:szCs w:val="22"/>
        </w:rPr>
        <w:t>to determine</w:t>
      </w:r>
      <w:r w:rsidR="00DB4043" w:rsidRPr="00B6425E">
        <w:rPr>
          <w:rFonts w:ascii="Arial" w:hAnsi="Arial" w:cs="Arial"/>
          <w:sz w:val="22"/>
          <w:szCs w:val="22"/>
        </w:rPr>
        <w:t xml:space="preserve"> </w:t>
      </w:r>
      <w:r w:rsidR="002209F2" w:rsidRPr="00B6425E">
        <w:rPr>
          <w:rFonts w:ascii="Arial" w:hAnsi="Arial" w:cs="Arial"/>
          <w:sz w:val="22"/>
          <w:szCs w:val="22"/>
        </w:rPr>
        <w:t>wage information</w:t>
      </w:r>
      <w:r w:rsidR="00F55131">
        <w:rPr>
          <w:rFonts w:ascii="Arial" w:hAnsi="Arial" w:cs="Arial"/>
          <w:sz w:val="22"/>
          <w:szCs w:val="22"/>
        </w:rPr>
        <w:t>.  Table 19-1023 lists the mean hourly wage</w:t>
      </w:r>
      <w:r w:rsidR="002209F2" w:rsidRPr="00B6425E">
        <w:rPr>
          <w:rFonts w:ascii="Arial" w:hAnsi="Arial" w:cs="Arial"/>
          <w:sz w:val="22"/>
          <w:szCs w:val="22"/>
        </w:rPr>
        <w:t xml:space="preserve"> for </w:t>
      </w:r>
      <w:r w:rsidR="00F55131">
        <w:rPr>
          <w:rFonts w:ascii="Arial" w:hAnsi="Arial" w:cs="Arial"/>
          <w:sz w:val="22"/>
          <w:szCs w:val="22"/>
        </w:rPr>
        <w:t xml:space="preserve">State </w:t>
      </w:r>
      <w:r w:rsidR="002209F2" w:rsidRPr="00B6425E">
        <w:rPr>
          <w:rFonts w:ascii="Arial" w:hAnsi="Arial" w:cs="Arial"/>
          <w:sz w:val="22"/>
          <w:szCs w:val="22"/>
        </w:rPr>
        <w:t xml:space="preserve">zoologists and wildlife biologists </w:t>
      </w:r>
      <w:r w:rsidR="00F55131">
        <w:rPr>
          <w:rFonts w:ascii="Arial" w:hAnsi="Arial" w:cs="Arial"/>
          <w:sz w:val="22"/>
          <w:szCs w:val="22"/>
        </w:rPr>
        <w:t>as $</w:t>
      </w:r>
      <w:r w:rsidR="00FA309E">
        <w:rPr>
          <w:rFonts w:ascii="Arial" w:hAnsi="Arial" w:cs="Arial"/>
          <w:sz w:val="22"/>
          <w:szCs w:val="22"/>
        </w:rPr>
        <w:t>25.89</w:t>
      </w:r>
      <w:r w:rsidR="00F55131">
        <w:rPr>
          <w:rFonts w:ascii="Arial" w:hAnsi="Arial" w:cs="Arial"/>
          <w:sz w:val="22"/>
          <w:szCs w:val="22"/>
        </w:rPr>
        <w:t>.  To calculate benefits, we multiplied this rate by 1.5 in accordance with</w:t>
      </w:r>
      <w:r w:rsidR="000C497E">
        <w:rPr>
          <w:rFonts w:ascii="Arial" w:hAnsi="Arial" w:cs="Arial"/>
          <w:sz w:val="22"/>
          <w:szCs w:val="22"/>
        </w:rPr>
        <w:t xml:space="preserve"> BLS News Release USDL-1</w:t>
      </w:r>
      <w:r w:rsidR="00E9336E">
        <w:rPr>
          <w:rFonts w:ascii="Arial" w:hAnsi="Arial" w:cs="Arial"/>
          <w:sz w:val="22"/>
          <w:szCs w:val="22"/>
        </w:rPr>
        <w:t>5</w:t>
      </w:r>
      <w:r w:rsidR="000C497E">
        <w:rPr>
          <w:rFonts w:ascii="Arial" w:hAnsi="Arial" w:cs="Arial"/>
          <w:sz w:val="22"/>
          <w:szCs w:val="22"/>
        </w:rPr>
        <w:t>-1</w:t>
      </w:r>
      <w:r w:rsidR="00E9336E">
        <w:rPr>
          <w:rFonts w:ascii="Arial" w:hAnsi="Arial" w:cs="Arial"/>
          <w:sz w:val="22"/>
          <w:szCs w:val="22"/>
        </w:rPr>
        <w:t>756</w:t>
      </w:r>
      <w:r w:rsidR="000C497E">
        <w:rPr>
          <w:rFonts w:ascii="Arial" w:hAnsi="Arial" w:cs="Arial"/>
          <w:sz w:val="22"/>
          <w:szCs w:val="22"/>
        </w:rPr>
        <w:t xml:space="preserve">, September </w:t>
      </w:r>
      <w:r w:rsidR="00E9336E">
        <w:rPr>
          <w:rFonts w:ascii="Arial" w:hAnsi="Arial" w:cs="Arial"/>
          <w:sz w:val="22"/>
          <w:szCs w:val="22"/>
        </w:rPr>
        <w:t>9</w:t>
      </w:r>
      <w:r w:rsidR="000C497E">
        <w:rPr>
          <w:rFonts w:ascii="Arial" w:hAnsi="Arial" w:cs="Arial"/>
          <w:sz w:val="22"/>
          <w:szCs w:val="22"/>
        </w:rPr>
        <w:t>, 201</w:t>
      </w:r>
      <w:r w:rsidR="00E9336E">
        <w:rPr>
          <w:rFonts w:ascii="Arial" w:hAnsi="Arial" w:cs="Arial"/>
          <w:sz w:val="22"/>
          <w:szCs w:val="22"/>
        </w:rPr>
        <w:t>5</w:t>
      </w:r>
      <w:r w:rsidR="00C150DC">
        <w:rPr>
          <w:rFonts w:ascii="Arial" w:hAnsi="Arial" w:cs="Arial"/>
          <w:sz w:val="22"/>
          <w:szCs w:val="22"/>
        </w:rPr>
        <w:t xml:space="preserve"> (</w:t>
      </w:r>
      <w:r w:rsidR="00EB3303" w:rsidRPr="00EB3303">
        <w:rPr>
          <w:rFonts w:ascii="Arial" w:hAnsi="Arial" w:cs="Arial"/>
          <w:sz w:val="22"/>
          <w:szCs w:val="22"/>
        </w:rPr>
        <w:t>http://www.bls.gov/news.release/pdf/ecec.pdf</w:t>
      </w:r>
      <w:r w:rsidR="00EB3303">
        <w:rPr>
          <w:rFonts w:ascii="Arial" w:hAnsi="Arial" w:cs="Arial"/>
          <w:sz w:val="22"/>
          <w:szCs w:val="22"/>
        </w:rPr>
        <w:t>)</w:t>
      </w:r>
      <w:r w:rsidR="00FA309E">
        <w:rPr>
          <w:rFonts w:ascii="Arial" w:hAnsi="Arial" w:cs="Arial"/>
          <w:sz w:val="22"/>
          <w:szCs w:val="22"/>
        </w:rPr>
        <w:t>, resulting in an hourly cost factor of $38.84.</w:t>
      </w:r>
    </w:p>
    <w:p w14:paraId="0F4EF86E" w14:textId="77777777" w:rsidR="00A4457A" w:rsidRPr="00B6425E" w:rsidRDefault="00A4457A" w:rsidP="002209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tbl>
      <w:tblPr>
        <w:tblStyle w:val="TableGrid"/>
        <w:tblW w:w="8700" w:type="dxa"/>
        <w:tblLayout w:type="fixed"/>
        <w:tblLook w:val="01E0" w:firstRow="1" w:lastRow="1" w:firstColumn="1" w:lastColumn="1" w:noHBand="0" w:noVBand="0"/>
      </w:tblPr>
      <w:tblGrid>
        <w:gridCol w:w="3690"/>
        <w:gridCol w:w="1260"/>
        <w:gridCol w:w="1260"/>
        <w:gridCol w:w="990"/>
        <w:gridCol w:w="1500"/>
      </w:tblGrid>
      <w:tr w:rsidR="002B46E8" w:rsidRPr="007673AD" w14:paraId="5A726E5A" w14:textId="77777777" w:rsidTr="00B633EA">
        <w:tc>
          <w:tcPr>
            <w:tcW w:w="3690" w:type="dxa"/>
          </w:tcPr>
          <w:p w14:paraId="639D47A9" w14:textId="77777777" w:rsidR="002B46E8" w:rsidRPr="007673AD" w:rsidRDefault="002B46E8" w:rsidP="0013651A">
            <w:pPr>
              <w:rPr>
                <w:rFonts w:ascii="Arial" w:hAnsi="Arial"/>
                <w:b/>
                <w:sz w:val="18"/>
              </w:rPr>
            </w:pPr>
            <w:r>
              <w:rPr>
                <w:rFonts w:ascii="Arial" w:hAnsi="Arial"/>
                <w:b/>
                <w:sz w:val="18"/>
              </w:rPr>
              <w:t>Activity</w:t>
            </w:r>
          </w:p>
          <w:p w14:paraId="23D304F9" w14:textId="77777777" w:rsidR="002B46E8" w:rsidRPr="007673AD" w:rsidRDefault="002B46E8" w:rsidP="0013651A">
            <w:pPr>
              <w:rPr>
                <w:rFonts w:ascii="Arial" w:hAnsi="Arial"/>
                <w:b/>
                <w:sz w:val="18"/>
              </w:rPr>
            </w:pPr>
          </w:p>
        </w:tc>
        <w:tc>
          <w:tcPr>
            <w:tcW w:w="1260" w:type="dxa"/>
          </w:tcPr>
          <w:p w14:paraId="7172917B" w14:textId="77777777" w:rsidR="002B46E8" w:rsidRPr="007673AD" w:rsidRDefault="002B46E8" w:rsidP="0013651A">
            <w:pPr>
              <w:rPr>
                <w:rFonts w:ascii="Arial" w:hAnsi="Arial"/>
                <w:b/>
                <w:sz w:val="18"/>
              </w:rPr>
            </w:pPr>
            <w:r w:rsidRPr="007673AD">
              <w:rPr>
                <w:rFonts w:ascii="Arial" w:hAnsi="Arial"/>
                <w:b/>
                <w:sz w:val="18"/>
              </w:rPr>
              <w:t>Annual Number of Responses</w:t>
            </w:r>
          </w:p>
        </w:tc>
        <w:tc>
          <w:tcPr>
            <w:tcW w:w="1260" w:type="dxa"/>
          </w:tcPr>
          <w:p w14:paraId="53441165" w14:textId="77777777" w:rsidR="002B46E8" w:rsidRPr="007673AD" w:rsidRDefault="002B46E8" w:rsidP="0013651A">
            <w:pPr>
              <w:rPr>
                <w:rFonts w:ascii="Arial" w:hAnsi="Arial"/>
                <w:b/>
                <w:sz w:val="18"/>
              </w:rPr>
            </w:pPr>
            <w:r w:rsidRPr="007673AD">
              <w:rPr>
                <w:rFonts w:ascii="Arial" w:hAnsi="Arial"/>
                <w:b/>
                <w:sz w:val="18"/>
              </w:rPr>
              <w:t>Completion Time (hours) Per Response</w:t>
            </w:r>
          </w:p>
        </w:tc>
        <w:tc>
          <w:tcPr>
            <w:tcW w:w="990" w:type="dxa"/>
          </w:tcPr>
          <w:p w14:paraId="755C3750" w14:textId="77777777" w:rsidR="002B46E8" w:rsidRPr="007673AD" w:rsidRDefault="002B46E8" w:rsidP="0013651A">
            <w:pPr>
              <w:rPr>
                <w:rFonts w:ascii="Arial" w:hAnsi="Arial"/>
                <w:b/>
                <w:sz w:val="18"/>
              </w:rPr>
            </w:pPr>
            <w:r w:rsidRPr="007673AD">
              <w:rPr>
                <w:rFonts w:ascii="Arial" w:hAnsi="Arial"/>
                <w:b/>
                <w:sz w:val="18"/>
              </w:rPr>
              <w:t xml:space="preserve">Total </w:t>
            </w:r>
          </w:p>
          <w:p w14:paraId="6DC30048" w14:textId="77777777" w:rsidR="002B46E8" w:rsidRPr="007673AD" w:rsidRDefault="002B46E8" w:rsidP="0013651A">
            <w:pPr>
              <w:rPr>
                <w:rFonts w:ascii="Arial" w:hAnsi="Arial"/>
                <w:b/>
                <w:sz w:val="18"/>
              </w:rPr>
            </w:pPr>
            <w:r w:rsidRPr="007673AD">
              <w:rPr>
                <w:rFonts w:ascii="Arial" w:hAnsi="Arial"/>
                <w:b/>
                <w:sz w:val="18"/>
              </w:rPr>
              <w:t>Annual Burden Hours</w:t>
            </w:r>
          </w:p>
        </w:tc>
        <w:tc>
          <w:tcPr>
            <w:tcW w:w="1500" w:type="dxa"/>
          </w:tcPr>
          <w:p w14:paraId="6CEEACAF" w14:textId="77777777" w:rsidR="002B46E8" w:rsidRDefault="002B46E8" w:rsidP="0013651A">
            <w:pPr>
              <w:rPr>
                <w:rFonts w:ascii="Arial" w:hAnsi="Arial"/>
                <w:b/>
                <w:sz w:val="18"/>
              </w:rPr>
            </w:pPr>
            <w:r w:rsidRPr="007673AD">
              <w:rPr>
                <w:rFonts w:ascii="Arial" w:hAnsi="Arial"/>
                <w:b/>
                <w:sz w:val="18"/>
              </w:rPr>
              <w:t>$ Value of Annual Burden Hours</w:t>
            </w:r>
          </w:p>
          <w:p w14:paraId="1B63B062" w14:textId="77777777" w:rsidR="002B46E8" w:rsidRPr="007673AD" w:rsidRDefault="002B46E8" w:rsidP="0013651A">
            <w:pPr>
              <w:rPr>
                <w:rFonts w:ascii="Arial" w:hAnsi="Arial"/>
                <w:b/>
                <w:sz w:val="18"/>
              </w:rPr>
            </w:pPr>
            <w:r>
              <w:rPr>
                <w:rFonts w:ascii="Arial" w:hAnsi="Arial"/>
                <w:b/>
                <w:sz w:val="18"/>
              </w:rPr>
              <w:t>($3</w:t>
            </w:r>
            <w:r w:rsidR="00FA309E">
              <w:rPr>
                <w:rFonts w:ascii="Arial" w:hAnsi="Arial"/>
                <w:b/>
                <w:sz w:val="18"/>
              </w:rPr>
              <w:t>8.84</w:t>
            </w:r>
            <w:r>
              <w:rPr>
                <w:rFonts w:ascii="Arial" w:hAnsi="Arial"/>
                <w:b/>
                <w:sz w:val="18"/>
              </w:rPr>
              <w:t>/h</w:t>
            </w:r>
            <w:r w:rsidR="00331D14">
              <w:rPr>
                <w:rFonts w:ascii="Arial" w:hAnsi="Arial"/>
                <w:b/>
                <w:sz w:val="18"/>
              </w:rPr>
              <w:t>ou</w:t>
            </w:r>
            <w:r>
              <w:rPr>
                <w:rFonts w:ascii="Arial" w:hAnsi="Arial"/>
                <w:b/>
                <w:sz w:val="18"/>
              </w:rPr>
              <w:t>r)</w:t>
            </w:r>
          </w:p>
        </w:tc>
      </w:tr>
      <w:tr w:rsidR="002B46E8" w:rsidRPr="007673AD" w14:paraId="70F55783" w14:textId="77777777" w:rsidTr="00B633EA">
        <w:tc>
          <w:tcPr>
            <w:tcW w:w="3690" w:type="dxa"/>
          </w:tcPr>
          <w:p w14:paraId="730048DC" w14:textId="77777777" w:rsidR="002B46E8" w:rsidRPr="005D6392" w:rsidRDefault="002B46E8" w:rsidP="00136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sidRPr="005D6392">
              <w:rPr>
                <w:rFonts w:ascii="Arial" w:hAnsi="Arial"/>
                <w:color w:val="000000"/>
                <w:sz w:val="18"/>
                <w:szCs w:val="18"/>
              </w:rPr>
              <w:t>Applications</w:t>
            </w:r>
          </w:p>
        </w:tc>
        <w:tc>
          <w:tcPr>
            <w:tcW w:w="1260" w:type="dxa"/>
          </w:tcPr>
          <w:p w14:paraId="6CF81BC7" w14:textId="77777777" w:rsidR="002B46E8" w:rsidRPr="005D6392" w:rsidRDefault="002B46E8" w:rsidP="0013651A">
            <w:pPr>
              <w:jc w:val="right"/>
              <w:rPr>
                <w:rFonts w:ascii="Arial" w:hAnsi="Arial" w:cs="Arial"/>
                <w:sz w:val="18"/>
                <w:szCs w:val="18"/>
              </w:rPr>
            </w:pPr>
            <w:r w:rsidRPr="005D6392">
              <w:rPr>
                <w:rFonts w:ascii="Arial" w:hAnsi="Arial" w:cs="Arial"/>
                <w:sz w:val="18"/>
                <w:szCs w:val="18"/>
              </w:rPr>
              <w:t>22</w:t>
            </w:r>
          </w:p>
        </w:tc>
        <w:tc>
          <w:tcPr>
            <w:tcW w:w="1260" w:type="dxa"/>
          </w:tcPr>
          <w:p w14:paraId="054E84E0" w14:textId="77777777" w:rsidR="002B46E8" w:rsidRPr="007673AD" w:rsidRDefault="002B46E8" w:rsidP="0013651A">
            <w:pPr>
              <w:jc w:val="right"/>
              <w:rPr>
                <w:rFonts w:ascii="Arial" w:hAnsi="Arial"/>
                <w:sz w:val="18"/>
                <w:szCs w:val="18"/>
              </w:rPr>
            </w:pPr>
            <w:r>
              <w:rPr>
                <w:rFonts w:ascii="Arial" w:hAnsi="Arial"/>
                <w:sz w:val="18"/>
                <w:szCs w:val="18"/>
              </w:rPr>
              <w:t>8</w:t>
            </w:r>
          </w:p>
        </w:tc>
        <w:tc>
          <w:tcPr>
            <w:tcW w:w="990" w:type="dxa"/>
          </w:tcPr>
          <w:p w14:paraId="304C484A" w14:textId="77777777" w:rsidR="002B46E8" w:rsidRPr="007673AD" w:rsidRDefault="002B46E8" w:rsidP="0013651A">
            <w:pPr>
              <w:jc w:val="right"/>
              <w:rPr>
                <w:rFonts w:ascii="Arial" w:hAnsi="Arial"/>
                <w:sz w:val="18"/>
                <w:szCs w:val="18"/>
              </w:rPr>
            </w:pPr>
            <w:r>
              <w:rPr>
                <w:rFonts w:ascii="Arial" w:hAnsi="Arial"/>
                <w:sz w:val="18"/>
                <w:szCs w:val="18"/>
              </w:rPr>
              <w:t>176</w:t>
            </w:r>
          </w:p>
        </w:tc>
        <w:tc>
          <w:tcPr>
            <w:tcW w:w="1500" w:type="dxa"/>
          </w:tcPr>
          <w:p w14:paraId="797DFA39" w14:textId="77777777" w:rsidR="002B46E8" w:rsidRPr="007673AD" w:rsidRDefault="002B46E8" w:rsidP="0013651A">
            <w:pPr>
              <w:jc w:val="right"/>
              <w:rPr>
                <w:rFonts w:ascii="Arial" w:hAnsi="Arial"/>
                <w:sz w:val="18"/>
              </w:rPr>
            </w:pPr>
            <w:r>
              <w:rPr>
                <w:rFonts w:ascii="Arial" w:hAnsi="Arial"/>
                <w:sz w:val="18"/>
              </w:rPr>
              <w:t>$6,</w:t>
            </w:r>
            <w:r w:rsidR="00FA309E">
              <w:rPr>
                <w:rFonts w:ascii="Arial" w:hAnsi="Arial"/>
                <w:sz w:val="18"/>
              </w:rPr>
              <w:t>835.84</w:t>
            </w:r>
          </w:p>
        </w:tc>
      </w:tr>
      <w:tr w:rsidR="002B46E8" w:rsidRPr="007673AD" w14:paraId="31847A28" w14:textId="77777777" w:rsidTr="00B633EA">
        <w:tc>
          <w:tcPr>
            <w:tcW w:w="3690" w:type="dxa"/>
          </w:tcPr>
          <w:p w14:paraId="0F2B31B5" w14:textId="77777777" w:rsidR="002B46E8" w:rsidRPr="005D6392" w:rsidRDefault="002B46E8" w:rsidP="00136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olor w:val="000000"/>
                <w:sz w:val="18"/>
                <w:szCs w:val="18"/>
              </w:rPr>
            </w:pPr>
            <w:r w:rsidRPr="005D6392">
              <w:rPr>
                <w:rFonts w:ascii="Arial" w:hAnsi="Arial"/>
                <w:color w:val="000000"/>
                <w:sz w:val="18"/>
                <w:szCs w:val="18"/>
              </w:rPr>
              <w:t>Reports</w:t>
            </w:r>
            <w:r w:rsidR="00CC6435">
              <w:rPr>
                <w:rFonts w:ascii="Arial" w:hAnsi="Arial"/>
                <w:color w:val="000000"/>
                <w:sz w:val="18"/>
                <w:szCs w:val="18"/>
              </w:rPr>
              <w:t xml:space="preserve"> and recordkeeping</w:t>
            </w:r>
          </w:p>
        </w:tc>
        <w:tc>
          <w:tcPr>
            <w:tcW w:w="1260" w:type="dxa"/>
          </w:tcPr>
          <w:p w14:paraId="071E9CA3" w14:textId="77777777" w:rsidR="002B46E8" w:rsidRPr="005D6392" w:rsidRDefault="002B46E8" w:rsidP="0013651A">
            <w:pPr>
              <w:jc w:val="right"/>
              <w:rPr>
                <w:rFonts w:ascii="Arial" w:hAnsi="Arial"/>
                <w:sz w:val="18"/>
                <w:szCs w:val="18"/>
              </w:rPr>
            </w:pPr>
            <w:r w:rsidRPr="005D6392">
              <w:rPr>
                <w:rFonts w:ascii="Arial" w:hAnsi="Arial"/>
                <w:sz w:val="18"/>
                <w:szCs w:val="18"/>
              </w:rPr>
              <w:t>20</w:t>
            </w:r>
          </w:p>
        </w:tc>
        <w:tc>
          <w:tcPr>
            <w:tcW w:w="1260" w:type="dxa"/>
          </w:tcPr>
          <w:p w14:paraId="3C6BCF50" w14:textId="77777777" w:rsidR="002B46E8" w:rsidRPr="007673AD" w:rsidRDefault="00CC6435" w:rsidP="0013651A">
            <w:pPr>
              <w:jc w:val="right"/>
              <w:rPr>
                <w:rFonts w:ascii="Arial" w:hAnsi="Arial"/>
                <w:sz w:val="18"/>
                <w:szCs w:val="18"/>
              </w:rPr>
            </w:pPr>
            <w:r>
              <w:rPr>
                <w:rFonts w:ascii="Arial" w:hAnsi="Arial"/>
                <w:sz w:val="18"/>
                <w:szCs w:val="18"/>
              </w:rPr>
              <w:t>1</w:t>
            </w:r>
            <w:r w:rsidR="002B46E8">
              <w:rPr>
                <w:rFonts w:ascii="Arial" w:hAnsi="Arial"/>
                <w:sz w:val="18"/>
                <w:szCs w:val="18"/>
              </w:rPr>
              <w:t>4</w:t>
            </w:r>
          </w:p>
        </w:tc>
        <w:tc>
          <w:tcPr>
            <w:tcW w:w="990" w:type="dxa"/>
          </w:tcPr>
          <w:p w14:paraId="0EFD0F73" w14:textId="77777777" w:rsidR="002B46E8" w:rsidRPr="007673AD" w:rsidRDefault="00CC6435" w:rsidP="0013651A">
            <w:pPr>
              <w:jc w:val="right"/>
              <w:rPr>
                <w:rFonts w:ascii="Arial" w:hAnsi="Arial"/>
                <w:sz w:val="18"/>
                <w:szCs w:val="18"/>
              </w:rPr>
            </w:pPr>
            <w:r>
              <w:rPr>
                <w:rFonts w:ascii="Arial" w:hAnsi="Arial"/>
                <w:sz w:val="18"/>
                <w:szCs w:val="18"/>
              </w:rPr>
              <w:t>2</w:t>
            </w:r>
            <w:r w:rsidR="002B46E8">
              <w:rPr>
                <w:rFonts w:ascii="Arial" w:hAnsi="Arial"/>
                <w:sz w:val="18"/>
                <w:szCs w:val="18"/>
              </w:rPr>
              <w:t>80</w:t>
            </w:r>
          </w:p>
        </w:tc>
        <w:tc>
          <w:tcPr>
            <w:tcW w:w="1500" w:type="dxa"/>
          </w:tcPr>
          <w:p w14:paraId="1D466B06" w14:textId="77777777" w:rsidR="002B46E8" w:rsidRPr="007673AD" w:rsidRDefault="0013651A" w:rsidP="0013651A">
            <w:pPr>
              <w:jc w:val="right"/>
              <w:rPr>
                <w:rFonts w:ascii="Arial" w:hAnsi="Arial"/>
                <w:sz w:val="18"/>
              </w:rPr>
            </w:pPr>
            <w:r>
              <w:rPr>
                <w:rFonts w:ascii="Arial" w:hAnsi="Arial"/>
                <w:sz w:val="18"/>
              </w:rPr>
              <w:t>10,875</w:t>
            </w:r>
            <w:r w:rsidR="002B46E8">
              <w:rPr>
                <w:rFonts w:ascii="Arial" w:hAnsi="Arial"/>
                <w:sz w:val="18"/>
              </w:rPr>
              <w:t>.20</w:t>
            </w:r>
          </w:p>
        </w:tc>
      </w:tr>
      <w:tr w:rsidR="002B46E8" w:rsidRPr="007673AD" w14:paraId="50B253BE" w14:textId="77777777" w:rsidTr="00B633EA">
        <w:tc>
          <w:tcPr>
            <w:tcW w:w="3690" w:type="dxa"/>
          </w:tcPr>
          <w:p w14:paraId="424F141E" w14:textId="77777777" w:rsidR="002B46E8" w:rsidRPr="005D6392" w:rsidRDefault="002B46E8" w:rsidP="001365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
                <w:color w:val="000000"/>
                <w:sz w:val="18"/>
                <w:szCs w:val="18"/>
              </w:rPr>
            </w:pPr>
            <w:r w:rsidRPr="005D6392">
              <w:rPr>
                <w:rFonts w:ascii="Arial" w:hAnsi="Arial"/>
                <w:b/>
                <w:color w:val="000000"/>
                <w:sz w:val="18"/>
                <w:szCs w:val="18"/>
              </w:rPr>
              <w:t>Totals</w:t>
            </w:r>
          </w:p>
        </w:tc>
        <w:tc>
          <w:tcPr>
            <w:tcW w:w="1260" w:type="dxa"/>
          </w:tcPr>
          <w:p w14:paraId="6EC39697" w14:textId="77777777" w:rsidR="002B46E8" w:rsidRPr="005D6392" w:rsidRDefault="00CC6435" w:rsidP="0013651A">
            <w:pPr>
              <w:jc w:val="right"/>
              <w:rPr>
                <w:rFonts w:ascii="Arial" w:hAnsi="Arial"/>
                <w:b/>
                <w:sz w:val="18"/>
                <w:szCs w:val="18"/>
              </w:rPr>
            </w:pPr>
            <w:r>
              <w:rPr>
                <w:rFonts w:ascii="Arial" w:hAnsi="Arial"/>
                <w:b/>
                <w:sz w:val="18"/>
                <w:szCs w:val="18"/>
              </w:rPr>
              <w:t>4</w:t>
            </w:r>
            <w:r w:rsidR="002B46E8" w:rsidRPr="005D6392">
              <w:rPr>
                <w:rFonts w:ascii="Arial" w:hAnsi="Arial"/>
                <w:b/>
                <w:sz w:val="18"/>
                <w:szCs w:val="18"/>
              </w:rPr>
              <w:t>2</w:t>
            </w:r>
          </w:p>
        </w:tc>
        <w:tc>
          <w:tcPr>
            <w:tcW w:w="1260" w:type="dxa"/>
          </w:tcPr>
          <w:p w14:paraId="60751AEF" w14:textId="77777777" w:rsidR="002B46E8" w:rsidRPr="007673AD" w:rsidRDefault="002B46E8" w:rsidP="0013651A">
            <w:pPr>
              <w:jc w:val="right"/>
              <w:rPr>
                <w:rFonts w:ascii="Arial" w:hAnsi="Arial"/>
                <w:sz w:val="18"/>
                <w:szCs w:val="18"/>
              </w:rPr>
            </w:pPr>
          </w:p>
        </w:tc>
        <w:tc>
          <w:tcPr>
            <w:tcW w:w="990" w:type="dxa"/>
          </w:tcPr>
          <w:p w14:paraId="07973B3D" w14:textId="77777777" w:rsidR="002B46E8" w:rsidRPr="00247649" w:rsidRDefault="002B46E8" w:rsidP="0013651A">
            <w:pPr>
              <w:jc w:val="right"/>
              <w:rPr>
                <w:rFonts w:ascii="Arial" w:hAnsi="Arial"/>
                <w:b/>
                <w:sz w:val="18"/>
                <w:szCs w:val="18"/>
              </w:rPr>
            </w:pPr>
            <w:r w:rsidRPr="00247649">
              <w:rPr>
                <w:rFonts w:ascii="Arial" w:hAnsi="Arial"/>
                <w:b/>
                <w:sz w:val="18"/>
                <w:szCs w:val="18"/>
              </w:rPr>
              <w:t>456</w:t>
            </w:r>
          </w:p>
        </w:tc>
        <w:tc>
          <w:tcPr>
            <w:tcW w:w="1500" w:type="dxa"/>
          </w:tcPr>
          <w:p w14:paraId="4FC842AA" w14:textId="77777777" w:rsidR="002B46E8" w:rsidRPr="007673AD" w:rsidRDefault="002B46E8" w:rsidP="0013651A">
            <w:pPr>
              <w:jc w:val="right"/>
              <w:rPr>
                <w:rFonts w:ascii="Arial" w:hAnsi="Arial"/>
                <w:sz w:val="18"/>
              </w:rPr>
            </w:pPr>
            <w:r>
              <w:rPr>
                <w:rFonts w:ascii="Arial" w:hAnsi="Arial"/>
                <w:sz w:val="18"/>
              </w:rPr>
              <w:t>$17,</w:t>
            </w:r>
            <w:r w:rsidR="00FA309E">
              <w:rPr>
                <w:rFonts w:ascii="Arial" w:hAnsi="Arial"/>
                <w:sz w:val="18"/>
              </w:rPr>
              <w:t>711</w:t>
            </w:r>
            <w:r>
              <w:rPr>
                <w:rFonts w:ascii="Arial" w:hAnsi="Arial"/>
                <w:sz w:val="18"/>
              </w:rPr>
              <w:t>.</w:t>
            </w:r>
            <w:r w:rsidR="00FA309E">
              <w:rPr>
                <w:rFonts w:ascii="Arial" w:hAnsi="Arial"/>
                <w:sz w:val="18"/>
              </w:rPr>
              <w:t>0</w:t>
            </w:r>
            <w:r>
              <w:rPr>
                <w:rFonts w:ascii="Arial" w:hAnsi="Arial"/>
                <w:sz w:val="18"/>
              </w:rPr>
              <w:t>4</w:t>
            </w:r>
          </w:p>
        </w:tc>
      </w:tr>
    </w:tbl>
    <w:p w14:paraId="64436DA6" w14:textId="77777777" w:rsidR="0066772F" w:rsidRPr="00DA1744" w:rsidRDefault="0066772F" w:rsidP="009265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09D25A0A" w14:textId="77777777" w:rsidR="00150437" w:rsidRPr="004051B8" w:rsidRDefault="00150437" w:rsidP="00ED71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bCs/>
          <w:sz w:val="22"/>
          <w:szCs w:val="22"/>
        </w:rPr>
      </w:pPr>
      <w:r w:rsidRPr="004051B8">
        <w:rPr>
          <w:rFonts w:ascii="Arial" w:hAnsi="Arial" w:cs="Arial"/>
          <w:b/>
          <w:bCs/>
          <w:sz w:val="22"/>
          <w:szCs w:val="22"/>
        </w:rPr>
        <w:t>13.</w:t>
      </w:r>
      <w:r w:rsidRPr="004051B8">
        <w:rPr>
          <w:rFonts w:ascii="Arial" w:hAnsi="Arial" w:cs="Arial"/>
          <w:b/>
          <w:bCs/>
          <w:sz w:val="22"/>
          <w:szCs w:val="22"/>
        </w:rPr>
        <w:tab/>
        <w:t>Provide an estimate of the total annual [nonhour</w:t>
      </w:r>
      <w:r w:rsidR="00ED71D0">
        <w:rPr>
          <w:rFonts w:ascii="Arial" w:hAnsi="Arial" w:cs="Arial"/>
          <w:b/>
          <w:bCs/>
          <w:sz w:val="22"/>
          <w:szCs w:val="22"/>
        </w:rPr>
        <w:t xml:space="preserve">] cost burden to respondents or </w:t>
      </w:r>
      <w:r w:rsidRPr="004051B8">
        <w:rPr>
          <w:rFonts w:ascii="Arial" w:hAnsi="Arial" w:cs="Arial"/>
          <w:b/>
          <w:bCs/>
          <w:sz w:val="22"/>
          <w:szCs w:val="22"/>
        </w:rPr>
        <w:t xml:space="preserve">recordkeepers resulting from the collection of information.  </w:t>
      </w:r>
    </w:p>
    <w:p w14:paraId="65D4F837" w14:textId="77777777"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364333DE" w14:textId="77777777" w:rsidR="00763BDF" w:rsidRPr="004051B8" w:rsidRDefault="00763BDF"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2"/>
          <w:szCs w:val="24"/>
        </w:rPr>
      </w:pPr>
      <w:r w:rsidRPr="004051B8">
        <w:rPr>
          <w:rFonts w:ascii="Arial" w:hAnsi="Arial" w:cs="Arial"/>
          <w:sz w:val="22"/>
          <w:szCs w:val="22"/>
        </w:rPr>
        <w:t>There is no nonhour cost burden to respondents.</w:t>
      </w:r>
    </w:p>
    <w:p w14:paraId="4B2995FA" w14:textId="77777777" w:rsidR="00913659"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156B78DB" w14:textId="77777777" w:rsidR="00913659"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14.</w:t>
      </w:r>
      <w:r w:rsidRPr="004051B8">
        <w:rPr>
          <w:rFonts w:ascii="Arial" w:hAnsi="Arial" w:cs="Arial"/>
          <w:b/>
          <w:bCs/>
          <w:sz w:val="22"/>
          <w:szCs w:val="22"/>
        </w:rPr>
        <w:tab/>
        <w:t>Provide estimates of annualized cost</w:t>
      </w:r>
      <w:r w:rsidR="00B51632" w:rsidRPr="004051B8">
        <w:rPr>
          <w:rFonts w:ascii="Arial" w:hAnsi="Arial" w:cs="Arial"/>
          <w:b/>
          <w:bCs/>
          <w:sz w:val="22"/>
          <w:szCs w:val="22"/>
        </w:rPr>
        <w:t>s</w:t>
      </w:r>
      <w:r w:rsidR="00670629" w:rsidRPr="004051B8">
        <w:rPr>
          <w:rFonts w:ascii="Arial" w:hAnsi="Arial" w:cs="Arial"/>
          <w:b/>
          <w:bCs/>
          <w:sz w:val="22"/>
          <w:szCs w:val="22"/>
        </w:rPr>
        <w:t xml:space="preserve"> to the Federal G</w:t>
      </w:r>
      <w:r w:rsidRPr="004051B8">
        <w:rPr>
          <w:rFonts w:ascii="Arial" w:hAnsi="Arial" w:cs="Arial"/>
          <w:b/>
          <w:bCs/>
          <w:sz w:val="22"/>
          <w:szCs w:val="22"/>
        </w:rPr>
        <w:t xml:space="preserve">overnment.  </w:t>
      </w:r>
    </w:p>
    <w:p w14:paraId="570825A6" w14:textId="77777777" w:rsidR="00B51632" w:rsidRPr="004051B8" w:rsidRDefault="00B51632" w:rsidP="00B516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6E994511" w14:textId="77777777" w:rsidR="00503241" w:rsidRPr="00833741" w:rsidRDefault="00753E23" w:rsidP="005032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833741">
        <w:rPr>
          <w:rFonts w:ascii="Arial" w:hAnsi="Arial" w:cs="Arial"/>
          <w:sz w:val="22"/>
          <w:szCs w:val="22"/>
        </w:rPr>
        <w:t xml:space="preserve">The total estimated </w:t>
      </w:r>
      <w:r w:rsidR="007B5D7C">
        <w:rPr>
          <w:rFonts w:ascii="Arial" w:hAnsi="Arial" w:cs="Arial"/>
          <w:sz w:val="22"/>
          <w:szCs w:val="22"/>
        </w:rPr>
        <w:t xml:space="preserve">annual </w:t>
      </w:r>
      <w:r w:rsidRPr="00833741">
        <w:rPr>
          <w:rFonts w:ascii="Arial" w:hAnsi="Arial" w:cs="Arial"/>
          <w:sz w:val="22"/>
          <w:szCs w:val="22"/>
        </w:rPr>
        <w:t xml:space="preserve">cost to the Federal Government for processing and reviewing proposals and reviewing reports as a result of this collection of information is </w:t>
      </w:r>
      <w:r w:rsidRPr="00D70438">
        <w:rPr>
          <w:rFonts w:ascii="Arial" w:hAnsi="Arial" w:cs="Arial"/>
          <w:sz w:val="22"/>
          <w:szCs w:val="22"/>
        </w:rPr>
        <w:t>$</w:t>
      </w:r>
      <w:r w:rsidR="00A4457A" w:rsidRPr="00D70438">
        <w:rPr>
          <w:rFonts w:ascii="Arial" w:hAnsi="Arial" w:cs="Arial"/>
          <w:sz w:val="22"/>
          <w:szCs w:val="22"/>
        </w:rPr>
        <w:t>8,</w:t>
      </w:r>
      <w:r w:rsidR="008251CB">
        <w:rPr>
          <w:rFonts w:ascii="Arial" w:hAnsi="Arial" w:cs="Arial"/>
          <w:sz w:val="22"/>
          <w:szCs w:val="22"/>
        </w:rPr>
        <w:t>630 (rounded)</w:t>
      </w:r>
      <w:r w:rsidRPr="00833741">
        <w:rPr>
          <w:rFonts w:ascii="Arial" w:hAnsi="Arial" w:cs="Arial"/>
          <w:sz w:val="22"/>
          <w:szCs w:val="22"/>
        </w:rPr>
        <w:t>.</w:t>
      </w:r>
      <w:r w:rsidRPr="00320E9E">
        <w:rPr>
          <w:rFonts w:ascii="Arial" w:hAnsi="Arial" w:cs="Arial"/>
          <w:color w:val="008000"/>
          <w:sz w:val="22"/>
          <w:szCs w:val="22"/>
        </w:rPr>
        <w:t xml:space="preserve"> </w:t>
      </w:r>
      <w:r w:rsidRPr="007A5470">
        <w:rPr>
          <w:rFonts w:ascii="Arial" w:hAnsi="Arial" w:cs="Arial"/>
          <w:sz w:val="22"/>
          <w:szCs w:val="22"/>
        </w:rPr>
        <w:t xml:space="preserve">This </w:t>
      </w:r>
      <w:r w:rsidR="009B13D7" w:rsidRPr="007A5470">
        <w:rPr>
          <w:rFonts w:ascii="Arial" w:hAnsi="Arial" w:cs="Arial"/>
          <w:sz w:val="22"/>
          <w:szCs w:val="22"/>
        </w:rPr>
        <w:t xml:space="preserve">estimate </w:t>
      </w:r>
      <w:r w:rsidRPr="007A5470">
        <w:rPr>
          <w:rFonts w:ascii="Arial" w:hAnsi="Arial" w:cs="Arial"/>
          <w:sz w:val="22"/>
          <w:szCs w:val="22"/>
        </w:rPr>
        <w:t xml:space="preserve">includes </w:t>
      </w:r>
      <w:r w:rsidR="009B13D7" w:rsidRPr="007A5470">
        <w:rPr>
          <w:rFonts w:ascii="Arial" w:hAnsi="Arial" w:cs="Arial"/>
          <w:sz w:val="22"/>
          <w:szCs w:val="22"/>
        </w:rPr>
        <w:t>salary and benefits</w:t>
      </w:r>
      <w:r w:rsidR="000D4CC4" w:rsidRPr="007A5470">
        <w:rPr>
          <w:rFonts w:ascii="Arial" w:hAnsi="Arial" w:cs="Arial"/>
          <w:sz w:val="22"/>
          <w:szCs w:val="22"/>
        </w:rPr>
        <w:t xml:space="preserve"> </w:t>
      </w:r>
      <w:r w:rsidR="000D4CC4" w:rsidRPr="00D70438">
        <w:rPr>
          <w:rFonts w:ascii="Arial" w:hAnsi="Arial" w:cs="Arial"/>
          <w:sz w:val="22"/>
          <w:szCs w:val="22"/>
        </w:rPr>
        <w:t>(</w:t>
      </w:r>
      <w:r w:rsidR="00503241" w:rsidRPr="00D70438">
        <w:rPr>
          <w:rFonts w:ascii="Arial" w:hAnsi="Arial" w:cs="Arial"/>
          <w:sz w:val="22"/>
          <w:szCs w:val="22"/>
        </w:rPr>
        <w:t>$</w:t>
      </w:r>
      <w:r w:rsidR="008251CB">
        <w:rPr>
          <w:rFonts w:ascii="Arial" w:hAnsi="Arial" w:cs="Arial"/>
          <w:sz w:val="22"/>
          <w:szCs w:val="22"/>
        </w:rPr>
        <w:t>2,02</w:t>
      </w:r>
      <w:r w:rsidR="00A4457A" w:rsidRPr="00D70438">
        <w:rPr>
          <w:rFonts w:ascii="Arial" w:hAnsi="Arial" w:cs="Arial"/>
          <w:sz w:val="22"/>
          <w:szCs w:val="22"/>
        </w:rPr>
        <w:t>9.</w:t>
      </w:r>
      <w:r w:rsidR="008251CB">
        <w:rPr>
          <w:rFonts w:ascii="Arial" w:hAnsi="Arial" w:cs="Arial"/>
          <w:sz w:val="22"/>
          <w:szCs w:val="22"/>
        </w:rPr>
        <w:t>5</w:t>
      </w:r>
      <w:r w:rsidR="00A4457A" w:rsidRPr="00D70438">
        <w:rPr>
          <w:rFonts w:ascii="Arial" w:hAnsi="Arial" w:cs="Arial"/>
          <w:sz w:val="22"/>
          <w:szCs w:val="22"/>
        </w:rPr>
        <w:t>0</w:t>
      </w:r>
      <w:r w:rsidR="000D4CC4" w:rsidRPr="00D70438">
        <w:rPr>
          <w:rFonts w:ascii="Arial" w:hAnsi="Arial" w:cs="Arial"/>
          <w:sz w:val="22"/>
          <w:szCs w:val="22"/>
        </w:rPr>
        <w:t>)</w:t>
      </w:r>
      <w:r w:rsidR="009B13D7" w:rsidRPr="007A5470">
        <w:rPr>
          <w:rFonts w:ascii="Arial" w:hAnsi="Arial" w:cs="Arial"/>
          <w:sz w:val="22"/>
          <w:szCs w:val="22"/>
        </w:rPr>
        <w:t xml:space="preserve">, as well as other costs associated with proposal </w:t>
      </w:r>
      <w:r w:rsidR="007B5D7C">
        <w:rPr>
          <w:rFonts w:ascii="Arial" w:hAnsi="Arial" w:cs="Arial"/>
          <w:sz w:val="22"/>
          <w:szCs w:val="22"/>
        </w:rPr>
        <w:t>review, selection, and report</w:t>
      </w:r>
      <w:r w:rsidR="009B13D7" w:rsidRPr="007A5470">
        <w:rPr>
          <w:rFonts w:ascii="Arial" w:hAnsi="Arial" w:cs="Arial"/>
          <w:sz w:val="22"/>
          <w:szCs w:val="22"/>
        </w:rPr>
        <w:t xml:space="preserve"> review</w:t>
      </w:r>
      <w:r w:rsidR="000D4CC4" w:rsidRPr="00320E9E">
        <w:rPr>
          <w:rFonts w:ascii="Arial" w:hAnsi="Arial" w:cs="Arial"/>
          <w:color w:val="008000"/>
          <w:sz w:val="22"/>
          <w:szCs w:val="22"/>
        </w:rPr>
        <w:t xml:space="preserve"> </w:t>
      </w:r>
      <w:r w:rsidR="000D4CC4" w:rsidRPr="00D70438">
        <w:rPr>
          <w:rFonts w:ascii="Arial" w:hAnsi="Arial" w:cs="Arial"/>
          <w:sz w:val="22"/>
          <w:szCs w:val="22"/>
        </w:rPr>
        <w:t>($</w:t>
      </w:r>
      <w:r w:rsidR="00A4457A" w:rsidRPr="00D70438">
        <w:rPr>
          <w:rFonts w:ascii="Arial" w:hAnsi="Arial" w:cs="Arial"/>
          <w:sz w:val="22"/>
          <w:szCs w:val="22"/>
        </w:rPr>
        <w:t>6,600.00</w:t>
      </w:r>
      <w:r w:rsidR="000D4CC4" w:rsidRPr="00833741">
        <w:rPr>
          <w:rFonts w:ascii="Arial" w:hAnsi="Arial" w:cs="Arial"/>
          <w:sz w:val="22"/>
          <w:szCs w:val="22"/>
        </w:rPr>
        <w:t>)</w:t>
      </w:r>
      <w:r w:rsidRPr="00833741">
        <w:rPr>
          <w:rFonts w:ascii="Arial" w:hAnsi="Arial" w:cs="Arial"/>
          <w:sz w:val="22"/>
          <w:szCs w:val="22"/>
        </w:rPr>
        <w:t xml:space="preserve">. </w:t>
      </w:r>
      <w:r w:rsidR="000D4CC4" w:rsidRPr="007A5470">
        <w:rPr>
          <w:rFonts w:ascii="Arial" w:hAnsi="Arial" w:cs="Arial"/>
          <w:sz w:val="22"/>
          <w:szCs w:val="22"/>
        </w:rPr>
        <w:t>Table 14.1</w:t>
      </w:r>
      <w:r w:rsidRPr="007A5470">
        <w:rPr>
          <w:rFonts w:ascii="Arial" w:hAnsi="Arial" w:cs="Arial"/>
          <w:sz w:val="22"/>
          <w:szCs w:val="22"/>
        </w:rPr>
        <w:t xml:space="preserve"> shows Federal staff and grade levels performing various tasks associated with this information collection. </w:t>
      </w:r>
      <w:r w:rsidR="00EF32DD">
        <w:rPr>
          <w:rFonts w:ascii="Arial" w:hAnsi="Arial" w:cs="Arial"/>
          <w:sz w:val="22"/>
          <w:szCs w:val="22"/>
        </w:rPr>
        <w:t>WLDPGP</w:t>
      </w:r>
      <w:r w:rsidR="007A5470" w:rsidRPr="007A5470">
        <w:rPr>
          <w:rFonts w:ascii="Arial" w:hAnsi="Arial" w:cs="Arial"/>
          <w:sz w:val="22"/>
          <w:szCs w:val="22"/>
        </w:rPr>
        <w:t xml:space="preserve"> </w:t>
      </w:r>
      <w:r w:rsidR="009205A2">
        <w:rPr>
          <w:rFonts w:ascii="Arial" w:hAnsi="Arial" w:cs="Arial"/>
          <w:sz w:val="22"/>
          <w:szCs w:val="22"/>
        </w:rPr>
        <w:t xml:space="preserve">staff </w:t>
      </w:r>
      <w:r w:rsidR="00317D1C">
        <w:rPr>
          <w:rFonts w:ascii="Arial" w:hAnsi="Arial" w:cs="Arial"/>
          <w:sz w:val="22"/>
          <w:szCs w:val="22"/>
        </w:rPr>
        <w:t xml:space="preserve">will </w:t>
      </w:r>
      <w:r w:rsidR="00503241" w:rsidRPr="007A5470">
        <w:rPr>
          <w:rFonts w:ascii="Arial" w:hAnsi="Arial" w:cs="Arial"/>
          <w:sz w:val="22"/>
          <w:szCs w:val="22"/>
        </w:rPr>
        <w:t>develop and post a</w:t>
      </w:r>
      <w:r w:rsidR="00665D32" w:rsidRPr="007A5470">
        <w:rPr>
          <w:rFonts w:ascii="Arial" w:hAnsi="Arial" w:cs="Arial"/>
          <w:sz w:val="22"/>
          <w:szCs w:val="22"/>
        </w:rPr>
        <w:t>pplication i</w:t>
      </w:r>
      <w:r w:rsidR="00ED3B53" w:rsidRPr="007A5470">
        <w:rPr>
          <w:rFonts w:ascii="Arial" w:hAnsi="Arial" w:cs="Arial"/>
          <w:sz w:val="22"/>
          <w:szCs w:val="22"/>
        </w:rPr>
        <w:t>nstructions</w:t>
      </w:r>
      <w:r w:rsidR="00594002">
        <w:rPr>
          <w:rFonts w:ascii="Arial" w:hAnsi="Arial" w:cs="Arial"/>
          <w:sz w:val="22"/>
          <w:szCs w:val="22"/>
        </w:rPr>
        <w:t>.</w:t>
      </w:r>
      <w:r w:rsidR="007A5470" w:rsidRPr="007A5470">
        <w:rPr>
          <w:rFonts w:ascii="Arial" w:hAnsi="Arial" w:cs="Arial"/>
          <w:sz w:val="22"/>
          <w:szCs w:val="22"/>
        </w:rPr>
        <w:t xml:space="preserve"> </w:t>
      </w:r>
      <w:r w:rsidR="005D6392">
        <w:rPr>
          <w:rFonts w:ascii="Arial" w:hAnsi="Arial" w:cs="Arial"/>
          <w:sz w:val="22"/>
          <w:szCs w:val="22"/>
        </w:rPr>
        <w:t xml:space="preserve"> </w:t>
      </w:r>
      <w:r w:rsidR="00503241" w:rsidRPr="00833741">
        <w:rPr>
          <w:rFonts w:ascii="Arial" w:hAnsi="Arial" w:cs="Arial"/>
          <w:sz w:val="22"/>
          <w:szCs w:val="22"/>
        </w:rPr>
        <w:t xml:space="preserve">Information collection costs </w:t>
      </w:r>
      <w:r w:rsidR="00833741">
        <w:rPr>
          <w:rFonts w:ascii="Arial" w:hAnsi="Arial" w:cs="Arial"/>
          <w:sz w:val="22"/>
          <w:szCs w:val="22"/>
        </w:rPr>
        <w:t xml:space="preserve">also </w:t>
      </w:r>
      <w:r w:rsidR="00503241" w:rsidRPr="00833741">
        <w:rPr>
          <w:rFonts w:ascii="Arial" w:hAnsi="Arial" w:cs="Arial"/>
          <w:sz w:val="22"/>
          <w:szCs w:val="22"/>
        </w:rPr>
        <w:t>include expenses associated with proposal soli</w:t>
      </w:r>
      <w:r w:rsidR="00833741">
        <w:rPr>
          <w:rFonts w:ascii="Arial" w:hAnsi="Arial" w:cs="Arial"/>
          <w:sz w:val="22"/>
          <w:szCs w:val="22"/>
        </w:rPr>
        <w:t xml:space="preserve">citation, review, and selection, including </w:t>
      </w:r>
      <w:r w:rsidR="00503241" w:rsidRPr="00833741">
        <w:rPr>
          <w:rFonts w:ascii="Arial" w:hAnsi="Arial" w:cs="Arial"/>
          <w:sz w:val="22"/>
          <w:szCs w:val="22"/>
        </w:rPr>
        <w:t xml:space="preserve">travel and travel arrangement </w:t>
      </w:r>
      <w:r w:rsidR="00833741">
        <w:rPr>
          <w:rFonts w:ascii="Arial" w:hAnsi="Arial" w:cs="Arial"/>
          <w:sz w:val="22"/>
          <w:szCs w:val="22"/>
        </w:rPr>
        <w:t xml:space="preserve">costs </w:t>
      </w:r>
      <w:r w:rsidR="00503241" w:rsidRPr="00833741">
        <w:rPr>
          <w:rFonts w:ascii="Arial" w:hAnsi="Arial" w:cs="Arial"/>
          <w:sz w:val="22"/>
          <w:szCs w:val="22"/>
        </w:rPr>
        <w:t>for meetings, site visits, and printing (see Table 14.2).</w:t>
      </w:r>
    </w:p>
    <w:p w14:paraId="08FB8F5F" w14:textId="77777777" w:rsidR="00AE21F0" w:rsidRPr="00320E9E" w:rsidRDefault="00AE21F0" w:rsidP="00753E23">
      <w:pPr>
        <w:rPr>
          <w:rFonts w:ascii="Arial" w:hAnsi="Arial" w:cs="Arial"/>
          <w:color w:val="008000"/>
          <w:sz w:val="22"/>
          <w:szCs w:val="22"/>
        </w:rPr>
      </w:pPr>
    </w:p>
    <w:p w14:paraId="35B7DC18" w14:textId="0069E48E" w:rsidR="00753E23" w:rsidRPr="00605D2D" w:rsidRDefault="00753E23" w:rsidP="00753E23">
      <w:pPr>
        <w:rPr>
          <w:rFonts w:ascii="Arial" w:hAnsi="Arial" w:cs="Arial"/>
          <w:sz w:val="22"/>
          <w:szCs w:val="22"/>
        </w:rPr>
      </w:pPr>
      <w:r w:rsidRPr="00605D2D">
        <w:rPr>
          <w:rFonts w:ascii="Arial" w:hAnsi="Arial" w:cs="Arial"/>
          <w:sz w:val="22"/>
          <w:szCs w:val="22"/>
        </w:rPr>
        <w:t xml:space="preserve">We used </w:t>
      </w:r>
      <w:r w:rsidR="00CC6435">
        <w:rPr>
          <w:rFonts w:ascii="Arial" w:hAnsi="Arial" w:cs="Arial"/>
          <w:sz w:val="22"/>
          <w:szCs w:val="22"/>
        </w:rPr>
        <w:t xml:space="preserve">the </w:t>
      </w:r>
      <w:r w:rsidRPr="00605D2D">
        <w:rPr>
          <w:rFonts w:ascii="Arial" w:hAnsi="Arial" w:cs="Arial"/>
          <w:sz w:val="22"/>
          <w:szCs w:val="22"/>
        </w:rPr>
        <w:t xml:space="preserve">Office of Personnel </w:t>
      </w:r>
      <w:r w:rsidR="000E52F3" w:rsidRPr="00605D2D">
        <w:rPr>
          <w:rFonts w:ascii="Arial" w:hAnsi="Arial" w:cs="Arial"/>
          <w:sz w:val="22"/>
          <w:szCs w:val="22"/>
        </w:rPr>
        <w:t xml:space="preserve">Management </w:t>
      </w:r>
      <w:r w:rsidR="00AD74E9" w:rsidRPr="00605D2D">
        <w:rPr>
          <w:rFonts w:ascii="Arial" w:hAnsi="Arial" w:cs="Arial"/>
          <w:sz w:val="22"/>
          <w:szCs w:val="22"/>
        </w:rPr>
        <w:t>Salary Table</w:t>
      </w:r>
      <w:r w:rsidR="000E52F3" w:rsidRPr="00605D2D">
        <w:rPr>
          <w:rFonts w:ascii="Arial" w:hAnsi="Arial" w:cs="Arial"/>
          <w:sz w:val="22"/>
          <w:szCs w:val="22"/>
        </w:rPr>
        <w:t xml:space="preserve"> 20</w:t>
      </w:r>
      <w:r w:rsidR="00EF32DD">
        <w:rPr>
          <w:rFonts w:ascii="Arial" w:hAnsi="Arial" w:cs="Arial"/>
          <w:sz w:val="22"/>
          <w:szCs w:val="22"/>
        </w:rPr>
        <w:t>1</w:t>
      </w:r>
      <w:r w:rsidR="00CC6435">
        <w:rPr>
          <w:rFonts w:ascii="Arial" w:hAnsi="Arial" w:cs="Arial"/>
          <w:sz w:val="22"/>
          <w:szCs w:val="22"/>
        </w:rPr>
        <w:t>5</w:t>
      </w:r>
      <w:r w:rsidR="000E52F3" w:rsidRPr="00605D2D">
        <w:rPr>
          <w:rFonts w:ascii="Arial" w:hAnsi="Arial" w:cs="Arial"/>
          <w:sz w:val="22"/>
          <w:szCs w:val="22"/>
        </w:rPr>
        <w:t>-DCB</w:t>
      </w:r>
      <w:r w:rsidR="00CC6435">
        <w:rPr>
          <w:rFonts w:ascii="Arial" w:hAnsi="Arial" w:cs="Arial"/>
          <w:sz w:val="22"/>
          <w:szCs w:val="22"/>
        </w:rPr>
        <w:t xml:space="preserve"> </w:t>
      </w:r>
      <w:r w:rsidR="00EB3303">
        <w:rPr>
          <w:rFonts w:ascii="Arial" w:hAnsi="Arial" w:cs="Arial"/>
          <w:sz w:val="22"/>
          <w:szCs w:val="22"/>
        </w:rPr>
        <w:t>(</w:t>
      </w:r>
      <w:hyperlink r:id="rId10" w:history="1">
        <w:r w:rsidR="003148E2">
          <w:rPr>
            <w:rStyle w:val="Hyperlink"/>
            <w:rFonts w:ascii="Arial" w:hAnsi="Arial" w:cs="Arial"/>
            <w:sz w:val="22"/>
            <w:szCs w:val="22"/>
          </w:rPr>
          <w:t>https://www.opm.gov/policy-data-oversight/pay-leave/salaries-wages/salary-tables/pdf/2015/DCB_h.pdf</w:t>
        </w:r>
      </w:hyperlink>
      <w:r w:rsidR="00EB3303">
        <w:rPr>
          <w:rFonts w:ascii="Arial" w:hAnsi="Arial" w:cs="Arial"/>
          <w:sz w:val="22"/>
          <w:szCs w:val="22"/>
        </w:rPr>
        <w:t xml:space="preserve">) </w:t>
      </w:r>
      <w:r w:rsidR="00CC6435">
        <w:rPr>
          <w:rFonts w:ascii="Arial" w:hAnsi="Arial" w:cs="Arial"/>
          <w:sz w:val="22"/>
          <w:szCs w:val="22"/>
        </w:rPr>
        <w:t>to determine the h</w:t>
      </w:r>
      <w:r w:rsidRPr="00605D2D">
        <w:rPr>
          <w:rFonts w:ascii="Arial" w:hAnsi="Arial" w:cs="Arial"/>
          <w:sz w:val="22"/>
          <w:szCs w:val="22"/>
        </w:rPr>
        <w:t>ourly wage</w:t>
      </w:r>
      <w:r w:rsidR="00CC6435">
        <w:rPr>
          <w:rFonts w:ascii="Arial" w:hAnsi="Arial" w:cs="Arial"/>
          <w:sz w:val="22"/>
          <w:szCs w:val="22"/>
        </w:rPr>
        <w:t>.  W</w:t>
      </w:r>
      <w:r w:rsidR="005D6392">
        <w:rPr>
          <w:rFonts w:ascii="Arial" w:hAnsi="Arial" w:cs="Arial"/>
          <w:sz w:val="22"/>
          <w:szCs w:val="22"/>
        </w:rPr>
        <w:t>e used these wage rates as an average N</w:t>
      </w:r>
      <w:r w:rsidR="00CC6435">
        <w:rPr>
          <w:rFonts w:ascii="Arial" w:hAnsi="Arial" w:cs="Arial"/>
          <w:sz w:val="22"/>
          <w:szCs w:val="22"/>
        </w:rPr>
        <w:t>ationwide.  We multiplied the hourly rate by 1.5 to account for benefits</w:t>
      </w:r>
      <w:r w:rsidRPr="00605D2D">
        <w:rPr>
          <w:rFonts w:ascii="Arial" w:hAnsi="Arial" w:cs="Arial"/>
          <w:sz w:val="22"/>
          <w:szCs w:val="22"/>
        </w:rPr>
        <w:t xml:space="preserve"> </w:t>
      </w:r>
      <w:r w:rsidR="00CC6435">
        <w:rPr>
          <w:rFonts w:ascii="Arial" w:hAnsi="Arial" w:cs="Arial"/>
          <w:sz w:val="22"/>
          <w:szCs w:val="22"/>
        </w:rPr>
        <w:t>in accordance with BLS News Release 15-1756</w:t>
      </w:r>
      <w:r w:rsidR="00EB3303">
        <w:rPr>
          <w:rFonts w:ascii="Arial" w:hAnsi="Arial" w:cs="Arial"/>
          <w:sz w:val="22"/>
          <w:szCs w:val="22"/>
        </w:rPr>
        <w:t xml:space="preserve"> (</w:t>
      </w:r>
      <w:r w:rsidR="00EB3303" w:rsidRPr="00EB3303">
        <w:rPr>
          <w:rFonts w:ascii="Arial" w:hAnsi="Arial" w:cs="Arial"/>
          <w:sz w:val="22"/>
          <w:szCs w:val="22"/>
        </w:rPr>
        <w:t>http://www.bls.gov/news.release/pdf/ecec.pdf</w:t>
      </w:r>
      <w:r w:rsidR="00EB3303">
        <w:rPr>
          <w:rFonts w:ascii="Arial" w:hAnsi="Arial" w:cs="Arial"/>
          <w:sz w:val="22"/>
          <w:szCs w:val="22"/>
        </w:rPr>
        <w:t>)</w:t>
      </w:r>
      <w:r w:rsidR="00CC6435">
        <w:rPr>
          <w:rFonts w:ascii="Arial" w:hAnsi="Arial" w:cs="Arial"/>
          <w:sz w:val="22"/>
          <w:szCs w:val="22"/>
        </w:rPr>
        <w:t>.</w:t>
      </w:r>
      <w:r w:rsidR="002A56B2" w:rsidRPr="00605D2D">
        <w:rPr>
          <w:rFonts w:ascii="Arial" w:hAnsi="Arial" w:cs="Arial"/>
          <w:sz w:val="22"/>
          <w:szCs w:val="22"/>
        </w:rPr>
        <w:t xml:space="preserve"> </w:t>
      </w:r>
    </w:p>
    <w:p w14:paraId="6983617A" w14:textId="77777777" w:rsidR="00753E23" w:rsidRPr="00320E9E" w:rsidRDefault="00753E23" w:rsidP="00753E23">
      <w:pPr>
        <w:rPr>
          <w:rFonts w:ascii="Arial" w:hAnsi="Arial" w:cs="Arial"/>
          <w:color w:val="008000"/>
          <w:sz w:val="22"/>
          <w:szCs w:val="22"/>
        </w:rPr>
      </w:pPr>
    </w:p>
    <w:p w14:paraId="703F8093" w14:textId="77777777" w:rsidR="000D4CC4" w:rsidRPr="00572643" w:rsidRDefault="000D4CC4" w:rsidP="000D4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572643">
        <w:rPr>
          <w:rFonts w:ascii="Arial" w:hAnsi="Arial" w:cs="Arial"/>
          <w:b/>
          <w:bCs/>
          <w:sz w:val="22"/>
          <w:szCs w:val="22"/>
        </w:rPr>
        <w:t>Table 14.1 – Fish and Wildlife Salary/Benefits</w:t>
      </w:r>
    </w:p>
    <w:p w14:paraId="4F347FE3" w14:textId="77777777" w:rsidR="000D4CC4" w:rsidRPr="00572643" w:rsidRDefault="000D4CC4" w:rsidP="000D4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tbl>
      <w:tblPr>
        <w:tblStyle w:val="TableGrid"/>
        <w:tblW w:w="10121"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1E0" w:firstRow="1" w:lastRow="1" w:firstColumn="1" w:lastColumn="1" w:noHBand="0" w:noVBand="0"/>
      </w:tblPr>
      <w:tblGrid>
        <w:gridCol w:w="2356"/>
        <w:gridCol w:w="2213"/>
        <w:gridCol w:w="1253"/>
        <w:gridCol w:w="1761"/>
        <w:gridCol w:w="1435"/>
        <w:gridCol w:w="1103"/>
      </w:tblGrid>
      <w:tr w:rsidR="000D4CC4" w:rsidRPr="00572643" w14:paraId="7C498F0A" w14:textId="77777777" w:rsidTr="001F0572">
        <w:tc>
          <w:tcPr>
            <w:tcW w:w="2356" w:type="dxa"/>
            <w:tcBorders>
              <w:top w:val="double" w:sz="4" w:space="0" w:color="auto"/>
            </w:tcBorders>
          </w:tcPr>
          <w:p w14:paraId="2C1B044D" w14:textId="77777777"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Action</w:t>
            </w:r>
          </w:p>
        </w:tc>
        <w:tc>
          <w:tcPr>
            <w:tcW w:w="2213" w:type="dxa"/>
            <w:tcBorders>
              <w:top w:val="double" w:sz="4" w:space="0" w:color="auto"/>
            </w:tcBorders>
          </w:tcPr>
          <w:p w14:paraId="2380D9D6" w14:textId="77777777"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Position and Grade</w:t>
            </w:r>
          </w:p>
        </w:tc>
        <w:tc>
          <w:tcPr>
            <w:tcW w:w="1253" w:type="dxa"/>
            <w:tcBorders>
              <w:top w:val="double" w:sz="4" w:space="0" w:color="auto"/>
            </w:tcBorders>
          </w:tcPr>
          <w:p w14:paraId="2131B4BF" w14:textId="77777777"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Hourly Rate</w:t>
            </w:r>
          </w:p>
        </w:tc>
        <w:tc>
          <w:tcPr>
            <w:tcW w:w="1761" w:type="dxa"/>
            <w:tcBorders>
              <w:top w:val="double" w:sz="4" w:space="0" w:color="auto"/>
            </w:tcBorders>
          </w:tcPr>
          <w:p w14:paraId="0AEFBA3D" w14:textId="77777777"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Hourly Rate including Benefits</w:t>
            </w:r>
          </w:p>
        </w:tc>
        <w:tc>
          <w:tcPr>
            <w:tcW w:w="1435" w:type="dxa"/>
            <w:tcBorders>
              <w:top w:val="double" w:sz="4" w:space="0" w:color="auto"/>
            </w:tcBorders>
          </w:tcPr>
          <w:p w14:paraId="29C86824" w14:textId="77777777"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Total Annual Hours</w:t>
            </w:r>
          </w:p>
        </w:tc>
        <w:tc>
          <w:tcPr>
            <w:tcW w:w="1103" w:type="dxa"/>
            <w:tcBorders>
              <w:top w:val="double" w:sz="4" w:space="0" w:color="auto"/>
            </w:tcBorders>
          </w:tcPr>
          <w:p w14:paraId="084FE67A" w14:textId="77777777" w:rsidR="000D4CC4" w:rsidRPr="00572643"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572643">
              <w:rPr>
                <w:rFonts w:ascii="Arial" w:hAnsi="Arial" w:cs="Arial"/>
                <w:b/>
                <w:bCs/>
                <w:sz w:val="18"/>
                <w:szCs w:val="18"/>
              </w:rPr>
              <w:t>Annual Cost</w:t>
            </w:r>
            <w:r w:rsidR="0066772F">
              <w:rPr>
                <w:rFonts w:ascii="Arial" w:hAnsi="Arial" w:cs="Arial"/>
                <w:b/>
                <w:bCs/>
                <w:sz w:val="18"/>
                <w:szCs w:val="18"/>
              </w:rPr>
              <w:t>*</w:t>
            </w:r>
          </w:p>
        </w:tc>
      </w:tr>
      <w:tr w:rsidR="000D4CC4" w:rsidRPr="00320E9E" w14:paraId="55C7B7C2" w14:textId="77777777" w:rsidTr="001F0572">
        <w:tc>
          <w:tcPr>
            <w:tcW w:w="2356" w:type="dxa"/>
            <w:vMerge w:val="restart"/>
          </w:tcPr>
          <w:p w14:paraId="2D015FBB" w14:textId="77777777"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Administrative Work Associated with Application Process</w:t>
            </w:r>
          </w:p>
        </w:tc>
        <w:tc>
          <w:tcPr>
            <w:tcW w:w="2213" w:type="dxa"/>
          </w:tcPr>
          <w:p w14:paraId="28C24E65" w14:textId="77777777"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Program Analyst GS 9/5</w:t>
            </w:r>
          </w:p>
        </w:tc>
        <w:tc>
          <w:tcPr>
            <w:tcW w:w="1253" w:type="dxa"/>
          </w:tcPr>
          <w:p w14:paraId="41463AC7" w14:textId="77777777" w:rsidR="000D4CC4" w:rsidRPr="00605D2D"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605D2D" w:rsidRPr="00605D2D">
              <w:rPr>
                <w:rFonts w:ascii="Arial" w:hAnsi="Arial" w:cs="Arial"/>
                <w:bCs/>
                <w:sz w:val="18"/>
                <w:szCs w:val="18"/>
              </w:rPr>
              <w:t>28.</w:t>
            </w:r>
            <w:r w:rsidR="0013651A">
              <w:rPr>
                <w:rFonts w:ascii="Arial" w:hAnsi="Arial" w:cs="Arial"/>
                <w:bCs/>
                <w:sz w:val="18"/>
                <w:szCs w:val="18"/>
              </w:rPr>
              <w:t>60</w:t>
            </w:r>
          </w:p>
        </w:tc>
        <w:tc>
          <w:tcPr>
            <w:tcW w:w="1761" w:type="dxa"/>
          </w:tcPr>
          <w:p w14:paraId="3E49C613" w14:textId="77777777" w:rsidR="000D4CC4" w:rsidRPr="00D104AA"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D104AA" w:rsidRPr="00D104AA">
              <w:rPr>
                <w:rFonts w:ascii="Arial" w:hAnsi="Arial" w:cs="Arial"/>
                <w:bCs/>
                <w:sz w:val="18"/>
                <w:szCs w:val="18"/>
              </w:rPr>
              <w:t>42.</w:t>
            </w:r>
            <w:r w:rsidR="00141B27">
              <w:rPr>
                <w:rFonts w:ascii="Arial" w:hAnsi="Arial" w:cs="Arial"/>
                <w:bCs/>
                <w:sz w:val="18"/>
                <w:szCs w:val="18"/>
              </w:rPr>
              <w:t>90</w:t>
            </w:r>
          </w:p>
        </w:tc>
        <w:tc>
          <w:tcPr>
            <w:tcW w:w="1435" w:type="dxa"/>
          </w:tcPr>
          <w:p w14:paraId="2F40A251" w14:textId="77777777" w:rsidR="000D4CC4" w:rsidRPr="00D104A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D104AA">
              <w:rPr>
                <w:rFonts w:ascii="Arial" w:hAnsi="Arial" w:cs="Arial"/>
                <w:bCs/>
                <w:sz w:val="18"/>
                <w:szCs w:val="18"/>
              </w:rPr>
              <w:t>4</w:t>
            </w:r>
          </w:p>
        </w:tc>
        <w:tc>
          <w:tcPr>
            <w:tcW w:w="1103" w:type="dxa"/>
          </w:tcPr>
          <w:p w14:paraId="5D9FC7FA" w14:textId="77777777" w:rsidR="000D4CC4" w:rsidRPr="00D104AA" w:rsidRDefault="000D4CC4" w:rsidP="005D63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104AA">
              <w:rPr>
                <w:rFonts w:ascii="Arial" w:hAnsi="Arial" w:cs="Arial"/>
                <w:bCs/>
                <w:sz w:val="18"/>
                <w:szCs w:val="18"/>
              </w:rPr>
              <w:t>$</w:t>
            </w:r>
            <w:r w:rsidR="00440EFB">
              <w:rPr>
                <w:rFonts w:ascii="Arial" w:hAnsi="Arial" w:cs="Arial"/>
                <w:bCs/>
                <w:sz w:val="18"/>
                <w:szCs w:val="18"/>
              </w:rPr>
              <w:t>1</w:t>
            </w:r>
            <w:r w:rsidR="00141B27">
              <w:rPr>
                <w:rFonts w:ascii="Arial" w:hAnsi="Arial" w:cs="Arial"/>
                <w:bCs/>
                <w:sz w:val="18"/>
                <w:szCs w:val="18"/>
              </w:rPr>
              <w:t>71</w:t>
            </w:r>
            <w:r w:rsidR="001E79EC">
              <w:rPr>
                <w:rFonts w:ascii="Arial" w:hAnsi="Arial" w:cs="Arial"/>
                <w:bCs/>
                <w:sz w:val="18"/>
                <w:szCs w:val="18"/>
              </w:rPr>
              <w:t>.</w:t>
            </w:r>
            <w:r w:rsidR="00141B27">
              <w:rPr>
                <w:rFonts w:ascii="Arial" w:hAnsi="Arial" w:cs="Arial"/>
                <w:bCs/>
                <w:sz w:val="18"/>
                <w:szCs w:val="18"/>
              </w:rPr>
              <w:t>6</w:t>
            </w:r>
            <w:r w:rsidR="00D7004D">
              <w:rPr>
                <w:rFonts w:ascii="Arial" w:hAnsi="Arial" w:cs="Arial"/>
                <w:bCs/>
                <w:sz w:val="18"/>
                <w:szCs w:val="18"/>
              </w:rPr>
              <w:t>0</w:t>
            </w:r>
          </w:p>
        </w:tc>
      </w:tr>
      <w:tr w:rsidR="000D4CC4" w:rsidRPr="00320E9E" w14:paraId="4F30DC54" w14:textId="77777777" w:rsidTr="001F0572">
        <w:tc>
          <w:tcPr>
            <w:tcW w:w="2356" w:type="dxa"/>
            <w:vMerge/>
          </w:tcPr>
          <w:p w14:paraId="69E16391" w14:textId="77777777"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p>
        </w:tc>
        <w:tc>
          <w:tcPr>
            <w:tcW w:w="2213" w:type="dxa"/>
          </w:tcPr>
          <w:p w14:paraId="06B5A691" w14:textId="77777777"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Wildlife Biologist/Grant Administrator</w:t>
            </w:r>
          </w:p>
          <w:p w14:paraId="01C3C9F1" w14:textId="77777777" w:rsidR="000D4CC4" w:rsidRPr="00605D2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605D2D">
              <w:rPr>
                <w:rFonts w:ascii="Arial" w:hAnsi="Arial" w:cs="Arial"/>
                <w:bCs/>
                <w:sz w:val="18"/>
                <w:szCs w:val="18"/>
              </w:rPr>
              <w:t>GS 13/5</w:t>
            </w:r>
          </w:p>
        </w:tc>
        <w:tc>
          <w:tcPr>
            <w:tcW w:w="1253" w:type="dxa"/>
          </w:tcPr>
          <w:p w14:paraId="4F26DE0B" w14:textId="77777777" w:rsidR="000D4CC4" w:rsidRPr="00605D2D"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605D2D" w:rsidRPr="00605D2D">
              <w:rPr>
                <w:rFonts w:ascii="Arial" w:hAnsi="Arial" w:cs="Arial"/>
                <w:bCs/>
                <w:sz w:val="18"/>
                <w:szCs w:val="18"/>
              </w:rPr>
              <w:t>4</w:t>
            </w:r>
            <w:r w:rsidR="0013651A">
              <w:rPr>
                <w:rFonts w:ascii="Arial" w:hAnsi="Arial" w:cs="Arial"/>
                <w:bCs/>
                <w:sz w:val="18"/>
                <w:szCs w:val="18"/>
              </w:rPr>
              <w:t>9</w:t>
            </w:r>
            <w:r w:rsidR="00605D2D" w:rsidRPr="00605D2D">
              <w:rPr>
                <w:rFonts w:ascii="Arial" w:hAnsi="Arial" w:cs="Arial"/>
                <w:bCs/>
                <w:sz w:val="18"/>
                <w:szCs w:val="18"/>
              </w:rPr>
              <w:t>.3</w:t>
            </w:r>
            <w:r w:rsidR="0013651A">
              <w:rPr>
                <w:rFonts w:ascii="Arial" w:hAnsi="Arial" w:cs="Arial"/>
                <w:bCs/>
                <w:sz w:val="18"/>
                <w:szCs w:val="18"/>
              </w:rPr>
              <w:t>2</w:t>
            </w:r>
          </w:p>
        </w:tc>
        <w:tc>
          <w:tcPr>
            <w:tcW w:w="1761" w:type="dxa"/>
          </w:tcPr>
          <w:p w14:paraId="21212E62" w14:textId="77777777" w:rsidR="000D4CC4" w:rsidRPr="00D104AA"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D104AA" w:rsidRPr="00D104AA">
              <w:rPr>
                <w:rFonts w:ascii="Arial" w:hAnsi="Arial" w:cs="Arial"/>
                <w:bCs/>
                <w:sz w:val="18"/>
                <w:szCs w:val="18"/>
              </w:rPr>
              <w:t>7</w:t>
            </w:r>
            <w:r w:rsidR="00141B27">
              <w:rPr>
                <w:rFonts w:ascii="Arial" w:hAnsi="Arial" w:cs="Arial"/>
                <w:bCs/>
                <w:sz w:val="18"/>
                <w:szCs w:val="18"/>
              </w:rPr>
              <w:t>3.98</w:t>
            </w:r>
          </w:p>
        </w:tc>
        <w:tc>
          <w:tcPr>
            <w:tcW w:w="1435" w:type="dxa"/>
          </w:tcPr>
          <w:p w14:paraId="10FD1CAD" w14:textId="77777777" w:rsidR="000D4CC4" w:rsidRPr="00D104A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D104AA">
              <w:rPr>
                <w:rFonts w:ascii="Arial" w:hAnsi="Arial" w:cs="Arial"/>
                <w:bCs/>
                <w:sz w:val="18"/>
                <w:szCs w:val="18"/>
              </w:rPr>
              <w:t>4</w:t>
            </w:r>
          </w:p>
        </w:tc>
        <w:tc>
          <w:tcPr>
            <w:tcW w:w="1103" w:type="dxa"/>
          </w:tcPr>
          <w:p w14:paraId="5941DFBB" w14:textId="77777777" w:rsidR="000D4CC4" w:rsidRPr="00D104AA" w:rsidRDefault="000D4CC4" w:rsidP="005D63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104AA">
              <w:rPr>
                <w:rFonts w:ascii="Arial" w:hAnsi="Arial" w:cs="Arial"/>
                <w:bCs/>
                <w:sz w:val="18"/>
                <w:szCs w:val="18"/>
              </w:rPr>
              <w:t xml:space="preserve">  </w:t>
            </w:r>
            <w:r w:rsidR="00AA47B4">
              <w:rPr>
                <w:rFonts w:ascii="Arial" w:hAnsi="Arial" w:cs="Arial"/>
                <w:bCs/>
                <w:sz w:val="18"/>
                <w:szCs w:val="18"/>
              </w:rPr>
              <w:t>$</w:t>
            </w:r>
            <w:r w:rsidR="00D7004D">
              <w:rPr>
                <w:rFonts w:ascii="Arial" w:hAnsi="Arial" w:cs="Arial"/>
                <w:bCs/>
                <w:sz w:val="18"/>
                <w:szCs w:val="18"/>
              </w:rPr>
              <w:t>29</w:t>
            </w:r>
            <w:r w:rsidR="00141B27">
              <w:rPr>
                <w:rFonts w:ascii="Arial" w:hAnsi="Arial" w:cs="Arial"/>
                <w:bCs/>
                <w:sz w:val="18"/>
                <w:szCs w:val="18"/>
              </w:rPr>
              <w:t>5.92</w:t>
            </w:r>
          </w:p>
        </w:tc>
      </w:tr>
      <w:tr w:rsidR="000D4CC4" w:rsidRPr="00320E9E" w14:paraId="1CC14056" w14:textId="77777777" w:rsidTr="001F0572">
        <w:tc>
          <w:tcPr>
            <w:tcW w:w="2356" w:type="dxa"/>
            <w:vMerge w:val="restart"/>
          </w:tcPr>
          <w:p w14:paraId="208162BA" w14:textId="77777777" w:rsidR="000D4CC4" w:rsidRPr="00340BE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340BEA">
              <w:rPr>
                <w:rFonts w:ascii="Arial" w:hAnsi="Arial" w:cs="Arial"/>
                <w:bCs/>
                <w:sz w:val="18"/>
                <w:szCs w:val="18"/>
              </w:rPr>
              <w:t>Proposal Review</w:t>
            </w:r>
          </w:p>
        </w:tc>
        <w:tc>
          <w:tcPr>
            <w:tcW w:w="2213" w:type="dxa"/>
          </w:tcPr>
          <w:p w14:paraId="1EB535BD" w14:textId="77777777" w:rsidR="000D4CC4" w:rsidRPr="002C7D02"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 xml:space="preserve">Wildlife Biologist/Grant Administrator </w:t>
            </w:r>
          </w:p>
          <w:p w14:paraId="28DB6808" w14:textId="77777777" w:rsidR="000D4CC4" w:rsidRPr="002C7D02"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GS 13/5</w:t>
            </w:r>
          </w:p>
        </w:tc>
        <w:tc>
          <w:tcPr>
            <w:tcW w:w="1253" w:type="dxa"/>
          </w:tcPr>
          <w:p w14:paraId="0432C29E" w14:textId="77777777"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4</w:t>
            </w:r>
            <w:r w:rsidR="0013651A">
              <w:rPr>
                <w:rFonts w:ascii="Arial" w:hAnsi="Arial" w:cs="Arial"/>
                <w:bCs/>
                <w:sz w:val="18"/>
                <w:szCs w:val="18"/>
              </w:rPr>
              <w:t>9.32</w:t>
            </w:r>
          </w:p>
        </w:tc>
        <w:tc>
          <w:tcPr>
            <w:tcW w:w="1761" w:type="dxa"/>
          </w:tcPr>
          <w:p w14:paraId="2A60D45B" w14:textId="77777777"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7</w:t>
            </w:r>
            <w:r w:rsidR="00141B27">
              <w:rPr>
                <w:rFonts w:ascii="Arial" w:hAnsi="Arial" w:cs="Arial"/>
                <w:bCs/>
                <w:sz w:val="18"/>
                <w:szCs w:val="18"/>
              </w:rPr>
              <w:t>3.98</w:t>
            </w:r>
          </w:p>
        </w:tc>
        <w:tc>
          <w:tcPr>
            <w:tcW w:w="1435" w:type="dxa"/>
          </w:tcPr>
          <w:p w14:paraId="5FBF804C" w14:textId="77777777" w:rsidR="000D4CC4" w:rsidRPr="00200D58" w:rsidRDefault="00DB5101" w:rsidP="00DB510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6</w:t>
            </w:r>
          </w:p>
        </w:tc>
        <w:tc>
          <w:tcPr>
            <w:tcW w:w="1103" w:type="dxa"/>
          </w:tcPr>
          <w:p w14:paraId="50A9CA43" w14:textId="77777777" w:rsidR="000D4CC4" w:rsidRPr="00850D44" w:rsidRDefault="000D4CC4" w:rsidP="001E79E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320E9E">
              <w:rPr>
                <w:rFonts w:ascii="Arial" w:hAnsi="Arial" w:cs="Arial"/>
                <w:bCs/>
                <w:color w:val="008000"/>
                <w:sz w:val="18"/>
                <w:szCs w:val="18"/>
              </w:rPr>
              <w:t xml:space="preserve">  </w:t>
            </w:r>
            <w:r w:rsidR="00AA47B4" w:rsidRPr="00850D44">
              <w:rPr>
                <w:rFonts w:ascii="Arial" w:hAnsi="Arial" w:cs="Arial"/>
                <w:bCs/>
                <w:sz w:val="18"/>
                <w:szCs w:val="18"/>
              </w:rPr>
              <w:t>$</w:t>
            </w:r>
            <w:r w:rsidR="00D7004D" w:rsidRPr="00850D44">
              <w:rPr>
                <w:rFonts w:ascii="Arial" w:hAnsi="Arial" w:cs="Arial"/>
                <w:bCs/>
                <w:sz w:val="18"/>
                <w:szCs w:val="18"/>
              </w:rPr>
              <w:t>4</w:t>
            </w:r>
            <w:r w:rsidR="00141B27">
              <w:rPr>
                <w:rFonts w:ascii="Arial" w:hAnsi="Arial" w:cs="Arial"/>
                <w:bCs/>
                <w:sz w:val="18"/>
                <w:szCs w:val="18"/>
              </w:rPr>
              <w:t>43.88</w:t>
            </w:r>
          </w:p>
        </w:tc>
      </w:tr>
      <w:tr w:rsidR="000D4CC4" w:rsidRPr="00320E9E" w14:paraId="70AC712D" w14:textId="77777777" w:rsidTr="001F0572">
        <w:trPr>
          <w:trHeight w:val="323"/>
        </w:trPr>
        <w:tc>
          <w:tcPr>
            <w:tcW w:w="2356" w:type="dxa"/>
            <w:vMerge/>
          </w:tcPr>
          <w:p w14:paraId="3CCDEE79" w14:textId="77777777" w:rsidR="000D4CC4" w:rsidRPr="00340BE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p>
        </w:tc>
        <w:tc>
          <w:tcPr>
            <w:tcW w:w="2213" w:type="dxa"/>
          </w:tcPr>
          <w:p w14:paraId="43425985" w14:textId="77777777" w:rsidR="000D4CC4" w:rsidRPr="00DB5101"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trike/>
                <w:sz w:val="18"/>
                <w:szCs w:val="18"/>
              </w:rPr>
            </w:pPr>
          </w:p>
        </w:tc>
        <w:tc>
          <w:tcPr>
            <w:tcW w:w="1253" w:type="dxa"/>
          </w:tcPr>
          <w:p w14:paraId="63711AAE" w14:textId="77777777" w:rsidR="000D4CC4" w:rsidRPr="00DB5101" w:rsidRDefault="000D4CC4" w:rsidP="00A445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trike/>
                <w:color w:val="008000"/>
                <w:sz w:val="18"/>
                <w:szCs w:val="18"/>
              </w:rPr>
            </w:pPr>
          </w:p>
        </w:tc>
        <w:tc>
          <w:tcPr>
            <w:tcW w:w="1761" w:type="dxa"/>
          </w:tcPr>
          <w:p w14:paraId="05197D7A" w14:textId="77777777" w:rsidR="000D4CC4" w:rsidRPr="00DB5101" w:rsidRDefault="000D4CC4" w:rsidP="000E13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color w:val="008000"/>
                <w:sz w:val="18"/>
                <w:szCs w:val="18"/>
              </w:rPr>
            </w:pPr>
          </w:p>
        </w:tc>
        <w:tc>
          <w:tcPr>
            <w:tcW w:w="1435" w:type="dxa"/>
          </w:tcPr>
          <w:p w14:paraId="3DEF52E3" w14:textId="77777777" w:rsidR="000D4CC4" w:rsidRPr="00DB5101"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103" w:type="dxa"/>
          </w:tcPr>
          <w:p w14:paraId="214BB6B1" w14:textId="77777777" w:rsidR="000D4CC4" w:rsidRPr="00DB5101"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trike/>
                <w:sz w:val="18"/>
                <w:szCs w:val="18"/>
              </w:rPr>
            </w:pPr>
          </w:p>
        </w:tc>
      </w:tr>
      <w:tr w:rsidR="00200D58" w:rsidRPr="00320E9E" w14:paraId="1347314F" w14:textId="77777777" w:rsidTr="001F0572">
        <w:trPr>
          <w:trHeight w:val="418"/>
        </w:trPr>
        <w:tc>
          <w:tcPr>
            <w:tcW w:w="2356" w:type="dxa"/>
            <w:vMerge/>
          </w:tcPr>
          <w:p w14:paraId="227EB320" w14:textId="77777777" w:rsidR="00200D58" w:rsidRPr="00340BEA" w:rsidRDefault="00200D58"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p>
        </w:tc>
        <w:tc>
          <w:tcPr>
            <w:tcW w:w="2213" w:type="dxa"/>
          </w:tcPr>
          <w:p w14:paraId="71AA9C20" w14:textId="77777777" w:rsidR="00200D58" w:rsidRPr="00572643" w:rsidRDefault="00200D58"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572643">
              <w:rPr>
                <w:rFonts w:ascii="Arial" w:hAnsi="Arial" w:cs="Arial"/>
                <w:bCs/>
                <w:sz w:val="18"/>
                <w:szCs w:val="18"/>
              </w:rPr>
              <w:t xml:space="preserve">Grant Administrator- </w:t>
            </w:r>
          </w:p>
          <w:p w14:paraId="39347F19" w14:textId="77777777" w:rsidR="00200D58" w:rsidRPr="00572643" w:rsidRDefault="00200D58"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572643">
              <w:rPr>
                <w:rFonts w:ascii="Arial" w:hAnsi="Arial" w:cs="Arial"/>
                <w:bCs/>
                <w:sz w:val="18"/>
                <w:szCs w:val="18"/>
              </w:rPr>
              <w:t>GS 12/5</w:t>
            </w:r>
          </w:p>
        </w:tc>
        <w:tc>
          <w:tcPr>
            <w:tcW w:w="1253" w:type="dxa"/>
          </w:tcPr>
          <w:p w14:paraId="2DFCA525" w14:textId="77777777" w:rsidR="00D7004D"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p>
          <w:p w14:paraId="505845B8" w14:textId="77777777" w:rsidR="00200D58" w:rsidRPr="00572643"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572643" w:rsidRPr="00572643">
              <w:rPr>
                <w:rFonts w:ascii="Arial" w:hAnsi="Arial" w:cs="Arial"/>
                <w:bCs/>
                <w:sz w:val="18"/>
                <w:szCs w:val="18"/>
              </w:rPr>
              <w:t>4</w:t>
            </w:r>
            <w:r w:rsidR="0013651A">
              <w:rPr>
                <w:rFonts w:ascii="Arial" w:hAnsi="Arial" w:cs="Arial"/>
                <w:bCs/>
                <w:sz w:val="18"/>
                <w:szCs w:val="18"/>
              </w:rPr>
              <w:t>1.48</w:t>
            </w:r>
          </w:p>
        </w:tc>
        <w:tc>
          <w:tcPr>
            <w:tcW w:w="1761" w:type="dxa"/>
          </w:tcPr>
          <w:p w14:paraId="65779668" w14:textId="77777777" w:rsidR="00D7004D"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p>
          <w:p w14:paraId="37D20992" w14:textId="77777777" w:rsidR="00200D58" w:rsidRPr="00572643" w:rsidRDefault="00141B27"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$62.22</w:t>
            </w:r>
          </w:p>
        </w:tc>
        <w:tc>
          <w:tcPr>
            <w:tcW w:w="1435" w:type="dxa"/>
          </w:tcPr>
          <w:p w14:paraId="0FC5EE33" w14:textId="77777777" w:rsidR="00D7004D"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p>
          <w:p w14:paraId="374FCAEF" w14:textId="77777777" w:rsidR="00200D58" w:rsidRPr="00572643"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w:t>
            </w:r>
          </w:p>
        </w:tc>
        <w:tc>
          <w:tcPr>
            <w:tcW w:w="1103" w:type="dxa"/>
          </w:tcPr>
          <w:p w14:paraId="0B28F357" w14:textId="77777777" w:rsidR="00D7004D" w:rsidRDefault="00200D58"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572643">
              <w:rPr>
                <w:rFonts w:ascii="Arial" w:hAnsi="Arial" w:cs="Arial"/>
                <w:bCs/>
                <w:sz w:val="18"/>
                <w:szCs w:val="18"/>
              </w:rPr>
              <w:t xml:space="preserve">  </w:t>
            </w:r>
          </w:p>
          <w:p w14:paraId="3D0C1324" w14:textId="77777777" w:rsidR="00200D58" w:rsidRPr="00572643" w:rsidRDefault="00AA47B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Pr>
                <w:rFonts w:ascii="Arial" w:hAnsi="Arial" w:cs="Arial"/>
                <w:bCs/>
                <w:sz w:val="18"/>
                <w:szCs w:val="18"/>
              </w:rPr>
              <w:t>$</w:t>
            </w:r>
            <w:r w:rsidR="00141B27">
              <w:rPr>
                <w:rFonts w:ascii="Arial" w:hAnsi="Arial" w:cs="Arial"/>
                <w:bCs/>
                <w:sz w:val="18"/>
                <w:szCs w:val="18"/>
              </w:rPr>
              <w:t>311.1</w:t>
            </w:r>
            <w:r w:rsidR="00D7004D">
              <w:rPr>
                <w:rFonts w:ascii="Arial" w:hAnsi="Arial" w:cs="Arial"/>
                <w:bCs/>
                <w:sz w:val="18"/>
                <w:szCs w:val="18"/>
              </w:rPr>
              <w:t>0</w:t>
            </w:r>
          </w:p>
        </w:tc>
      </w:tr>
      <w:tr w:rsidR="000D4CC4" w:rsidRPr="00320E9E" w14:paraId="30A3567D" w14:textId="77777777" w:rsidTr="001F0572">
        <w:trPr>
          <w:trHeight w:val="458"/>
        </w:trPr>
        <w:tc>
          <w:tcPr>
            <w:tcW w:w="2356" w:type="dxa"/>
            <w:vMerge w:val="restart"/>
          </w:tcPr>
          <w:p w14:paraId="2D3B6663" w14:textId="77777777" w:rsidR="000D4CC4" w:rsidRPr="00340BEA"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340BEA">
              <w:rPr>
                <w:rFonts w:ascii="Arial" w:hAnsi="Arial" w:cs="Arial"/>
                <w:bCs/>
                <w:sz w:val="18"/>
                <w:szCs w:val="18"/>
              </w:rPr>
              <w:t>Proposal Selection</w:t>
            </w:r>
          </w:p>
        </w:tc>
        <w:tc>
          <w:tcPr>
            <w:tcW w:w="2213" w:type="dxa"/>
          </w:tcPr>
          <w:p w14:paraId="5AD3B0C4" w14:textId="77777777" w:rsidR="000D4CC4" w:rsidRPr="002C7D02"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Wildlife Biologist</w:t>
            </w:r>
          </w:p>
          <w:p w14:paraId="06313004" w14:textId="77777777" w:rsidR="000D4CC4" w:rsidRPr="00320E9E"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8000"/>
                <w:sz w:val="18"/>
                <w:szCs w:val="18"/>
              </w:rPr>
            </w:pPr>
            <w:r w:rsidRPr="002C7D02">
              <w:rPr>
                <w:rFonts w:ascii="Arial" w:hAnsi="Arial" w:cs="Arial"/>
                <w:bCs/>
                <w:sz w:val="18"/>
                <w:szCs w:val="18"/>
              </w:rPr>
              <w:t>GS 13/5</w:t>
            </w:r>
          </w:p>
        </w:tc>
        <w:tc>
          <w:tcPr>
            <w:tcW w:w="1253" w:type="dxa"/>
          </w:tcPr>
          <w:p w14:paraId="280BB0A4" w14:textId="77777777"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4</w:t>
            </w:r>
            <w:r w:rsidR="0013651A">
              <w:rPr>
                <w:rFonts w:ascii="Arial" w:hAnsi="Arial" w:cs="Arial"/>
                <w:bCs/>
                <w:sz w:val="18"/>
                <w:szCs w:val="18"/>
              </w:rPr>
              <w:t>9.32</w:t>
            </w:r>
          </w:p>
        </w:tc>
        <w:tc>
          <w:tcPr>
            <w:tcW w:w="1761" w:type="dxa"/>
          </w:tcPr>
          <w:p w14:paraId="63845D57" w14:textId="77777777" w:rsidR="000D4CC4" w:rsidRPr="00320E9E" w:rsidRDefault="00AA47B4" w:rsidP="00200D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color w:val="008000"/>
                <w:sz w:val="18"/>
                <w:szCs w:val="18"/>
              </w:rPr>
            </w:pPr>
            <w:r>
              <w:rPr>
                <w:rFonts w:ascii="Arial" w:hAnsi="Arial" w:cs="Arial"/>
                <w:bCs/>
                <w:sz w:val="18"/>
                <w:szCs w:val="18"/>
              </w:rPr>
              <w:t>$</w:t>
            </w:r>
            <w:r w:rsidR="00200D58" w:rsidRPr="00200D58">
              <w:rPr>
                <w:rFonts w:ascii="Arial" w:hAnsi="Arial" w:cs="Arial"/>
                <w:bCs/>
                <w:sz w:val="18"/>
                <w:szCs w:val="18"/>
              </w:rPr>
              <w:t>7</w:t>
            </w:r>
            <w:r w:rsidR="00141B27">
              <w:rPr>
                <w:rFonts w:ascii="Arial" w:hAnsi="Arial" w:cs="Arial"/>
                <w:bCs/>
                <w:sz w:val="18"/>
                <w:szCs w:val="18"/>
              </w:rPr>
              <w:t>3.98</w:t>
            </w:r>
          </w:p>
        </w:tc>
        <w:tc>
          <w:tcPr>
            <w:tcW w:w="1435" w:type="dxa"/>
          </w:tcPr>
          <w:p w14:paraId="67FDC3AC" w14:textId="77777777" w:rsidR="000D4CC4" w:rsidRPr="004E266F" w:rsidRDefault="00DB5101"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5</w:t>
            </w:r>
          </w:p>
        </w:tc>
        <w:tc>
          <w:tcPr>
            <w:tcW w:w="1103" w:type="dxa"/>
          </w:tcPr>
          <w:p w14:paraId="0D487B00" w14:textId="77777777" w:rsidR="000D4CC4" w:rsidRPr="004E266F"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4E266F">
              <w:rPr>
                <w:rFonts w:ascii="Arial" w:hAnsi="Arial" w:cs="Arial"/>
                <w:bCs/>
                <w:sz w:val="18"/>
                <w:szCs w:val="18"/>
              </w:rPr>
              <w:t xml:space="preserve">  </w:t>
            </w:r>
            <w:r w:rsidR="00AA47B4">
              <w:rPr>
                <w:rFonts w:ascii="Arial" w:hAnsi="Arial" w:cs="Arial"/>
                <w:bCs/>
                <w:sz w:val="18"/>
                <w:szCs w:val="18"/>
              </w:rPr>
              <w:t>$</w:t>
            </w:r>
            <w:r w:rsidR="00440EFB">
              <w:rPr>
                <w:rFonts w:ascii="Arial" w:hAnsi="Arial" w:cs="Arial"/>
                <w:bCs/>
                <w:sz w:val="18"/>
                <w:szCs w:val="18"/>
              </w:rPr>
              <w:t>36</w:t>
            </w:r>
            <w:r w:rsidR="00141B27">
              <w:rPr>
                <w:rFonts w:ascii="Arial" w:hAnsi="Arial" w:cs="Arial"/>
                <w:bCs/>
                <w:sz w:val="18"/>
                <w:szCs w:val="18"/>
              </w:rPr>
              <w:t>9.9</w:t>
            </w:r>
            <w:r w:rsidR="00D7004D">
              <w:rPr>
                <w:rFonts w:ascii="Arial" w:hAnsi="Arial" w:cs="Arial"/>
                <w:bCs/>
                <w:sz w:val="18"/>
                <w:szCs w:val="18"/>
              </w:rPr>
              <w:t>0</w:t>
            </w:r>
          </w:p>
        </w:tc>
      </w:tr>
      <w:tr w:rsidR="000D4CC4" w:rsidRPr="00320E9E" w14:paraId="283D0380" w14:textId="77777777" w:rsidTr="001F0572">
        <w:tc>
          <w:tcPr>
            <w:tcW w:w="2356" w:type="dxa"/>
            <w:vMerge/>
          </w:tcPr>
          <w:p w14:paraId="0539C8B0" w14:textId="77777777" w:rsidR="000D4CC4" w:rsidRPr="00320E9E"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8000"/>
                <w:sz w:val="18"/>
                <w:szCs w:val="18"/>
              </w:rPr>
            </w:pPr>
          </w:p>
        </w:tc>
        <w:tc>
          <w:tcPr>
            <w:tcW w:w="2213" w:type="dxa"/>
          </w:tcPr>
          <w:p w14:paraId="14D4C229" w14:textId="77777777" w:rsidR="000D4CC4" w:rsidRPr="00D64CC8"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Wildlife Administrator (Grants Branch Chief)</w:t>
            </w:r>
          </w:p>
          <w:p w14:paraId="4129578A" w14:textId="77777777" w:rsidR="000D4CC4" w:rsidRPr="00D64CC8"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GS 14/5</w:t>
            </w:r>
          </w:p>
        </w:tc>
        <w:tc>
          <w:tcPr>
            <w:tcW w:w="1253" w:type="dxa"/>
          </w:tcPr>
          <w:p w14:paraId="6A102F42" w14:textId="77777777" w:rsidR="000D4CC4" w:rsidRPr="00D64CC8"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340BEA" w:rsidRPr="00D64CC8">
              <w:rPr>
                <w:rFonts w:ascii="Arial" w:hAnsi="Arial" w:cs="Arial"/>
                <w:bCs/>
                <w:sz w:val="18"/>
                <w:szCs w:val="18"/>
              </w:rPr>
              <w:t>5</w:t>
            </w:r>
            <w:r w:rsidR="0013651A">
              <w:rPr>
                <w:rFonts w:ascii="Arial" w:hAnsi="Arial" w:cs="Arial"/>
                <w:bCs/>
                <w:sz w:val="18"/>
                <w:szCs w:val="18"/>
              </w:rPr>
              <w:t>8.28</w:t>
            </w:r>
          </w:p>
        </w:tc>
        <w:tc>
          <w:tcPr>
            <w:tcW w:w="1761" w:type="dxa"/>
          </w:tcPr>
          <w:p w14:paraId="09F1E6EC" w14:textId="77777777" w:rsidR="000D4CC4" w:rsidRPr="00D64CC8" w:rsidRDefault="00AA47B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00340BEA" w:rsidRPr="00D64CC8">
              <w:rPr>
                <w:rFonts w:ascii="Arial" w:hAnsi="Arial" w:cs="Arial"/>
                <w:bCs/>
                <w:sz w:val="18"/>
                <w:szCs w:val="18"/>
              </w:rPr>
              <w:t>8</w:t>
            </w:r>
            <w:r w:rsidR="008251CB">
              <w:rPr>
                <w:rFonts w:ascii="Arial" w:hAnsi="Arial" w:cs="Arial"/>
                <w:bCs/>
                <w:sz w:val="18"/>
                <w:szCs w:val="18"/>
              </w:rPr>
              <w:t>7.42</w:t>
            </w:r>
          </w:p>
        </w:tc>
        <w:tc>
          <w:tcPr>
            <w:tcW w:w="1435" w:type="dxa"/>
          </w:tcPr>
          <w:p w14:paraId="2034AD73" w14:textId="77777777" w:rsidR="000D4CC4" w:rsidRPr="00D64CC8"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3</w:t>
            </w:r>
          </w:p>
        </w:tc>
        <w:tc>
          <w:tcPr>
            <w:tcW w:w="1103" w:type="dxa"/>
          </w:tcPr>
          <w:p w14:paraId="1FEED3B8" w14:textId="77777777" w:rsidR="000D4CC4" w:rsidRPr="00D64CC8" w:rsidRDefault="000D4CC4" w:rsidP="007A5C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64CC8">
              <w:rPr>
                <w:rFonts w:ascii="Arial" w:hAnsi="Arial" w:cs="Arial"/>
                <w:bCs/>
                <w:sz w:val="18"/>
                <w:szCs w:val="18"/>
              </w:rPr>
              <w:t xml:space="preserve">  </w:t>
            </w:r>
            <w:r w:rsidR="00AA47B4">
              <w:rPr>
                <w:rFonts w:ascii="Arial" w:hAnsi="Arial" w:cs="Arial"/>
                <w:bCs/>
                <w:sz w:val="18"/>
                <w:szCs w:val="18"/>
              </w:rPr>
              <w:t>$</w:t>
            </w:r>
            <w:r w:rsidR="001E79EC">
              <w:rPr>
                <w:rFonts w:ascii="Arial" w:hAnsi="Arial" w:cs="Arial"/>
                <w:bCs/>
                <w:sz w:val="18"/>
                <w:szCs w:val="18"/>
              </w:rPr>
              <w:t>2</w:t>
            </w:r>
            <w:r w:rsidR="008251CB">
              <w:rPr>
                <w:rFonts w:ascii="Arial" w:hAnsi="Arial" w:cs="Arial"/>
                <w:bCs/>
                <w:sz w:val="18"/>
                <w:szCs w:val="18"/>
              </w:rPr>
              <w:t>62.26</w:t>
            </w:r>
          </w:p>
        </w:tc>
      </w:tr>
      <w:tr w:rsidR="000D4CC4" w:rsidRPr="00D7004D" w14:paraId="77924E42" w14:textId="77777777" w:rsidTr="001F0572">
        <w:tc>
          <w:tcPr>
            <w:tcW w:w="2356" w:type="dxa"/>
            <w:vMerge/>
          </w:tcPr>
          <w:p w14:paraId="47BC0E2E" w14:textId="77777777" w:rsidR="000D4CC4" w:rsidRPr="00320E9E"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color w:val="008000"/>
                <w:sz w:val="18"/>
                <w:szCs w:val="18"/>
              </w:rPr>
            </w:pPr>
          </w:p>
        </w:tc>
        <w:tc>
          <w:tcPr>
            <w:tcW w:w="2213" w:type="dxa"/>
          </w:tcPr>
          <w:p w14:paraId="1478DBE5" w14:textId="77777777"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trike/>
                <w:sz w:val="18"/>
                <w:szCs w:val="18"/>
              </w:rPr>
            </w:pPr>
          </w:p>
        </w:tc>
        <w:tc>
          <w:tcPr>
            <w:tcW w:w="1253" w:type="dxa"/>
          </w:tcPr>
          <w:p w14:paraId="7B98AA38" w14:textId="77777777"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761" w:type="dxa"/>
          </w:tcPr>
          <w:p w14:paraId="2AC711DE" w14:textId="77777777"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435" w:type="dxa"/>
          </w:tcPr>
          <w:p w14:paraId="32053E4D" w14:textId="77777777" w:rsidR="000D4CC4" w:rsidRPr="00D7004D" w:rsidRDefault="000D4CC4"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trike/>
                <w:sz w:val="18"/>
                <w:szCs w:val="18"/>
              </w:rPr>
            </w:pPr>
          </w:p>
        </w:tc>
        <w:tc>
          <w:tcPr>
            <w:tcW w:w="1103" w:type="dxa"/>
          </w:tcPr>
          <w:p w14:paraId="0E33E2D9" w14:textId="77777777" w:rsidR="000D4CC4" w:rsidRPr="00D7004D" w:rsidRDefault="000D4CC4"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trike/>
                <w:sz w:val="18"/>
                <w:szCs w:val="18"/>
              </w:rPr>
            </w:pPr>
          </w:p>
        </w:tc>
      </w:tr>
      <w:tr w:rsidR="00D7004D" w:rsidRPr="00320E9E" w14:paraId="2EA365C4" w14:textId="77777777" w:rsidTr="001F0572">
        <w:tc>
          <w:tcPr>
            <w:tcW w:w="2356" w:type="dxa"/>
          </w:tcPr>
          <w:p w14:paraId="42D1395B" w14:textId="77777777" w:rsidR="00D7004D" w:rsidRPr="002C7D02"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C7D02">
              <w:rPr>
                <w:rFonts w:ascii="Arial" w:hAnsi="Arial" w:cs="Arial"/>
                <w:bCs/>
                <w:sz w:val="18"/>
                <w:szCs w:val="18"/>
              </w:rPr>
              <w:t>Report Review</w:t>
            </w:r>
          </w:p>
        </w:tc>
        <w:tc>
          <w:tcPr>
            <w:tcW w:w="2213" w:type="dxa"/>
          </w:tcPr>
          <w:p w14:paraId="6F9229CE" w14:textId="77777777" w:rsidR="00D7004D" w:rsidRPr="00D64CC8" w:rsidRDefault="00D7004D" w:rsidP="00136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Wildlife Administrator (Grants Branch Chief)</w:t>
            </w:r>
          </w:p>
          <w:p w14:paraId="555AA431" w14:textId="77777777" w:rsidR="00D7004D" w:rsidRPr="00D64CC8" w:rsidRDefault="00D7004D" w:rsidP="00136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D64CC8">
              <w:rPr>
                <w:rFonts w:ascii="Arial" w:hAnsi="Arial" w:cs="Arial"/>
                <w:bCs/>
                <w:sz w:val="18"/>
                <w:szCs w:val="18"/>
              </w:rPr>
              <w:t>GS 14/5</w:t>
            </w:r>
          </w:p>
        </w:tc>
        <w:tc>
          <w:tcPr>
            <w:tcW w:w="1253" w:type="dxa"/>
          </w:tcPr>
          <w:p w14:paraId="1159DC6C" w14:textId="77777777" w:rsidR="00D7004D" w:rsidRPr="00D64CC8" w:rsidRDefault="00D7004D" w:rsidP="00136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Pr="00D64CC8">
              <w:rPr>
                <w:rFonts w:ascii="Arial" w:hAnsi="Arial" w:cs="Arial"/>
                <w:bCs/>
                <w:sz w:val="18"/>
                <w:szCs w:val="18"/>
              </w:rPr>
              <w:t>5</w:t>
            </w:r>
            <w:r w:rsidR="0013651A">
              <w:rPr>
                <w:rFonts w:ascii="Arial" w:hAnsi="Arial" w:cs="Arial"/>
                <w:bCs/>
                <w:sz w:val="18"/>
                <w:szCs w:val="18"/>
              </w:rPr>
              <w:t>8.28</w:t>
            </w:r>
          </w:p>
        </w:tc>
        <w:tc>
          <w:tcPr>
            <w:tcW w:w="1761" w:type="dxa"/>
          </w:tcPr>
          <w:p w14:paraId="3F69CEEF" w14:textId="77777777" w:rsidR="00D7004D" w:rsidRPr="00D64CC8" w:rsidRDefault="00D7004D" w:rsidP="00136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w:t>
            </w:r>
            <w:r w:rsidRPr="00D64CC8">
              <w:rPr>
                <w:rFonts w:ascii="Arial" w:hAnsi="Arial" w:cs="Arial"/>
                <w:bCs/>
                <w:sz w:val="18"/>
                <w:szCs w:val="18"/>
              </w:rPr>
              <w:t>8</w:t>
            </w:r>
            <w:r w:rsidR="00141B27">
              <w:rPr>
                <w:rFonts w:ascii="Arial" w:hAnsi="Arial" w:cs="Arial"/>
                <w:bCs/>
                <w:sz w:val="18"/>
                <w:szCs w:val="18"/>
              </w:rPr>
              <w:t>7.42</w:t>
            </w:r>
          </w:p>
        </w:tc>
        <w:tc>
          <w:tcPr>
            <w:tcW w:w="1435" w:type="dxa"/>
          </w:tcPr>
          <w:p w14:paraId="59348D66" w14:textId="77777777" w:rsidR="00D7004D" w:rsidRPr="00D64CC8" w:rsidRDefault="00D7004D" w:rsidP="00136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2</w:t>
            </w:r>
          </w:p>
        </w:tc>
        <w:tc>
          <w:tcPr>
            <w:tcW w:w="1103" w:type="dxa"/>
          </w:tcPr>
          <w:p w14:paraId="50217572" w14:textId="77777777" w:rsidR="00D7004D" w:rsidRPr="00D64CC8" w:rsidRDefault="00D7004D" w:rsidP="0013651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D64CC8">
              <w:rPr>
                <w:rFonts w:ascii="Arial" w:hAnsi="Arial" w:cs="Arial"/>
                <w:bCs/>
                <w:sz w:val="18"/>
                <w:szCs w:val="18"/>
              </w:rPr>
              <w:t xml:space="preserve"> </w:t>
            </w:r>
            <w:r>
              <w:rPr>
                <w:rFonts w:ascii="Arial" w:hAnsi="Arial" w:cs="Arial"/>
                <w:bCs/>
                <w:sz w:val="18"/>
                <w:szCs w:val="18"/>
              </w:rPr>
              <w:t>$17</w:t>
            </w:r>
            <w:r w:rsidR="00141B27">
              <w:rPr>
                <w:rFonts w:ascii="Arial" w:hAnsi="Arial" w:cs="Arial"/>
                <w:bCs/>
                <w:sz w:val="18"/>
                <w:szCs w:val="18"/>
              </w:rPr>
              <w:t>4.84</w:t>
            </w:r>
          </w:p>
        </w:tc>
      </w:tr>
      <w:tr w:rsidR="00D7004D" w:rsidRPr="00320E9E" w14:paraId="32E8587C" w14:textId="77777777" w:rsidTr="001F0572">
        <w:tc>
          <w:tcPr>
            <w:tcW w:w="9018" w:type="dxa"/>
            <w:gridSpan w:val="5"/>
            <w:tcBorders>
              <w:bottom w:val="double" w:sz="4" w:space="0" w:color="auto"/>
            </w:tcBorders>
          </w:tcPr>
          <w:p w14:paraId="4D83D164" w14:textId="77777777" w:rsidR="00D7004D" w:rsidRPr="002C7D02" w:rsidRDefault="00D7004D" w:rsidP="00810D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2C7D02">
              <w:rPr>
                <w:rFonts w:ascii="Arial" w:hAnsi="Arial" w:cs="Arial"/>
                <w:b/>
                <w:bCs/>
                <w:sz w:val="18"/>
                <w:szCs w:val="18"/>
              </w:rPr>
              <w:t>Total</w:t>
            </w:r>
          </w:p>
        </w:tc>
        <w:tc>
          <w:tcPr>
            <w:tcW w:w="1103" w:type="dxa"/>
            <w:tcBorders>
              <w:bottom w:val="double" w:sz="4" w:space="0" w:color="auto"/>
            </w:tcBorders>
          </w:tcPr>
          <w:p w14:paraId="5504C437" w14:textId="77777777" w:rsidR="00D7004D" w:rsidRPr="00C831D1" w:rsidRDefault="00D7004D" w:rsidP="00AA47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C831D1">
              <w:rPr>
                <w:rFonts w:ascii="Arial" w:hAnsi="Arial" w:cs="Arial"/>
                <w:b/>
                <w:bCs/>
                <w:sz w:val="18"/>
                <w:szCs w:val="18"/>
              </w:rPr>
              <w:t>$</w:t>
            </w:r>
            <w:r w:rsidR="008251CB">
              <w:rPr>
                <w:rFonts w:ascii="Arial" w:hAnsi="Arial" w:cs="Arial"/>
                <w:b/>
                <w:bCs/>
                <w:sz w:val="18"/>
                <w:szCs w:val="18"/>
              </w:rPr>
              <w:t>2,02</w:t>
            </w:r>
            <w:r w:rsidR="00440EFB">
              <w:rPr>
                <w:rFonts w:ascii="Arial" w:hAnsi="Arial" w:cs="Arial"/>
                <w:b/>
                <w:bCs/>
                <w:sz w:val="18"/>
                <w:szCs w:val="18"/>
              </w:rPr>
              <w:t>9</w:t>
            </w:r>
            <w:r>
              <w:rPr>
                <w:rFonts w:ascii="Arial" w:hAnsi="Arial" w:cs="Arial"/>
                <w:b/>
                <w:bCs/>
                <w:sz w:val="18"/>
                <w:szCs w:val="18"/>
              </w:rPr>
              <w:t>.</w:t>
            </w:r>
            <w:r w:rsidR="008251CB">
              <w:rPr>
                <w:rFonts w:ascii="Arial" w:hAnsi="Arial" w:cs="Arial"/>
                <w:b/>
                <w:bCs/>
                <w:sz w:val="18"/>
                <w:szCs w:val="18"/>
              </w:rPr>
              <w:t>5</w:t>
            </w:r>
            <w:r>
              <w:rPr>
                <w:rFonts w:ascii="Arial" w:hAnsi="Arial" w:cs="Arial"/>
                <w:b/>
                <w:bCs/>
                <w:sz w:val="18"/>
                <w:szCs w:val="18"/>
              </w:rPr>
              <w:t>0</w:t>
            </w:r>
          </w:p>
        </w:tc>
      </w:tr>
    </w:tbl>
    <w:p w14:paraId="1697531C" w14:textId="77777777" w:rsidR="000D4CC4" w:rsidRPr="0066772F" w:rsidRDefault="005D6392" w:rsidP="000D4CC4">
      <w:r>
        <w:t xml:space="preserve">        </w:t>
      </w:r>
      <w:r w:rsidR="0066772F" w:rsidRPr="0066772F">
        <w:t>*rounded</w:t>
      </w:r>
    </w:p>
    <w:p w14:paraId="465C0647" w14:textId="77777777" w:rsidR="00ED1EA8" w:rsidRPr="00320E9E" w:rsidRDefault="00ED1EA8" w:rsidP="000D4CC4">
      <w:pPr>
        <w:rPr>
          <w:color w:val="008000"/>
        </w:rPr>
      </w:pPr>
    </w:p>
    <w:p w14:paraId="5369B8F8" w14:textId="77777777" w:rsidR="000D4CC4" w:rsidRPr="00AA47B4" w:rsidRDefault="000D4CC4" w:rsidP="000D4CC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AA47B4">
        <w:rPr>
          <w:rFonts w:ascii="Arial" w:hAnsi="Arial" w:cs="Arial"/>
          <w:b/>
          <w:bCs/>
          <w:sz w:val="22"/>
          <w:szCs w:val="22"/>
        </w:rPr>
        <w:t>Table 14.2 – Other Costs</w:t>
      </w:r>
    </w:p>
    <w:p w14:paraId="19E9E082" w14:textId="77777777" w:rsidR="000D4CC4" w:rsidRPr="00AA47B4" w:rsidRDefault="000D4CC4" w:rsidP="000D4CC4">
      <w:pPr>
        <w:rPr>
          <w:b/>
        </w:rPr>
      </w:pPr>
    </w:p>
    <w:tbl>
      <w:tblPr>
        <w:tblStyle w:val="TableGrid"/>
        <w:tblW w:w="7740" w:type="dxa"/>
        <w:tblLook w:val="01E0" w:firstRow="1" w:lastRow="1" w:firstColumn="1" w:lastColumn="1" w:noHBand="0" w:noVBand="0"/>
      </w:tblPr>
      <w:tblGrid>
        <w:gridCol w:w="1620"/>
        <w:gridCol w:w="1710"/>
        <w:gridCol w:w="1440"/>
        <w:gridCol w:w="1530"/>
        <w:gridCol w:w="1440"/>
      </w:tblGrid>
      <w:tr w:rsidR="00EB3303" w:rsidRPr="00AA47B4" w14:paraId="40E97F67" w14:textId="77777777" w:rsidTr="008C3EA6">
        <w:tc>
          <w:tcPr>
            <w:tcW w:w="1620" w:type="dxa"/>
          </w:tcPr>
          <w:p w14:paraId="5EE9E9DB" w14:textId="77777777" w:rsidR="00EB3303" w:rsidRPr="00AA47B4" w:rsidRDefault="00EB3303" w:rsidP="00EF32DD">
            <w:pPr>
              <w:rPr>
                <w:rFonts w:ascii="Arial" w:hAnsi="Arial"/>
                <w:b/>
                <w:bCs/>
                <w:sz w:val="18"/>
              </w:rPr>
            </w:pPr>
            <w:r w:rsidRPr="00AA47B4">
              <w:rPr>
                <w:rFonts w:ascii="Arial" w:hAnsi="Arial"/>
                <w:b/>
                <w:bCs/>
                <w:sz w:val="18"/>
              </w:rPr>
              <w:t xml:space="preserve">Travel </w:t>
            </w:r>
          </w:p>
        </w:tc>
        <w:tc>
          <w:tcPr>
            <w:tcW w:w="1710" w:type="dxa"/>
          </w:tcPr>
          <w:p w14:paraId="4EBD5BA3" w14:textId="77777777" w:rsidR="00EB3303" w:rsidRPr="00AA47B4" w:rsidRDefault="00EB3303" w:rsidP="005D6392">
            <w:pPr>
              <w:rPr>
                <w:rFonts w:ascii="Arial" w:hAnsi="Arial"/>
                <w:b/>
                <w:bCs/>
                <w:sz w:val="18"/>
              </w:rPr>
            </w:pPr>
            <w:r w:rsidRPr="00AA47B4">
              <w:rPr>
                <w:rFonts w:ascii="Arial" w:hAnsi="Arial"/>
                <w:b/>
                <w:bCs/>
                <w:sz w:val="18"/>
              </w:rPr>
              <w:t>Site Visits</w:t>
            </w:r>
            <w:r>
              <w:rPr>
                <w:rFonts w:ascii="Arial" w:hAnsi="Arial"/>
                <w:b/>
                <w:bCs/>
                <w:sz w:val="18"/>
              </w:rPr>
              <w:t>*</w:t>
            </w:r>
          </w:p>
        </w:tc>
        <w:tc>
          <w:tcPr>
            <w:tcW w:w="1440" w:type="dxa"/>
          </w:tcPr>
          <w:p w14:paraId="51715754" w14:textId="77777777" w:rsidR="00EB3303" w:rsidRPr="00AA47B4" w:rsidRDefault="00EB3303" w:rsidP="00810D03">
            <w:pPr>
              <w:rPr>
                <w:rFonts w:ascii="Arial" w:hAnsi="Arial"/>
                <w:b/>
                <w:bCs/>
                <w:sz w:val="18"/>
              </w:rPr>
            </w:pPr>
            <w:r w:rsidRPr="00AA47B4">
              <w:rPr>
                <w:rFonts w:ascii="Arial" w:hAnsi="Arial"/>
                <w:b/>
                <w:bCs/>
                <w:sz w:val="18"/>
              </w:rPr>
              <w:t>Printing/</w:t>
            </w:r>
          </w:p>
          <w:p w14:paraId="04300690" w14:textId="77777777" w:rsidR="00EB3303" w:rsidRPr="00AA47B4" w:rsidRDefault="00EB3303" w:rsidP="00810D03">
            <w:pPr>
              <w:rPr>
                <w:rFonts w:ascii="Arial" w:hAnsi="Arial"/>
                <w:b/>
                <w:bCs/>
                <w:sz w:val="18"/>
              </w:rPr>
            </w:pPr>
            <w:r w:rsidRPr="00AA47B4">
              <w:rPr>
                <w:rFonts w:ascii="Arial" w:hAnsi="Arial"/>
                <w:b/>
                <w:bCs/>
                <w:sz w:val="18"/>
              </w:rPr>
              <w:t>FedEx</w:t>
            </w:r>
          </w:p>
        </w:tc>
        <w:tc>
          <w:tcPr>
            <w:tcW w:w="1530" w:type="dxa"/>
          </w:tcPr>
          <w:p w14:paraId="41787C02" w14:textId="77777777" w:rsidR="00EB3303" w:rsidRPr="00AA47B4" w:rsidRDefault="00EB3303" w:rsidP="00810D03">
            <w:pPr>
              <w:rPr>
                <w:rFonts w:ascii="Arial" w:hAnsi="Arial"/>
                <w:b/>
                <w:bCs/>
                <w:sz w:val="18"/>
              </w:rPr>
            </w:pPr>
            <w:r>
              <w:rPr>
                <w:rFonts w:ascii="Arial" w:hAnsi="Arial"/>
                <w:b/>
                <w:bCs/>
                <w:sz w:val="18"/>
              </w:rPr>
              <w:t>Other</w:t>
            </w:r>
          </w:p>
        </w:tc>
        <w:tc>
          <w:tcPr>
            <w:tcW w:w="1440" w:type="dxa"/>
          </w:tcPr>
          <w:p w14:paraId="463A2D52" w14:textId="77777777" w:rsidR="00EB3303" w:rsidRPr="00AA47B4" w:rsidRDefault="00EB3303" w:rsidP="00810D03">
            <w:pPr>
              <w:rPr>
                <w:rFonts w:ascii="Arial" w:hAnsi="Arial"/>
                <w:b/>
                <w:bCs/>
                <w:sz w:val="18"/>
              </w:rPr>
            </w:pPr>
            <w:r w:rsidRPr="00AA47B4">
              <w:rPr>
                <w:rFonts w:ascii="Arial" w:hAnsi="Arial"/>
                <w:b/>
                <w:bCs/>
                <w:sz w:val="18"/>
              </w:rPr>
              <w:t>Total</w:t>
            </w:r>
          </w:p>
        </w:tc>
      </w:tr>
      <w:tr w:rsidR="00EB3303" w:rsidRPr="00AA47B4" w14:paraId="2D512AD9" w14:textId="77777777" w:rsidTr="008C3EA6">
        <w:tc>
          <w:tcPr>
            <w:tcW w:w="1620" w:type="dxa"/>
          </w:tcPr>
          <w:p w14:paraId="3F76923D" w14:textId="77777777" w:rsidR="00EB3303" w:rsidRPr="00AA47B4" w:rsidRDefault="00EB3303" w:rsidP="00240C2C">
            <w:pPr>
              <w:jc w:val="right"/>
              <w:rPr>
                <w:rFonts w:ascii="Arial" w:hAnsi="Arial"/>
                <w:bCs/>
                <w:sz w:val="18"/>
              </w:rPr>
            </w:pPr>
            <w:r w:rsidRPr="00AA47B4">
              <w:rPr>
                <w:rFonts w:ascii="Arial" w:hAnsi="Arial"/>
                <w:bCs/>
                <w:sz w:val="18"/>
              </w:rPr>
              <w:t>$</w:t>
            </w:r>
            <w:r>
              <w:rPr>
                <w:rFonts w:ascii="Arial" w:hAnsi="Arial"/>
                <w:bCs/>
                <w:sz w:val="18"/>
              </w:rPr>
              <w:t>4,8</w:t>
            </w:r>
            <w:r w:rsidRPr="00AA47B4">
              <w:rPr>
                <w:rFonts w:ascii="Arial" w:hAnsi="Arial"/>
                <w:bCs/>
                <w:sz w:val="18"/>
              </w:rPr>
              <w:t>00</w:t>
            </w:r>
          </w:p>
        </w:tc>
        <w:tc>
          <w:tcPr>
            <w:tcW w:w="1710" w:type="dxa"/>
          </w:tcPr>
          <w:p w14:paraId="42D50A3F" w14:textId="77777777" w:rsidR="00EB3303" w:rsidRPr="00AA47B4" w:rsidRDefault="00EB3303" w:rsidP="00D7004D">
            <w:pPr>
              <w:jc w:val="right"/>
              <w:rPr>
                <w:rFonts w:ascii="Arial" w:hAnsi="Arial"/>
                <w:bCs/>
                <w:sz w:val="18"/>
              </w:rPr>
            </w:pPr>
            <w:r>
              <w:rPr>
                <w:rFonts w:ascii="Arial" w:hAnsi="Arial"/>
                <w:bCs/>
                <w:sz w:val="18"/>
              </w:rPr>
              <w:t>$1,25</w:t>
            </w:r>
            <w:r w:rsidRPr="00AA47B4">
              <w:rPr>
                <w:rFonts w:ascii="Arial" w:hAnsi="Arial"/>
                <w:bCs/>
                <w:sz w:val="18"/>
              </w:rPr>
              <w:t>0</w:t>
            </w:r>
          </w:p>
        </w:tc>
        <w:tc>
          <w:tcPr>
            <w:tcW w:w="1440" w:type="dxa"/>
          </w:tcPr>
          <w:p w14:paraId="01F6F5CC" w14:textId="77777777" w:rsidR="00EB3303" w:rsidRPr="00AA47B4" w:rsidRDefault="00EB3303" w:rsidP="00AA47B4">
            <w:pPr>
              <w:jc w:val="right"/>
              <w:rPr>
                <w:rFonts w:ascii="Arial" w:hAnsi="Arial"/>
                <w:bCs/>
                <w:sz w:val="18"/>
              </w:rPr>
            </w:pPr>
            <w:r w:rsidRPr="00AA47B4">
              <w:rPr>
                <w:rFonts w:ascii="Arial" w:hAnsi="Arial"/>
                <w:bCs/>
                <w:sz w:val="18"/>
              </w:rPr>
              <w:t>$300</w:t>
            </w:r>
          </w:p>
        </w:tc>
        <w:tc>
          <w:tcPr>
            <w:tcW w:w="1530" w:type="dxa"/>
          </w:tcPr>
          <w:p w14:paraId="7A403D97" w14:textId="77777777" w:rsidR="00EB3303" w:rsidRPr="00AA47B4" w:rsidRDefault="00EB3303" w:rsidP="00AA47B4">
            <w:pPr>
              <w:jc w:val="right"/>
              <w:rPr>
                <w:rFonts w:ascii="Arial" w:hAnsi="Arial"/>
                <w:bCs/>
                <w:sz w:val="18"/>
              </w:rPr>
            </w:pPr>
            <w:r w:rsidRPr="00AA47B4">
              <w:rPr>
                <w:rFonts w:ascii="Arial" w:hAnsi="Arial"/>
                <w:bCs/>
                <w:sz w:val="18"/>
              </w:rPr>
              <w:t>$</w:t>
            </w:r>
            <w:r>
              <w:rPr>
                <w:rFonts w:ascii="Arial" w:hAnsi="Arial"/>
                <w:bCs/>
                <w:sz w:val="18"/>
              </w:rPr>
              <w:t>250</w:t>
            </w:r>
          </w:p>
        </w:tc>
        <w:tc>
          <w:tcPr>
            <w:tcW w:w="1440" w:type="dxa"/>
          </w:tcPr>
          <w:p w14:paraId="0D87C9B0" w14:textId="77777777" w:rsidR="00EB3303" w:rsidRPr="00B24721" w:rsidRDefault="00EB3303" w:rsidP="00D7004D">
            <w:pPr>
              <w:jc w:val="right"/>
              <w:rPr>
                <w:rFonts w:ascii="Arial" w:hAnsi="Arial"/>
                <w:b/>
                <w:bCs/>
                <w:sz w:val="18"/>
              </w:rPr>
            </w:pPr>
            <w:r w:rsidRPr="00B24721">
              <w:rPr>
                <w:rFonts w:ascii="Arial" w:hAnsi="Arial"/>
                <w:b/>
                <w:bCs/>
                <w:sz w:val="18"/>
              </w:rPr>
              <w:t>$</w:t>
            </w:r>
            <w:r>
              <w:rPr>
                <w:rFonts w:ascii="Arial" w:hAnsi="Arial"/>
                <w:b/>
                <w:bCs/>
                <w:sz w:val="18"/>
              </w:rPr>
              <w:t>6,600</w:t>
            </w:r>
          </w:p>
        </w:tc>
      </w:tr>
    </w:tbl>
    <w:p w14:paraId="1DE58C5E" w14:textId="77777777" w:rsidR="000D4CC4" w:rsidRPr="005D6392" w:rsidRDefault="005D6392" w:rsidP="005D6392">
      <w:pPr>
        <w:pStyle w:val="ListParagraph"/>
        <w:ind w:left="405"/>
        <w:rPr>
          <w:b/>
          <w:sz w:val="18"/>
        </w:rPr>
      </w:pPr>
      <w:r>
        <w:rPr>
          <w:b/>
          <w:sz w:val="18"/>
        </w:rPr>
        <w:t>*</w:t>
      </w:r>
      <w:r w:rsidRPr="005D6392">
        <w:rPr>
          <w:rFonts w:ascii="Arial" w:hAnsi="Arial"/>
          <w:b/>
          <w:bCs/>
          <w:i/>
          <w:sz w:val="18"/>
        </w:rPr>
        <w:t xml:space="preserve"> </w:t>
      </w:r>
      <w:r w:rsidRPr="005D6392">
        <w:rPr>
          <w:rFonts w:ascii="Arial" w:hAnsi="Arial"/>
          <w:bCs/>
          <w:sz w:val="18"/>
        </w:rPr>
        <w:t>As needed for project evaluation</w:t>
      </w:r>
    </w:p>
    <w:p w14:paraId="0A46BB35" w14:textId="77777777" w:rsidR="005D6392" w:rsidRDefault="005D63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5688978D" w14:textId="77777777"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15.</w:t>
      </w:r>
      <w:r w:rsidRPr="004051B8">
        <w:rPr>
          <w:rFonts w:ascii="Arial" w:hAnsi="Arial" w:cs="Arial"/>
          <w:b/>
          <w:bCs/>
          <w:sz w:val="22"/>
          <w:szCs w:val="22"/>
        </w:rPr>
        <w:tab/>
        <w:t>Explain the reasons for any program changes or adjustments.</w:t>
      </w:r>
    </w:p>
    <w:p w14:paraId="512AD802" w14:textId="77777777" w:rsidR="0013435C" w:rsidRPr="004051B8" w:rsidRDefault="0013435C" w:rsidP="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4"/>
        </w:rPr>
      </w:pPr>
    </w:p>
    <w:p w14:paraId="73ADB21E" w14:textId="77777777" w:rsidR="0043090E" w:rsidRDefault="00F55131" w:rsidP="004309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Pr>
          <w:rFonts w:ascii="Arial" w:hAnsi="Arial" w:cs="Arial"/>
          <w:sz w:val="22"/>
          <w:szCs w:val="22"/>
        </w:rPr>
        <w:t>Th</w:t>
      </w:r>
      <w:r w:rsidR="0013651A">
        <w:rPr>
          <w:rFonts w:ascii="Arial" w:hAnsi="Arial" w:cs="Arial"/>
          <w:sz w:val="22"/>
          <w:szCs w:val="22"/>
        </w:rPr>
        <w:t xml:space="preserve">ere are no </w:t>
      </w:r>
      <w:r w:rsidR="005D6392">
        <w:rPr>
          <w:rFonts w:ascii="Arial" w:hAnsi="Arial" w:cs="Arial"/>
          <w:sz w:val="22"/>
          <w:szCs w:val="22"/>
        </w:rPr>
        <w:t xml:space="preserve">program </w:t>
      </w:r>
      <w:r w:rsidR="0013651A">
        <w:rPr>
          <w:rFonts w:ascii="Arial" w:hAnsi="Arial" w:cs="Arial"/>
          <w:sz w:val="22"/>
          <w:szCs w:val="22"/>
        </w:rPr>
        <w:t>changes or adjustments.</w:t>
      </w:r>
    </w:p>
    <w:p w14:paraId="69973097" w14:textId="77777777" w:rsidR="00EC081F" w:rsidRPr="00EC081F" w:rsidRDefault="00EC081F" w:rsidP="008C35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2CEC355D" w14:textId="77777777" w:rsidR="00D415B6" w:rsidRDefault="00D415B6">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14:paraId="68300F42" w14:textId="64C9CDE2" w:rsidR="00913659"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lastRenderedPageBreak/>
        <w:t>16.</w:t>
      </w:r>
      <w:r w:rsidRPr="004051B8">
        <w:rPr>
          <w:rFonts w:ascii="Arial" w:hAnsi="Arial" w:cs="Arial"/>
          <w:b/>
          <w:bCs/>
          <w:sz w:val="22"/>
          <w:szCs w:val="22"/>
        </w:rPr>
        <w:tab/>
        <w:t xml:space="preserve">For collections of information whose results will be published, outline plans for tabulation and publication.  </w:t>
      </w:r>
    </w:p>
    <w:p w14:paraId="16C6413A" w14:textId="77777777" w:rsidR="000B41D9" w:rsidRPr="004051B8" w:rsidRDefault="000B41D9" w:rsidP="000B41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4EC11746" w14:textId="77777777" w:rsidR="00150437" w:rsidRDefault="0013435C"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051B8">
        <w:rPr>
          <w:rFonts w:ascii="Arial" w:hAnsi="Arial" w:cs="Arial"/>
          <w:sz w:val="22"/>
          <w:szCs w:val="22"/>
        </w:rPr>
        <w:t xml:space="preserve">We </w:t>
      </w:r>
      <w:r w:rsidR="0074559D" w:rsidRPr="004051B8">
        <w:rPr>
          <w:rFonts w:ascii="Arial" w:hAnsi="Arial" w:cs="Arial"/>
          <w:sz w:val="22"/>
          <w:szCs w:val="22"/>
        </w:rPr>
        <w:t xml:space="preserve">will not </w:t>
      </w:r>
      <w:r w:rsidRPr="004051B8">
        <w:rPr>
          <w:rFonts w:ascii="Arial" w:hAnsi="Arial" w:cs="Arial"/>
          <w:sz w:val="22"/>
          <w:szCs w:val="22"/>
        </w:rPr>
        <w:t>publish data from this information collection.</w:t>
      </w:r>
    </w:p>
    <w:p w14:paraId="60A6C406" w14:textId="77777777" w:rsidR="005D6392" w:rsidRDefault="005D6392" w:rsidP="007455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14:paraId="78BB1416" w14:textId="77777777"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17.</w:t>
      </w:r>
      <w:r w:rsidRPr="004051B8">
        <w:rPr>
          <w:rFonts w:ascii="Arial" w:hAnsi="Arial" w:cs="Arial"/>
          <w:b/>
          <w:bCs/>
          <w:sz w:val="22"/>
          <w:szCs w:val="22"/>
        </w:rPr>
        <w:tab/>
        <w:t>If seeking approval to not display the expiration date for OMB approval of the information collection, explain the reasons that display would be inappropriate.</w:t>
      </w:r>
    </w:p>
    <w:p w14:paraId="3BFE7E23" w14:textId="77777777" w:rsidR="00913659" w:rsidRPr="004051B8" w:rsidRDefault="009136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p>
    <w:p w14:paraId="2D39DF28" w14:textId="77777777" w:rsidR="00150437" w:rsidRPr="004051B8" w:rsidRDefault="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4051B8">
        <w:rPr>
          <w:rFonts w:ascii="Arial" w:hAnsi="Arial" w:cs="Arial"/>
          <w:sz w:val="22"/>
          <w:szCs w:val="22"/>
        </w:rPr>
        <w:t xml:space="preserve">We </w:t>
      </w:r>
      <w:r w:rsidR="00503241">
        <w:rPr>
          <w:rFonts w:ascii="Arial" w:hAnsi="Arial" w:cs="Arial"/>
          <w:sz w:val="22"/>
          <w:szCs w:val="22"/>
        </w:rPr>
        <w:t>will display the OMB control n</w:t>
      </w:r>
      <w:r w:rsidR="0074559D" w:rsidRPr="004051B8">
        <w:rPr>
          <w:rFonts w:ascii="Arial" w:hAnsi="Arial" w:cs="Arial"/>
          <w:sz w:val="22"/>
          <w:szCs w:val="22"/>
        </w:rPr>
        <w:t>umber and expiration date on appropriate materials.</w:t>
      </w:r>
    </w:p>
    <w:p w14:paraId="2032BE3A" w14:textId="77777777" w:rsidR="00A752A3" w:rsidRPr="004051B8" w:rsidRDefault="00A752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14:paraId="55B86F7E" w14:textId="77777777" w:rsidR="00150437" w:rsidRPr="004051B8" w:rsidRDefault="00150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bCs/>
          <w:sz w:val="22"/>
          <w:szCs w:val="22"/>
        </w:rPr>
      </w:pPr>
      <w:r w:rsidRPr="004051B8">
        <w:rPr>
          <w:rFonts w:ascii="Arial" w:hAnsi="Arial" w:cs="Arial"/>
          <w:b/>
          <w:bCs/>
          <w:sz w:val="22"/>
          <w:szCs w:val="22"/>
        </w:rPr>
        <w:t>18.</w:t>
      </w:r>
      <w:r w:rsidRPr="004051B8">
        <w:rPr>
          <w:rFonts w:ascii="Arial" w:hAnsi="Arial" w:cs="Arial"/>
          <w:b/>
          <w:bCs/>
          <w:sz w:val="22"/>
          <w:szCs w:val="22"/>
        </w:rPr>
        <w:tab/>
        <w:t>Explain each exception</w:t>
      </w:r>
      <w:r w:rsidR="0074559D" w:rsidRPr="004051B8">
        <w:rPr>
          <w:rFonts w:ascii="Arial" w:hAnsi="Arial" w:cs="Arial"/>
          <w:b/>
          <w:bCs/>
          <w:sz w:val="22"/>
          <w:szCs w:val="22"/>
        </w:rPr>
        <w:t xml:space="preserve"> to the certification statement.</w:t>
      </w:r>
    </w:p>
    <w:p w14:paraId="1F9A05FF" w14:textId="77777777" w:rsidR="0013435C" w:rsidRPr="004051B8" w:rsidRDefault="0013435C" w:rsidP="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2"/>
          <w:szCs w:val="24"/>
        </w:rPr>
      </w:pPr>
    </w:p>
    <w:p w14:paraId="72E4DD94" w14:textId="77777777" w:rsidR="005B0184" w:rsidRPr="004051B8" w:rsidRDefault="0013435C" w:rsidP="00134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4051B8">
        <w:rPr>
          <w:rFonts w:ascii="Arial" w:hAnsi="Arial" w:cs="Arial"/>
          <w:sz w:val="22"/>
          <w:szCs w:val="22"/>
        </w:rPr>
        <w:t>There are no exceptions to the certification statement.</w:t>
      </w:r>
    </w:p>
    <w:sectPr w:rsidR="005B0184" w:rsidRPr="004051B8" w:rsidSect="00F54295">
      <w:footerReference w:type="default" r:id="rId11"/>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594B2" w14:textId="77777777" w:rsidR="005C3A63" w:rsidRDefault="005C3A63">
      <w:r>
        <w:separator/>
      </w:r>
    </w:p>
  </w:endnote>
  <w:endnote w:type="continuationSeparator" w:id="0">
    <w:p w14:paraId="793A45BE" w14:textId="77777777" w:rsidR="005C3A63" w:rsidRDefault="005C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460D" w14:textId="63393681" w:rsidR="0013651A" w:rsidRDefault="0013651A"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59A0">
      <w:rPr>
        <w:rStyle w:val="PageNumber"/>
        <w:noProof/>
      </w:rPr>
      <w:t>4</w:t>
    </w:r>
    <w:r>
      <w:rPr>
        <w:rStyle w:val="PageNumber"/>
      </w:rPr>
      <w:fldChar w:fldCharType="end"/>
    </w:r>
  </w:p>
  <w:p w14:paraId="62FE2C06" w14:textId="77777777" w:rsidR="0013651A" w:rsidRDefault="0013651A" w:rsidP="00B02D6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705CE" w14:textId="77777777" w:rsidR="005C3A63" w:rsidRDefault="005C3A63">
      <w:r>
        <w:separator/>
      </w:r>
    </w:p>
  </w:footnote>
  <w:footnote w:type="continuationSeparator" w:id="0">
    <w:p w14:paraId="0CC89617" w14:textId="77777777" w:rsidR="005C3A63" w:rsidRDefault="005C3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000D72"/>
    <w:multiLevelType w:val="hybridMultilevel"/>
    <w:tmpl w:val="F11E990E"/>
    <w:lvl w:ilvl="0" w:tplc="37D8A7C2">
      <w:start w:val="1"/>
      <w:numFmt w:val="bullet"/>
      <w:lvlText w:val=""/>
      <w:lvlJc w:val="left"/>
      <w:pPr>
        <w:tabs>
          <w:tab w:val="num" w:pos="576"/>
        </w:tabs>
        <w:ind w:left="576" w:hanging="360"/>
      </w:pPr>
      <w:rPr>
        <w:rFonts w:ascii="Symbol" w:hAnsi="Symbol" w:hint="default"/>
      </w:rPr>
    </w:lvl>
    <w:lvl w:ilvl="1" w:tplc="550AD3F6">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E46BD"/>
    <w:multiLevelType w:val="hybridMultilevel"/>
    <w:tmpl w:val="7B10A562"/>
    <w:lvl w:ilvl="0" w:tplc="E30493FA">
      <w:start w:val="15"/>
      <w:numFmt w:val="bullet"/>
      <w:lvlText w:val=""/>
      <w:lvlJc w:val="left"/>
      <w:pPr>
        <w:ind w:left="405" w:hanging="360"/>
      </w:pPr>
      <w:rPr>
        <w:rFonts w:ascii="Symbol" w:eastAsia="Times New Roman"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2CF569DA"/>
    <w:multiLevelType w:val="hybridMultilevel"/>
    <w:tmpl w:val="48065B00"/>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6"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40B1B"/>
    <w:multiLevelType w:val="hybridMultilevel"/>
    <w:tmpl w:val="6DE435D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D94084"/>
    <w:multiLevelType w:val="hybridMultilevel"/>
    <w:tmpl w:val="E02E07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C044F8D"/>
    <w:multiLevelType w:val="hybridMultilevel"/>
    <w:tmpl w:val="6FB25B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3" w15:restartNumberingAfterBreak="0">
    <w:nsid w:val="5DFF405C"/>
    <w:multiLevelType w:val="hybridMultilevel"/>
    <w:tmpl w:val="A0CA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15" w15:restartNumberingAfterBreak="0">
    <w:nsid w:val="728D5FF2"/>
    <w:multiLevelType w:val="hybridMultilevel"/>
    <w:tmpl w:val="1624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BCC14E1"/>
    <w:multiLevelType w:val="hybridMultilevel"/>
    <w:tmpl w:val="58A2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1"/>
  </w:num>
  <w:num w:numId="4">
    <w:abstractNumId w:val="14"/>
  </w:num>
  <w:num w:numId="5">
    <w:abstractNumId w:val="2"/>
  </w:num>
  <w:num w:numId="6">
    <w:abstractNumId w:val="9"/>
  </w:num>
  <w:num w:numId="7">
    <w:abstractNumId w:val="16"/>
  </w:num>
  <w:num w:numId="8">
    <w:abstractNumId w:val="7"/>
  </w:num>
  <w:num w:numId="9">
    <w:abstractNumId w:val="6"/>
  </w:num>
  <w:num w:numId="10">
    <w:abstractNumId w:val="1"/>
  </w:num>
  <w:num w:numId="11">
    <w:abstractNumId w:val="8"/>
  </w:num>
  <w:num w:numId="12">
    <w:abstractNumId w:val="5"/>
  </w:num>
  <w:num w:numId="13">
    <w:abstractNumId w:val="15"/>
  </w:num>
  <w:num w:numId="14">
    <w:abstractNumId w:val="17"/>
  </w:num>
  <w:num w:numId="15">
    <w:abstractNumId w:val="10"/>
  </w:num>
  <w:num w:numId="16">
    <w:abstractNumId w:val="3"/>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12CCC"/>
    <w:rsid w:val="00012CF4"/>
    <w:rsid w:val="00015A7C"/>
    <w:rsid w:val="000179C2"/>
    <w:rsid w:val="000216FD"/>
    <w:rsid w:val="00027FCB"/>
    <w:rsid w:val="00031E41"/>
    <w:rsid w:val="0003477E"/>
    <w:rsid w:val="00034D80"/>
    <w:rsid w:val="00042CE2"/>
    <w:rsid w:val="00051BAC"/>
    <w:rsid w:val="00054999"/>
    <w:rsid w:val="00055B1D"/>
    <w:rsid w:val="00065737"/>
    <w:rsid w:val="00066676"/>
    <w:rsid w:val="00070C88"/>
    <w:rsid w:val="00072ADE"/>
    <w:rsid w:val="00072E31"/>
    <w:rsid w:val="00074CC4"/>
    <w:rsid w:val="00074E32"/>
    <w:rsid w:val="00074F31"/>
    <w:rsid w:val="00076821"/>
    <w:rsid w:val="000802C2"/>
    <w:rsid w:val="000862B3"/>
    <w:rsid w:val="00093B97"/>
    <w:rsid w:val="00097574"/>
    <w:rsid w:val="000A4596"/>
    <w:rsid w:val="000B0FB2"/>
    <w:rsid w:val="000B1307"/>
    <w:rsid w:val="000B4068"/>
    <w:rsid w:val="000B41D9"/>
    <w:rsid w:val="000B4E3A"/>
    <w:rsid w:val="000B6E56"/>
    <w:rsid w:val="000C0AF1"/>
    <w:rsid w:val="000C1A7F"/>
    <w:rsid w:val="000C1B47"/>
    <w:rsid w:val="000C39ED"/>
    <w:rsid w:val="000C497E"/>
    <w:rsid w:val="000C4FDF"/>
    <w:rsid w:val="000C5BAA"/>
    <w:rsid w:val="000C5E49"/>
    <w:rsid w:val="000D32C7"/>
    <w:rsid w:val="000D3DDB"/>
    <w:rsid w:val="000D498D"/>
    <w:rsid w:val="000D4CC4"/>
    <w:rsid w:val="000D5D8A"/>
    <w:rsid w:val="000E0439"/>
    <w:rsid w:val="000E13EA"/>
    <w:rsid w:val="000E415F"/>
    <w:rsid w:val="000E431C"/>
    <w:rsid w:val="000E4FB7"/>
    <w:rsid w:val="000E52F3"/>
    <w:rsid w:val="000E6FCE"/>
    <w:rsid w:val="000F2D66"/>
    <w:rsid w:val="000F7C11"/>
    <w:rsid w:val="00100910"/>
    <w:rsid w:val="00101CDF"/>
    <w:rsid w:val="00102409"/>
    <w:rsid w:val="00102BD1"/>
    <w:rsid w:val="001046C7"/>
    <w:rsid w:val="00106CDF"/>
    <w:rsid w:val="00107291"/>
    <w:rsid w:val="00110C54"/>
    <w:rsid w:val="00113B4E"/>
    <w:rsid w:val="00115EE6"/>
    <w:rsid w:val="00117869"/>
    <w:rsid w:val="00122C36"/>
    <w:rsid w:val="00127947"/>
    <w:rsid w:val="0013435C"/>
    <w:rsid w:val="00134CC8"/>
    <w:rsid w:val="0013651A"/>
    <w:rsid w:val="00136EEB"/>
    <w:rsid w:val="00141048"/>
    <w:rsid w:val="00141AC1"/>
    <w:rsid w:val="00141B27"/>
    <w:rsid w:val="001438C5"/>
    <w:rsid w:val="00143F79"/>
    <w:rsid w:val="001443F4"/>
    <w:rsid w:val="00150163"/>
    <w:rsid w:val="00150437"/>
    <w:rsid w:val="0015081D"/>
    <w:rsid w:val="00150D09"/>
    <w:rsid w:val="00153608"/>
    <w:rsid w:val="00153B58"/>
    <w:rsid w:val="00170367"/>
    <w:rsid w:val="001735F4"/>
    <w:rsid w:val="00176A0E"/>
    <w:rsid w:val="00176D26"/>
    <w:rsid w:val="0018100A"/>
    <w:rsid w:val="001929DF"/>
    <w:rsid w:val="001A2199"/>
    <w:rsid w:val="001A5556"/>
    <w:rsid w:val="001B0767"/>
    <w:rsid w:val="001B0BD5"/>
    <w:rsid w:val="001B14AD"/>
    <w:rsid w:val="001B162E"/>
    <w:rsid w:val="001B551B"/>
    <w:rsid w:val="001B60DE"/>
    <w:rsid w:val="001C4E07"/>
    <w:rsid w:val="001C788F"/>
    <w:rsid w:val="001D0B63"/>
    <w:rsid w:val="001D31BB"/>
    <w:rsid w:val="001D320B"/>
    <w:rsid w:val="001D352A"/>
    <w:rsid w:val="001D3F67"/>
    <w:rsid w:val="001D5622"/>
    <w:rsid w:val="001D7AE2"/>
    <w:rsid w:val="001E79EC"/>
    <w:rsid w:val="001F0572"/>
    <w:rsid w:val="001F41ED"/>
    <w:rsid w:val="001F747D"/>
    <w:rsid w:val="00200D58"/>
    <w:rsid w:val="002042B1"/>
    <w:rsid w:val="00213DE0"/>
    <w:rsid w:val="00215304"/>
    <w:rsid w:val="002153D2"/>
    <w:rsid w:val="00216C87"/>
    <w:rsid w:val="00217732"/>
    <w:rsid w:val="002209F2"/>
    <w:rsid w:val="00223507"/>
    <w:rsid w:val="00223ADE"/>
    <w:rsid w:val="00230239"/>
    <w:rsid w:val="0023100F"/>
    <w:rsid w:val="0023133A"/>
    <w:rsid w:val="00232282"/>
    <w:rsid w:val="0023530B"/>
    <w:rsid w:val="00237804"/>
    <w:rsid w:val="00240C2C"/>
    <w:rsid w:val="00245ED6"/>
    <w:rsid w:val="002505EA"/>
    <w:rsid w:val="00250824"/>
    <w:rsid w:val="0025669C"/>
    <w:rsid w:val="00260D25"/>
    <w:rsid w:val="0026299A"/>
    <w:rsid w:val="0026520A"/>
    <w:rsid w:val="00266EEE"/>
    <w:rsid w:val="00270D3D"/>
    <w:rsid w:val="002847AA"/>
    <w:rsid w:val="00285EDE"/>
    <w:rsid w:val="00287F58"/>
    <w:rsid w:val="00291B52"/>
    <w:rsid w:val="00293FB8"/>
    <w:rsid w:val="00294C53"/>
    <w:rsid w:val="00296A35"/>
    <w:rsid w:val="002A1947"/>
    <w:rsid w:val="002A4BA5"/>
    <w:rsid w:val="002A56B2"/>
    <w:rsid w:val="002A7CC0"/>
    <w:rsid w:val="002B0395"/>
    <w:rsid w:val="002B46E8"/>
    <w:rsid w:val="002C4305"/>
    <w:rsid w:val="002C6436"/>
    <w:rsid w:val="002C7D02"/>
    <w:rsid w:val="002E057F"/>
    <w:rsid w:val="002E4BA2"/>
    <w:rsid w:val="002F32F8"/>
    <w:rsid w:val="002F636D"/>
    <w:rsid w:val="00301915"/>
    <w:rsid w:val="00303F7E"/>
    <w:rsid w:val="0031195D"/>
    <w:rsid w:val="00312430"/>
    <w:rsid w:val="003148E2"/>
    <w:rsid w:val="00317D1C"/>
    <w:rsid w:val="00320C27"/>
    <w:rsid w:val="00320E47"/>
    <w:rsid w:val="00320E9E"/>
    <w:rsid w:val="00323AA4"/>
    <w:rsid w:val="00324B59"/>
    <w:rsid w:val="00325F9B"/>
    <w:rsid w:val="00326AC0"/>
    <w:rsid w:val="00330B98"/>
    <w:rsid w:val="00331D14"/>
    <w:rsid w:val="00335781"/>
    <w:rsid w:val="0033763E"/>
    <w:rsid w:val="00340BEA"/>
    <w:rsid w:val="00356A86"/>
    <w:rsid w:val="00357964"/>
    <w:rsid w:val="00362876"/>
    <w:rsid w:val="00364971"/>
    <w:rsid w:val="00366FE3"/>
    <w:rsid w:val="00372251"/>
    <w:rsid w:val="00375829"/>
    <w:rsid w:val="00380B6F"/>
    <w:rsid w:val="00384A4E"/>
    <w:rsid w:val="0038652C"/>
    <w:rsid w:val="00386F83"/>
    <w:rsid w:val="00390FA4"/>
    <w:rsid w:val="00392188"/>
    <w:rsid w:val="00397E5B"/>
    <w:rsid w:val="003A05EE"/>
    <w:rsid w:val="003A081E"/>
    <w:rsid w:val="003A43E2"/>
    <w:rsid w:val="003B0154"/>
    <w:rsid w:val="003C1180"/>
    <w:rsid w:val="003C67D2"/>
    <w:rsid w:val="003D022D"/>
    <w:rsid w:val="003D22AF"/>
    <w:rsid w:val="003D2DED"/>
    <w:rsid w:val="003D4C25"/>
    <w:rsid w:val="003D55D4"/>
    <w:rsid w:val="003D5BD1"/>
    <w:rsid w:val="003E1014"/>
    <w:rsid w:val="003E1A3C"/>
    <w:rsid w:val="003E53AD"/>
    <w:rsid w:val="003E67D3"/>
    <w:rsid w:val="003F2153"/>
    <w:rsid w:val="003F3B41"/>
    <w:rsid w:val="003F47DB"/>
    <w:rsid w:val="003F6B93"/>
    <w:rsid w:val="0040337A"/>
    <w:rsid w:val="00403CCB"/>
    <w:rsid w:val="004051B8"/>
    <w:rsid w:val="0040627C"/>
    <w:rsid w:val="00406A76"/>
    <w:rsid w:val="004143CF"/>
    <w:rsid w:val="00414E5E"/>
    <w:rsid w:val="00423002"/>
    <w:rsid w:val="00423226"/>
    <w:rsid w:val="00425CF6"/>
    <w:rsid w:val="00427B1E"/>
    <w:rsid w:val="004304EF"/>
    <w:rsid w:val="0043090E"/>
    <w:rsid w:val="004324F6"/>
    <w:rsid w:val="00434665"/>
    <w:rsid w:val="004365F0"/>
    <w:rsid w:val="00440EFB"/>
    <w:rsid w:val="00444342"/>
    <w:rsid w:val="00447CA7"/>
    <w:rsid w:val="00461AED"/>
    <w:rsid w:val="0046221D"/>
    <w:rsid w:val="0046471A"/>
    <w:rsid w:val="00466358"/>
    <w:rsid w:val="00473CC2"/>
    <w:rsid w:val="00477CB9"/>
    <w:rsid w:val="00477DB8"/>
    <w:rsid w:val="00481D51"/>
    <w:rsid w:val="004850C1"/>
    <w:rsid w:val="00487B3D"/>
    <w:rsid w:val="00490FC3"/>
    <w:rsid w:val="00492096"/>
    <w:rsid w:val="00493380"/>
    <w:rsid w:val="004A4179"/>
    <w:rsid w:val="004A4332"/>
    <w:rsid w:val="004A7AAA"/>
    <w:rsid w:val="004B1DD5"/>
    <w:rsid w:val="004B66B5"/>
    <w:rsid w:val="004C5EEE"/>
    <w:rsid w:val="004D30EA"/>
    <w:rsid w:val="004D73E9"/>
    <w:rsid w:val="004E266F"/>
    <w:rsid w:val="004F0E0D"/>
    <w:rsid w:val="004F0E11"/>
    <w:rsid w:val="004F1873"/>
    <w:rsid w:val="004F53A4"/>
    <w:rsid w:val="004F5E56"/>
    <w:rsid w:val="00503241"/>
    <w:rsid w:val="005046A4"/>
    <w:rsid w:val="00507F23"/>
    <w:rsid w:val="005120EE"/>
    <w:rsid w:val="00512B5A"/>
    <w:rsid w:val="005138BF"/>
    <w:rsid w:val="0053055C"/>
    <w:rsid w:val="00532299"/>
    <w:rsid w:val="00533002"/>
    <w:rsid w:val="00536B7A"/>
    <w:rsid w:val="00540D4F"/>
    <w:rsid w:val="005416AF"/>
    <w:rsid w:val="00544053"/>
    <w:rsid w:val="0054463B"/>
    <w:rsid w:val="00547D7B"/>
    <w:rsid w:val="0055067A"/>
    <w:rsid w:val="00551F15"/>
    <w:rsid w:val="00556F52"/>
    <w:rsid w:val="005570CD"/>
    <w:rsid w:val="005618A4"/>
    <w:rsid w:val="00564A73"/>
    <w:rsid w:val="00565FBD"/>
    <w:rsid w:val="00571AC5"/>
    <w:rsid w:val="00572643"/>
    <w:rsid w:val="00574D9E"/>
    <w:rsid w:val="00577B3B"/>
    <w:rsid w:val="00585F44"/>
    <w:rsid w:val="00587571"/>
    <w:rsid w:val="00594002"/>
    <w:rsid w:val="005A0153"/>
    <w:rsid w:val="005A25FB"/>
    <w:rsid w:val="005A4D40"/>
    <w:rsid w:val="005A541A"/>
    <w:rsid w:val="005A5909"/>
    <w:rsid w:val="005B0184"/>
    <w:rsid w:val="005B0543"/>
    <w:rsid w:val="005B1101"/>
    <w:rsid w:val="005B1E2B"/>
    <w:rsid w:val="005B3512"/>
    <w:rsid w:val="005B38CB"/>
    <w:rsid w:val="005B6C5C"/>
    <w:rsid w:val="005C1AFC"/>
    <w:rsid w:val="005C3A63"/>
    <w:rsid w:val="005C51EA"/>
    <w:rsid w:val="005D469D"/>
    <w:rsid w:val="005D4796"/>
    <w:rsid w:val="005D6392"/>
    <w:rsid w:val="005E372B"/>
    <w:rsid w:val="005E559F"/>
    <w:rsid w:val="005F27CC"/>
    <w:rsid w:val="005F39EA"/>
    <w:rsid w:val="005F6E8D"/>
    <w:rsid w:val="00600991"/>
    <w:rsid w:val="006031BE"/>
    <w:rsid w:val="00605D2D"/>
    <w:rsid w:val="006076C7"/>
    <w:rsid w:val="006107D9"/>
    <w:rsid w:val="00613E7C"/>
    <w:rsid w:val="00621104"/>
    <w:rsid w:val="00622B6F"/>
    <w:rsid w:val="00630337"/>
    <w:rsid w:val="006406CD"/>
    <w:rsid w:val="006505F6"/>
    <w:rsid w:val="00650677"/>
    <w:rsid w:val="0065081F"/>
    <w:rsid w:val="00652CC4"/>
    <w:rsid w:val="00663F85"/>
    <w:rsid w:val="0066414C"/>
    <w:rsid w:val="00665D32"/>
    <w:rsid w:val="0066772F"/>
    <w:rsid w:val="00670629"/>
    <w:rsid w:val="00672A18"/>
    <w:rsid w:val="00674A03"/>
    <w:rsid w:val="006757DC"/>
    <w:rsid w:val="00676969"/>
    <w:rsid w:val="00677D49"/>
    <w:rsid w:val="00680C8D"/>
    <w:rsid w:val="0068135D"/>
    <w:rsid w:val="00681428"/>
    <w:rsid w:val="006871E1"/>
    <w:rsid w:val="00690DF2"/>
    <w:rsid w:val="00691ADC"/>
    <w:rsid w:val="006942D9"/>
    <w:rsid w:val="00694E9E"/>
    <w:rsid w:val="006A07A4"/>
    <w:rsid w:val="006A11BA"/>
    <w:rsid w:val="006B3655"/>
    <w:rsid w:val="006B3AD8"/>
    <w:rsid w:val="006B4035"/>
    <w:rsid w:val="006B4FF2"/>
    <w:rsid w:val="006B576D"/>
    <w:rsid w:val="006B6912"/>
    <w:rsid w:val="006B6CFD"/>
    <w:rsid w:val="006B6F4B"/>
    <w:rsid w:val="006D0159"/>
    <w:rsid w:val="006D3446"/>
    <w:rsid w:val="006D39CC"/>
    <w:rsid w:val="006D4C4F"/>
    <w:rsid w:val="006D635C"/>
    <w:rsid w:val="006D6E1B"/>
    <w:rsid w:val="006E3E3B"/>
    <w:rsid w:val="006E6F28"/>
    <w:rsid w:val="006E7DDF"/>
    <w:rsid w:val="006F330B"/>
    <w:rsid w:val="006F4A52"/>
    <w:rsid w:val="006F6324"/>
    <w:rsid w:val="006F793E"/>
    <w:rsid w:val="007000C4"/>
    <w:rsid w:val="00702174"/>
    <w:rsid w:val="00702D8A"/>
    <w:rsid w:val="0070416F"/>
    <w:rsid w:val="007072F0"/>
    <w:rsid w:val="007104AC"/>
    <w:rsid w:val="00712129"/>
    <w:rsid w:val="007159F7"/>
    <w:rsid w:val="00715D30"/>
    <w:rsid w:val="007205EC"/>
    <w:rsid w:val="007229F3"/>
    <w:rsid w:val="007234AC"/>
    <w:rsid w:val="0072450A"/>
    <w:rsid w:val="00727DDC"/>
    <w:rsid w:val="00733171"/>
    <w:rsid w:val="00734E17"/>
    <w:rsid w:val="00740997"/>
    <w:rsid w:val="0074559D"/>
    <w:rsid w:val="00746392"/>
    <w:rsid w:val="00750285"/>
    <w:rsid w:val="00752A45"/>
    <w:rsid w:val="00753E23"/>
    <w:rsid w:val="00755177"/>
    <w:rsid w:val="0075537C"/>
    <w:rsid w:val="00756E86"/>
    <w:rsid w:val="007571B5"/>
    <w:rsid w:val="007578C0"/>
    <w:rsid w:val="00760C33"/>
    <w:rsid w:val="00763993"/>
    <w:rsid w:val="00763BDF"/>
    <w:rsid w:val="0077041D"/>
    <w:rsid w:val="007837AC"/>
    <w:rsid w:val="00787813"/>
    <w:rsid w:val="00787EBF"/>
    <w:rsid w:val="00790676"/>
    <w:rsid w:val="00790986"/>
    <w:rsid w:val="00791604"/>
    <w:rsid w:val="00794267"/>
    <w:rsid w:val="007949CB"/>
    <w:rsid w:val="0079577B"/>
    <w:rsid w:val="007A4978"/>
    <w:rsid w:val="007A4A45"/>
    <w:rsid w:val="007A5470"/>
    <w:rsid w:val="007A5C79"/>
    <w:rsid w:val="007B1EDB"/>
    <w:rsid w:val="007B3898"/>
    <w:rsid w:val="007B5D7C"/>
    <w:rsid w:val="007B7AC1"/>
    <w:rsid w:val="007C3244"/>
    <w:rsid w:val="007C7C33"/>
    <w:rsid w:val="007D01CA"/>
    <w:rsid w:val="007D1701"/>
    <w:rsid w:val="007D24D0"/>
    <w:rsid w:val="007D2CAE"/>
    <w:rsid w:val="007D42FD"/>
    <w:rsid w:val="007D65B3"/>
    <w:rsid w:val="007D702E"/>
    <w:rsid w:val="007E0AE4"/>
    <w:rsid w:val="007E2C78"/>
    <w:rsid w:val="007F196A"/>
    <w:rsid w:val="007F34C6"/>
    <w:rsid w:val="007F6762"/>
    <w:rsid w:val="007F6C10"/>
    <w:rsid w:val="007F74A5"/>
    <w:rsid w:val="0080428A"/>
    <w:rsid w:val="00805C39"/>
    <w:rsid w:val="00810D03"/>
    <w:rsid w:val="00817380"/>
    <w:rsid w:val="00823E3F"/>
    <w:rsid w:val="008251CB"/>
    <w:rsid w:val="00825837"/>
    <w:rsid w:val="00826869"/>
    <w:rsid w:val="00833741"/>
    <w:rsid w:val="00834944"/>
    <w:rsid w:val="00835F1F"/>
    <w:rsid w:val="0083785D"/>
    <w:rsid w:val="008410A7"/>
    <w:rsid w:val="0084126D"/>
    <w:rsid w:val="008415A8"/>
    <w:rsid w:val="00841FE2"/>
    <w:rsid w:val="00842158"/>
    <w:rsid w:val="008500C7"/>
    <w:rsid w:val="008508CF"/>
    <w:rsid w:val="00850D44"/>
    <w:rsid w:val="00851F63"/>
    <w:rsid w:val="00871AB7"/>
    <w:rsid w:val="008730E3"/>
    <w:rsid w:val="00874388"/>
    <w:rsid w:val="00874A66"/>
    <w:rsid w:val="00877020"/>
    <w:rsid w:val="0088060C"/>
    <w:rsid w:val="00880B5E"/>
    <w:rsid w:val="00882EA1"/>
    <w:rsid w:val="0088362D"/>
    <w:rsid w:val="00887733"/>
    <w:rsid w:val="008904FB"/>
    <w:rsid w:val="00891830"/>
    <w:rsid w:val="00894A53"/>
    <w:rsid w:val="008952F4"/>
    <w:rsid w:val="008956E2"/>
    <w:rsid w:val="008A2D5E"/>
    <w:rsid w:val="008A317B"/>
    <w:rsid w:val="008A4A03"/>
    <w:rsid w:val="008A6DFC"/>
    <w:rsid w:val="008B3C81"/>
    <w:rsid w:val="008B5755"/>
    <w:rsid w:val="008B7551"/>
    <w:rsid w:val="008C01C1"/>
    <w:rsid w:val="008C02AA"/>
    <w:rsid w:val="008C0E28"/>
    <w:rsid w:val="008C35F5"/>
    <w:rsid w:val="008C3EA6"/>
    <w:rsid w:val="008C6448"/>
    <w:rsid w:val="008C6D6C"/>
    <w:rsid w:val="008D2F98"/>
    <w:rsid w:val="008E124B"/>
    <w:rsid w:val="008E32D6"/>
    <w:rsid w:val="008E6EA8"/>
    <w:rsid w:val="008F09D5"/>
    <w:rsid w:val="008F47EB"/>
    <w:rsid w:val="00907EC4"/>
    <w:rsid w:val="00912BB4"/>
    <w:rsid w:val="00913659"/>
    <w:rsid w:val="00915D10"/>
    <w:rsid w:val="00916909"/>
    <w:rsid w:val="009205A2"/>
    <w:rsid w:val="0092183C"/>
    <w:rsid w:val="00926586"/>
    <w:rsid w:val="00926778"/>
    <w:rsid w:val="009319E4"/>
    <w:rsid w:val="009345A5"/>
    <w:rsid w:val="009359A0"/>
    <w:rsid w:val="00942D00"/>
    <w:rsid w:val="0095362B"/>
    <w:rsid w:val="009662B7"/>
    <w:rsid w:val="00971562"/>
    <w:rsid w:val="0097157A"/>
    <w:rsid w:val="00982A4E"/>
    <w:rsid w:val="00982D0A"/>
    <w:rsid w:val="009848C3"/>
    <w:rsid w:val="00984F55"/>
    <w:rsid w:val="00996B26"/>
    <w:rsid w:val="00997C18"/>
    <w:rsid w:val="009A142E"/>
    <w:rsid w:val="009A4896"/>
    <w:rsid w:val="009A591D"/>
    <w:rsid w:val="009A6D38"/>
    <w:rsid w:val="009A6D4B"/>
    <w:rsid w:val="009B0420"/>
    <w:rsid w:val="009B13D7"/>
    <w:rsid w:val="009B529A"/>
    <w:rsid w:val="009B7962"/>
    <w:rsid w:val="009C142B"/>
    <w:rsid w:val="009C173D"/>
    <w:rsid w:val="009C1C99"/>
    <w:rsid w:val="009C2F16"/>
    <w:rsid w:val="009C7188"/>
    <w:rsid w:val="009D0107"/>
    <w:rsid w:val="009D6040"/>
    <w:rsid w:val="009E0140"/>
    <w:rsid w:val="009E5FE5"/>
    <w:rsid w:val="009E68BB"/>
    <w:rsid w:val="00A004C4"/>
    <w:rsid w:val="00A01B93"/>
    <w:rsid w:val="00A06EB0"/>
    <w:rsid w:val="00A10175"/>
    <w:rsid w:val="00A13556"/>
    <w:rsid w:val="00A14931"/>
    <w:rsid w:val="00A16D85"/>
    <w:rsid w:val="00A21522"/>
    <w:rsid w:val="00A27C5A"/>
    <w:rsid w:val="00A32B65"/>
    <w:rsid w:val="00A344F0"/>
    <w:rsid w:val="00A35837"/>
    <w:rsid w:val="00A3714B"/>
    <w:rsid w:val="00A440B1"/>
    <w:rsid w:val="00A4457A"/>
    <w:rsid w:val="00A44B76"/>
    <w:rsid w:val="00A47814"/>
    <w:rsid w:val="00A54815"/>
    <w:rsid w:val="00A54D42"/>
    <w:rsid w:val="00A551CD"/>
    <w:rsid w:val="00A56816"/>
    <w:rsid w:val="00A578DF"/>
    <w:rsid w:val="00A627A6"/>
    <w:rsid w:val="00A62EF7"/>
    <w:rsid w:val="00A6560A"/>
    <w:rsid w:val="00A67413"/>
    <w:rsid w:val="00A73583"/>
    <w:rsid w:val="00A7415B"/>
    <w:rsid w:val="00A74F42"/>
    <w:rsid w:val="00A752A3"/>
    <w:rsid w:val="00A7596D"/>
    <w:rsid w:val="00A76AD1"/>
    <w:rsid w:val="00A77B3B"/>
    <w:rsid w:val="00A80094"/>
    <w:rsid w:val="00A82A54"/>
    <w:rsid w:val="00A83D14"/>
    <w:rsid w:val="00A85343"/>
    <w:rsid w:val="00A915F9"/>
    <w:rsid w:val="00AA204E"/>
    <w:rsid w:val="00AA33BC"/>
    <w:rsid w:val="00AA47B4"/>
    <w:rsid w:val="00AA74E2"/>
    <w:rsid w:val="00AB4F87"/>
    <w:rsid w:val="00AB6EB2"/>
    <w:rsid w:val="00AB78D1"/>
    <w:rsid w:val="00AC18B2"/>
    <w:rsid w:val="00AC2FE4"/>
    <w:rsid w:val="00AC31B3"/>
    <w:rsid w:val="00AD043C"/>
    <w:rsid w:val="00AD4B60"/>
    <w:rsid w:val="00AD74E9"/>
    <w:rsid w:val="00AE21F0"/>
    <w:rsid w:val="00AE2413"/>
    <w:rsid w:val="00AF1B95"/>
    <w:rsid w:val="00AF35F1"/>
    <w:rsid w:val="00AF70FD"/>
    <w:rsid w:val="00B018FD"/>
    <w:rsid w:val="00B02D69"/>
    <w:rsid w:val="00B03449"/>
    <w:rsid w:val="00B0516F"/>
    <w:rsid w:val="00B0529A"/>
    <w:rsid w:val="00B06568"/>
    <w:rsid w:val="00B10F77"/>
    <w:rsid w:val="00B12DAC"/>
    <w:rsid w:val="00B14160"/>
    <w:rsid w:val="00B1623B"/>
    <w:rsid w:val="00B16864"/>
    <w:rsid w:val="00B22FB0"/>
    <w:rsid w:val="00B234DC"/>
    <w:rsid w:val="00B24721"/>
    <w:rsid w:val="00B2675A"/>
    <w:rsid w:val="00B27B55"/>
    <w:rsid w:val="00B30C3B"/>
    <w:rsid w:val="00B37062"/>
    <w:rsid w:val="00B37E2E"/>
    <w:rsid w:val="00B408BE"/>
    <w:rsid w:val="00B428E6"/>
    <w:rsid w:val="00B432DE"/>
    <w:rsid w:val="00B44D16"/>
    <w:rsid w:val="00B45D26"/>
    <w:rsid w:val="00B460FF"/>
    <w:rsid w:val="00B46174"/>
    <w:rsid w:val="00B51632"/>
    <w:rsid w:val="00B60427"/>
    <w:rsid w:val="00B633EA"/>
    <w:rsid w:val="00B63ED7"/>
    <w:rsid w:val="00B6425E"/>
    <w:rsid w:val="00B70659"/>
    <w:rsid w:val="00B74537"/>
    <w:rsid w:val="00B80CB8"/>
    <w:rsid w:val="00B830AF"/>
    <w:rsid w:val="00B850EF"/>
    <w:rsid w:val="00B91116"/>
    <w:rsid w:val="00B94781"/>
    <w:rsid w:val="00BA25B7"/>
    <w:rsid w:val="00BA6C7F"/>
    <w:rsid w:val="00BB01A5"/>
    <w:rsid w:val="00BB01F5"/>
    <w:rsid w:val="00BB0E92"/>
    <w:rsid w:val="00BB1FC6"/>
    <w:rsid w:val="00BB4A08"/>
    <w:rsid w:val="00BC061F"/>
    <w:rsid w:val="00BC3922"/>
    <w:rsid w:val="00BD08BB"/>
    <w:rsid w:val="00BE3C95"/>
    <w:rsid w:val="00BE44DE"/>
    <w:rsid w:val="00BE45D3"/>
    <w:rsid w:val="00BE77B2"/>
    <w:rsid w:val="00BF1B07"/>
    <w:rsid w:val="00BF44EA"/>
    <w:rsid w:val="00BF4522"/>
    <w:rsid w:val="00BF7EE8"/>
    <w:rsid w:val="00C0703A"/>
    <w:rsid w:val="00C1050F"/>
    <w:rsid w:val="00C1078A"/>
    <w:rsid w:val="00C150DC"/>
    <w:rsid w:val="00C16580"/>
    <w:rsid w:val="00C21765"/>
    <w:rsid w:val="00C229CF"/>
    <w:rsid w:val="00C306E0"/>
    <w:rsid w:val="00C34AAC"/>
    <w:rsid w:val="00C35608"/>
    <w:rsid w:val="00C36B6B"/>
    <w:rsid w:val="00C4427A"/>
    <w:rsid w:val="00C55423"/>
    <w:rsid w:val="00C62EEC"/>
    <w:rsid w:val="00C66F1F"/>
    <w:rsid w:val="00C7293F"/>
    <w:rsid w:val="00C80499"/>
    <w:rsid w:val="00C831D1"/>
    <w:rsid w:val="00C835E7"/>
    <w:rsid w:val="00C85649"/>
    <w:rsid w:val="00C867E1"/>
    <w:rsid w:val="00C86C67"/>
    <w:rsid w:val="00C96B93"/>
    <w:rsid w:val="00C972E4"/>
    <w:rsid w:val="00CA0D1E"/>
    <w:rsid w:val="00CA2A4B"/>
    <w:rsid w:val="00CA4435"/>
    <w:rsid w:val="00CA5494"/>
    <w:rsid w:val="00CA63A3"/>
    <w:rsid w:val="00CA7F93"/>
    <w:rsid w:val="00CC6435"/>
    <w:rsid w:val="00CC7941"/>
    <w:rsid w:val="00CD4D89"/>
    <w:rsid w:val="00CD7000"/>
    <w:rsid w:val="00CD7F7B"/>
    <w:rsid w:val="00CE1457"/>
    <w:rsid w:val="00CE19E7"/>
    <w:rsid w:val="00CE3AAE"/>
    <w:rsid w:val="00CE3E30"/>
    <w:rsid w:val="00CE7739"/>
    <w:rsid w:val="00CE7875"/>
    <w:rsid w:val="00CF0452"/>
    <w:rsid w:val="00CF1CAB"/>
    <w:rsid w:val="00CF4052"/>
    <w:rsid w:val="00CF4F58"/>
    <w:rsid w:val="00D05479"/>
    <w:rsid w:val="00D066AF"/>
    <w:rsid w:val="00D100AC"/>
    <w:rsid w:val="00D104AA"/>
    <w:rsid w:val="00D121BC"/>
    <w:rsid w:val="00D15FE4"/>
    <w:rsid w:val="00D173FC"/>
    <w:rsid w:val="00D21889"/>
    <w:rsid w:val="00D22F9A"/>
    <w:rsid w:val="00D23521"/>
    <w:rsid w:val="00D37606"/>
    <w:rsid w:val="00D415B6"/>
    <w:rsid w:val="00D444F3"/>
    <w:rsid w:val="00D4655C"/>
    <w:rsid w:val="00D5134F"/>
    <w:rsid w:val="00D53A3B"/>
    <w:rsid w:val="00D56C5F"/>
    <w:rsid w:val="00D60480"/>
    <w:rsid w:val="00D622AD"/>
    <w:rsid w:val="00D64CC8"/>
    <w:rsid w:val="00D65DD7"/>
    <w:rsid w:val="00D679BB"/>
    <w:rsid w:val="00D7004D"/>
    <w:rsid w:val="00D70438"/>
    <w:rsid w:val="00D73E74"/>
    <w:rsid w:val="00D74CCE"/>
    <w:rsid w:val="00D816D9"/>
    <w:rsid w:val="00D93C5D"/>
    <w:rsid w:val="00D9595D"/>
    <w:rsid w:val="00DA1744"/>
    <w:rsid w:val="00DA3678"/>
    <w:rsid w:val="00DA63B5"/>
    <w:rsid w:val="00DB2C9F"/>
    <w:rsid w:val="00DB4043"/>
    <w:rsid w:val="00DB5101"/>
    <w:rsid w:val="00DC0A16"/>
    <w:rsid w:val="00DC23E6"/>
    <w:rsid w:val="00DC3944"/>
    <w:rsid w:val="00DC7B81"/>
    <w:rsid w:val="00DC7ECC"/>
    <w:rsid w:val="00DD0EA7"/>
    <w:rsid w:val="00DD1013"/>
    <w:rsid w:val="00DD30C5"/>
    <w:rsid w:val="00DD41E1"/>
    <w:rsid w:val="00DD54D1"/>
    <w:rsid w:val="00DD7253"/>
    <w:rsid w:val="00DE2248"/>
    <w:rsid w:val="00DE333E"/>
    <w:rsid w:val="00DE6FD7"/>
    <w:rsid w:val="00DE702F"/>
    <w:rsid w:val="00DF2B4A"/>
    <w:rsid w:val="00DF4A23"/>
    <w:rsid w:val="00E014BD"/>
    <w:rsid w:val="00E03497"/>
    <w:rsid w:val="00E04C93"/>
    <w:rsid w:val="00E10370"/>
    <w:rsid w:val="00E10854"/>
    <w:rsid w:val="00E16079"/>
    <w:rsid w:val="00E1762E"/>
    <w:rsid w:val="00E315C3"/>
    <w:rsid w:val="00E36D4D"/>
    <w:rsid w:val="00E40EFC"/>
    <w:rsid w:val="00E532F0"/>
    <w:rsid w:val="00E54F17"/>
    <w:rsid w:val="00E5650D"/>
    <w:rsid w:val="00E569EA"/>
    <w:rsid w:val="00E56E6D"/>
    <w:rsid w:val="00E57E2E"/>
    <w:rsid w:val="00E60D34"/>
    <w:rsid w:val="00E665DF"/>
    <w:rsid w:val="00E67286"/>
    <w:rsid w:val="00E672BD"/>
    <w:rsid w:val="00E71F44"/>
    <w:rsid w:val="00E72E53"/>
    <w:rsid w:val="00E73A5D"/>
    <w:rsid w:val="00E73E26"/>
    <w:rsid w:val="00E75A04"/>
    <w:rsid w:val="00E75D91"/>
    <w:rsid w:val="00E9336E"/>
    <w:rsid w:val="00E96D94"/>
    <w:rsid w:val="00EA1B08"/>
    <w:rsid w:val="00EA7964"/>
    <w:rsid w:val="00EB3303"/>
    <w:rsid w:val="00EB526E"/>
    <w:rsid w:val="00EB61C2"/>
    <w:rsid w:val="00EC081F"/>
    <w:rsid w:val="00EC0C83"/>
    <w:rsid w:val="00ED038D"/>
    <w:rsid w:val="00ED05FE"/>
    <w:rsid w:val="00ED0C86"/>
    <w:rsid w:val="00ED1EA8"/>
    <w:rsid w:val="00ED1F86"/>
    <w:rsid w:val="00ED3B53"/>
    <w:rsid w:val="00ED599C"/>
    <w:rsid w:val="00ED71D0"/>
    <w:rsid w:val="00EE17E3"/>
    <w:rsid w:val="00EE2495"/>
    <w:rsid w:val="00EF0EBD"/>
    <w:rsid w:val="00EF1A4A"/>
    <w:rsid w:val="00EF2BF6"/>
    <w:rsid w:val="00EF32DD"/>
    <w:rsid w:val="00EF44D2"/>
    <w:rsid w:val="00EF5B18"/>
    <w:rsid w:val="00EF6A6A"/>
    <w:rsid w:val="00F02A4C"/>
    <w:rsid w:val="00F03863"/>
    <w:rsid w:val="00F03C2C"/>
    <w:rsid w:val="00F07A5C"/>
    <w:rsid w:val="00F130F8"/>
    <w:rsid w:val="00F1379D"/>
    <w:rsid w:val="00F14D0B"/>
    <w:rsid w:val="00F164CA"/>
    <w:rsid w:val="00F20A84"/>
    <w:rsid w:val="00F216DB"/>
    <w:rsid w:val="00F242CB"/>
    <w:rsid w:val="00F250A6"/>
    <w:rsid w:val="00F25BFD"/>
    <w:rsid w:val="00F32BEA"/>
    <w:rsid w:val="00F34446"/>
    <w:rsid w:val="00F34D9B"/>
    <w:rsid w:val="00F352F4"/>
    <w:rsid w:val="00F40DEB"/>
    <w:rsid w:val="00F45140"/>
    <w:rsid w:val="00F5234F"/>
    <w:rsid w:val="00F53DDB"/>
    <w:rsid w:val="00F54295"/>
    <w:rsid w:val="00F547D3"/>
    <w:rsid w:val="00F54C66"/>
    <w:rsid w:val="00F55131"/>
    <w:rsid w:val="00F60219"/>
    <w:rsid w:val="00F63F88"/>
    <w:rsid w:val="00F6730E"/>
    <w:rsid w:val="00F77414"/>
    <w:rsid w:val="00F77C21"/>
    <w:rsid w:val="00F83A5D"/>
    <w:rsid w:val="00F9051B"/>
    <w:rsid w:val="00F90B47"/>
    <w:rsid w:val="00FA309E"/>
    <w:rsid w:val="00FA4338"/>
    <w:rsid w:val="00FA7602"/>
    <w:rsid w:val="00FB5CB4"/>
    <w:rsid w:val="00FD085D"/>
    <w:rsid w:val="00FD1B2D"/>
    <w:rsid w:val="00FD2626"/>
    <w:rsid w:val="00FD26BB"/>
    <w:rsid w:val="00FD45E3"/>
    <w:rsid w:val="00FD6480"/>
    <w:rsid w:val="00FE0C27"/>
    <w:rsid w:val="00FE52E0"/>
    <w:rsid w:val="00FF2799"/>
    <w:rsid w:val="00FF4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8ED8AD"/>
  <w15:docId w15:val="{0A0DC141-539A-417E-A4D6-55EC5BA82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7EB"/>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sid w:val="008F47EB"/>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2">
    <w:name w:val="CM22"/>
    <w:basedOn w:val="Normal"/>
    <w:next w:val="Normal"/>
    <w:uiPriority w:val="99"/>
    <w:rsid w:val="009A4896"/>
    <w:pPr>
      <w:spacing w:after="258"/>
    </w:pPr>
    <w:rPr>
      <w:rFonts w:ascii="Arial" w:hAnsi="Arial" w:cs="Arial"/>
      <w:sz w:val="24"/>
      <w:szCs w:val="24"/>
    </w:rPr>
  </w:style>
  <w:style w:type="table" w:customStyle="1" w:styleId="GPOTableDouble">
    <w:name w:val="GPO Table Double"/>
    <w:basedOn w:val="TableGrid"/>
    <w:uiPriority w:val="99"/>
    <w:rsid w:val="00312430"/>
    <w:tblP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
  </w:style>
  <w:style w:type="paragraph" w:customStyle="1" w:styleId="GPONormal">
    <w:name w:val="GPO Normal"/>
    <w:basedOn w:val="Normal"/>
    <w:uiPriority w:val="99"/>
    <w:rsid w:val="00312430"/>
    <w:pPr>
      <w:widowControl/>
      <w:autoSpaceDE/>
      <w:autoSpaceDN/>
      <w:adjustRightInd/>
    </w:pPr>
    <w:rPr>
      <w:sz w:val="24"/>
      <w:szCs w:val="24"/>
    </w:rPr>
  </w:style>
  <w:style w:type="character" w:styleId="CommentReference">
    <w:name w:val="annotation reference"/>
    <w:basedOn w:val="DefaultParagraphFont"/>
    <w:uiPriority w:val="99"/>
    <w:semiHidden/>
    <w:rsid w:val="00650677"/>
    <w:rPr>
      <w:rFonts w:cs="Times New Roman"/>
      <w:sz w:val="16"/>
      <w:szCs w:val="16"/>
    </w:rPr>
  </w:style>
  <w:style w:type="paragraph" w:styleId="CommentText">
    <w:name w:val="annotation text"/>
    <w:basedOn w:val="Normal"/>
    <w:link w:val="CommentTextChar"/>
    <w:uiPriority w:val="99"/>
    <w:semiHidden/>
    <w:rsid w:val="00650677"/>
  </w:style>
  <w:style w:type="character" w:customStyle="1" w:styleId="CommentTextChar">
    <w:name w:val="Comment Text Char"/>
    <w:basedOn w:val="DefaultParagraphFont"/>
    <w:link w:val="CommentText"/>
    <w:uiPriority w:val="99"/>
    <w:semiHidden/>
    <w:locked/>
    <w:rsid w:val="008F47EB"/>
    <w:rPr>
      <w:rFonts w:cs="Times New Roman"/>
      <w:sz w:val="20"/>
      <w:szCs w:val="20"/>
    </w:rPr>
  </w:style>
  <w:style w:type="paragraph" w:styleId="CommentSubject">
    <w:name w:val="annotation subject"/>
    <w:basedOn w:val="CommentText"/>
    <w:next w:val="CommentText"/>
    <w:link w:val="CommentSubjectChar"/>
    <w:uiPriority w:val="99"/>
    <w:semiHidden/>
    <w:rsid w:val="00650677"/>
    <w:rPr>
      <w:b/>
      <w:bCs/>
    </w:rPr>
  </w:style>
  <w:style w:type="character" w:customStyle="1" w:styleId="CommentSubjectChar">
    <w:name w:val="Comment Subject Char"/>
    <w:basedOn w:val="CommentTextChar"/>
    <w:link w:val="CommentSubject"/>
    <w:uiPriority w:val="99"/>
    <w:semiHidden/>
    <w:locked/>
    <w:rsid w:val="008F47EB"/>
    <w:rPr>
      <w:rFonts w:cs="Times New Roman"/>
      <w:b/>
      <w:bCs/>
      <w:sz w:val="20"/>
      <w:szCs w:val="20"/>
    </w:rPr>
  </w:style>
  <w:style w:type="paragraph" w:styleId="BalloonText">
    <w:name w:val="Balloon Text"/>
    <w:basedOn w:val="Normal"/>
    <w:link w:val="BalloonTextChar"/>
    <w:uiPriority w:val="99"/>
    <w:semiHidden/>
    <w:rsid w:val="006506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F47EB"/>
    <w:rPr>
      <w:rFonts w:ascii="Tahoma" w:hAnsi="Tahoma" w:cs="Tahoma"/>
      <w:sz w:val="16"/>
      <w:szCs w:val="16"/>
    </w:rPr>
  </w:style>
  <w:style w:type="paragraph" w:customStyle="1" w:styleId="Default">
    <w:name w:val="Default"/>
    <w:rsid w:val="00065737"/>
    <w:pPr>
      <w:autoSpaceDE w:val="0"/>
      <w:autoSpaceDN w:val="0"/>
      <w:adjustRightInd w:val="0"/>
      <w:spacing w:after="0" w:line="240" w:lineRule="auto"/>
    </w:pPr>
    <w:rPr>
      <w:color w:val="000000"/>
      <w:sz w:val="24"/>
      <w:szCs w:val="24"/>
    </w:rPr>
  </w:style>
  <w:style w:type="paragraph" w:styleId="PlainText">
    <w:name w:val="Plain Text"/>
    <w:basedOn w:val="Normal"/>
    <w:link w:val="PlainTextChar"/>
    <w:uiPriority w:val="99"/>
    <w:semiHidden/>
    <w:unhideWhenUsed/>
    <w:rsid w:val="00DE702F"/>
    <w:rPr>
      <w:rFonts w:ascii="Consolas" w:hAnsi="Consolas"/>
      <w:sz w:val="21"/>
      <w:szCs w:val="21"/>
    </w:rPr>
  </w:style>
  <w:style w:type="character" w:customStyle="1" w:styleId="PlainTextChar">
    <w:name w:val="Plain Text Char"/>
    <w:basedOn w:val="DefaultParagraphFont"/>
    <w:link w:val="PlainText"/>
    <w:uiPriority w:val="99"/>
    <w:semiHidden/>
    <w:rsid w:val="00DE702F"/>
    <w:rPr>
      <w:rFonts w:ascii="Consolas" w:hAnsi="Consolas"/>
      <w:sz w:val="21"/>
      <w:szCs w:val="21"/>
    </w:rPr>
  </w:style>
  <w:style w:type="paragraph" w:styleId="ListParagraph">
    <w:name w:val="List Paragraph"/>
    <w:basedOn w:val="Normal"/>
    <w:uiPriority w:val="34"/>
    <w:qFormat/>
    <w:rsid w:val="005D63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656560">
      <w:bodyDiv w:val="1"/>
      <w:marLeft w:val="0"/>
      <w:marRight w:val="0"/>
      <w:marTop w:val="0"/>
      <w:marBottom w:val="100"/>
      <w:divBdr>
        <w:top w:val="none" w:sz="0" w:space="0" w:color="auto"/>
        <w:left w:val="none" w:sz="0" w:space="0" w:color="auto"/>
        <w:bottom w:val="none" w:sz="0" w:space="0" w:color="auto"/>
        <w:right w:val="none" w:sz="0" w:space="0" w:color="auto"/>
      </w:divBdr>
      <w:divsChild>
        <w:div w:id="431168991">
          <w:marLeft w:val="0"/>
          <w:marRight w:val="0"/>
          <w:marTop w:val="0"/>
          <w:marBottom w:val="0"/>
          <w:divBdr>
            <w:top w:val="none" w:sz="0" w:space="0" w:color="auto"/>
            <w:left w:val="none" w:sz="0" w:space="0" w:color="auto"/>
            <w:bottom w:val="none" w:sz="0" w:space="0" w:color="auto"/>
            <w:right w:val="none" w:sz="0" w:space="0" w:color="auto"/>
          </w:divBdr>
          <w:divsChild>
            <w:div w:id="469059763">
              <w:marLeft w:val="0"/>
              <w:marRight w:val="0"/>
              <w:marTop w:val="0"/>
              <w:marBottom w:val="0"/>
              <w:divBdr>
                <w:top w:val="none" w:sz="0" w:space="0" w:color="auto"/>
                <w:left w:val="none" w:sz="0" w:space="0" w:color="auto"/>
                <w:bottom w:val="none" w:sz="0" w:space="0" w:color="auto"/>
                <w:right w:val="none" w:sz="0" w:space="0" w:color="auto"/>
              </w:divBdr>
              <w:divsChild>
                <w:div w:id="1583683703">
                  <w:marLeft w:val="0"/>
                  <w:marRight w:val="0"/>
                  <w:marTop w:val="0"/>
                  <w:marBottom w:val="0"/>
                  <w:divBdr>
                    <w:top w:val="none" w:sz="0" w:space="0" w:color="auto"/>
                    <w:left w:val="none" w:sz="0" w:space="0" w:color="auto"/>
                    <w:bottom w:val="none" w:sz="0" w:space="0" w:color="auto"/>
                    <w:right w:val="none" w:sz="0" w:space="0" w:color="auto"/>
                  </w:divBdr>
                  <w:divsChild>
                    <w:div w:id="11757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588055">
      <w:marLeft w:val="0"/>
      <w:marRight w:val="0"/>
      <w:marTop w:val="0"/>
      <w:marBottom w:val="0"/>
      <w:divBdr>
        <w:top w:val="none" w:sz="0" w:space="0" w:color="auto"/>
        <w:left w:val="none" w:sz="0" w:space="0" w:color="auto"/>
        <w:bottom w:val="none" w:sz="0" w:space="0" w:color="auto"/>
        <w:right w:val="none" w:sz="0" w:space="0" w:color="auto"/>
      </w:divBdr>
    </w:div>
    <w:div w:id="321588056">
      <w:marLeft w:val="0"/>
      <w:marRight w:val="0"/>
      <w:marTop w:val="0"/>
      <w:marBottom w:val="0"/>
      <w:divBdr>
        <w:top w:val="none" w:sz="0" w:space="0" w:color="auto"/>
        <w:left w:val="none" w:sz="0" w:space="0" w:color="auto"/>
        <w:bottom w:val="none" w:sz="0" w:space="0" w:color="auto"/>
        <w:right w:val="none" w:sz="0" w:space="0" w:color="auto"/>
      </w:divBdr>
    </w:div>
    <w:div w:id="321588057">
      <w:marLeft w:val="0"/>
      <w:marRight w:val="0"/>
      <w:marTop w:val="0"/>
      <w:marBottom w:val="0"/>
      <w:divBdr>
        <w:top w:val="none" w:sz="0" w:space="0" w:color="auto"/>
        <w:left w:val="none" w:sz="0" w:space="0" w:color="auto"/>
        <w:bottom w:val="none" w:sz="0" w:space="0" w:color="auto"/>
        <w:right w:val="none" w:sz="0" w:space="0" w:color="auto"/>
      </w:divBdr>
    </w:div>
    <w:div w:id="321588058">
      <w:marLeft w:val="0"/>
      <w:marRight w:val="0"/>
      <w:marTop w:val="0"/>
      <w:marBottom w:val="0"/>
      <w:divBdr>
        <w:top w:val="none" w:sz="0" w:space="0" w:color="auto"/>
        <w:left w:val="none" w:sz="0" w:space="0" w:color="auto"/>
        <w:bottom w:val="none" w:sz="0" w:space="0" w:color="auto"/>
        <w:right w:val="none" w:sz="0" w:space="0" w:color="auto"/>
      </w:divBdr>
    </w:div>
    <w:div w:id="321588059">
      <w:marLeft w:val="0"/>
      <w:marRight w:val="0"/>
      <w:marTop w:val="0"/>
      <w:marBottom w:val="0"/>
      <w:divBdr>
        <w:top w:val="none" w:sz="0" w:space="0" w:color="auto"/>
        <w:left w:val="none" w:sz="0" w:space="0" w:color="auto"/>
        <w:bottom w:val="none" w:sz="0" w:space="0" w:color="auto"/>
        <w:right w:val="none" w:sz="0" w:space="0" w:color="auto"/>
      </w:divBdr>
    </w:div>
    <w:div w:id="768887527">
      <w:bodyDiv w:val="1"/>
      <w:marLeft w:val="0"/>
      <w:marRight w:val="0"/>
      <w:marTop w:val="0"/>
      <w:marBottom w:val="100"/>
      <w:divBdr>
        <w:top w:val="none" w:sz="0" w:space="0" w:color="auto"/>
        <w:left w:val="none" w:sz="0" w:space="0" w:color="auto"/>
        <w:bottom w:val="none" w:sz="0" w:space="0" w:color="auto"/>
        <w:right w:val="none" w:sz="0" w:space="0" w:color="auto"/>
      </w:divBdr>
      <w:divsChild>
        <w:div w:id="1314484767">
          <w:marLeft w:val="0"/>
          <w:marRight w:val="0"/>
          <w:marTop w:val="0"/>
          <w:marBottom w:val="0"/>
          <w:divBdr>
            <w:top w:val="none" w:sz="0" w:space="0" w:color="auto"/>
            <w:left w:val="none" w:sz="0" w:space="0" w:color="auto"/>
            <w:bottom w:val="none" w:sz="0" w:space="0" w:color="auto"/>
            <w:right w:val="none" w:sz="0" w:space="0" w:color="auto"/>
          </w:divBdr>
          <w:divsChild>
            <w:div w:id="92165385">
              <w:marLeft w:val="0"/>
              <w:marRight w:val="0"/>
              <w:marTop w:val="0"/>
              <w:marBottom w:val="0"/>
              <w:divBdr>
                <w:top w:val="none" w:sz="0" w:space="0" w:color="auto"/>
                <w:left w:val="none" w:sz="0" w:space="0" w:color="auto"/>
                <w:bottom w:val="none" w:sz="0" w:space="0" w:color="auto"/>
                <w:right w:val="none" w:sz="0" w:space="0" w:color="auto"/>
              </w:divBdr>
              <w:divsChild>
                <w:div w:id="1989286497">
                  <w:marLeft w:val="0"/>
                  <w:marRight w:val="0"/>
                  <w:marTop w:val="0"/>
                  <w:marBottom w:val="0"/>
                  <w:divBdr>
                    <w:top w:val="none" w:sz="0" w:space="0" w:color="auto"/>
                    <w:left w:val="none" w:sz="0" w:space="0" w:color="auto"/>
                    <w:bottom w:val="none" w:sz="0" w:space="0" w:color="auto"/>
                    <w:right w:val="none" w:sz="0" w:space="0" w:color="auto"/>
                  </w:divBdr>
                  <w:divsChild>
                    <w:div w:id="77609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3719">
      <w:bodyDiv w:val="1"/>
      <w:marLeft w:val="0"/>
      <w:marRight w:val="0"/>
      <w:marTop w:val="0"/>
      <w:marBottom w:val="0"/>
      <w:divBdr>
        <w:top w:val="none" w:sz="0" w:space="0" w:color="auto"/>
        <w:left w:val="none" w:sz="0" w:space="0" w:color="auto"/>
        <w:bottom w:val="none" w:sz="0" w:space="0" w:color="auto"/>
        <w:right w:val="none" w:sz="0" w:space="0" w:color="auto"/>
      </w:divBdr>
      <w:divsChild>
        <w:div w:id="217863919">
          <w:marLeft w:val="0"/>
          <w:marRight w:val="0"/>
          <w:marTop w:val="0"/>
          <w:marBottom w:val="0"/>
          <w:divBdr>
            <w:top w:val="none" w:sz="0" w:space="0" w:color="auto"/>
            <w:left w:val="none" w:sz="0" w:space="0" w:color="auto"/>
            <w:bottom w:val="none" w:sz="0" w:space="0" w:color="auto"/>
            <w:right w:val="none" w:sz="0" w:space="0" w:color="auto"/>
          </w:divBdr>
        </w:div>
        <w:div w:id="1034384647">
          <w:marLeft w:val="0"/>
          <w:marRight w:val="0"/>
          <w:marTop w:val="0"/>
          <w:marBottom w:val="0"/>
          <w:divBdr>
            <w:top w:val="none" w:sz="0" w:space="0" w:color="auto"/>
            <w:left w:val="none" w:sz="0" w:space="0" w:color="auto"/>
            <w:bottom w:val="none" w:sz="0" w:space="0" w:color="auto"/>
            <w:right w:val="none" w:sz="0" w:space="0" w:color="auto"/>
          </w:divBdr>
        </w:div>
        <w:div w:id="919144150">
          <w:marLeft w:val="0"/>
          <w:marRight w:val="0"/>
          <w:marTop w:val="0"/>
          <w:marBottom w:val="0"/>
          <w:divBdr>
            <w:top w:val="none" w:sz="0" w:space="0" w:color="auto"/>
            <w:left w:val="none" w:sz="0" w:space="0" w:color="auto"/>
            <w:bottom w:val="none" w:sz="0" w:space="0" w:color="auto"/>
            <w:right w:val="none" w:sz="0" w:space="0" w:color="auto"/>
          </w:divBdr>
        </w:div>
        <w:div w:id="939870311">
          <w:marLeft w:val="0"/>
          <w:marRight w:val="0"/>
          <w:marTop w:val="0"/>
          <w:marBottom w:val="0"/>
          <w:divBdr>
            <w:top w:val="none" w:sz="0" w:space="0" w:color="auto"/>
            <w:left w:val="none" w:sz="0" w:space="0" w:color="auto"/>
            <w:bottom w:val="none" w:sz="0" w:space="0" w:color="auto"/>
            <w:right w:val="none" w:sz="0" w:space="0" w:color="auto"/>
          </w:divBdr>
        </w:div>
        <w:div w:id="897742463">
          <w:marLeft w:val="0"/>
          <w:marRight w:val="0"/>
          <w:marTop w:val="0"/>
          <w:marBottom w:val="0"/>
          <w:divBdr>
            <w:top w:val="none" w:sz="0" w:space="0" w:color="auto"/>
            <w:left w:val="none" w:sz="0" w:space="0" w:color="auto"/>
            <w:bottom w:val="none" w:sz="0" w:space="0" w:color="auto"/>
            <w:right w:val="none" w:sz="0" w:space="0" w:color="auto"/>
          </w:divBdr>
        </w:div>
        <w:div w:id="508329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y_niland@fw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rant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opm.gov/policy-data-oversight/pay-leave/salaries-wages/salary-tables/pdf/2015/DCB_h.pdf" TargetMode="External"/><Relationship Id="rId4" Type="http://schemas.openxmlformats.org/officeDocument/2006/relationships/webSettings" Target="webSetting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Hope Grey</cp:lastModifiedBy>
  <cp:revision>2</cp:revision>
  <cp:lastPrinted>2011-08-30T20:07:00Z</cp:lastPrinted>
  <dcterms:created xsi:type="dcterms:W3CDTF">2016-02-08T13:12:00Z</dcterms:created>
  <dcterms:modified xsi:type="dcterms:W3CDTF">2016-02-08T13:12:00Z</dcterms:modified>
</cp:coreProperties>
</file>