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6F868" w14:textId="77777777" w:rsidR="00DA7BC5" w:rsidRPr="00AB2642" w:rsidRDefault="00A80CD9" w:rsidP="00FB5862">
      <w:pPr>
        <w:jc w:val="center"/>
        <w:rPr>
          <w:rFonts w:ascii="Calibri" w:hAnsi="Calibri" w:cs="Courier New"/>
          <w:b/>
          <w:sz w:val="22"/>
          <w:szCs w:val="22"/>
        </w:rPr>
      </w:pPr>
      <w:r w:rsidRPr="00AB2642">
        <w:rPr>
          <w:rFonts w:ascii="Calibri" w:hAnsi="Calibri" w:cs="Courier New"/>
          <w:b/>
          <w:sz w:val="22"/>
          <w:szCs w:val="22"/>
        </w:rPr>
        <w:t>SUPPORTING STATEMENT</w:t>
      </w:r>
    </w:p>
    <w:p w14:paraId="48345C29" w14:textId="77777777" w:rsidR="00A80CD9" w:rsidRPr="00AB2642" w:rsidRDefault="00A80CD9" w:rsidP="00FB5862">
      <w:pPr>
        <w:rPr>
          <w:rFonts w:ascii="Calibri" w:hAnsi="Calibri" w:cs="Courier New"/>
          <w:sz w:val="22"/>
          <w:szCs w:val="22"/>
        </w:rPr>
      </w:pPr>
    </w:p>
    <w:p w14:paraId="1BC07B72" w14:textId="77777777" w:rsidR="00A80CD9" w:rsidRPr="00AB2642" w:rsidRDefault="00A80CD9" w:rsidP="00FB5862">
      <w:pPr>
        <w:rPr>
          <w:rFonts w:ascii="Calibri" w:hAnsi="Calibri" w:cs="Courier New"/>
          <w:sz w:val="22"/>
          <w:szCs w:val="22"/>
          <w:u w:val="single"/>
        </w:rPr>
      </w:pPr>
      <w:r w:rsidRPr="00AB2642">
        <w:rPr>
          <w:rFonts w:ascii="Calibri" w:hAnsi="Calibri" w:cs="Courier New"/>
          <w:sz w:val="22"/>
          <w:szCs w:val="22"/>
        </w:rPr>
        <w:t>A.</w:t>
      </w:r>
      <w:r w:rsidRPr="00AB2642">
        <w:rPr>
          <w:rFonts w:ascii="Calibri" w:hAnsi="Calibri" w:cs="Courier New"/>
          <w:sz w:val="22"/>
          <w:szCs w:val="22"/>
        </w:rPr>
        <w:tab/>
      </w:r>
      <w:r w:rsidRPr="00AB2642">
        <w:rPr>
          <w:rFonts w:ascii="Calibri" w:hAnsi="Calibri" w:cs="Courier New"/>
          <w:sz w:val="22"/>
          <w:szCs w:val="22"/>
          <w:u w:val="single"/>
        </w:rPr>
        <w:t>JUSTIFICATION</w:t>
      </w:r>
    </w:p>
    <w:p w14:paraId="424C8321" w14:textId="77777777" w:rsidR="00A80CD9" w:rsidRPr="00AB2642" w:rsidRDefault="00A80CD9" w:rsidP="00FB5862">
      <w:pPr>
        <w:rPr>
          <w:rFonts w:ascii="Calibri" w:hAnsi="Calibri" w:cs="Courier New"/>
          <w:sz w:val="22"/>
          <w:szCs w:val="22"/>
        </w:rPr>
      </w:pPr>
    </w:p>
    <w:p w14:paraId="0C4F641B" w14:textId="77777777" w:rsidR="00A80CD9" w:rsidRPr="00AB2642" w:rsidRDefault="00A80CD9" w:rsidP="00FB5862">
      <w:pPr>
        <w:rPr>
          <w:rFonts w:ascii="Calibri" w:hAnsi="Calibri" w:cs="Courier New"/>
          <w:sz w:val="22"/>
          <w:szCs w:val="22"/>
          <w:u w:val="single"/>
        </w:rPr>
      </w:pPr>
      <w:r w:rsidRPr="00AB2642">
        <w:rPr>
          <w:rFonts w:ascii="Calibri" w:hAnsi="Calibri" w:cs="Courier New"/>
          <w:sz w:val="22"/>
          <w:szCs w:val="22"/>
        </w:rPr>
        <w:t xml:space="preserve">  1.</w:t>
      </w:r>
      <w:r w:rsidRPr="00AB2642">
        <w:rPr>
          <w:rFonts w:ascii="Calibri" w:hAnsi="Calibri" w:cs="Courier New"/>
          <w:sz w:val="22"/>
          <w:szCs w:val="22"/>
        </w:rPr>
        <w:tab/>
      </w:r>
      <w:r w:rsidRPr="00AB2642">
        <w:rPr>
          <w:rFonts w:ascii="Calibri" w:hAnsi="Calibri" w:cs="Courier New"/>
          <w:sz w:val="22"/>
          <w:szCs w:val="22"/>
          <w:u w:val="single"/>
        </w:rPr>
        <w:t>Necessity of the Information Collected</w:t>
      </w:r>
    </w:p>
    <w:p w14:paraId="5CC00E7D" w14:textId="77777777" w:rsidR="00A80CD9" w:rsidRPr="00AB2642" w:rsidRDefault="00A80CD9" w:rsidP="00FB5862">
      <w:pPr>
        <w:rPr>
          <w:rFonts w:ascii="Calibri" w:hAnsi="Calibri" w:cs="Courier New"/>
          <w:sz w:val="22"/>
          <w:szCs w:val="22"/>
          <w:u w:val="single"/>
        </w:rPr>
      </w:pPr>
    </w:p>
    <w:p w14:paraId="4EF8B178" w14:textId="77777777" w:rsidR="00A80CD9" w:rsidRPr="00AB2642" w:rsidRDefault="00E01AC0" w:rsidP="00FB5862">
      <w:pPr>
        <w:ind w:left="720"/>
        <w:rPr>
          <w:rFonts w:ascii="Calibri" w:hAnsi="Calibri" w:cs="Courier New"/>
          <w:sz w:val="22"/>
          <w:szCs w:val="22"/>
        </w:rPr>
      </w:pPr>
      <w:r>
        <w:rPr>
          <w:rFonts w:ascii="Calibri" w:hAnsi="Calibri" w:cs="Courier New"/>
          <w:sz w:val="22"/>
          <w:szCs w:val="22"/>
        </w:rPr>
        <w:t xml:space="preserve">The </w:t>
      </w:r>
      <w:r w:rsidRPr="00E01AC0">
        <w:rPr>
          <w:rFonts w:ascii="Calibri" w:hAnsi="Calibri" w:cs="Courier New"/>
          <w:sz w:val="22"/>
          <w:szCs w:val="22"/>
        </w:rPr>
        <w:t xml:space="preserve">2014-15 </w:t>
      </w:r>
      <w:r>
        <w:rPr>
          <w:rFonts w:ascii="Calibri" w:hAnsi="Calibri" w:cs="Courier New"/>
          <w:sz w:val="22"/>
          <w:szCs w:val="22"/>
        </w:rPr>
        <w:t xml:space="preserve">Eating and Health Module </w:t>
      </w:r>
      <w:r w:rsidR="00E028D2">
        <w:rPr>
          <w:rFonts w:ascii="Calibri" w:hAnsi="Calibri" w:cs="Courier New"/>
          <w:sz w:val="22"/>
          <w:szCs w:val="22"/>
        </w:rPr>
        <w:t xml:space="preserve">(EHM) </w:t>
      </w:r>
      <w:r w:rsidRPr="00E01AC0">
        <w:rPr>
          <w:rFonts w:ascii="Calibri" w:hAnsi="Calibri" w:cs="Courier New"/>
          <w:sz w:val="22"/>
          <w:szCs w:val="22"/>
        </w:rPr>
        <w:t xml:space="preserve">was collected </w:t>
      </w:r>
      <w:r>
        <w:rPr>
          <w:rFonts w:ascii="Calibri" w:hAnsi="Calibri" w:cs="Courier New"/>
          <w:sz w:val="22"/>
          <w:szCs w:val="22"/>
        </w:rPr>
        <w:t>in</w:t>
      </w:r>
      <w:r w:rsidRPr="00AB2642">
        <w:rPr>
          <w:rFonts w:ascii="Calibri" w:hAnsi="Calibri" w:cs="Courier New"/>
          <w:sz w:val="22"/>
          <w:szCs w:val="22"/>
        </w:rPr>
        <w:t xml:space="preserve"> the American Time Use Survey (ATUS)</w:t>
      </w:r>
      <w:r>
        <w:rPr>
          <w:rFonts w:ascii="Calibri" w:hAnsi="Calibri" w:cs="Courier New"/>
          <w:sz w:val="22"/>
          <w:szCs w:val="22"/>
        </w:rPr>
        <w:t xml:space="preserve"> </w:t>
      </w:r>
      <w:r w:rsidRPr="00E01AC0">
        <w:rPr>
          <w:rFonts w:ascii="Calibri" w:hAnsi="Calibri" w:cs="Courier New"/>
          <w:sz w:val="22"/>
          <w:szCs w:val="22"/>
        </w:rPr>
        <w:t>under OMB control #1220-0187 with an expiration of June 30, 2016. This clearance was ext</w:t>
      </w:r>
      <w:r>
        <w:rPr>
          <w:rFonts w:ascii="Calibri" w:hAnsi="Calibri" w:cs="Courier New"/>
          <w:sz w:val="22"/>
          <w:szCs w:val="22"/>
        </w:rPr>
        <w:t>ended to allow collection of the EHM</w:t>
      </w:r>
      <w:r w:rsidRPr="00E01AC0">
        <w:rPr>
          <w:rFonts w:ascii="Calibri" w:hAnsi="Calibri" w:cs="Courier New"/>
          <w:sz w:val="22"/>
          <w:szCs w:val="22"/>
        </w:rPr>
        <w:t xml:space="preserve"> through June 2016.</w:t>
      </w:r>
      <w:r>
        <w:rPr>
          <w:rFonts w:ascii="Calibri" w:hAnsi="Calibri" w:cs="Courier New"/>
          <w:sz w:val="22"/>
          <w:szCs w:val="22"/>
        </w:rPr>
        <w:t xml:space="preserve">  </w:t>
      </w:r>
      <w:r w:rsidR="00A80CD9" w:rsidRPr="00AB2642">
        <w:rPr>
          <w:rFonts w:ascii="Calibri" w:hAnsi="Calibri" w:cs="Courier New"/>
          <w:sz w:val="22"/>
          <w:szCs w:val="22"/>
        </w:rPr>
        <w:t xml:space="preserve">The purpose of this request for review is for the Bureau of Labor Statistics (BLS) to obtain </w:t>
      </w:r>
      <w:r w:rsidR="00C70AE4">
        <w:rPr>
          <w:rFonts w:ascii="Calibri" w:hAnsi="Calibri" w:cs="Courier New"/>
          <w:sz w:val="22"/>
          <w:szCs w:val="22"/>
        </w:rPr>
        <w:t xml:space="preserve">approval for the </w:t>
      </w:r>
      <w:r w:rsidR="00503F13">
        <w:rPr>
          <w:rFonts w:ascii="Calibri" w:hAnsi="Calibri" w:cs="Courier New"/>
          <w:sz w:val="22"/>
          <w:szCs w:val="22"/>
        </w:rPr>
        <w:t xml:space="preserve">collection of </w:t>
      </w:r>
      <w:r w:rsidR="00BE5DA6">
        <w:rPr>
          <w:rFonts w:ascii="Calibri" w:hAnsi="Calibri" w:cs="Courier New"/>
          <w:sz w:val="22"/>
          <w:szCs w:val="22"/>
        </w:rPr>
        <w:t>the</w:t>
      </w:r>
      <w:r w:rsidR="00C6092A" w:rsidRPr="00AB2642">
        <w:rPr>
          <w:rFonts w:ascii="Calibri" w:hAnsi="Calibri" w:cs="Courier New"/>
          <w:sz w:val="22"/>
          <w:szCs w:val="22"/>
        </w:rPr>
        <w:t xml:space="preserve"> </w:t>
      </w:r>
      <w:r w:rsidR="009029B7">
        <w:rPr>
          <w:rFonts w:ascii="Calibri" w:hAnsi="Calibri" w:cs="Courier New"/>
          <w:sz w:val="22"/>
          <w:szCs w:val="22"/>
        </w:rPr>
        <w:t>Eating and Health Module</w:t>
      </w:r>
      <w:r>
        <w:rPr>
          <w:rFonts w:ascii="Calibri" w:hAnsi="Calibri" w:cs="Courier New"/>
          <w:sz w:val="22"/>
          <w:szCs w:val="22"/>
        </w:rPr>
        <w:t xml:space="preserve"> </w:t>
      </w:r>
      <w:r w:rsidR="00C92C48">
        <w:rPr>
          <w:rFonts w:ascii="Calibri" w:hAnsi="Calibri" w:cs="Courier New"/>
          <w:sz w:val="22"/>
          <w:szCs w:val="22"/>
        </w:rPr>
        <w:t>through December 2016</w:t>
      </w:r>
      <w:r>
        <w:rPr>
          <w:rFonts w:ascii="Calibri" w:hAnsi="Calibri" w:cs="Courier New"/>
          <w:sz w:val="22"/>
          <w:szCs w:val="22"/>
        </w:rPr>
        <w:t>.</w:t>
      </w:r>
      <w:r w:rsidR="00C92C48">
        <w:rPr>
          <w:rFonts w:ascii="Calibri" w:hAnsi="Calibri" w:cs="Courier New"/>
          <w:sz w:val="22"/>
          <w:szCs w:val="22"/>
        </w:rPr>
        <w:t xml:space="preserve"> </w:t>
      </w:r>
      <w:r>
        <w:rPr>
          <w:rFonts w:ascii="Calibri" w:hAnsi="Calibri" w:cs="Courier New"/>
          <w:sz w:val="22"/>
          <w:szCs w:val="22"/>
        </w:rPr>
        <w:t xml:space="preserve"> </w:t>
      </w:r>
      <w:r w:rsidR="00666AF7">
        <w:rPr>
          <w:rFonts w:ascii="Calibri" w:hAnsi="Calibri" w:cs="Courier New"/>
          <w:sz w:val="22"/>
          <w:szCs w:val="22"/>
        </w:rPr>
        <w:t xml:space="preserve">The proposed questions </w:t>
      </w:r>
      <w:r w:rsidR="00666AF7" w:rsidRPr="00B15E06">
        <w:rPr>
          <w:rFonts w:ascii="Calibri" w:hAnsi="Calibri" w:cs="Courier New"/>
          <w:sz w:val="22"/>
          <w:szCs w:val="22"/>
        </w:rPr>
        <w:t xml:space="preserve">appear in Attachment A. </w:t>
      </w:r>
      <w:r w:rsidR="00A80CD9" w:rsidRPr="00B15E06">
        <w:rPr>
          <w:rFonts w:ascii="Calibri" w:hAnsi="Calibri" w:cs="Courier New"/>
          <w:sz w:val="22"/>
          <w:szCs w:val="22"/>
        </w:rPr>
        <w:t xml:space="preserve"> </w:t>
      </w:r>
      <w:r w:rsidR="00E52E83" w:rsidRPr="00B15E06">
        <w:rPr>
          <w:rFonts w:ascii="Calibri" w:hAnsi="Calibri" w:cs="Courier New"/>
          <w:sz w:val="22"/>
          <w:szCs w:val="22"/>
        </w:rPr>
        <w:t xml:space="preserve">As part of the </w:t>
      </w:r>
      <w:r w:rsidR="007D3DBE" w:rsidRPr="00B15E06">
        <w:rPr>
          <w:rFonts w:ascii="Calibri" w:hAnsi="Calibri" w:cs="Courier New"/>
          <w:sz w:val="22"/>
          <w:szCs w:val="22"/>
        </w:rPr>
        <w:t>ATUS</w:t>
      </w:r>
      <w:r w:rsidR="00E52E83" w:rsidRPr="00B15E06">
        <w:rPr>
          <w:rFonts w:ascii="Calibri" w:hAnsi="Calibri" w:cs="Courier New"/>
          <w:sz w:val="22"/>
          <w:szCs w:val="22"/>
        </w:rPr>
        <w:t xml:space="preserve">, the </w:t>
      </w:r>
      <w:r w:rsidR="007D3DBE" w:rsidRPr="00B15E06">
        <w:rPr>
          <w:rFonts w:ascii="Calibri" w:hAnsi="Calibri" w:cs="Courier New"/>
          <w:sz w:val="22"/>
          <w:szCs w:val="22"/>
        </w:rPr>
        <w:t xml:space="preserve">module </w:t>
      </w:r>
      <w:r w:rsidR="00E52E83" w:rsidRPr="00B15E06">
        <w:rPr>
          <w:rFonts w:ascii="Calibri" w:hAnsi="Calibri" w:cs="Courier New"/>
          <w:sz w:val="22"/>
          <w:szCs w:val="22"/>
        </w:rPr>
        <w:t xml:space="preserve">will survey individuals ages </w:t>
      </w:r>
      <w:r w:rsidR="007D3DBE" w:rsidRPr="00B15E06">
        <w:rPr>
          <w:rFonts w:ascii="Calibri" w:hAnsi="Calibri" w:cs="Courier New"/>
          <w:sz w:val="22"/>
          <w:szCs w:val="22"/>
        </w:rPr>
        <w:t xml:space="preserve">15 </w:t>
      </w:r>
      <w:r w:rsidR="004A5228" w:rsidRPr="00B15E06">
        <w:rPr>
          <w:rFonts w:ascii="Calibri" w:hAnsi="Calibri" w:cs="Courier New"/>
          <w:sz w:val="22"/>
          <w:szCs w:val="22"/>
        </w:rPr>
        <w:t>and over from a nationally</w:t>
      </w:r>
      <w:r w:rsidR="004A5228" w:rsidRPr="00AB2642">
        <w:rPr>
          <w:rFonts w:ascii="Calibri" w:hAnsi="Calibri" w:cs="Courier New"/>
          <w:sz w:val="22"/>
          <w:szCs w:val="22"/>
        </w:rPr>
        <w:t>-</w:t>
      </w:r>
      <w:r w:rsidR="00E52E83" w:rsidRPr="00AB2642">
        <w:rPr>
          <w:rFonts w:ascii="Calibri" w:hAnsi="Calibri" w:cs="Courier New"/>
          <w:sz w:val="22"/>
          <w:szCs w:val="22"/>
        </w:rPr>
        <w:t xml:space="preserve">representative sample of approximately </w:t>
      </w:r>
      <w:r w:rsidR="009029B7">
        <w:rPr>
          <w:rFonts w:ascii="Calibri" w:hAnsi="Calibri" w:cs="Courier New"/>
          <w:sz w:val="22"/>
          <w:szCs w:val="22"/>
        </w:rPr>
        <w:t>2,19</w:t>
      </w:r>
      <w:r w:rsidR="0062630A" w:rsidRPr="00AB2642">
        <w:rPr>
          <w:rFonts w:ascii="Calibri" w:hAnsi="Calibri" w:cs="Courier New"/>
          <w:sz w:val="22"/>
          <w:szCs w:val="22"/>
        </w:rPr>
        <w:t>0 sample households each month</w:t>
      </w:r>
      <w:r w:rsidR="00E52E83" w:rsidRPr="00AB2642">
        <w:rPr>
          <w:rFonts w:ascii="Calibri" w:hAnsi="Calibri" w:cs="Courier New"/>
          <w:sz w:val="22"/>
          <w:szCs w:val="22"/>
        </w:rPr>
        <w:t>.</w:t>
      </w:r>
      <w:r w:rsidR="008577CF">
        <w:rPr>
          <w:rFonts w:ascii="Calibri" w:hAnsi="Calibri" w:cs="Courier New"/>
          <w:sz w:val="22"/>
          <w:szCs w:val="22"/>
        </w:rPr>
        <w:t xml:space="preserve">  If approved, the </w:t>
      </w:r>
      <w:r>
        <w:rPr>
          <w:rFonts w:ascii="Calibri" w:hAnsi="Calibri" w:cs="Courier New"/>
          <w:sz w:val="22"/>
          <w:szCs w:val="22"/>
        </w:rPr>
        <w:t>EHM</w:t>
      </w:r>
      <w:r w:rsidR="008577CF">
        <w:rPr>
          <w:rFonts w:ascii="Calibri" w:hAnsi="Calibri" w:cs="Courier New"/>
          <w:sz w:val="22"/>
          <w:szCs w:val="22"/>
        </w:rPr>
        <w:t xml:space="preserve"> questions will be asked </w:t>
      </w:r>
      <w:r w:rsidR="00F1339D">
        <w:rPr>
          <w:rFonts w:ascii="Calibri" w:hAnsi="Calibri" w:cs="Courier New"/>
          <w:sz w:val="22"/>
          <w:szCs w:val="22"/>
        </w:rPr>
        <w:t>immediately</w:t>
      </w:r>
      <w:r w:rsidR="008577CF">
        <w:rPr>
          <w:rFonts w:ascii="Calibri" w:hAnsi="Calibri" w:cs="Courier New"/>
          <w:sz w:val="22"/>
          <w:szCs w:val="22"/>
        </w:rPr>
        <w:t xml:space="preserve"> after the ATUS and will follow up on some of the information ATUS respondents provide </w:t>
      </w:r>
      <w:r w:rsidR="00F73B24">
        <w:rPr>
          <w:rFonts w:ascii="Calibri" w:hAnsi="Calibri" w:cs="Courier New"/>
          <w:sz w:val="22"/>
          <w:szCs w:val="22"/>
        </w:rPr>
        <w:t>in their time diary.</w:t>
      </w:r>
      <w:r w:rsidR="00AE6FF4" w:rsidRPr="00AE6FF4">
        <w:rPr>
          <w:rFonts w:ascii="Calibri" w:hAnsi="Calibri" w:cs="Courier New"/>
          <w:sz w:val="22"/>
          <w:szCs w:val="22"/>
        </w:rPr>
        <w:t xml:space="preserve"> </w:t>
      </w:r>
      <w:r w:rsidR="00AE6FF4">
        <w:rPr>
          <w:rFonts w:ascii="Calibri" w:hAnsi="Calibri" w:cs="Courier New"/>
          <w:sz w:val="22"/>
          <w:szCs w:val="22"/>
        </w:rPr>
        <w:t xml:space="preserve"> (The time diary is a section of the ATUS interview in which respondents report the activities they did over a 24-hour period that mainly encompasses "yesterday," or the day before the interview.)</w:t>
      </w:r>
      <w:r w:rsidR="00E52E83" w:rsidRPr="00AB2642">
        <w:rPr>
          <w:rFonts w:ascii="Calibri" w:hAnsi="Calibri" w:cs="Courier New"/>
          <w:sz w:val="22"/>
          <w:szCs w:val="22"/>
        </w:rPr>
        <w:t xml:space="preserve">  The </w:t>
      </w:r>
      <w:r w:rsidR="009029B7">
        <w:rPr>
          <w:rFonts w:ascii="Calibri" w:hAnsi="Calibri" w:cs="Courier New"/>
          <w:sz w:val="22"/>
          <w:szCs w:val="22"/>
        </w:rPr>
        <w:t>Eating and Health Module</w:t>
      </w:r>
      <w:r w:rsidR="00E52E83" w:rsidRPr="00AB2642">
        <w:rPr>
          <w:rFonts w:ascii="Calibri" w:hAnsi="Calibri" w:cs="Courier New"/>
          <w:sz w:val="22"/>
          <w:szCs w:val="22"/>
        </w:rPr>
        <w:t xml:space="preserve"> is sponsored by the</w:t>
      </w:r>
      <w:r w:rsidR="00F5012B" w:rsidRPr="00AB2642">
        <w:rPr>
          <w:rFonts w:ascii="Calibri" w:hAnsi="Calibri" w:cs="Courier New"/>
          <w:sz w:val="22"/>
          <w:szCs w:val="22"/>
        </w:rPr>
        <w:t xml:space="preserve"> </w:t>
      </w:r>
      <w:r w:rsidR="00C70AE4">
        <w:rPr>
          <w:rFonts w:ascii="Calibri" w:hAnsi="Calibri" w:cs="Courier New"/>
          <w:sz w:val="22"/>
          <w:szCs w:val="22"/>
        </w:rPr>
        <w:t>Economic Research Service (ERS) of the U.S. Department of Agriculture.</w:t>
      </w:r>
    </w:p>
    <w:p w14:paraId="35BD1D30" w14:textId="77777777" w:rsidR="004A5228" w:rsidRPr="00AB2642" w:rsidRDefault="004A5228" w:rsidP="00FB5862">
      <w:pPr>
        <w:ind w:left="720"/>
        <w:rPr>
          <w:rFonts w:ascii="Calibri" w:hAnsi="Calibri" w:cs="Courier New"/>
          <w:sz w:val="22"/>
          <w:szCs w:val="22"/>
        </w:rPr>
      </w:pPr>
    </w:p>
    <w:p w14:paraId="3315970D" w14:textId="77777777" w:rsidR="00213419" w:rsidRDefault="007032C1" w:rsidP="00213419">
      <w:pPr>
        <w:ind w:left="720"/>
        <w:rPr>
          <w:rFonts w:ascii="Calibri" w:hAnsi="Calibri" w:cs="Calibri"/>
          <w:sz w:val="22"/>
          <w:szCs w:val="22"/>
        </w:rPr>
      </w:pPr>
      <w:r w:rsidRPr="00AB2642">
        <w:rPr>
          <w:rFonts w:ascii="Calibri" w:hAnsi="Calibri" w:cs="Courier New"/>
          <w:sz w:val="22"/>
          <w:szCs w:val="22"/>
        </w:rPr>
        <w:t xml:space="preserve">The collection of the </w:t>
      </w:r>
      <w:r w:rsidR="009029B7">
        <w:rPr>
          <w:rFonts w:ascii="Calibri" w:hAnsi="Calibri" w:cs="Courier New"/>
          <w:sz w:val="22"/>
          <w:szCs w:val="22"/>
        </w:rPr>
        <w:t>Eating and Health Module</w:t>
      </w:r>
      <w:r w:rsidRPr="00AB2642">
        <w:rPr>
          <w:rFonts w:ascii="Calibri" w:hAnsi="Calibri" w:cs="Courier New"/>
          <w:sz w:val="22"/>
          <w:szCs w:val="22"/>
        </w:rPr>
        <w:t xml:space="preserve"> in </w:t>
      </w:r>
      <w:r w:rsidR="00E01AC0">
        <w:rPr>
          <w:rFonts w:ascii="Calibri" w:hAnsi="Calibri" w:cs="Courier New"/>
          <w:sz w:val="22"/>
          <w:szCs w:val="22"/>
        </w:rPr>
        <w:t xml:space="preserve">2016 is </w:t>
      </w:r>
      <w:r w:rsidR="006A7B25">
        <w:rPr>
          <w:rFonts w:ascii="Calibri" w:hAnsi="Calibri" w:cs="Courier New"/>
          <w:sz w:val="22"/>
          <w:szCs w:val="22"/>
        </w:rPr>
        <w:t>another</w:t>
      </w:r>
      <w:r w:rsidR="006B6208" w:rsidRPr="00AB2642">
        <w:rPr>
          <w:rFonts w:ascii="Calibri" w:hAnsi="Calibri" w:cs="Courier New"/>
          <w:sz w:val="22"/>
          <w:szCs w:val="22"/>
        </w:rPr>
        <w:t xml:space="preserve"> </w:t>
      </w:r>
      <w:r w:rsidRPr="00AB2642">
        <w:rPr>
          <w:rFonts w:ascii="Calibri" w:hAnsi="Calibri" w:cs="Courier New"/>
          <w:sz w:val="22"/>
          <w:szCs w:val="22"/>
        </w:rPr>
        <w:t xml:space="preserve">effort to gather data on individuals' </w:t>
      </w:r>
      <w:r w:rsidR="00BE7264">
        <w:rPr>
          <w:rFonts w:ascii="Calibri" w:hAnsi="Calibri" w:cs="Courier New"/>
          <w:sz w:val="22"/>
          <w:szCs w:val="22"/>
        </w:rPr>
        <w:t xml:space="preserve">eating behavior and general health </w:t>
      </w:r>
      <w:r w:rsidR="006B6208">
        <w:rPr>
          <w:rFonts w:ascii="Calibri" w:hAnsi="Calibri" w:cs="Courier New"/>
          <w:sz w:val="22"/>
          <w:szCs w:val="22"/>
        </w:rPr>
        <w:t>in the ATUS</w:t>
      </w:r>
      <w:r w:rsidRPr="00AB2642">
        <w:rPr>
          <w:rFonts w:ascii="Calibri" w:hAnsi="Calibri" w:cs="Courier New"/>
          <w:sz w:val="22"/>
          <w:szCs w:val="22"/>
        </w:rPr>
        <w:t xml:space="preserve">.  </w:t>
      </w:r>
      <w:r w:rsidR="00E20994">
        <w:rPr>
          <w:rFonts w:ascii="Calibri" w:hAnsi="Calibri" w:cs="Courier New"/>
          <w:sz w:val="22"/>
          <w:szCs w:val="22"/>
        </w:rPr>
        <w:t xml:space="preserve">The </w:t>
      </w:r>
      <w:r w:rsidR="009029B7">
        <w:rPr>
          <w:rFonts w:ascii="Calibri" w:hAnsi="Calibri" w:cs="Courier New"/>
          <w:sz w:val="22"/>
          <w:szCs w:val="22"/>
        </w:rPr>
        <w:t>Eating and Health Module</w:t>
      </w:r>
      <w:r w:rsidR="00E20994">
        <w:rPr>
          <w:rFonts w:ascii="Calibri" w:hAnsi="Calibri" w:cs="Courier New"/>
          <w:sz w:val="22"/>
          <w:szCs w:val="22"/>
        </w:rPr>
        <w:t xml:space="preserve">, as described above, was </w:t>
      </w:r>
      <w:r w:rsidR="00E01AC0">
        <w:rPr>
          <w:rFonts w:ascii="Calibri" w:hAnsi="Calibri" w:cs="Courier New"/>
          <w:sz w:val="22"/>
          <w:szCs w:val="22"/>
        </w:rPr>
        <w:t xml:space="preserve">also </w:t>
      </w:r>
      <w:r w:rsidR="00E20994">
        <w:rPr>
          <w:rFonts w:ascii="Calibri" w:hAnsi="Calibri" w:cs="Courier New"/>
          <w:sz w:val="22"/>
          <w:szCs w:val="22"/>
        </w:rPr>
        <w:t>attached to the ATUS in</w:t>
      </w:r>
      <w:r w:rsidR="00D62DC7">
        <w:rPr>
          <w:rFonts w:ascii="Calibri" w:hAnsi="Calibri" w:cs="Courier New"/>
          <w:sz w:val="22"/>
          <w:szCs w:val="22"/>
        </w:rPr>
        <w:t xml:space="preserve"> years</w:t>
      </w:r>
      <w:r w:rsidR="00E20994">
        <w:rPr>
          <w:rFonts w:ascii="Calibri" w:hAnsi="Calibri" w:cs="Courier New"/>
          <w:sz w:val="22"/>
          <w:szCs w:val="22"/>
        </w:rPr>
        <w:t xml:space="preserve"> </w:t>
      </w:r>
      <w:r w:rsidR="00BE7264">
        <w:rPr>
          <w:rFonts w:ascii="Calibri" w:hAnsi="Calibri" w:cs="Courier New"/>
          <w:sz w:val="22"/>
          <w:szCs w:val="22"/>
        </w:rPr>
        <w:t>2006</w:t>
      </w:r>
      <w:r w:rsidR="00C45EEA">
        <w:rPr>
          <w:rFonts w:ascii="Calibri" w:hAnsi="Calibri" w:cs="Courier New"/>
          <w:sz w:val="22"/>
          <w:szCs w:val="22"/>
        </w:rPr>
        <w:t>-08</w:t>
      </w:r>
      <w:r w:rsidR="006B6208" w:rsidRPr="001A6753">
        <w:rPr>
          <w:rFonts w:ascii="Calibri" w:hAnsi="Calibri" w:cs="Courier New"/>
          <w:sz w:val="22"/>
          <w:szCs w:val="22"/>
        </w:rPr>
        <w:t>,</w:t>
      </w:r>
      <w:r w:rsidR="00841EC8" w:rsidRPr="001A6753">
        <w:rPr>
          <w:rFonts w:ascii="Calibri" w:hAnsi="Calibri" w:cs="Courier New"/>
          <w:sz w:val="22"/>
          <w:szCs w:val="22"/>
        </w:rPr>
        <w:t xml:space="preserve"> and collected under the OMB Number </w:t>
      </w:r>
      <w:r w:rsidR="001A6753" w:rsidRPr="001A6753">
        <w:rPr>
          <w:rFonts w:ascii="Calibri" w:hAnsi="Calibri" w:cs="Courier New"/>
          <w:sz w:val="22"/>
          <w:szCs w:val="22"/>
        </w:rPr>
        <w:t>1220-0175</w:t>
      </w:r>
      <w:r w:rsidR="00E20994" w:rsidRPr="001A6753">
        <w:rPr>
          <w:rFonts w:ascii="Calibri" w:hAnsi="Calibri" w:cs="Courier New"/>
          <w:sz w:val="22"/>
          <w:szCs w:val="22"/>
        </w:rPr>
        <w:t xml:space="preserve">.  The </w:t>
      </w:r>
      <w:r w:rsidR="00F73B24" w:rsidRPr="001A6753">
        <w:rPr>
          <w:rFonts w:ascii="Calibri" w:hAnsi="Calibri" w:cs="Courier New"/>
          <w:sz w:val="22"/>
          <w:szCs w:val="22"/>
        </w:rPr>
        <w:t xml:space="preserve">proposed </w:t>
      </w:r>
      <w:r w:rsidR="00E01AC0">
        <w:rPr>
          <w:rFonts w:ascii="Calibri" w:hAnsi="Calibri" w:cs="Courier New"/>
          <w:sz w:val="22"/>
          <w:szCs w:val="22"/>
        </w:rPr>
        <w:t>2016</w:t>
      </w:r>
      <w:r w:rsidR="00E20994" w:rsidRPr="001A6753">
        <w:rPr>
          <w:rFonts w:ascii="Calibri" w:hAnsi="Calibri" w:cs="Courier New"/>
          <w:sz w:val="22"/>
          <w:szCs w:val="22"/>
        </w:rPr>
        <w:t xml:space="preserve"> module will </w:t>
      </w:r>
      <w:r w:rsidR="006B6208" w:rsidRPr="001A6753">
        <w:rPr>
          <w:rFonts w:ascii="Calibri" w:hAnsi="Calibri" w:cs="Courier New"/>
          <w:sz w:val="22"/>
          <w:szCs w:val="22"/>
        </w:rPr>
        <w:t>be</w:t>
      </w:r>
      <w:r w:rsidR="00A215FC" w:rsidRPr="001A6753">
        <w:rPr>
          <w:rFonts w:ascii="Calibri" w:hAnsi="Calibri" w:cs="Courier New"/>
          <w:sz w:val="22"/>
          <w:szCs w:val="22"/>
        </w:rPr>
        <w:t xml:space="preserve"> </w:t>
      </w:r>
      <w:r w:rsidR="00D62DC7">
        <w:rPr>
          <w:rFonts w:ascii="Calibri" w:hAnsi="Calibri" w:cs="Courier New"/>
          <w:sz w:val="22"/>
          <w:szCs w:val="22"/>
        </w:rPr>
        <w:t xml:space="preserve">the same as 2014-15 </w:t>
      </w:r>
      <w:r w:rsidR="00213419">
        <w:rPr>
          <w:rFonts w:ascii="Calibri" w:hAnsi="Calibri" w:cs="Courier New"/>
          <w:sz w:val="22"/>
          <w:szCs w:val="22"/>
        </w:rPr>
        <w:t xml:space="preserve">version and </w:t>
      </w:r>
      <w:r w:rsidR="00213419" w:rsidRPr="00BE7264">
        <w:rPr>
          <w:rFonts w:ascii="Calibri" w:hAnsi="Calibri" w:cs="Calibri"/>
          <w:sz w:val="22"/>
          <w:szCs w:val="22"/>
        </w:rPr>
        <w:t>will collect data about eating</w:t>
      </w:r>
      <w:r w:rsidR="00213419">
        <w:rPr>
          <w:rFonts w:ascii="Calibri" w:hAnsi="Calibri" w:cs="Calibri"/>
          <w:sz w:val="22"/>
          <w:szCs w:val="22"/>
        </w:rPr>
        <w:t xml:space="preserve"> and drinking behavior, food assistance participation</w:t>
      </w:r>
      <w:r w:rsidR="00213419" w:rsidRPr="00BE7264">
        <w:rPr>
          <w:rFonts w:ascii="Calibri" w:hAnsi="Calibri" w:cs="Calibri"/>
          <w:sz w:val="22"/>
          <w:szCs w:val="22"/>
        </w:rPr>
        <w:t xml:space="preserve">, grocery </w:t>
      </w:r>
      <w:r w:rsidR="00213419">
        <w:rPr>
          <w:rFonts w:ascii="Calibri" w:hAnsi="Calibri" w:cs="Calibri"/>
          <w:sz w:val="22"/>
          <w:szCs w:val="22"/>
        </w:rPr>
        <w:t xml:space="preserve">and food shopping, and </w:t>
      </w:r>
      <w:r w:rsidR="00213419" w:rsidRPr="00BE7264">
        <w:rPr>
          <w:rFonts w:ascii="Calibri" w:hAnsi="Calibri" w:cs="Calibri"/>
          <w:sz w:val="22"/>
          <w:szCs w:val="22"/>
        </w:rPr>
        <w:t xml:space="preserve">meal preparation.  The module will also collect </w:t>
      </w:r>
      <w:r w:rsidR="00213419">
        <w:rPr>
          <w:rFonts w:ascii="Calibri" w:hAnsi="Calibri" w:cs="Calibri"/>
          <w:sz w:val="22"/>
          <w:szCs w:val="22"/>
        </w:rPr>
        <w:t xml:space="preserve">some </w:t>
      </w:r>
      <w:r w:rsidR="00213419" w:rsidRPr="00BE7264">
        <w:rPr>
          <w:rFonts w:ascii="Calibri" w:hAnsi="Calibri" w:cs="Calibri"/>
          <w:sz w:val="22"/>
          <w:szCs w:val="22"/>
        </w:rPr>
        <w:t>general health information</w:t>
      </w:r>
      <w:r w:rsidR="00213419">
        <w:rPr>
          <w:rFonts w:ascii="Calibri" w:hAnsi="Calibri" w:cs="Calibri"/>
          <w:sz w:val="22"/>
          <w:szCs w:val="22"/>
        </w:rPr>
        <w:t xml:space="preserve"> and information about physical exercise</w:t>
      </w:r>
      <w:r w:rsidR="00213419" w:rsidRPr="00BE7264">
        <w:rPr>
          <w:rFonts w:ascii="Calibri" w:hAnsi="Calibri" w:cs="Calibri"/>
          <w:sz w:val="22"/>
          <w:szCs w:val="22"/>
        </w:rPr>
        <w:t>.</w:t>
      </w:r>
    </w:p>
    <w:p w14:paraId="5E5094AE" w14:textId="77777777" w:rsidR="00921957" w:rsidRDefault="00921957" w:rsidP="00B42AF6">
      <w:pPr>
        <w:ind w:left="720"/>
        <w:rPr>
          <w:rFonts w:ascii="Calibri" w:hAnsi="Calibri" w:cs="Courier New"/>
          <w:sz w:val="22"/>
          <w:szCs w:val="22"/>
        </w:rPr>
      </w:pPr>
    </w:p>
    <w:p w14:paraId="5464B193" w14:textId="77777777" w:rsidR="003E4D99" w:rsidRDefault="00056D2C" w:rsidP="00056D2C">
      <w:pPr>
        <w:ind w:left="720"/>
        <w:rPr>
          <w:rFonts w:ascii="Calibri" w:hAnsi="Calibri" w:cs="Courier New"/>
          <w:sz w:val="22"/>
          <w:szCs w:val="22"/>
        </w:rPr>
      </w:pPr>
      <w:r w:rsidRPr="00AB2642">
        <w:rPr>
          <w:rFonts w:ascii="Calibri" w:hAnsi="Calibri" w:cs="Courier New"/>
          <w:sz w:val="22"/>
          <w:szCs w:val="22"/>
        </w:rPr>
        <w:t xml:space="preserve">The ATUS is the </w:t>
      </w:r>
      <w:r w:rsidRPr="00AE6FF4">
        <w:rPr>
          <w:rFonts w:ascii="Calibri" w:hAnsi="Calibri" w:cs="Courier New"/>
          <w:sz w:val="22"/>
          <w:szCs w:val="22"/>
        </w:rPr>
        <w:t>Nation's first federally-administered, continuous survey about time use in the United States.</w:t>
      </w:r>
      <w:r w:rsidR="00AE6FF4">
        <w:rPr>
          <w:rFonts w:ascii="Calibri" w:hAnsi="Calibri" w:cs="Courier New"/>
          <w:sz w:val="22"/>
          <w:szCs w:val="22"/>
        </w:rPr>
        <w:t xml:space="preserve">  The survey is sponsored by BLS and conducted by the U.S. Census Bureau.  In the ATUS, a</w:t>
      </w:r>
      <w:r w:rsidRPr="00AE6FF4">
        <w:rPr>
          <w:rFonts w:ascii="Calibri" w:hAnsi="Calibri" w:cs="Courier New"/>
          <w:sz w:val="22"/>
          <w:szCs w:val="22"/>
        </w:rPr>
        <w:t xml:space="preserve"> nationally</w:t>
      </w:r>
      <w:r w:rsidR="004A5228" w:rsidRPr="00AE6FF4">
        <w:rPr>
          <w:rFonts w:ascii="Calibri" w:hAnsi="Calibri" w:cs="Courier New"/>
          <w:sz w:val="22"/>
          <w:szCs w:val="22"/>
        </w:rPr>
        <w:t>-</w:t>
      </w:r>
      <w:r w:rsidRPr="00AE6FF4">
        <w:rPr>
          <w:rFonts w:ascii="Calibri" w:hAnsi="Calibri" w:cs="Courier New"/>
          <w:sz w:val="22"/>
          <w:szCs w:val="22"/>
        </w:rPr>
        <w:t>representative sample of persons from households completing their final month of interviews</w:t>
      </w:r>
      <w:r w:rsidRPr="00AB2642">
        <w:rPr>
          <w:rFonts w:ascii="Calibri" w:hAnsi="Calibri" w:cs="Courier New"/>
          <w:sz w:val="22"/>
          <w:szCs w:val="22"/>
        </w:rPr>
        <w:t xml:space="preserve"> for the Current Population Survey (CPS) is drawn for the ATUS.  </w:t>
      </w:r>
      <w:r w:rsidR="00AE6FF4">
        <w:rPr>
          <w:rFonts w:ascii="Calibri" w:hAnsi="Calibri" w:cs="Courier New"/>
          <w:sz w:val="22"/>
          <w:szCs w:val="22"/>
        </w:rPr>
        <w:t xml:space="preserve">From each household, </w:t>
      </w:r>
      <w:r w:rsidRPr="00AB2642">
        <w:rPr>
          <w:rFonts w:ascii="Calibri" w:hAnsi="Calibri" w:cs="Courier New"/>
          <w:sz w:val="22"/>
          <w:szCs w:val="22"/>
        </w:rPr>
        <w:t xml:space="preserve">one person age 15 or older </w:t>
      </w:r>
      <w:r w:rsidR="00AE6FF4">
        <w:rPr>
          <w:rFonts w:ascii="Calibri" w:hAnsi="Calibri" w:cs="Courier New"/>
          <w:sz w:val="22"/>
          <w:szCs w:val="22"/>
        </w:rPr>
        <w:t>is</w:t>
      </w:r>
      <w:r w:rsidRPr="00AB2642">
        <w:rPr>
          <w:rFonts w:ascii="Calibri" w:hAnsi="Calibri" w:cs="Courier New"/>
          <w:sz w:val="22"/>
          <w:szCs w:val="22"/>
        </w:rPr>
        <w:t xml:space="preserve"> selected</w:t>
      </w:r>
      <w:r w:rsidR="00AE6FF4">
        <w:rPr>
          <w:rFonts w:ascii="Calibri" w:hAnsi="Calibri" w:cs="Courier New"/>
          <w:sz w:val="22"/>
          <w:szCs w:val="22"/>
        </w:rPr>
        <w:t xml:space="preserve"> for a one-time ATUS interview</w:t>
      </w:r>
      <w:r w:rsidRPr="00AB2642">
        <w:rPr>
          <w:rFonts w:ascii="Calibri" w:hAnsi="Calibri" w:cs="Courier New"/>
          <w:sz w:val="22"/>
          <w:szCs w:val="22"/>
        </w:rPr>
        <w:t xml:space="preserve">.  The primary focus of the interview is on </w:t>
      </w:r>
      <w:r w:rsidR="004D59E9">
        <w:rPr>
          <w:rFonts w:ascii="Calibri" w:hAnsi="Calibri" w:cs="Courier New"/>
          <w:sz w:val="22"/>
          <w:szCs w:val="22"/>
        </w:rPr>
        <w:t xml:space="preserve">collecting </w:t>
      </w:r>
      <w:r w:rsidR="003E4D99">
        <w:rPr>
          <w:rFonts w:ascii="Calibri" w:hAnsi="Calibri" w:cs="Courier New"/>
          <w:sz w:val="22"/>
          <w:szCs w:val="22"/>
        </w:rPr>
        <w:t xml:space="preserve">a </w:t>
      </w:r>
      <w:r w:rsidR="004D59E9">
        <w:rPr>
          <w:rFonts w:ascii="Calibri" w:hAnsi="Calibri" w:cs="Courier New"/>
          <w:sz w:val="22"/>
          <w:szCs w:val="22"/>
        </w:rPr>
        <w:t>time diary, al</w:t>
      </w:r>
      <w:r w:rsidRPr="00AB2642">
        <w:rPr>
          <w:rFonts w:ascii="Calibri" w:hAnsi="Calibri" w:cs="Courier New"/>
          <w:sz w:val="22"/>
          <w:szCs w:val="22"/>
        </w:rPr>
        <w:t xml:space="preserve">though additional questions are asked about </w:t>
      </w:r>
      <w:r w:rsidR="00ED3085">
        <w:rPr>
          <w:rFonts w:ascii="Calibri" w:hAnsi="Calibri" w:cs="Courier New"/>
          <w:sz w:val="22"/>
          <w:szCs w:val="22"/>
        </w:rPr>
        <w:t>the respondent's household composition</w:t>
      </w:r>
      <w:r w:rsidR="003E4D99">
        <w:rPr>
          <w:rFonts w:ascii="Calibri" w:hAnsi="Calibri" w:cs="Courier New"/>
          <w:sz w:val="22"/>
          <w:szCs w:val="22"/>
        </w:rPr>
        <w:t>,</w:t>
      </w:r>
      <w:r w:rsidR="00ED3085">
        <w:rPr>
          <w:rFonts w:ascii="Calibri" w:hAnsi="Calibri" w:cs="Courier New"/>
          <w:sz w:val="22"/>
          <w:szCs w:val="22"/>
        </w:rPr>
        <w:t xml:space="preserve"> </w:t>
      </w:r>
      <w:r w:rsidRPr="00AB2642">
        <w:rPr>
          <w:rFonts w:ascii="Calibri" w:hAnsi="Calibri" w:cs="Courier New"/>
          <w:sz w:val="22"/>
          <w:szCs w:val="22"/>
        </w:rPr>
        <w:t xml:space="preserve">work </w:t>
      </w:r>
      <w:r w:rsidR="006F1234">
        <w:rPr>
          <w:rFonts w:ascii="Calibri" w:hAnsi="Calibri" w:cs="Courier New"/>
          <w:sz w:val="22"/>
          <w:szCs w:val="22"/>
        </w:rPr>
        <w:t xml:space="preserve">activity </w:t>
      </w:r>
      <w:r w:rsidRPr="00AB2642">
        <w:rPr>
          <w:rFonts w:ascii="Calibri" w:hAnsi="Calibri" w:cs="Courier New"/>
          <w:sz w:val="22"/>
          <w:szCs w:val="22"/>
        </w:rPr>
        <w:t>during the prior week</w:t>
      </w:r>
      <w:r w:rsidR="003E4D99">
        <w:rPr>
          <w:rFonts w:ascii="Calibri" w:hAnsi="Calibri" w:cs="Courier New"/>
          <w:sz w:val="22"/>
          <w:szCs w:val="22"/>
        </w:rPr>
        <w:t>, and other</w:t>
      </w:r>
      <w:r w:rsidR="006F1234">
        <w:rPr>
          <w:rFonts w:ascii="Calibri" w:hAnsi="Calibri" w:cs="Courier New"/>
          <w:sz w:val="22"/>
          <w:szCs w:val="22"/>
        </w:rPr>
        <w:t xml:space="preserve"> </w:t>
      </w:r>
      <w:r w:rsidR="003E4D99">
        <w:rPr>
          <w:rFonts w:ascii="Calibri" w:hAnsi="Calibri" w:cs="Courier New"/>
          <w:sz w:val="22"/>
          <w:szCs w:val="22"/>
        </w:rPr>
        <w:t>s</w:t>
      </w:r>
      <w:r w:rsidR="006F1234">
        <w:rPr>
          <w:rFonts w:ascii="Calibri" w:hAnsi="Calibri" w:cs="Courier New"/>
          <w:sz w:val="22"/>
          <w:szCs w:val="22"/>
        </w:rPr>
        <w:t>ubjects</w:t>
      </w:r>
      <w:r w:rsidRPr="00AB2642">
        <w:rPr>
          <w:rFonts w:ascii="Calibri" w:hAnsi="Calibri" w:cs="Courier New"/>
          <w:sz w:val="22"/>
          <w:szCs w:val="22"/>
        </w:rPr>
        <w:t>.</w:t>
      </w:r>
    </w:p>
    <w:p w14:paraId="35FD307D" w14:textId="77777777" w:rsidR="0046256B" w:rsidRPr="00AB2642" w:rsidRDefault="0046256B" w:rsidP="00056D2C">
      <w:pPr>
        <w:ind w:left="720"/>
        <w:rPr>
          <w:rFonts w:ascii="Calibri" w:hAnsi="Calibri" w:cs="Courier New"/>
          <w:sz w:val="22"/>
          <w:szCs w:val="22"/>
        </w:rPr>
      </w:pPr>
    </w:p>
    <w:p w14:paraId="4D3A0E51" w14:textId="77777777" w:rsidR="00856280" w:rsidRPr="00AB2642" w:rsidRDefault="00856280" w:rsidP="00B3281A">
      <w:pPr>
        <w:pStyle w:val="BodyTextIndent3"/>
        <w:spacing w:after="0"/>
        <w:ind w:left="720"/>
        <w:rPr>
          <w:rFonts w:ascii="Calibri" w:hAnsi="Calibri" w:cs="Courier New"/>
          <w:sz w:val="22"/>
          <w:szCs w:val="22"/>
        </w:rPr>
      </w:pPr>
      <w:r w:rsidRPr="00AB2642">
        <w:rPr>
          <w:rFonts w:ascii="Calibri" w:hAnsi="Calibri" w:cs="Courier New"/>
          <w:sz w:val="22"/>
          <w:szCs w:val="22"/>
        </w:rPr>
        <w:t xml:space="preserve">Time-use data </w:t>
      </w:r>
      <w:r w:rsidRPr="009E500B">
        <w:rPr>
          <w:rFonts w:ascii="Calibri" w:hAnsi="Calibri" w:cs="Courier New"/>
          <w:sz w:val="22"/>
          <w:szCs w:val="22"/>
        </w:rPr>
        <w:t>are considered important indicators</w:t>
      </w:r>
      <w:r w:rsidRPr="00AB2642">
        <w:rPr>
          <w:rFonts w:ascii="Calibri" w:hAnsi="Calibri" w:cs="Courier New"/>
          <w:sz w:val="22"/>
          <w:szCs w:val="22"/>
        </w:rPr>
        <w:t xml:space="preserve"> of both quality of life and the contribution of non-market work to national economies.  They measure, for example, time spent caring for children, vol</w:t>
      </w:r>
      <w:r w:rsidR="00CE67FE" w:rsidRPr="00AB2642">
        <w:rPr>
          <w:rFonts w:ascii="Calibri" w:hAnsi="Calibri" w:cs="Courier New"/>
          <w:sz w:val="22"/>
          <w:szCs w:val="22"/>
        </w:rPr>
        <w:t>unteering, working, sleeping, and</w:t>
      </w:r>
      <w:r w:rsidRPr="00AB2642">
        <w:rPr>
          <w:rFonts w:ascii="Calibri" w:hAnsi="Calibri" w:cs="Courier New"/>
          <w:sz w:val="22"/>
          <w:szCs w:val="22"/>
        </w:rPr>
        <w:t xml:space="preserve"> doing leisure </w:t>
      </w:r>
      <w:r w:rsidR="00865501" w:rsidRPr="00AB2642">
        <w:rPr>
          <w:rFonts w:ascii="Calibri" w:hAnsi="Calibri" w:cs="Courier New"/>
          <w:sz w:val="22"/>
          <w:szCs w:val="22"/>
        </w:rPr>
        <w:t xml:space="preserve">and other </w:t>
      </w:r>
      <w:r w:rsidRPr="00AB2642">
        <w:rPr>
          <w:rFonts w:ascii="Calibri" w:hAnsi="Calibri" w:cs="Courier New"/>
          <w:sz w:val="22"/>
          <w:szCs w:val="22"/>
        </w:rPr>
        <w:t>activities.</w:t>
      </w:r>
    </w:p>
    <w:p w14:paraId="47440A46" w14:textId="77777777" w:rsidR="00856280" w:rsidRPr="00AB2642" w:rsidRDefault="00856280" w:rsidP="00B3281A">
      <w:pPr>
        <w:ind w:left="720"/>
        <w:rPr>
          <w:rFonts w:ascii="Calibri" w:hAnsi="Calibri" w:cs="Courier New"/>
          <w:sz w:val="22"/>
          <w:szCs w:val="22"/>
        </w:rPr>
      </w:pPr>
    </w:p>
    <w:p w14:paraId="184AF8E6" w14:textId="77777777" w:rsidR="00974FFA" w:rsidRPr="00AB2642" w:rsidRDefault="00974FFA" w:rsidP="00056D2C">
      <w:pPr>
        <w:ind w:left="720"/>
        <w:rPr>
          <w:rFonts w:ascii="Calibri" w:hAnsi="Calibri" w:cs="Courier New"/>
          <w:sz w:val="22"/>
          <w:szCs w:val="22"/>
        </w:rPr>
      </w:pPr>
      <w:r w:rsidRPr="00AB2642">
        <w:rPr>
          <w:rFonts w:ascii="Calibri" w:hAnsi="Calibri" w:cs="Courier New"/>
          <w:sz w:val="22"/>
          <w:szCs w:val="22"/>
        </w:rPr>
        <w:t>Collection of time-use data fits well within the BLS mission, as outlined in Title 29, United States Code, Section 1:</w:t>
      </w:r>
    </w:p>
    <w:p w14:paraId="0F3B3E63" w14:textId="77777777" w:rsidR="00974FFA" w:rsidRPr="00AB2642" w:rsidRDefault="00974FFA" w:rsidP="00056D2C">
      <w:pPr>
        <w:ind w:left="720"/>
        <w:rPr>
          <w:rFonts w:ascii="Calibri" w:hAnsi="Calibri" w:cs="Courier New"/>
          <w:sz w:val="22"/>
          <w:szCs w:val="22"/>
        </w:rPr>
      </w:pPr>
    </w:p>
    <w:p w14:paraId="6ED52398" w14:textId="77777777" w:rsidR="00A80CD9" w:rsidRDefault="00D64531" w:rsidP="00FB5862">
      <w:pPr>
        <w:ind w:left="720"/>
        <w:rPr>
          <w:rFonts w:ascii="Calibri" w:hAnsi="Calibri" w:cs="Courier New"/>
          <w:sz w:val="22"/>
          <w:szCs w:val="22"/>
        </w:rPr>
      </w:pPr>
      <w:r w:rsidRPr="00AB2642">
        <w:rPr>
          <w:rFonts w:ascii="Calibri" w:hAnsi="Calibri" w:cs="Courier New"/>
          <w:sz w:val="22"/>
          <w:szCs w:val="22"/>
        </w:rPr>
        <w:lastRenderedPageBreak/>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
    <w:p w14:paraId="01C370F0" w14:textId="77777777" w:rsidR="00C66D8D" w:rsidRDefault="00C66D8D" w:rsidP="00FB5862">
      <w:pPr>
        <w:ind w:left="720"/>
        <w:rPr>
          <w:rFonts w:ascii="Calibri" w:hAnsi="Calibri" w:cs="Courier New"/>
          <w:sz w:val="22"/>
          <w:szCs w:val="22"/>
        </w:rPr>
      </w:pPr>
    </w:p>
    <w:p w14:paraId="41D05E43" w14:textId="77777777" w:rsidR="00C66D8D" w:rsidRPr="00C66D8D" w:rsidRDefault="00C66D8D" w:rsidP="00FB5862">
      <w:pPr>
        <w:ind w:left="720"/>
        <w:rPr>
          <w:rFonts w:asciiTheme="minorHAnsi" w:hAnsiTheme="minorHAnsi" w:cstheme="minorHAnsi"/>
          <w:sz w:val="22"/>
          <w:szCs w:val="22"/>
        </w:rPr>
      </w:pPr>
      <w:r w:rsidRPr="00C66D8D">
        <w:rPr>
          <w:rFonts w:asciiTheme="minorHAnsi" w:hAnsiTheme="minorHAnsi" w:cstheme="minorHAnsi"/>
          <w:sz w:val="22"/>
          <w:szCs w:val="22"/>
        </w:rPr>
        <w:t xml:space="preserve">Collection of time-use data in conjunction with eating and health data fits well within the BLS strategic goal to produce timely and accurate data on the economic conditions of workers and their families.  </w:t>
      </w:r>
    </w:p>
    <w:p w14:paraId="71BCF739" w14:textId="77777777" w:rsidR="004A5228" w:rsidRPr="00AB2642" w:rsidRDefault="004A5228" w:rsidP="00FB5862">
      <w:pPr>
        <w:ind w:left="720"/>
        <w:rPr>
          <w:rFonts w:ascii="Calibri" w:hAnsi="Calibri" w:cs="Courier New"/>
          <w:sz w:val="22"/>
          <w:szCs w:val="22"/>
        </w:rPr>
      </w:pPr>
    </w:p>
    <w:p w14:paraId="7965301A" w14:textId="77777777" w:rsidR="00A80CD9" w:rsidRPr="00AB2642" w:rsidRDefault="00113DDB" w:rsidP="00FB5862">
      <w:pPr>
        <w:rPr>
          <w:rFonts w:ascii="Calibri" w:hAnsi="Calibri" w:cs="Courier New"/>
          <w:sz w:val="22"/>
          <w:szCs w:val="22"/>
        </w:rPr>
      </w:pPr>
      <w:r w:rsidRPr="00AB2642">
        <w:rPr>
          <w:rFonts w:ascii="Calibri" w:hAnsi="Calibri" w:cs="Courier New"/>
          <w:sz w:val="22"/>
          <w:szCs w:val="22"/>
        </w:rPr>
        <w:t xml:space="preserve">  2. </w:t>
      </w:r>
      <w:r w:rsidR="00CB40D5">
        <w:rPr>
          <w:rFonts w:ascii="Calibri" w:hAnsi="Calibri" w:cs="Courier New"/>
          <w:sz w:val="22"/>
          <w:szCs w:val="22"/>
        </w:rPr>
        <w:t xml:space="preserve">   </w:t>
      </w:r>
      <w:r w:rsidR="00CB40D5">
        <w:rPr>
          <w:rFonts w:ascii="Calibri" w:hAnsi="Calibri" w:cs="Courier New"/>
          <w:sz w:val="22"/>
          <w:szCs w:val="22"/>
        </w:rPr>
        <w:tab/>
      </w:r>
      <w:r w:rsidR="00A80CD9" w:rsidRPr="00AB2642">
        <w:rPr>
          <w:rFonts w:ascii="Calibri" w:hAnsi="Calibri" w:cs="Courier New"/>
          <w:sz w:val="22"/>
          <w:szCs w:val="22"/>
          <w:u w:val="single"/>
        </w:rPr>
        <w:t>Needs and Uses</w:t>
      </w:r>
    </w:p>
    <w:p w14:paraId="39F352F3" w14:textId="77777777" w:rsidR="00A80CD9" w:rsidRPr="00AD1ECF" w:rsidRDefault="00A80CD9" w:rsidP="00FB5862">
      <w:pPr>
        <w:rPr>
          <w:rFonts w:ascii="Calibri" w:hAnsi="Calibri" w:cs="Calibri"/>
          <w:sz w:val="22"/>
          <w:szCs w:val="22"/>
        </w:rPr>
      </w:pPr>
      <w:r w:rsidRPr="00AB2642">
        <w:rPr>
          <w:rFonts w:ascii="Calibri" w:hAnsi="Calibri" w:cs="Courier New"/>
          <w:sz w:val="22"/>
          <w:szCs w:val="22"/>
        </w:rPr>
        <w:tab/>
      </w:r>
    </w:p>
    <w:p w14:paraId="46C217B5" w14:textId="77777777" w:rsidR="00CD1A4B" w:rsidRDefault="00023A12" w:rsidP="00023A12">
      <w:pPr>
        <w:tabs>
          <w:tab w:val="left" w:pos="720"/>
        </w:tabs>
        <w:ind w:left="720"/>
        <w:rPr>
          <w:rFonts w:ascii="Calibri" w:hAnsi="Calibri" w:cs="Calibri"/>
          <w:sz w:val="22"/>
          <w:szCs w:val="22"/>
        </w:rPr>
      </w:pPr>
      <w:r w:rsidRPr="00AD1ECF">
        <w:rPr>
          <w:rFonts w:ascii="Calibri" w:hAnsi="Calibri" w:cs="Calibri"/>
          <w:sz w:val="22"/>
          <w:szCs w:val="22"/>
        </w:rPr>
        <w:t xml:space="preserve">The data from the proposed Eating and Health Module support the BLS mission of providing relevant information on economic and social issues.  </w:t>
      </w:r>
      <w:r w:rsidR="002629B3" w:rsidRPr="00AD1ECF">
        <w:rPr>
          <w:rFonts w:ascii="Calibri" w:hAnsi="Calibri" w:cs="Calibri"/>
          <w:sz w:val="22"/>
          <w:szCs w:val="22"/>
        </w:rPr>
        <w:t>Time</w:t>
      </w:r>
      <w:r w:rsidR="00CA4803">
        <w:rPr>
          <w:rFonts w:ascii="Calibri" w:hAnsi="Calibri" w:cs="Calibri"/>
          <w:sz w:val="22"/>
          <w:szCs w:val="22"/>
        </w:rPr>
        <w:t>-</w:t>
      </w:r>
      <w:r w:rsidR="002629B3" w:rsidRPr="00AD1ECF">
        <w:rPr>
          <w:rFonts w:ascii="Calibri" w:hAnsi="Calibri" w:cs="Calibri"/>
          <w:sz w:val="22"/>
          <w:szCs w:val="22"/>
        </w:rPr>
        <w:t xml:space="preserve">use data allow researchers to analyze the choices people make in how they spend their time, along with the time and income constraints they face. </w:t>
      </w:r>
      <w:r w:rsidRPr="00AD1ECF">
        <w:rPr>
          <w:rFonts w:ascii="Calibri" w:hAnsi="Calibri" w:cs="Calibri"/>
          <w:sz w:val="22"/>
          <w:szCs w:val="22"/>
        </w:rPr>
        <w:t>The data from the proposed Eating and Health Module can be used for research on the inter-relations and inter-associations of time</w:t>
      </w:r>
      <w:r w:rsidR="00CA4803">
        <w:rPr>
          <w:rFonts w:ascii="Calibri" w:hAnsi="Calibri" w:cs="Calibri"/>
          <w:sz w:val="22"/>
          <w:szCs w:val="22"/>
        </w:rPr>
        <w:t>-</w:t>
      </w:r>
      <w:r w:rsidRPr="00AD1ECF">
        <w:rPr>
          <w:rFonts w:ascii="Calibri" w:hAnsi="Calibri" w:cs="Calibri"/>
          <w:sz w:val="22"/>
          <w:szCs w:val="22"/>
        </w:rPr>
        <w:t xml:space="preserve">use patterns and </w:t>
      </w:r>
      <w:r w:rsidR="00CA7227">
        <w:rPr>
          <w:rFonts w:ascii="Calibri" w:hAnsi="Calibri" w:cs="Calibri"/>
          <w:sz w:val="22"/>
          <w:szCs w:val="22"/>
        </w:rPr>
        <w:t>body mass index (</w:t>
      </w:r>
      <w:r w:rsidRPr="00AD1ECF">
        <w:rPr>
          <w:rFonts w:ascii="Calibri" w:hAnsi="Calibri" w:cs="Calibri"/>
          <w:sz w:val="22"/>
          <w:szCs w:val="22"/>
        </w:rPr>
        <w:t>BMI</w:t>
      </w:r>
      <w:r w:rsidR="00CA7227">
        <w:rPr>
          <w:rFonts w:ascii="Calibri" w:hAnsi="Calibri" w:cs="Calibri"/>
          <w:sz w:val="22"/>
          <w:szCs w:val="22"/>
        </w:rPr>
        <w:t>)</w:t>
      </w:r>
      <w:r w:rsidRPr="00AD1ECF">
        <w:rPr>
          <w:rFonts w:ascii="Calibri" w:hAnsi="Calibri" w:cs="Calibri"/>
          <w:sz w:val="22"/>
          <w:szCs w:val="22"/>
        </w:rPr>
        <w:t xml:space="preserve">, food assistance participation, grocery shopping, </w:t>
      </w:r>
      <w:r w:rsidR="003A3071">
        <w:rPr>
          <w:rFonts w:ascii="Calibri" w:hAnsi="Calibri" w:cs="Calibri"/>
          <w:sz w:val="22"/>
          <w:szCs w:val="22"/>
        </w:rPr>
        <w:t xml:space="preserve">and </w:t>
      </w:r>
      <w:r w:rsidRPr="00AD1ECF">
        <w:rPr>
          <w:rFonts w:ascii="Calibri" w:hAnsi="Calibri" w:cs="Calibri"/>
          <w:sz w:val="22"/>
          <w:szCs w:val="22"/>
        </w:rPr>
        <w:t>meal preparation</w:t>
      </w:r>
      <w:r w:rsidR="003A3071">
        <w:rPr>
          <w:rFonts w:ascii="Calibri" w:hAnsi="Calibri" w:cs="Calibri"/>
          <w:sz w:val="22"/>
          <w:szCs w:val="22"/>
        </w:rPr>
        <w:t xml:space="preserve">.  These data will </w:t>
      </w:r>
      <w:r w:rsidR="002629B3" w:rsidRPr="00AD1ECF">
        <w:rPr>
          <w:rFonts w:ascii="Calibri" w:hAnsi="Calibri" w:cs="Calibri"/>
          <w:sz w:val="22"/>
          <w:szCs w:val="22"/>
        </w:rPr>
        <w:t>enhance the understanding of peoples’ overall well-being</w:t>
      </w:r>
      <w:r w:rsidRPr="00AD1ECF">
        <w:rPr>
          <w:rFonts w:ascii="Calibri" w:hAnsi="Calibri" w:cs="Calibri"/>
          <w:sz w:val="22"/>
          <w:szCs w:val="22"/>
        </w:rPr>
        <w:t xml:space="preserve">. </w:t>
      </w:r>
    </w:p>
    <w:p w14:paraId="1F145605" w14:textId="77777777" w:rsidR="00CD1A4B" w:rsidRDefault="00CD1A4B" w:rsidP="00023A12">
      <w:pPr>
        <w:tabs>
          <w:tab w:val="left" w:pos="720"/>
        </w:tabs>
        <w:ind w:left="720"/>
        <w:rPr>
          <w:rFonts w:ascii="Calibri" w:hAnsi="Calibri" w:cs="Calibri"/>
          <w:sz w:val="22"/>
          <w:szCs w:val="22"/>
        </w:rPr>
      </w:pPr>
    </w:p>
    <w:p w14:paraId="6A34BA6E" w14:textId="77777777" w:rsidR="00B7572B" w:rsidRDefault="00B7572B" w:rsidP="00B7572B">
      <w:pPr>
        <w:ind w:left="720"/>
        <w:rPr>
          <w:rFonts w:ascii="Calibri" w:hAnsi="Calibri" w:cs="Calibri"/>
          <w:sz w:val="22"/>
          <w:szCs w:val="22"/>
        </w:rPr>
      </w:pPr>
      <w:r w:rsidRPr="00AD1ECF">
        <w:rPr>
          <w:rFonts w:ascii="Calibri" w:hAnsi="Calibri" w:cs="Calibri"/>
          <w:sz w:val="22"/>
          <w:szCs w:val="22"/>
        </w:rPr>
        <w:t>The data from the Eating and Health Module</w:t>
      </w:r>
      <w:r>
        <w:rPr>
          <w:rFonts w:ascii="Calibri" w:hAnsi="Calibri" w:cs="Calibri"/>
          <w:sz w:val="22"/>
          <w:szCs w:val="22"/>
        </w:rPr>
        <w:t xml:space="preserve"> also</w:t>
      </w:r>
      <w:r w:rsidRPr="00AD1ECF">
        <w:rPr>
          <w:rFonts w:ascii="Calibri" w:hAnsi="Calibri" w:cs="Calibri"/>
          <w:sz w:val="22"/>
          <w:szCs w:val="22"/>
        </w:rPr>
        <w:t xml:space="preserve"> closely support the mission of the module’s sponsor, ERS, to improve the nation’s nutrition and health.  By analyzing the module data, the association between time-use patterns and nutrition and health can be studied.  Some of the questions that can be answered include:</w:t>
      </w:r>
    </w:p>
    <w:p w14:paraId="03E10C25" w14:textId="77777777" w:rsidR="00B7572B" w:rsidRPr="00AD1ECF" w:rsidRDefault="00B7572B" w:rsidP="00B7572B">
      <w:pPr>
        <w:ind w:left="720"/>
        <w:rPr>
          <w:rFonts w:ascii="Calibri" w:hAnsi="Calibri" w:cs="Calibri"/>
          <w:sz w:val="22"/>
          <w:szCs w:val="22"/>
        </w:rPr>
      </w:pPr>
    </w:p>
    <w:p w14:paraId="6B9B966B" w14:textId="77777777" w:rsidR="00B7572B" w:rsidRPr="00AD1ECF" w:rsidRDefault="00B7572B" w:rsidP="00B7572B">
      <w:pPr>
        <w:numPr>
          <w:ilvl w:val="0"/>
          <w:numId w:val="21"/>
        </w:numPr>
        <w:rPr>
          <w:rFonts w:ascii="Calibri" w:hAnsi="Calibri" w:cs="Calibri"/>
          <w:sz w:val="22"/>
          <w:szCs w:val="22"/>
        </w:rPr>
      </w:pPr>
      <w:r w:rsidRPr="00AD1ECF">
        <w:rPr>
          <w:rFonts w:ascii="Calibri" w:hAnsi="Calibri" w:cs="Calibri"/>
          <w:sz w:val="22"/>
          <w:szCs w:val="22"/>
        </w:rPr>
        <w:t>What is the association between eating patterns and BMI and obesity?</w:t>
      </w:r>
    </w:p>
    <w:p w14:paraId="4AE682CD" w14:textId="77777777" w:rsidR="00B7572B" w:rsidRPr="00AD1ECF" w:rsidRDefault="00B7572B" w:rsidP="00B7572B">
      <w:pPr>
        <w:numPr>
          <w:ilvl w:val="0"/>
          <w:numId w:val="21"/>
        </w:numPr>
        <w:rPr>
          <w:rFonts w:ascii="Calibri" w:hAnsi="Calibri" w:cs="Calibri"/>
          <w:sz w:val="22"/>
          <w:szCs w:val="22"/>
        </w:rPr>
      </w:pPr>
      <w:r w:rsidRPr="00AD1ECF">
        <w:rPr>
          <w:rFonts w:ascii="Calibri" w:hAnsi="Calibri" w:cs="Calibri"/>
          <w:sz w:val="22"/>
          <w:szCs w:val="22"/>
        </w:rPr>
        <w:t>What are the time-use patterns of food assistance program participants and low-income nonparticipants?</w:t>
      </w:r>
    </w:p>
    <w:p w14:paraId="0834DD19" w14:textId="77777777" w:rsidR="00B7572B" w:rsidRPr="00AD1ECF" w:rsidRDefault="00B7572B" w:rsidP="00B7572B">
      <w:pPr>
        <w:numPr>
          <w:ilvl w:val="0"/>
          <w:numId w:val="21"/>
        </w:numPr>
        <w:rPr>
          <w:rFonts w:ascii="Calibri" w:hAnsi="Calibri" w:cs="Calibri"/>
          <w:sz w:val="22"/>
          <w:szCs w:val="22"/>
        </w:rPr>
      </w:pPr>
      <w:r w:rsidRPr="00AD1ECF">
        <w:rPr>
          <w:rFonts w:ascii="Calibri" w:hAnsi="Calibri" w:cs="Calibri"/>
          <w:sz w:val="22"/>
          <w:szCs w:val="22"/>
        </w:rPr>
        <w:t>What is the association between time-use patterns and eating and activity levels?</w:t>
      </w:r>
    </w:p>
    <w:p w14:paraId="6F12CDC3" w14:textId="77777777" w:rsidR="00B7572B" w:rsidRPr="00AD1ECF" w:rsidRDefault="00B7572B" w:rsidP="00B7572B">
      <w:pPr>
        <w:numPr>
          <w:ilvl w:val="0"/>
          <w:numId w:val="21"/>
        </w:numPr>
        <w:rPr>
          <w:rFonts w:ascii="Calibri" w:hAnsi="Calibri" w:cs="Calibri"/>
          <w:sz w:val="22"/>
          <w:szCs w:val="22"/>
        </w:rPr>
      </w:pPr>
      <w:r w:rsidRPr="00AD1ECF">
        <w:rPr>
          <w:rFonts w:ascii="Calibri" w:hAnsi="Calibri" w:cs="Calibri"/>
          <w:sz w:val="22"/>
          <w:szCs w:val="22"/>
        </w:rPr>
        <w:t xml:space="preserve">How does time-use vary by health status? </w:t>
      </w:r>
    </w:p>
    <w:p w14:paraId="3F6CAF32" w14:textId="77777777" w:rsidR="00B7572B" w:rsidRDefault="00B7572B" w:rsidP="00023A12">
      <w:pPr>
        <w:tabs>
          <w:tab w:val="left" w:pos="720"/>
        </w:tabs>
        <w:ind w:left="720"/>
        <w:rPr>
          <w:rFonts w:ascii="Calibri" w:hAnsi="Calibri" w:cs="Calibri"/>
          <w:sz w:val="22"/>
          <w:szCs w:val="22"/>
        </w:rPr>
      </w:pPr>
    </w:p>
    <w:p w14:paraId="4789E6A8" w14:textId="77777777" w:rsidR="002629B3" w:rsidRDefault="00B7572B" w:rsidP="002629B3">
      <w:pPr>
        <w:ind w:left="720"/>
        <w:rPr>
          <w:rFonts w:ascii="Calibri" w:hAnsi="Calibri" w:cs="Calibri"/>
          <w:sz w:val="22"/>
          <w:szCs w:val="22"/>
        </w:rPr>
      </w:pPr>
      <w:r w:rsidRPr="00B7572B">
        <w:rPr>
          <w:rFonts w:ascii="Calibri" w:hAnsi="Calibri" w:cs="Calibri"/>
          <w:sz w:val="22"/>
          <w:szCs w:val="22"/>
        </w:rPr>
        <w:t xml:space="preserve">With the exception of asking about secondary child care, the ATUS asks respondents to identify only their primary (or main) activities; however, many Americans eat while doing other things, such as driving or working. Asking respondents to report eating as a secondary activity provides information both for estimating the total time spent eating and also for understanding eating patterns. USDA has considerable research interest in eating behavior, as ERS conducts research to monitor and evaluate food consumption from several different perspectives—what </w:t>
      </w:r>
      <w:r>
        <w:rPr>
          <w:rFonts w:ascii="Calibri" w:hAnsi="Calibri" w:cs="Calibri"/>
          <w:sz w:val="22"/>
          <w:szCs w:val="22"/>
        </w:rPr>
        <w:t>people eat, where people</w:t>
      </w:r>
      <w:r w:rsidRPr="00B7572B">
        <w:rPr>
          <w:rFonts w:ascii="Calibri" w:hAnsi="Calibri" w:cs="Calibri"/>
          <w:sz w:val="22"/>
          <w:szCs w:val="22"/>
        </w:rPr>
        <w:t xml:space="preserve"> buy </w:t>
      </w:r>
      <w:r>
        <w:rPr>
          <w:rFonts w:ascii="Calibri" w:hAnsi="Calibri" w:cs="Calibri"/>
          <w:sz w:val="22"/>
          <w:szCs w:val="22"/>
        </w:rPr>
        <w:t>their</w:t>
      </w:r>
      <w:r w:rsidRPr="00B7572B">
        <w:rPr>
          <w:rFonts w:ascii="Calibri" w:hAnsi="Calibri" w:cs="Calibri"/>
          <w:sz w:val="22"/>
          <w:szCs w:val="22"/>
        </w:rPr>
        <w:t xml:space="preserve"> food, and how food consumption choices relate to diet quality and nutrition. In addition, ERS research analyzes the degree to which food and eating choices influence the type of crops that America's farmers grow, the prices farmers receive for those crops, and how those crops are transformed into finished products.</w:t>
      </w:r>
    </w:p>
    <w:p w14:paraId="10629E8A" w14:textId="77777777" w:rsidR="00B7572B" w:rsidRDefault="00B7572B" w:rsidP="002629B3">
      <w:pPr>
        <w:ind w:left="720"/>
        <w:rPr>
          <w:rFonts w:ascii="Calibri" w:hAnsi="Calibri" w:cs="Calibri"/>
          <w:sz w:val="22"/>
          <w:szCs w:val="22"/>
        </w:rPr>
      </w:pPr>
    </w:p>
    <w:p w14:paraId="3268D000" w14:textId="77777777" w:rsidR="00B7572B" w:rsidRDefault="00B7572B" w:rsidP="00D23F2B">
      <w:pPr>
        <w:ind w:left="720"/>
        <w:rPr>
          <w:rFonts w:ascii="Calibri" w:hAnsi="Calibri" w:cs="Calibri"/>
          <w:sz w:val="22"/>
          <w:szCs w:val="22"/>
        </w:rPr>
      </w:pPr>
      <w:r w:rsidRPr="00B7572B">
        <w:rPr>
          <w:rFonts w:ascii="Calibri" w:hAnsi="Calibri" w:cs="Calibri"/>
          <w:sz w:val="22"/>
          <w:szCs w:val="22"/>
        </w:rPr>
        <w:t>Obesity is the most common food</w:t>
      </w:r>
      <w:r w:rsidR="00CF1119">
        <w:rPr>
          <w:rFonts w:ascii="Calibri" w:hAnsi="Calibri" w:cs="Calibri"/>
          <w:sz w:val="22"/>
          <w:szCs w:val="22"/>
        </w:rPr>
        <w:t>-</w:t>
      </w:r>
      <w:r w:rsidRPr="00B7572B">
        <w:rPr>
          <w:rFonts w:ascii="Calibri" w:hAnsi="Calibri" w:cs="Calibri"/>
          <w:sz w:val="22"/>
          <w:szCs w:val="22"/>
        </w:rPr>
        <w:t xml:space="preserve"> and nutrition-related health problem in America. Health professionals and economists have been conducting research to discover </w:t>
      </w:r>
      <w:r w:rsidR="009E427F">
        <w:rPr>
          <w:rFonts w:ascii="Calibri" w:hAnsi="Calibri" w:cs="Calibri"/>
          <w:sz w:val="22"/>
          <w:szCs w:val="22"/>
        </w:rPr>
        <w:t xml:space="preserve">to what </w:t>
      </w:r>
      <w:r w:rsidR="009E427F">
        <w:rPr>
          <w:rFonts w:ascii="Calibri" w:hAnsi="Calibri" w:cs="Calibri"/>
          <w:sz w:val="22"/>
          <w:szCs w:val="22"/>
        </w:rPr>
        <w:lastRenderedPageBreak/>
        <w:t xml:space="preserve">extent caloric intake, sedentary lifestyles, and other factors contribute to America’s growing obesity problem.  </w:t>
      </w:r>
      <w:r>
        <w:rPr>
          <w:rFonts w:ascii="Calibri" w:hAnsi="Calibri" w:cs="Calibri"/>
          <w:sz w:val="22"/>
          <w:szCs w:val="22"/>
        </w:rPr>
        <w:t xml:space="preserve">The </w:t>
      </w:r>
      <w:r w:rsidR="009029B7">
        <w:rPr>
          <w:rFonts w:ascii="Calibri" w:hAnsi="Calibri" w:cs="Calibri"/>
          <w:sz w:val="22"/>
          <w:szCs w:val="22"/>
        </w:rPr>
        <w:t>Eating and Health Module</w:t>
      </w:r>
      <w:r w:rsidRPr="00B7572B">
        <w:rPr>
          <w:rFonts w:ascii="Calibri" w:hAnsi="Calibri" w:cs="Calibri"/>
          <w:sz w:val="22"/>
          <w:szCs w:val="22"/>
        </w:rPr>
        <w:t xml:space="preserve">, used in conjunction with the core ATUS, </w:t>
      </w:r>
      <w:r>
        <w:rPr>
          <w:rFonts w:ascii="Calibri" w:hAnsi="Calibri" w:cs="Calibri"/>
          <w:sz w:val="22"/>
          <w:szCs w:val="22"/>
        </w:rPr>
        <w:t>can help identify</w:t>
      </w:r>
      <w:r w:rsidRPr="00B7572B">
        <w:rPr>
          <w:rFonts w:ascii="Calibri" w:hAnsi="Calibri" w:cs="Calibri"/>
          <w:sz w:val="22"/>
          <w:szCs w:val="22"/>
        </w:rPr>
        <w:t xml:space="preserve"> the types of activities and eating patterns that </w:t>
      </w:r>
      <w:r w:rsidR="008B4C38">
        <w:rPr>
          <w:rFonts w:ascii="Calibri" w:hAnsi="Calibri" w:cs="Calibri"/>
          <w:sz w:val="22"/>
          <w:szCs w:val="22"/>
        </w:rPr>
        <w:t>are associated with</w:t>
      </w:r>
      <w:r w:rsidRPr="00B7572B">
        <w:rPr>
          <w:rFonts w:ascii="Calibri" w:hAnsi="Calibri" w:cs="Calibri"/>
          <w:sz w:val="22"/>
          <w:szCs w:val="22"/>
        </w:rPr>
        <w:t xml:space="preserve"> obesity</w:t>
      </w:r>
      <w:r w:rsidR="008B4C38">
        <w:rPr>
          <w:rFonts w:ascii="Calibri" w:hAnsi="Calibri" w:cs="Calibri"/>
          <w:sz w:val="22"/>
          <w:szCs w:val="22"/>
        </w:rPr>
        <w:t>,</w:t>
      </w:r>
      <w:r w:rsidRPr="00B7572B">
        <w:rPr>
          <w:rFonts w:ascii="Calibri" w:hAnsi="Calibri" w:cs="Calibri"/>
          <w:sz w:val="22"/>
          <w:szCs w:val="22"/>
        </w:rPr>
        <w:t xml:space="preserve"> </w:t>
      </w:r>
      <w:r w:rsidR="008B4C38">
        <w:rPr>
          <w:rFonts w:ascii="Calibri" w:hAnsi="Calibri" w:cs="Calibri"/>
          <w:sz w:val="22"/>
          <w:szCs w:val="22"/>
        </w:rPr>
        <w:t>a</w:t>
      </w:r>
      <w:r w:rsidRPr="00B7572B">
        <w:rPr>
          <w:rFonts w:ascii="Calibri" w:hAnsi="Calibri" w:cs="Calibri"/>
          <w:sz w:val="22"/>
          <w:szCs w:val="22"/>
        </w:rPr>
        <w:t xml:space="preserve"> healthy weight, overall health, and well-being. Data on time spent in sedentary and active pursuits, along with eating patterns (secondary eating </w:t>
      </w:r>
      <w:r w:rsidR="00EA5438">
        <w:rPr>
          <w:rFonts w:ascii="Calibri" w:hAnsi="Calibri" w:cs="Calibri"/>
          <w:sz w:val="22"/>
          <w:szCs w:val="22"/>
        </w:rPr>
        <w:t xml:space="preserve">and </w:t>
      </w:r>
      <w:r>
        <w:rPr>
          <w:rFonts w:ascii="Calibri" w:hAnsi="Calibri" w:cs="Calibri"/>
          <w:sz w:val="22"/>
          <w:szCs w:val="22"/>
        </w:rPr>
        <w:t>soft drink consumption</w:t>
      </w:r>
      <w:r w:rsidRPr="00B7572B">
        <w:rPr>
          <w:rFonts w:ascii="Calibri" w:hAnsi="Calibri" w:cs="Calibri"/>
          <w:sz w:val="22"/>
          <w:szCs w:val="22"/>
        </w:rPr>
        <w:t xml:space="preserve">), demographic characteristics, and labor force information, will provide researchers the ability to analyze time </w:t>
      </w:r>
      <w:r w:rsidR="00EB7F8B">
        <w:rPr>
          <w:rFonts w:ascii="Calibri" w:hAnsi="Calibri" w:cs="Calibri"/>
          <w:sz w:val="22"/>
          <w:szCs w:val="22"/>
        </w:rPr>
        <w:t>use for various subgroups by Body Mass Index (BMI)</w:t>
      </w:r>
      <w:r w:rsidRPr="00B7572B">
        <w:rPr>
          <w:rFonts w:ascii="Calibri" w:hAnsi="Calibri" w:cs="Calibri"/>
          <w:sz w:val="22"/>
          <w:szCs w:val="22"/>
        </w:rPr>
        <w:t>. Self-</w:t>
      </w:r>
      <w:r w:rsidR="00CA4803">
        <w:rPr>
          <w:rFonts w:ascii="Calibri" w:hAnsi="Calibri" w:cs="Calibri"/>
          <w:sz w:val="22"/>
          <w:szCs w:val="22"/>
        </w:rPr>
        <w:t xml:space="preserve">reported general </w:t>
      </w:r>
      <w:r w:rsidRPr="00B7572B">
        <w:rPr>
          <w:rFonts w:ascii="Calibri" w:hAnsi="Calibri" w:cs="Calibri"/>
          <w:sz w:val="22"/>
          <w:szCs w:val="22"/>
        </w:rPr>
        <w:t>health status is an inexpensive measure that has been found to provide meaningful information on health and well-being. Self-reported general health status has been found to predict mortality and morbidity and is used in other Federal surveys to assess overall well-being.</w:t>
      </w:r>
      <w:r>
        <w:rPr>
          <w:rStyle w:val="FootnoteReference"/>
          <w:rFonts w:ascii="Calibri" w:hAnsi="Calibri" w:cs="Calibri"/>
          <w:sz w:val="22"/>
          <w:szCs w:val="22"/>
        </w:rPr>
        <w:footnoteReference w:id="1"/>
      </w:r>
    </w:p>
    <w:p w14:paraId="7A006EDB" w14:textId="77777777" w:rsidR="00EA5438" w:rsidRDefault="00B7572B" w:rsidP="00A6268B">
      <w:pPr>
        <w:pStyle w:val="NormalWeb"/>
        <w:shd w:val="clear" w:color="auto" w:fill="FFFFFF"/>
        <w:ind w:left="720"/>
        <w:rPr>
          <w:rFonts w:ascii="Calibri" w:hAnsi="Calibri" w:cs="Calibri"/>
          <w:sz w:val="22"/>
          <w:szCs w:val="22"/>
        </w:rPr>
      </w:pPr>
      <w:r w:rsidRPr="00EA5438">
        <w:rPr>
          <w:rFonts w:ascii="Calibri" w:hAnsi="Calibri" w:cs="Calibri"/>
          <w:sz w:val="22"/>
          <w:szCs w:val="22"/>
        </w:rPr>
        <w:t>The Supplemental Nutrition Assistance Program (SNAP)</w:t>
      </w:r>
      <w:r w:rsidR="001C4835">
        <w:rPr>
          <w:rFonts w:ascii="Calibri" w:hAnsi="Calibri" w:cs="Calibri"/>
          <w:sz w:val="22"/>
          <w:szCs w:val="22"/>
        </w:rPr>
        <w:t>—formerly named the Food Stamp Program</w:t>
      </w:r>
      <w:r w:rsidR="00EB7F8B">
        <w:rPr>
          <w:rFonts w:ascii="Calibri" w:hAnsi="Calibri" w:cs="Calibri"/>
          <w:sz w:val="22"/>
          <w:szCs w:val="22"/>
        </w:rPr>
        <w:t>—</w:t>
      </w:r>
      <w:r w:rsidRPr="00EA5438">
        <w:rPr>
          <w:rFonts w:ascii="Calibri" w:hAnsi="Calibri" w:cs="Calibri"/>
          <w:sz w:val="22"/>
          <w:szCs w:val="22"/>
        </w:rPr>
        <w:t xml:space="preserve">is the Nation’s largest food and nutrition assistance program and is administered by USDA.  </w:t>
      </w:r>
      <w:r w:rsidR="00EA5438">
        <w:rPr>
          <w:rFonts w:ascii="Calibri" w:hAnsi="Calibri" w:cs="Calibri"/>
          <w:color w:val="auto"/>
          <w:sz w:val="22"/>
          <w:szCs w:val="22"/>
        </w:rPr>
        <w:t>The Supplemental Nutrition Program for Women, Infants, and Children (WIC) provides</w:t>
      </w:r>
      <w:r w:rsidR="00EA5438" w:rsidRPr="00EA5438">
        <w:rPr>
          <w:rFonts w:ascii="Calibri" w:hAnsi="Calibri" w:cs="Calibri"/>
          <w:color w:val="auto"/>
          <w:sz w:val="22"/>
          <w:szCs w:val="22"/>
        </w:rPr>
        <w:t xml:space="preserve"> Federal grants to States for supplemental foods, health care referrals, and nutrition education for low-income pregnant, breastfeeding, and non-breastfeeding postpartum women, and to infants and children up to age five who are found to be at nutritional risk.  </w:t>
      </w:r>
      <w:r w:rsidRPr="00EA5438">
        <w:rPr>
          <w:rFonts w:ascii="Calibri" w:hAnsi="Calibri" w:cs="Calibri"/>
          <w:sz w:val="22"/>
          <w:szCs w:val="22"/>
        </w:rPr>
        <w:t>Understanding the time constraints that low-income households face, both those with and without SNAP</w:t>
      </w:r>
      <w:r w:rsidR="00EA5438" w:rsidRPr="00EA5438">
        <w:rPr>
          <w:rFonts w:ascii="Calibri" w:hAnsi="Calibri" w:cs="Calibri"/>
          <w:sz w:val="22"/>
          <w:szCs w:val="22"/>
        </w:rPr>
        <w:t xml:space="preserve"> and/or WIC</w:t>
      </w:r>
      <w:r w:rsidRPr="00EA5438">
        <w:rPr>
          <w:rFonts w:ascii="Calibri" w:hAnsi="Calibri" w:cs="Calibri"/>
          <w:sz w:val="22"/>
          <w:szCs w:val="22"/>
        </w:rPr>
        <w:t xml:space="preserve"> recipients, is of particular interest to policymakers and program administrators.</w:t>
      </w:r>
    </w:p>
    <w:p w14:paraId="7DA9C61C" w14:textId="77777777" w:rsidR="000D7EB2" w:rsidRPr="00AD1ECF" w:rsidRDefault="00AD1ECF" w:rsidP="00023A12">
      <w:pPr>
        <w:ind w:left="720"/>
        <w:rPr>
          <w:rFonts w:ascii="Calibri" w:hAnsi="Calibri" w:cs="Calibri"/>
          <w:sz w:val="22"/>
          <w:szCs w:val="22"/>
        </w:rPr>
      </w:pPr>
      <w:r>
        <w:rPr>
          <w:rFonts w:ascii="Calibri" w:hAnsi="Calibri" w:cs="Calibri"/>
          <w:sz w:val="22"/>
          <w:szCs w:val="22"/>
        </w:rPr>
        <w:t>The 2006-08 Eating and Health</w:t>
      </w:r>
      <w:r w:rsidR="00CD331F" w:rsidRPr="00AD1ECF">
        <w:rPr>
          <w:rFonts w:ascii="Calibri" w:hAnsi="Calibri" w:cs="Calibri"/>
          <w:sz w:val="22"/>
          <w:szCs w:val="22"/>
        </w:rPr>
        <w:t xml:space="preserve"> Module</w:t>
      </w:r>
      <w:r w:rsidR="00EB7F8B">
        <w:rPr>
          <w:rFonts w:ascii="Calibri" w:hAnsi="Calibri" w:cs="Calibri"/>
          <w:sz w:val="22"/>
          <w:szCs w:val="22"/>
        </w:rPr>
        <w:t>s</w:t>
      </w:r>
      <w:r w:rsidR="00CD331F" w:rsidRPr="00AD1ECF">
        <w:rPr>
          <w:rFonts w:ascii="Calibri" w:hAnsi="Calibri" w:cs="Calibri"/>
          <w:sz w:val="22"/>
          <w:szCs w:val="22"/>
        </w:rPr>
        <w:t xml:space="preserve"> produced data that has been used in a variety of research products that inform policy and programs on eating and other behaviors.  </w:t>
      </w:r>
      <w:r w:rsidR="000D7EB2" w:rsidRPr="00AD1ECF">
        <w:rPr>
          <w:rFonts w:ascii="Calibri" w:hAnsi="Calibri" w:cs="Calibri"/>
          <w:sz w:val="22"/>
          <w:szCs w:val="22"/>
        </w:rPr>
        <w:t xml:space="preserve">Some </w:t>
      </w:r>
      <w:r w:rsidR="00CE60DF" w:rsidRPr="00AD1ECF">
        <w:rPr>
          <w:rFonts w:ascii="Calibri" w:hAnsi="Calibri" w:cs="Calibri"/>
          <w:sz w:val="22"/>
          <w:szCs w:val="22"/>
        </w:rPr>
        <w:t>examples</w:t>
      </w:r>
      <w:r w:rsidR="000D7EB2" w:rsidRPr="00AD1ECF">
        <w:rPr>
          <w:rFonts w:ascii="Calibri" w:hAnsi="Calibri" w:cs="Calibri"/>
          <w:sz w:val="22"/>
          <w:szCs w:val="22"/>
        </w:rPr>
        <w:t xml:space="preserve"> include: </w:t>
      </w:r>
    </w:p>
    <w:p w14:paraId="7522186E" w14:textId="77777777" w:rsidR="00D23F2B" w:rsidRPr="00267D7B" w:rsidRDefault="00D23F2B" w:rsidP="00CE60DF">
      <w:pPr>
        <w:pStyle w:val="NormalWeb"/>
        <w:numPr>
          <w:ilvl w:val="0"/>
          <w:numId w:val="23"/>
        </w:numPr>
        <w:rPr>
          <w:rFonts w:ascii="Calibri" w:hAnsi="Calibri" w:cs="Calibri"/>
          <w:sz w:val="22"/>
          <w:szCs w:val="22"/>
        </w:rPr>
      </w:pPr>
      <w:r w:rsidRPr="00267D7B">
        <w:rPr>
          <w:rFonts w:ascii="Calibri" w:hAnsi="Calibri" w:cs="Calibri"/>
          <w:sz w:val="22"/>
          <w:szCs w:val="22"/>
        </w:rPr>
        <w:t>The Role of</w:t>
      </w:r>
      <w:r w:rsidR="00A716CB" w:rsidRPr="00267D7B">
        <w:rPr>
          <w:rFonts w:ascii="Calibri" w:hAnsi="Calibri" w:cs="Calibri"/>
          <w:sz w:val="22"/>
          <w:szCs w:val="22"/>
        </w:rPr>
        <w:t xml:space="preserve"> </w:t>
      </w:r>
      <w:r w:rsidRPr="00267D7B">
        <w:rPr>
          <w:rFonts w:ascii="Calibri" w:hAnsi="Calibri" w:cs="Calibri"/>
          <w:sz w:val="22"/>
          <w:szCs w:val="22"/>
        </w:rPr>
        <w:t xml:space="preserve">Time in Fast-Food Purchasing Behavior in the United States—Hamrick and Okrent (2014) </w:t>
      </w:r>
      <w:r w:rsidR="0052433D" w:rsidRPr="00267D7B">
        <w:rPr>
          <w:rFonts w:ascii="Calibri" w:hAnsi="Calibri" w:cs="Calibri"/>
          <w:sz w:val="22"/>
          <w:szCs w:val="22"/>
        </w:rPr>
        <w:t xml:space="preserve">examine </w:t>
      </w:r>
      <w:r w:rsidRPr="00267D7B">
        <w:rPr>
          <w:rFonts w:ascii="Calibri" w:hAnsi="Calibri" w:cs="Calibri"/>
          <w:sz w:val="22"/>
          <w:szCs w:val="22"/>
        </w:rPr>
        <w:t>the effects of</w:t>
      </w:r>
      <w:r w:rsidR="0052433D" w:rsidRPr="00267D7B">
        <w:rPr>
          <w:rFonts w:ascii="Calibri" w:hAnsi="Calibri" w:cs="Calibri"/>
          <w:sz w:val="22"/>
          <w:szCs w:val="22"/>
        </w:rPr>
        <w:t xml:space="preserve"> </w:t>
      </w:r>
      <w:r w:rsidRPr="00267D7B">
        <w:rPr>
          <w:rFonts w:ascii="Calibri" w:hAnsi="Calibri" w:cs="Calibri"/>
          <w:sz w:val="22"/>
          <w:szCs w:val="22"/>
        </w:rPr>
        <w:t>tim</w:t>
      </w:r>
      <w:r w:rsidR="0052433D" w:rsidRPr="00267D7B">
        <w:rPr>
          <w:rFonts w:ascii="Calibri" w:hAnsi="Calibri" w:cs="Calibri"/>
          <w:sz w:val="22"/>
          <w:szCs w:val="22"/>
        </w:rPr>
        <w:t>e</w:t>
      </w:r>
      <w:r w:rsidRPr="00267D7B">
        <w:rPr>
          <w:rFonts w:ascii="Calibri" w:hAnsi="Calibri" w:cs="Calibri"/>
          <w:sz w:val="22"/>
          <w:szCs w:val="22"/>
        </w:rPr>
        <w:t>-use behaviors on fast-food purchases in the United States.</w:t>
      </w:r>
      <w:r w:rsidRPr="00267D7B">
        <w:rPr>
          <w:rStyle w:val="FootnoteReference"/>
          <w:rFonts w:ascii="Calibri" w:hAnsi="Calibri" w:cs="Calibri"/>
          <w:sz w:val="22"/>
          <w:szCs w:val="22"/>
        </w:rPr>
        <w:footnoteReference w:id="2"/>
      </w:r>
      <w:r w:rsidRPr="00267D7B">
        <w:rPr>
          <w:rFonts w:ascii="Calibri" w:hAnsi="Calibri" w:cs="Calibri"/>
          <w:sz w:val="22"/>
          <w:szCs w:val="22"/>
        </w:rPr>
        <w:t xml:space="preserve"> </w:t>
      </w:r>
    </w:p>
    <w:p w14:paraId="38102255" w14:textId="77777777" w:rsidR="00940567" w:rsidRPr="00267D7B" w:rsidRDefault="00940567" w:rsidP="00CE60DF">
      <w:pPr>
        <w:pStyle w:val="NormalWeb"/>
        <w:numPr>
          <w:ilvl w:val="0"/>
          <w:numId w:val="23"/>
        </w:numPr>
        <w:rPr>
          <w:rFonts w:ascii="Calibri" w:hAnsi="Calibri" w:cs="Calibri"/>
          <w:sz w:val="22"/>
          <w:szCs w:val="22"/>
        </w:rPr>
      </w:pPr>
      <w:r w:rsidRPr="00267D7B">
        <w:rPr>
          <w:rFonts w:ascii="Calibri" w:hAnsi="Calibri" w:cs="Calibri"/>
          <w:sz w:val="22"/>
          <w:szCs w:val="22"/>
        </w:rPr>
        <w:t>Body Mass Index: Accounting for Full Time Sedentary Occupation and 24-Hr Self-Reported Time Use—Tudo</w:t>
      </w:r>
      <w:r w:rsidR="00267D7B" w:rsidRPr="00267D7B">
        <w:rPr>
          <w:rFonts w:ascii="Calibri" w:hAnsi="Calibri" w:cs="Calibri"/>
          <w:sz w:val="22"/>
          <w:szCs w:val="22"/>
        </w:rPr>
        <w:t xml:space="preserve">r-Locke et al. (2014) examine </w:t>
      </w:r>
      <w:r w:rsidRPr="00267D7B">
        <w:rPr>
          <w:rFonts w:ascii="Calibri" w:hAnsi="Calibri" w:cs="Calibri"/>
          <w:sz w:val="22"/>
          <w:szCs w:val="22"/>
        </w:rPr>
        <w:t>BMI variations across sedentary and non-sedentary occupations.</w:t>
      </w:r>
      <w:r w:rsidRPr="00267D7B">
        <w:rPr>
          <w:rStyle w:val="FootnoteReference"/>
          <w:rFonts w:ascii="Calibri" w:hAnsi="Calibri" w:cs="Calibri"/>
          <w:sz w:val="22"/>
          <w:szCs w:val="22"/>
        </w:rPr>
        <w:footnoteReference w:id="3"/>
      </w:r>
      <w:r w:rsidRPr="00267D7B">
        <w:rPr>
          <w:rFonts w:ascii="Calibri" w:hAnsi="Calibri" w:cs="Calibri"/>
          <w:sz w:val="22"/>
          <w:szCs w:val="22"/>
        </w:rPr>
        <w:t xml:space="preserve">  </w:t>
      </w:r>
    </w:p>
    <w:p w14:paraId="5E01DFC8" w14:textId="77777777" w:rsidR="00DC1258" w:rsidRPr="00267D7B" w:rsidRDefault="00C00327" w:rsidP="00CE60DF">
      <w:pPr>
        <w:pStyle w:val="NormalWeb"/>
        <w:numPr>
          <w:ilvl w:val="0"/>
          <w:numId w:val="23"/>
        </w:numPr>
        <w:rPr>
          <w:rFonts w:ascii="Calibri" w:hAnsi="Calibri" w:cs="Calibri"/>
          <w:sz w:val="22"/>
          <w:szCs w:val="22"/>
        </w:rPr>
      </w:pPr>
      <w:r w:rsidRPr="00F71E7D">
        <w:rPr>
          <w:rFonts w:ascii="Calibri" w:hAnsi="Calibri" w:cs="Calibri"/>
          <w:sz w:val="22"/>
          <w:szCs w:val="22"/>
        </w:rPr>
        <w:t>Time in Eating and Food Preparation Among Single Adults</w:t>
      </w:r>
      <w:r w:rsidRPr="00267D7B">
        <w:rPr>
          <w:rFonts w:ascii="Calibri" w:hAnsi="Calibri" w:cs="Calibri"/>
          <w:sz w:val="22"/>
          <w:szCs w:val="22"/>
        </w:rPr>
        <w:t xml:space="preserve">—Senia et. al. (2014) </w:t>
      </w:r>
      <w:r w:rsidR="00267D7B" w:rsidRPr="00F71E7D">
        <w:rPr>
          <w:rFonts w:ascii="Calibri" w:hAnsi="Calibri" w:cs="Calibri"/>
          <w:sz w:val="22"/>
          <w:szCs w:val="22"/>
        </w:rPr>
        <w:t>examine</w:t>
      </w:r>
      <w:r w:rsidRPr="00F71E7D">
        <w:rPr>
          <w:rFonts w:ascii="Calibri" w:hAnsi="Calibri" w:cs="Calibri"/>
          <w:sz w:val="22"/>
          <w:szCs w:val="22"/>
        </w:rPr>
        <w:t xml:space="preserve"> factors that affect the duration of eating episodes and food preparation among adults in single decision-maker households.</w:t>
      </w:r>
      <w:r w:rsidR="00DC1258" w:rsidRPr="00267D7B">
        <w:rPr>
          <w:rStyle w:val="FootnoteReference"/>
          <w:lang w:val="en"/>
        </w:rPr>
        <w:footnoteReference w:id="4"/>
      </w:r>
    </w:p>
    <w:p w14:paraId="08F2F1BF" w14:textId="77777777" w:rsidR="00AD1ECF" w:rsidRPr="00267D7B" w:rsidRDefault="00267D7B" w:rsidP="00267D7B">
      <w:pPr>
        <w:pStyle w:val="NormalWeb"/>
        <w:numPr>
          <w:ilvl w:val="0"/>
          <w:numId w:val="23"/>
        </w:numPr>
        <w:rPr>
          <w:rFonts w:ascii="Calibri" w:hAnsi="Calibri" w:cs="Calibri"/>
          <w:sz w:val="22"/>
          <w:szCs w:val="22"/>
        </w:rPr>
      </w:pPr>
      <w:r w:rsidRPr="00267D7B">
        <w:rPr>
          <w:rFonts w:ascii="Calibri" w:hAnsi="Calibri" w:cs="Calibri"/>
          <w:sz w:val="22"/>
          <w:szCs w:val="22"/>
        </w:rPr>
        <w:lastRenderedPageBreak/>
        <w:t xml:space="preserve">How Does Time Poverty Affect Behavior? A Look at Eating and Physical Activity—Kalenkoski and Hamrick (2012) analyze the relationships between time poverty and eating and physical activity patterns. </w:t>
      </w:r>
      <w:r w:rsidR="00AD1ECF" w:rsidRPr="00267D7B">
        <w:rPr>
          <w:rStyle w:val="FootnoteReference"/>
          <w:rFonts w:ascii="Calibri" w:hAnsi="Calibri" w:cs="Calibri"/>
          <w:sz w:val="22"/>
          <w:szCs w:val="22"/>
        </w:rPr>
        <w:footnoteReference w:id="5"/>
      </w:r>
      <w:r w:rsidR="00AD1ECF" w:rsidRPr="00267D7B">
        <w:rPr>
          <w:rFonts w:ascii="Calibri" w:hAnsi="Calibri" w:cs="Calibri"/>
          <w:sz w:val="22"/>
          <w:szCs w:val="22"/>
        </w:rPr>
        <w:t xml:space="preserve"> </w:t>
      </w:r>
    </w:p>
    <w:p w14:paraId="6B30EA0D" w14:textId="77777777" w:rsidR="00CE60DF" w:rsidRPr="00267D7B" w:rsidRDefault="00CE60DF" w:rsidP="00CE60DF">
      <w:pPr>
        <w:pStyle w:val="NormalWeb"/>
        <w:numPr>
          <w:ilvl w:val="0"/>
          <w:numId w:val="23"/>
        </w:numPr>
        <w:rPr>
          <w:rFonts w:ascii="Calibri" w:hAnsi="Calibri" w:cs="Calibri"/>
          <w:sz w:val="22"/>
          <w:szCs w:val="22"/>
        </w:rPr>
      </w:pPr>
      <w:r w:rsidRPr="00267D7B">
        <w:rPr>
          <w:rFonts w:ascii="Calibri" w:hAnsi="Calibri" w:cs="Calibri"/>
          <w:sz w:val="22"/>
          <w:szCs w:val="22"/>
        </w:rPr>
        <w:t>Shopping For, Preparing, and Eating Food: Where Does the Time Go?—</w:t>
      </w:r>
      <w:r w:rsidR="006F0D49" w:rsidRPr="00267D7B">
        <w:rPr>
          <w:rFonts w:ascii="Calibri" w:hAnsi="Calibri" w:cs="Calibri"/>
          <w:sz w:val="22"/>
          <w:szCs w:val="22"/>
        </w:rPr>
        <w:t>Andrews and Hamrick (2009) describe</w:t>
      </w:r>
      <w:r w:rsidRPr="00267D7B">
        <w:rPr>
          <w:rFonts w:ascii="Calibri" w:hAnsi="Calibri" w:cs="Calibri"/>
          <w:sz w:val="22"/>
          <w:szCs w:val="22"/>
        </w:rPr>
        <w:t xml:space="preserve"> time</w:t>
      </w:r>
      <w:r w:rsidR="00CA4803">
        <w:rPr>
          <w:rFonts w:ascii="Calibri" w:hAnsi="Calibri" w:cs="Calibri"/>
          <w:sz w:val="22"/>
          <w:szCs w:val="22"/>
        </w:rPr>
        <w:t>-</w:t>
      </w:r>
      <w:r w:rsidRPr="00267D7B">
        <w:rPr>
          <w:rFonts w:ascii="Calibri" w:hAnsi="Calibri" w:cs="Calibri"/>
          <w:sz w:val="22"/>
          <w:szCs w:val="22"/>
        </w:rPr>
        <w:t>use patterns of SNAP participants</w:t>
      </w:r>
      <w:r w:rsidR="006F0D49" w:rsidRPr="00267D7B">
        <w:rPr>
          <w:rFonts w:ascii="Calibri" w:hAnsi="Calibri" w:cs="Calibri"/>
          <w:sz w:val="22"/>
          <w:szCs w:val="22"/>
        </w:rPr>
        <w:t xml:space="preserve"> and low-income nonparticipants.</w:t>
      </w:r>
      <w:r w:rsidR="006F0D49" w:rsidRPr="00267D7B">
        <w:rPr>
          <w:rStyle w:val="FootnoteReference"/>
          <w:rFonts w:ascii="Calibri" w:hAnsi="Calibri" w:cs="Calibri"/>
          <w:sz w:val="22"/>
          <w:szCs w:val="22"/>
        </w:rPr>
        <w:footnoteReference w:id="6"/>
      </w:r>
    </w:p>
    <w:p w14:paraId="4E8FE15E" w14:textId="77777777" w:rsidR="0035191B" w:rsidRPr="00267D7B" w:rsidRDefault="00CE60DF" w:rsidP="0035191B">
      <w:pPr>
        <w:pStyle w:val="NormalWeb"/>
        <w:numPr>
          <w:ilvl w:val="0"/>
          <w:numId w:val="23"/>
        </w:numPr>
        <w:rPr>
          <w:rFonts w:ascii="Calibri" w:hAnsi="Calibri" w:cs="Calibri"/>
          <w:sz w:val="22"/>
          <w:szCs w:val="22"/>
        </w:rPr>
      </w:pPr>
      <w:r w:rsidRPr="00267D7B">
        <w:rPr>
          <w:rFonts w:ascii="Calibri" w:hAnsi="Calibri" w:cs="Calibri"/>
          <w:sz w:val="22"/>
          <w:szCs w:val="22"/>
        </w:rPr>
        <w:t>Who Has Time To Cook? How Family Resources Influence Food Preparation—</w:t>
      </w:r>
      <w:r w:rsidR="006F0D49" w:rsidRPr="00267D7B">
        <w:rPr>
          <w:rFonts w:ascii="Calibri" w:hAnsi="Calibri" w:cs="Calibri"/>
          <w:sz w:val="22"/>
          <w:szCs w:val="22"/>
        </w:rPr>
        <w:t>Mancino and Newman (2007) analyzed</w:t>
      </w:r>
      <w:r w:rsidRPr="00267D7B">
        <w:rPr>
          <w:rFonts w:ascii="Calibri" w:hAnsi="Calibri" w:cs="Calibri"/>
          <w:sz w:val="22"/>
          <w:szCs w:val="22"/>
        </w:rPr>
        <w:t xml:space="preserve"> how family resources affect food preparation time</w:t>
      </w:r>
      <w:r w:rsidR="006F0D49" w:rsidRPr="00267D7B">
        <w:rPr>
          <w:rFonts w:ascii="Calibri" w:hAnsi="Calibri" w:cs="Calibri"/>
          <w:sz w:val="22"/>
          <w:szCs w:val="22"/>
        </w:rPr>
        <w:t>.</w:t>
      </w:r>
      <w:r w:rsidR="006F0D49" w:rsidRPr="00267D7B">
        <w:rPr>
          <w:rStyle w:val="FootnoteReference"/>
          <w:rFonts w:ascii="Calibri" w:hAnsi="Calibri" w:cs="Calibri"/>
          <w:sz w:val="22"/>
          <w:szCs w:val="22"/>
        </w:rPr>
        <w:footnoteReference w:id="7"/>
      </w:r>
    </w:p>
    <w:p w14:paraId="00C5BBAD" w14:textId="77777777" w:rsidR="003E0E41" w:rsidRPr="0035191B" w:rsidRDefault="009029B7" w:rsidP="003E0E41">
      <w:pPr>
        <w:pStyle w:val="NormalWeb"/>
        <w:ind w:left="720"/>
        <w:rPr>
          <w:rFonts w:ascii="Calibri" w:hAnsi="Calibri" w:cs="Calibri"/>
          <w:sz w:val="22"/>
          <w:szCs w:val="22"/>
        </w:rPr>
      </w:pPr>
      <w:r>
        <w:rPr>
          <w:rFonts w:ascii="Calibri" w:hAnsi="Calibri" w:cs="Calibri"/>
          <w:sz w:val="22"/>
          <w:szCs w:val="22"/>
        </w:rPr>
        <w:t>Data from the 2014-15 Eating and Health Modules</w:t>
      </w:r>
      <w:r w:rsidR="003E0E41">
        <w:rPr>
          <w:rFonts w:ascii="Calibri" w:hAnsi="Calibri" w:cs="Calibri"/>
          <w:sz w:val="22"/>
          <w:szCs w:val="22"/>
        </w:rPr>
        <w:t xml:space="preserve"> are still being processed and have not yet been released. </w:t>
      </w:r>
    </w:p>
    <w:p w14:paraId="3CBD9E3C" w14:textId="77777777" w:rsidR="00A80CD9" w:rsidRPr="008C32B9" w:rsidRDefault="00113DDB" w:rsidP="00FB5862">
      <w:pPr>
        <w:rPr>
          <w:rFonts w:ascii="Calibri" w:hAnsi="Calibri" w:cs="Calibri"/>
          <w:sz w:val="22"/>
          <w:szCs w:val="22"/>
        </w:rPr>
      </w:pPr>
      <w:r w:rsidRPr="00204E12">
        <w:rPr>
          <w:rFonts w:ascii="Calibri" w:hAnsi="Calibri" w:cs="Calibri"/>
          <w:sz w:val="22"/>
          <w:szCs w:val="22"/>
        </w:rPr>
        <w:t xml:space="preserve">  </w:t>
      </w:r>
      <w:r w:rsidR="00A80CD9" w:rsidRPr="00204E12">
        <w:rPr>
          <w:rFonts w:ascii="Calibri" w:hAnsi="Calibri" w:cs="Calibri"/>
          <w:sz w:val="22"/>
          <w:szCs w:val="22"/>
        </w:rPr>
        <w:t>3.</w:t>
      </w:r>
      <w:r w:rsidR="00A80CD9" w:rsidRPr="00204E12">
        <w:rPr>
          <w:rFonts w:ascii="Calibri" w:hAnsi="Calibri" w:cs="Calibri"/>
          <w:sz w:val="22"/>
          <w:szCs w:val="22"/>
        </w:rPr>
        <w:tab/>
      </w:r>
      <w:r w:rsidR="00A80CD9" w:rsidRPr="00204E12">
        <w:rPr>
          <w:rFonts w:ascii="Calibri" w:hAnsi="Calibri" w:cs="Calibri"/>
          <w:sz w:val="22"/>
          <w:szCs w:val="22"/>
          <w:u w:val="single"/>
        </w:rPr>
        <w:t xml:space="preserve">Use </w:t>
      </w:r>
      <w:r w:rsidR="00A80CD9" w:rsidRPr="008C32B9">
        <w:rPr>
          <w:rFonts w:ascii="Calibri" w:hAnsi="Calibri" w:cs="Calibri"/>
          <w:sz w:val="22"/>
          <w:szCs w:val="22"/>
          <w:u w:val="single"/>
        </w:rPr>
        <w:t>of Information Technology</w:t>
      </w:r>
    </w:p>
    <w:p w14:paraId="516C3B17" w14:textId="77777777" w:rsidR="00A80CD9" w:rsidRPr="008C32B9" w:rsidRDefault="00A80CD9" w:rsidP="00FB5862">
      <w:pPr>
        <w:rPr>
          <w:rFonts w:ascii="Calibri" w:hAnsi="Calibri" w:cs="Calibri"/>
          <w:sz w:val="22"/>
          <w:szCs w:val="22"/>
        </w:rPr>
      </w:pPr>
    </w:p>
    <w:p w14:paraId="4023B7C0" w14:textId="77777777" w:rsidR="0026253F" w:rsidRPr="008C32B9" w:rsidRDefault="0026253F" w:rsidP="0026253F">
      <w:pPr>
        <w:pStyle w:val="BodyTextIndent"/>
        <w:rPr>
          <w:rFonts w:ascii="Calibri" w:hAnsi="Calibri" w:cs="Calibri"/>
          <w:sz w:val="22"/>
          <w:szCs w:val="22"/>
        </w:rPr>
      </w:pPr>
      <w:r w:rsidRPr="008C32B9">
        <w:rPr>
          <w:rFonts w:ascii="Calibri" w:hAnsi="Calibri" w:cs="Calibri"/>
          <w:sz w:val="22"/>
          <w:szCs w:val="22"/>
        </w:rPr>
        <w:t xml:space="preserve">The U.S. Census Bureau, which collects and processes the data for BLS, uses state-of-the-art methods to conduct interviews and record respondent information.  </w:t>
      </w:r>
    </w:p>
    <w:p w14:paraId="354D04C9" w14:textId="77777777" w:rsidR="0026253F" w:rsidRPr="00204E12" w:rsidRDefault="0026253F" w:rsidP="0026253F">
      <w:pPr>
        <w:pStyle w:val="BodyTextIndent"/>
        <w:rPr>
          <w:rFonts w:ascii="Calibri" w:hAnsi="Calibri" w:cs="Calibri"/>
          <w:sz w:val="22"/>
          <w:szCs w:val="22"/>
        </w:rPr>
      </w:pPr>
      <w:r w:rsidRPr="008C32B9">
        <w:rPr>
          <w:rFonts w:ascii="Calibri" w:hAnsi="Calibri" w:cs="Calibri"/>
          <w:sz w:val="22"/>
          <w:szCs w:val="22"/>
        </w:rPr>
        <w:t>Census Bureau interviewers</w:t>
      </w:r>
      <w:r w:rsidRPr="00204E12">
        <w:rPr>
          <w:rFonts w:ascii="Calibri" w:hAnsi="Calibri" w:cs="Calibri"/>
          <w:sz w:val="22"/>
          <w:szCs w:val="22"/>
        </w:rPr>
        <w:t xml:space="preserve"> conduct all interviews over the telephone, completing the respondent’s time-use diary using Computer Assisted Telephone Interviewing (CATI).  Using an automated call scheduler and hourly reports from the system, cases are presented to interviewers in </w:t>
      </w:r>
      <w:r w:rsidR="00A558C1">
        <w:rPr>
          <w:rFonts w:ascii="Calibri" w:hAnsi="Calibri" w:cs="Calibri"/>
          <w:sz w:val="22"/>
          <w:szCs w:val="22"/>
        </w:rPr>
        <w:t xml:space="preserve">an </w:t>
      </w:r>
      <w:r w:rsidRPr="00204E12">
        <w:rPr>
          <w:rFonts w:ascii="Calibri" w:hAnsi="Calibri" w:cs="Calibri"/>
          <w:sz w:val="22"/>
          <w:szCs w:val="22"/>
        </w:rPr>
        <w:t xml:space="preserve">order </w:t>
      </w:r>
      <w:r w:rsidR="00A558C1">
        <w:rPr>
          <w:rFonts w:ascii="Calibri" w:hAnsi="Calibri" w:cs="Calibri"/>
          <w:sz w:val="22"/>
          <w:szCs w:val="22"/>
        </w:rPr>
        <w:t>that accounts for the</w:t>
      </w:r>
      <w:r w:rsidRPr="00204E12">
        <w:rPr>
          <w:rFonts w:ascii="Calibri" w:hAnsi="Calibri" w:cs="Calibri"/>
          <w:sz w:val="22"/>
          <w:szCs w:val="22"/>
        </w:rPr>
        <w:t xml:space="preserve"> respondents’ designated interview days, pre-set appointment times, CPS information on the best time to call respondents, and other information.</w:t>
      </w:r>
    </w:p>
    <w:p w14:paraId="66BD6A29" w14:textId="77777777" w:rsidR="0026253F" w:rsidRPr="00204E12" w:rsidRDefault="0026253F" w:rsidP="0026253F">
      <w:pPr>
        <w:pStyle w:val="BodyTextIndent"/>
        <w:rPr>
          <w:rFonts w:ascii="Calibri" w:hAnsi="Calibri" w:cs="Calibri"/>
          <w:sz w:val="22"/>
          <w:szCs w:val="22"/>
        </w:rPr>
      </w:pPr>
    </w:p>
    <w:p w14:paraId="0B9E8A41" w14:textId="77777777" w:rsidR="0026253F" w:rsidRPr="00204E12" w:rsidRDefault="0026253F" w:rsidP="0026253F">
      <w:pPr>
        <w:pStyle w:val="BodyTextIndent"/>
        <w:rPr>
          <w:rFonts w:ascii="Calibri" w:hAnsi="Calibri" w:cs="Calibri"/>
          <w:sz w:val="22"/>
          <w:szCs w:val="22"/>
        </w:rPr>
      </w:pPr>
      <w:r w:rsidRPr="00204E12">
        <w:rPr>
          <w:rFonts w:ascii="Calibri" w:hAnsi="Calibri" w:cs="Calibri"/>
          <w:sz w:val="22"/>
          <w:szCs w:val="22"/>
        </w:rPr>
        <w:t xml:space="preserve">The ATUS questionnaire </w:t>
      </w:r>
      <w:r w:rsidR="003D0D89" w:rsidRPr="00204E12">
        <w:rPr>
          <w:rFonts w:ascii="Calibri" w:hAnsi="Calibri" w:cs="Calibri"/>
          <w:sz w:val="22"/>
          <w:szCs w:val="22"/>
        </w:rPr>
        <w:t>and coding instrument are</w:t>
      </w:r>
      <w:r w:rsidRPr="00204E12">
        <w:rPr>
          <w:rFonts w:ascii="Calibri" w:hAnsi="Calibri" w:cs="Calibri"/>
          <w:sz w:val="22"/>
          <w:szCs w:val="22"/>
        </w:rPr>
        <w:t xml:space="preserve"> built in Blaise, a windows-based software package developed by Statistics Netherlands and adopted as the Census Bureau standard.  The software’s graphical user interface (GUI) enables the usage of data entry grids that accept many entries on one screen.  This feature enables the interview to be flexible, making reporting easier for respondents</w:t>
      </w:r>
      <w:r w:rsidR="003D0D89" w:rsidRPr="00204E12">
        <w:rPr>
          <w:rFonts w:ascii="Calibri" w:hAnsi="Calibri" w:cs="Calibri"/>
          <w:sz w:val="22"/>
          <w:szCs w:val="22"/>
        </w:rPr>
        <w:t>.  It also facilitates efficient and accurate coding of diary activities</w:t>
      </w:r>
      <w:r w:rsidRPr="00204E12">
        <w:rPr>
          <w:rFonts w:ascii="Calibri" w:hAnsi="Calibri" w:cs="Calibri"/>
          <w:sz w:val="22"/>
          <w:szCs w:val="22"/>
        </w:rPr>
        <w:t xml:space="preserve">.  </w:t>
      </w:r>
    </w:p>
    <w:p w14:paraId="5C2A8D8B" w14:textId="77777777" w:rsidR="00766327" w:rsidRPr="00204E12" w:rsidRDefault="00766327" w:rsidP="0026253F">
      <w:pPr>
        <w:pStyle w:val="BodyTextIndent"/>
        <w:rPr>
          <w:rFonts w:ascii="Calibri" w:hAnsi="Calibri" w:cs="Calibri"/>
          <w:sz w:val="22"/>
          <w:szCs w:val="22"/>
        </w:rPr>
      </w:pPr>
    </w:p>
    <w:p w14:paraId="6784F498" w14:textId="77777777" w:rsidR="0026253F" w:rsidRPr="00204E12" w:rsidRDefault="0026253F" w:rsidP="0026253F">
      <w:pPr>
        <w:pStyle w:val="BodyTextIndent"/>
        <w:rPr>
          <w:rFonts w:ascii="Calibri" w:hAnsi="Calibri" w:cs="Calibri"/>
          <w:sz w:val="22"/>
          <w:szCs w:val="22"/>
        </w:rPr>
      </w:pPr>
      <w:r w:rsidRPr="00204E12">
        <w:rPr>
          <w:rFonts w:ascii="Calibri" w:hAnsi="Calibri" w:cs="Calibri"/>
          <w:sz w:val="22"/>
          <w:szCs w:val="22"/>
        </w:rPr>
        <w:t>A debit card tracking system is in place to manage incentive payments to “no-telephone-number” households in the sample</w:t>
      </w:r>
      <w:r w:rsidR="00666AF7" w:rsidRPr="00204E12">
        <w:rPr>
          <w:rFonts w:ascii="Calibri" w:hAnsi="Calibri" w:cs="Calibri"/>
          <w:sz w:val="22"/>
          <w:szCs w:val="22"/>
        </w:rPr>
        <w:t>.</w:t>
      </w:r>
    </w:p>
    <w:p w14:paraId="72A86905" w14:textId="77777777" w:rsidR="00113DDB" w:rsidRPr="00204E12" w:rsidRDefault="00113DDB" w:rsidP="00FB5862">
      <w:pPr>
        <w:rPr>
          <w:rFonts w:ascii="Calibri" w:hAnsi="Calibri" w:cs="Calibri"/>
          <w:sz w:val="22"/>
          <w:szCs w:val="22"/>
        </w:rPr>
      </w:pPr>
    </w:p>
    <w:p w14:paraId="41D1E40B" w14:textId="77777777" w:rsidR="00A80CD9" w:rsidRPr="00204E12" w:rsidRDefault="00113DDB" w:rsidP="00FB5862">
      <w:pPr>
        <w:rPr>
          <w:rFonts w:ascii="Calibri" w:hAnsi="Calibri" w:cs="Calibri"/>
          <w:sz w:val="22"/>
          <w:szCs w:val="22"/>
        </w:rPr>
      </w:pPr>
      <w:r w:rsidRPr="00204E12">
        <w:rPr>
          <w:rFonts w:ascii="Calibri" w:hAnsi="Calibri" w:cs="Calibri"/>
          <w:sz w:val="22"/>
          <w:szCs w:val="22"/>
        </w:rPr>
        <w:t xml:space="preserve">  </w:t>
      </w:r>
      <w:r w:rsidR="00A80CD9" w:rsidRPr="00204E12">
        <w:rPr>
          <w:rFonts w:ascii="Calibri" w:hAnsi="Calibri" w:cs="Calibri"/>
          <w:sz w:val="22"/>
          <w:szCs w:val="22"/>
        </w:rPr>
        <w:t>4.</w:t>
      </w:r>
      <w:r w:rsidR="00A80CD9" w:rsidRPr="00204E12">
        <w:rPr>
          <w:rFonts w:ascii="Calibri" w:hAnsi="Calibri" w:cs="Calibri"/>
          <w:sz w:val="22"/>
          <w:szCs w:val="22"/>
        </w:rPr>
        <w:tab/>
      </w:r>
      <w:r w:rsidR="00A80CD9" w:rsidRPr="00204E12">
        <w:rPr>
          <w:rFonts w:ascii="Calibri" w:hAnsi="Calibri" w:cs="Calibri"/>
          <w:sz w:val="22"/>
          <w:szCs w:val="22"/>
          <w:u w:val="single"/>
        </w:rPr>
        <w:t>Efforts to Identify Duplication</w:t>
      </w:r>
    </w:p>
    <w:p w14:paraId="2C266452" w14:textId="77777777" w:rsidR="00A80CD9" w:rsidRPr="00204E12" w:rsidRDefault="00A80CD9" w:rsidP="00FB5862">
      <w:pPr>
        <w:rPr>
          <w:rFonts w:ascii="Calibri" w:hAnsi="Calibri" w:cs="Calibri"/>
          <w:sz w:val="22"/>
          <w:szCs w:val="22"/>
        </w:rPr>
      </w:pPr>
    </w:p>
    <w:p w14:paraId="57E36DF6" w14:textId="77777777" w:rsidR="003F3D3B" w:rsidRDefault="003F3D3B" w:rsidP="003F3D3B">
      <w:pPr>
        <w:ind w:left="720"/>
        <w:rPr>
          <w:rFonts w:ascii="Calibri" w:hAnsi="Calibri" w:cs="Calibri"/>
          <w:sz w:val="22"/>
          <w:szCs w:val="22"/>
        </w:rPr>
      </w:pPr>
      <w:r w:rsidRPr="006F0D49">
        <w:rPr>
          <w:rFonts w:ascii="Calibri" w:hAnsi="Calibri" w:cs="Calibri"/>
          <w:sz w:val="22"/>
          <w:szCs w:val="22"/>
        </w:rPr>
        <w:t>There have been few efforts to collect data on time-use and how it relates to BMI, food assistance participation, grocery shopping, and meal preparation.  The ATUS first ran Eating and Health M</w:t>
      </w:r>
      <w:r>
        <w:rPr>
          <w:rFonts w:ascii="Calibri" w:hAnsi="Calibri" w:cs="Calibri"/>
          <w:sz w:val="22"/>
          <w:szCs w:val="22"/>
        </w:rPr>
        <w:t>odules in 2006-</w:t>
      </w:r>
      <w:r w:rsidRPr="006F0D49">
        <w:rPr>
          <w:rFonts w:ascii="Calibri" w:hAnsi="Calibri" w:cs="Calibri"/>
          <w:sz w:val="22"/>
          <w:szCs w:val="22"/>
        </w:rPr>
        <w:t>08.  Th</w:t>
      </w:r>
      <w:r>
        <w:rPr>
          <w:rFonts w:ascii="Calibri" w:hAnsi="Calibri" w:cs="Calibri"/>
          <w:sz w:val="22"/>
          <w:szCs w:val="22"/>
        </w:rPr>
        <w:t>ese</w:t>
      </w:r>
      <w:r w:rsidRPr="006F0D49">
        <w:rPr>
          <w:rFonts w:ascii="Calibri" w:hAnsi="Calibri" w:cs="Calibri"/>
          <w:sz w:val="22"/>
          <w:szCs w:val="22"/>
        </w:rPr>
        <w:t xml:space="preserve"> module</w:t>
      </w:r>
      <w:r>
        <w:rPr>
          <w:rFonts w:ascii="Calibri" w:hAnsi="Calibri" w:cs="Calibri"/>
          <w:sz w:val="22"/>
          <w:szCs w:val="22"/>
        </w:rPr>
        <w:t>s were</w:t>
      </w:r>
      <w:r w:rsidRPr="006F0D49">
        <w:rPr>
          <w:rFonts w:ascii="Calibri" w:hAnsi="Calibri" w:cs="Calibri"/>
          <w:sz w:val="22"/>
          <w:szCs w:val="22"/>
        </w:rPr>
        <w:t xml:space="preserve"> </w:t>
      </w:r>
      <w:r>
        <w:rPr>
          <w:rFonts w:ascii="Calibri" w:hAnsi="Calibri" w:cs="Calibri"/>
          <w:sz w:val="22"/>
          <w:szCs w:val="22"/>
        </w:rPr>
        <w:t>similar to the</w:t>
      </w:r>
      <w:r w:rsidRPr="006F0D49">
        <w:rPr>
          <w:rFonts w:ascii="Calibri" w:hAnsi="Calibri" w:cs="Calibri"/>
          <w:sz w:val="22"/>
          <w:szCs w:val="22"/>
        </w:rPr>
        <w:t xml:space="preserve"> 2014</w:t>
      </w:r>
      <w:r>
        <w:rPr>
          <w:rFonts w:ascii="Calibri" w:hAnsi="Calibri" w:cs="Calibri"/>
          <w:sz w:val="22"/>
          <w:szCs w:val="22"/>
        </w:rPr>
        <w:t>-15</w:t>
      </w:r>
      <w:r w:rsidRPr="006F0D49">
        <w:rPr>
          <w:rFonts w:ascii="Calibri" w:hAnsi="Calibri" w:cs="Calibri"/>
          <w:sz w:val="22"/>
          <w:szCs w:val="22"/>
        </w:rPr>
        <w:t xml:space="preserve"> </w:t>
      </w:r>
      <w:r>
        <w:rPr>
          <w:rFonts w:ascii="Calibri" w:hAnsi="Calibri" w:cs="Calibri"/>
          <w:sz w:val="22"/>
          <w:szCs w:val="22"/>
        </w:rPr>
        <w:t xml:space="preserve">and </w:t>
      </w:r>
      <w:r>
        <w:rPr>
          <w:rFonts w:ascii="Calibri" w:hAnsi="Calibri" w:cs="Calibri"/>
          <w:sz w:val="22"/>
          <w:szCs w:val="22"/>
        </w:rPr>
        <w:lastRenderedPageBreak/>
        <w:t xml:space="preserve">the proposed 2016 </w:t>
      </w:r>
      <w:r w:rsidRPr="006F0D49">
        <w:rPr>
          <w:rFonts w:ascii="Calibri" w:hAnsi="Calibri" w:cs="Calibri"/>
          <w:sz w:val="22"/>
          <w:szCs w:val="22"/>
        </w:rPr>
        <w:t>Eating and Health Module</w:t>
      </w:r>
      <w:r>
        <w:rPr>
          <w:rFonts w:ascii="Calibri" w:hAnsi="Calibri" w:cs="Calibri"/>
          <w:sz w:val="22"/>
          <w:szCs w:val="22"/>
        </w:rPr>
        <w:t>. However, unlike the most recent version, the earlier modules did not include questions about soft drink consumption, reasons for purchasing groceries at a specified store, frequency of purchasing prepared meals, food safety practices, and physical exercise done in the last week</w:t>
      </w:r>
      <w:r w:rsidRPr="006F0D49">
        <w:rPr>
          <w:rFonts w:ascii="Calibri" w:hAnsi="Calibri" w:cs="Calibri"/>
          <w:sz w:val="22"/>
          <w:szCs w:val="22"/>
        </w:rPr>
        <w:t xml:space="preserve">.  </w:t>
      </w:r>
    </w:p>
    <w:p w14:paraId="4AFE5DD8" w14:textId="77777777" w:rsidR="003F3D3B" w:rsidRDefault="003F3D3B" w:rsidP="003F3D3B">
      <w:pPr>
        <w:ind w:left="720"/>
        <w:rPr>
          <w:rFonts w:ascii="Calibri" w:hAnsi="Calibri" w:cs="Calibri"/>
          <w:sz w:val="22"/>
          <w:szCs w:val="22"/>
        </w:rPr>
      </w:pPr>
    </w:p>
    <w:p w14:paraId="1B62FB64" w14:textId="77777777" w:rsidR="003F3D3B" w:rsidRDefault="003F3D3B" w:rsidP="003F3D3B">
      <w:pPr>
        <w:ind w:left="720"/>
        <w:rPr>
          <w:rFonts w:ascii="Calibri" w:hAnsi="Calibri" w:cs="Calibri"/>
          <w:sz w:val="22"/>
          <w:szCs w:val="22"/>
        </w:rPr>
      </w:pPr>
      <w:r>
        <w:rPr>
          <w:rFonts w:ascii="Calibri" w:hAnsi="Calibri" w:cs="Calibri"/>
          <w:sz w:val="22"/>
          <w:szCs w:val="22"/>
        </w:rPr>
        <w:t>The 2006-08 modules asked respondents about the time they spent engaging in secondary drinking, that is, drinking beverages while doing another activity. The survey results showed that secondary drinking was a less-clearly defined activity than was secondary eating.  The 2014-15 and the proposed 2016 module substitutes questions about soft drink consumption to more precisely collect information about caloric beverage intake.  Questions on children's participation in school meal programs were dropped from the module</w:t>
      </w:r>
      <w:r w:rsidR="00454905">
        <w:rPr>
          <w:rFonts w:ascii="Calibri" w:hAnsi="Calibri" w:cs="Calibri"/>
          <w:sz w:val="22"/>
          <w:szCs w:val="22"/>
        </w:rPr>
        <w:t xml:space="preserve"> in 2014</w:t>
      </w:r>
      <w:r>
        <w:rPr>
          <w:rFonts w:ascii="Calibri" w:hAnsi="Calibri" w:cs="Calibri"/>
          <w:sz w:val="22"/>
          <w:szCs w:val="22"/>
        </w:rPr>
        <w:t xml:space="preserve"> because the 2006-08 data on this topic were underutilized.  The additional questions in the</w:t>
      </w:r>
      <w:r w:rsidR="00454905">
        <w:rPr>
          <w:rFonts w:ascii="Calibri" w:hAnsi="Calibri" w:cs="Calibri"/>
          <w:sz w:val="22"/>
          <w:szCs w:val="22"/>
        </w:rPr>
        <w:t xml:space="preserve"> 2014-15 Eating and Health Module</w:t>
      </w:r>
      <w:r w:rsidR="009E427F">
        <w:rPr>
          <w:rFonts w:ascii="Calibri" w:hAnsi="Calibri" w:cs="Calibri"/>
          <w:sz w:val="22"/>
          <w:szCs w:val="22"/>
        </w:rPr>
        <w:t>s</w:t>
      </w:r>
      <w:r w:rsidR="00454905">
        <w:rPr>
          <w:rFonts w:ascii="Calibri" w:hAnsi="Calibri" w:cs="Calibri"/>
          <w:sz w:val="22"/>
          <w:szCs w:val="22"/>
        </w:rPr>
        <w:t>, and the</w:t>
      </w:r>
      <w:r w:rsidRPr="006F0D49">
        <w:rPr>
          <w:rFonts w:ascii="Calibri" w:hAnsi="Calibri" w:cs="Calibri"/>
          <w:sz w:val="22"/>
          <w:szCs w:val="22"/>
        </w:rPr>
        <w:t xml:space="preserve"> proposed </w:t>
      </w:r>
      <w:r>
        <w:rPr>
          <w:rFonts w:ascii="Calibri" w:hAnsi="Calibri" w:cs="Calibri"/>
          <w:sz w:val="22"/>
          <w:szCs w:val="22"/>
        </w:rPr>
        <w:t>2016</w:t>
      </w:r>
      <w:r w:rsidRPr="006F0D49">
        <w:rPr>
          <w:rFonts w:ascii="Calibri" w:hAnsi="Calibri" w:cs="Calibri"/>
          <w:sz w:val="22"/>
          <w:szCs w:val="22"/>
        </w:rPr>
        <w:t xml:space="preserve"> Module</w:t>
      </w:r>
      <w:r w:rsidR="00454905">
        <w:rPr>
          <w:rFonts w:ascii="Calibri" w:hAnsi="Calibri" w:cs="Calibri"/>
          <w:sz w:val="22"/>
          <w:szCs w:val="22"/>
        </w:rPr>
        <w:t>,</w:t>
      </w:r>
      <w:r w:rsidRPr="006F0D49">
        <w:rPr>
          <w:rFonts w:ascii="Calibri" w:hAnsi="Calibri" w:cs="Calibri"/>
          <w:sz w:val="22"/>
          <w:szCs w:val="22"/>
        </w:rPr>
        <w:t xml:space="preserve"> will add significant information beyond what </w:t>
      </w:r>
      <w:r>
        <w:rPr>
          <w:rFonts w:ascii="Calibri" w:hAnsi="Calibri" w:cs="Calibri"/>
          <w:sz w:val="22"/>
          <w:szCs w:val="22"/>
        </w:rPr>
        <w:t>was</w:t>
      </w:r>
      <w:r w:rsidRPr="006F0D49">
        <w:rPr>
          <w:rFonts w:ascii="Calibri" w:hAnsi="Calibri" w:cs="Calibri"/>
          <w:sz w:val="22"/>
          <w:szCs w:val="22"/>
        </w:rPr>
        <w:t xml:space="preserve"> collected in 2006</w:t>
      </w:r>
      <w:r>
        <w:rPr>
          <w:rFonts w:ascii="Calibri" w:hAnsi="Calibri" w:cs="Calibri"/>
          <w:sz w:val="22"/>
          <w:szCs w:val="22"/>
        </w:rPr>
        <w:t>-08</w:t>
      </w:r>
      <w:r w:rsidRPr="006F0D49">
        <w:rPr>
          <w:rFonts w:ascii="Calibri" w:hAnsi="Calibri" w:cs="Calibri"/>
          <w:sz w:val="22"/>
          <w:szCs w:val="22"/>
        </w:rPr>
        <w:t>.</w:t>
      </w:r>
      <w:r>
        <w:rPr>
          <w:rFonts w:ascii="Calibri" w:hAnsi="Calibri" w:cs="Calibri"/>
          <w:sz w:val="22"/>
          <w:szCs w:val="22"/>
        </w:rPr>
        <w:t xml:space="preserve">  </w:t>
      </w:r>
    </w:p>
    <w:p w14:paraId="3F52EF97" w14:textId="77777777" w:rsidR="003F3D3B" w:rsidRDefault="003F3D3B" w:rsidP="003F3D3B">
      <w:pPr>
        <w:ind w:left="720"/>
        <w:rPr>
          <w:rFonts w:ascii="Calibri" w:hAnsi="Calibri" w:cs="Calibri"/>
          <w:sz w:val="22"/>
          <w:szCs w:val="22"/>
          <w:highlight w:val="yellow"/>
        </w:rPr>
      </w:pPr>
    </w:p>
    <w:p w14:paraId="6BBE3989" w14:textId="77777777" w:rsidR="003F3D3B" w:rsidRPr="00157501" w:rsidRDefault="003F3D3B" w:rsidP="003F3D3B">
      <w:pPr>
        <w:ind w:left="720"/>
        <w:rPr>
          <w:rFonts w:asciiTheme="minorHAnsi" w:hAnsiTheme="minorHAnsi" w:cstheme="minorHAnsi"/>
          <w:sz w:val="22"/>
          <w:szCs w:val="22"/>
        </w:rPr>
      </w:pPr>
      <w:r w:rsidRPr="002D6D2C">
        <w:rPr>
          <w:rFonts w:asciiTheme="minorHAnsi" w:hAnsiTheme="minorHAnsi" w:cstheme="minorHAnsi"/>
          <w:sz w:val="22"/>
          <w:szCs w:val="22"/>
        </w:rPr>
        <w:t xml:space="preserve">The 2016 Eating </w:t>
      </w:r>
      <w:r w:rsidR="00920539">
        <w:rPr>
          <w:rFonts w:asciiTheme="minorHAnsi" w:hAnsiTheme="minorHAnsi" w:cstheme="minorHAnsi"/>
          <w:sz w:val="22"/>
          <w:szCs w:val="22"/>
        </w:rPr>
        <w:t>and</w:t>
      </w:r>
      <w:r w:rsidR="00920539" w:rsidRPr="002D6D2C">
        <w:rPr>
          <w:rFonts w:asciiTheme="minorHAnsi" w:hAnsiTheme="minorHAnsi" w:cstheme="minorHAnsi"/>
          <w:sz w:val="22"/>
          <w:szCs w:val="22"/>
        </w:rPr>
        <w:t xml:space="preserve"> </w:t>
      </w:r>
      <w:r w:rsidRPr="002D6D2C">
        <w:rPr>
          <w:rFonts w:asciiTheme="minorHAnsi" w:hAnsiTheme="minorHAnsi" w:cstheme="minorHAnsi"/>
          <w:sz w:val="22"/>
          <w:szCs w:val="22"/>
        </w:rPr>
        <w:t xml:space="preserve">Health Module will complement other food data collection efforts, as did the 2006-08 and 2014-15 ATUS Eating </w:t>
      </w:r>
      <w:r w:rsidR="00920539">
        <w:rPr>
          <w:rFonts w:asciiTheme="minorHAnsi" w:hAnsiTheme="minorHAnsi" w:cstheme="minorHAnsi"/>
          <w:sz w:val="22"/>
          <w:szCs w:val="22"/>
        </w:rPr>
        <w:t>and</w:t>
      </w:r>
      <w:r w:rsidR="00920539" w:rsidRPr="002D6D2C">
        <w:rPr>
          <w:rFonts w:asciiTheme="minorHAnsi" w:hAnsiTheme="minorHAnsi" w:cstheme="minorHAnsi"/>
          <w:sz w:val="22"/>
          <w:szCs w:val="22"/>
        </w:rPr>
        <w:t xml:space="preserve"> </w:t>
      </w:r>
      <w:r w:rsidRPr="002D6D2C">
        <w:rPr>
          <w:rFonts w:asciiTheme="minorHAnsi" w:hAnsiTheme="minorHAnsi" w:cstheme="minorHAnsi"/>
          <w:sz w:val="22"/>
          <w:szCs w:val="22"/>
        </w:rPr>
        <w:t>Health Modules.  The ATUS is a time</w:t>
      </w:r>
      <w:r w:rsidR="00CA4803">
        <w:rPr>
          <w:rFonts w:asciiTheme="minorHAnsi" w:hAnsiTheme="minorHAnsi" w:cstheme="minorHAnsi"/>
          <w:sz w:val="22"/>
          <w:szCs w:val="22"/>
        </w:rPr>
        <w:t>-</w:t>
      </w:r>
      <w:r w:rsidRPr="002D6D2C">
        <w:rPr>
          <w:rFonts w:asciiTheme="minorHAnsi" w:hAnsiTheme="minorHAnsi" w:cstheme="minorHAnsi"/>
          <w:sz w:val="22"/>
          <w:szCs w:val="22"/>
        </w:rPr>
        <w:t xml:space="preserve">use survey, and the Eating </w:t>
      </w:r>
      <w:r w:rsidR="00920539">
        <w:rPr>
          <w:rFonts w:asciiTheme="minorHAnsi" w:hAnsiTheme="minorHAnsi" w:cstheme="minorHAnsi"/>
          <w:sz w:val="22"/>
          <w:szCs w:val="22"/>
        </w:rPr>
        <w:t>and</w:t>
      </w:r>
      <w:r w:rsidR="00920539" w:rsidRPr="002D6D2C">
        <w:rPr>
          <w:rFonts w:asciiTheme="minorHAnsi" w:hAnsiTheme="minorHAnsi" w:cstheme="minorHAnsi"/>
          <w:sz w:val="22"/>
          <w:szCs w:val="22"/>
        </w:rPr>
        <w:t xml:space="preserve"> </w:t>
      </w:r>
      <w:r w:rsidRPr="002D6D2C">
        <w:rPr>
          <w:rFonts w:asciiTheme="minorHAnsi" w:hAnsiTheme="minorHAnsi" w:cstheme="minorHAnsi"/>
          <w:sz w:val="22"/>
          <w:szCs w:val="22"/>
        </w:rPr>
        <w:t>Health Module is adding to the ATUS core survey in order to utilize the time diary data for research on food assistance, food markets, diet and health, and food safety</w:t>
      </w:r>
      <w:r w:rsidRPr="00157501">
        <w:rPr>
          <w:rFonts w:asciiTheme="minorHAnsi" w:hAnsiTheme="minorHAnsi" w:cstheme="minorHAnsi"/>
          <w:sz w:val="22"/>
          <w:szCs w:val="22"/>
        </w:rPr>
        <w:t>.  The National Household Food Acquisition and Purchase Survey (FoodAPS) collected extensive information on the economic decisions in food purchases, but did not collect time diary information.  The CPS</w:t>
      </w:r>
      <w:r w:rsidR="00920539">
        <w:rPr>
          <w:rFonts w:asciiTheme="minorHAnsi" w:hAnsiTheme="minorHAnsi" w:cstheme="minorHAnsi"/>
          <w:sz w:val="22"/>
          <w:szCs w:val="22"/>
        </w:rPr>
        <w:t xml:space="preserve"> </w:t>
      </w:r>
      <w:r w:rsidRPr="00157501">
        <w:rPr>
          <w:rFonts w:asciiTheme="minorHAnsi" w:hAnsiTheme="minorHAnsi" w:cstheme="minorHAnsi"/>
          <w:sz w:val="22"/>
          <w:szCs w:val="22"/>
        </w:rPr>
        <w:t>Food Security Supplement (FSS) collects extensive information on whether or not a household is food secure, the amount of the household’s food expenditures, and whether or not the household receives food assistance benefits, but does not collect any time</w:t>
      </w:r>
      <w:r w:rsidR="00CA4803">
        <w:rPr>
          <w:rFonts w:asciiTheme="minorHAnsi" w:hAnsiTheme="minorHAnsi" w:cstheme="minorHAnsi"/>
          <w:sz w:val="22"/>
          <w:szCs w:val="22"/>
        </w:rPr>
        <w:t>-</w:t>
      </w:r>
      <w:r w:rsidRPr="00157501">
        <w:rPr>
          <w:rFonts w:asciiTheme="minorHAnsi" w:hAnsiTheme="minorHAnsi" w:cstheme="minorHAnsi"/>
          <w:sz w:val="22"/>
          <w:szCs w:val="22"/>
        </w:rPr>
        <w:t>use information.  The National Health and Nutrition Examination Survey (NHANES) collects extensive medical and food intake data, but no time</w:t>
      </w:r>
      <w:r w:rsidR="00CA4803">
        <w:rPr>
          <w:rFonts w:asciiTheme="minorHAnsi" w:hAnsiTheme="minorHAnsi" w:cstheme="minorHAnsi"/>
          <w:sz w:val="22"/>
          <w:szCs w:val="22"/>
        </w:rPr>
        <w:t>-</w:t>
      </w:r>
      <w:r w:rsidRPr="00157501">
        <w:rPr>
          <w:rFonts w:asciiTheme="minorHAnsi" w:hAnsiTheme="minorHAnsi" w:cstheme="minorHAnsi"/>
          <w:sz w:val="22"/>
          <w:szCs w:val="22"/>
        </w:rPr>
        <w:t>use information.  The BLS Consumer Expenditure Survey collects extensive information on households’ exp</w:t>
      </w:r>
      <w:r>
        <w:rPr>
          <w:rFonts w:asciiTheme="minorHAnsi" w:hAnsiTheme="minorHAnsi" w:cstheme="minorHAnsi"/>
          <w:sz w:val="22"/>
          <w:szCs w:val="22"/>
        </w:rPr>
        <w:t>enditures, but no information about</w:t>
      </w:r>
      <w:r w:rsidRPr="00157501">
        <w:rPr>
          <w:rFonts w:asciiTheme="minorHAnsi" w:hAnsiTheme="minorHAnsi" w:cstheme="minorHAnsi"/>
          <w:sz w:val="22"/>
          <w:szCs w:val="22"/>
        </w:rPr>
        <w:t xml:space="preserve"> time use.    </w:t>
      </w:r>
    </w:p>
    <w:p w14:paraId="7BB23A1F" w14:textId="77777777" w:rsidR="003F3D3B" w:rsidRPr="00157501" w:rsidRDefault="003F3D3B" w:rsidP="003F3D3B">
      <w:pPr>
        <w:ind w:left="720"/>
        <w:rPr>
          <w:rFonts w:asciiTheme="minorHAnsi" w:hAnsiTheme="minorHAnsi" w:cstheme="minorHAnsi"/>
          <w:sz w:val="22"/>
          <w:szCs w:val="22"/>
        </w:rPr>
      </w:pPr>
    </w:p>
    <w:p w14:paraId="7F6CB31D" w14:textId="77777777" w:rsidR="003F3D3B" w:rsidRDefault="003F3D3B" w:rsidP="003F3D3B">
      <w:pPr>
        <w:ind w:left="720"/>
        <w:rPr>
          <w:rFonts w:asciiTheme="minorHAnsi" w:hAnsiTheme="minorHAnsi" w:cstheme="minorHAnsi"/>
          <w:sz w:val="22"/>
          <w:szCs w:val="22"/>
        </w:rPr>
      </w:pPr>
      <w:r w:rsidRPr="00157501">
        <w:rPr>
          <w:rFonts w:asciiTheme="minorHAnsi" w:hAnsiTheme="minorHAnsi" w:cstheme="minorHAnsi"/>
          <w:sz w:val="22"/>
          <w:szCs w:val="22"/>
        </w:rPr>
        <w:t xml:space="preserve">The focus of </w:t>
      </w:r>
      <w:r>
        <w:rPr>
          <w:rFonts w:asciiTheme="minorHAnsi" w:hAnsiTheme="minorHAnsi" w:cstheme="minorHAnsi"/>
          <w:sz w:val="22"/>
          <w:szCs w:val="22"/>
        </w:rPr>
        <w:t>the Eating and Health Module</w:t>
      </w:r>
      <w:r w:rsidRPr="00157501">
        <w:rPr>
          <w:rFonts w:asciiTheme="minorHAnsi" w:hAnsiTheme="minorHAnsi" w:cstheme="minorHAnsi"/>
          <w:sz w:val="22"/>
          <w:szCs w:val="22"/>
        </w:rPr>
        <w:t xml:space="preserve"> is time</w:t>
      </w:r>
      <w:r w:rsidR="00CA4803">
        <w:rPr>
          <w:rFonts w:asciiTheme="minorHAnsi" w:hAnsiTheme="minorHAnsi" w:cstheme="minorHAnsi"/>
          <w:sz w:val="22"/>
          <w:szCs w:val="22"/>
        </w:rPr>
        <w:t>-</w:t>
      </w:r>
      <w:r w:rsidRPr="00157501">
        <w:rPr>
          <w:rFonts w:asciiTheme="minorHAnsi" w:hAnsiTheme="minorHAnsi" w:cstheme="minorHAnsi"/>
          <w:sz w:val="22"/>
          <w:szCs w:val="22"/>
        </w:rPr>
        <w:t xml:space="preserve">use research, and </w:t>
      </w:r>
      <w:r>
        <w:rPr>
          <w:rFonts w:asciiTheme="minorHAnsi" w:hAnsiTheme="minorHAnsi" w:cstheme="minorHAnsi"/>
          <w:sz w:val="22"/>
          <w:szCs w:val="22"/>
        </w:rPr>
        <w:t>the 2016 module</w:t>
      </w:r>
      <w:r w:rsidRPr="00157501">
        <w:rPr>
          <w:rFonts w:asciiTheme="minorHAnsi" w:hAnsiTheme="minorHAnsi" w:cstheme="minorHAnsi"/>
          <w:sz w:val="22"/>
          <w:szCs w:val="22"/>
        </w:rPr>
        <w:t xml:space="preserve"> will allow for identification of respondents in various categories (e.g., food assistance participants) or with certain behaviors (e.g., fast food purchasers) in order to study their time</w:t>
      </w:r>
      <w:r w:rsidR="00CA4803">
        <w:rPr>
          <w:rFonts w:asciiTheme="minorHAnsi" w:hAnsiTheme="minorHAnsi" w:cstheme="minorHAnsi"/>
          <w:sz w:val="22"/>
          <w:szCs w:val="22"/>
        </w:rPr>
        <w:t>-</w:t>
      </w:r>
      <w:r w:rsidRPr="00157501">
        <w:rPr>
          <w:rFonts w:asciiTheme="minorHAnsi" w:hAnsiTheme="minorHAnsi" w:cstheme="minorHAnsi"/>
          <w:sz w:val="22"/>
          <w:szCs w:val="22"/>
        </w:rPr>
        <w:t>use patterns, or how time</w:t>
      </w:r>
      <w:r w:rsidR="00920539">
        <w:rPr>
          <w:rFonts w:asciiTheme="minorHAnsi" w:hAnsiTheme="minorHAnsi" w:cstheme="minorHAnsi"/>
          <w:sz w:val="22"/>
          <w:szCs w:val="22"/>
        </w:rPr>
        <w:t xml:space="preserve"> </w:t>
      </w:r>
      <w:r w:rsidRPr="00157501">
        <w:rPr>
          <w:rFonts w:asciiTheme="minorHAnsi" w:hAnsiTheme="minorHAnsi" w:cstheme="minorHAnsi"/>
          <w:sz w:val="22"/>
          <w:szCs w:val="22"/>
        </w:rPr>
        <w:t>use infl</w:t>
      </w:r>
      <w:r>
        <w:rPr>
          <w:rFonts w:asciiTheme="minorHAnsi" w:hAnsiTheme="minorHAnsi" w:cstheme="minorHAnsi"/>
          <w:sz w:val="22"/>
          <w:szCs w:val="22"/>
        </w:rPr>
        <w:t xml:space="preserve">uences overall food decisions.  For example, while </w:t>
      </w:r>
      <w:r w:rsidRPr="00157501">
        <w:rPr>
          <w:rFonts w:asciiTheme="minorHAnsi" w:hAnsiTheme="minorHAnsi" w:cstheme="minorHAnsi"/>
          <w:sz w:val="22"/>
          <w:szCs w:val="22"/>
        </w:rPr>
        <w:t>other surveys collect extensive information on SNAP participants, no other survey collects time diary information</w:t>
      </w:r>
      <w:r>
        <w:rPr>
          <w:rFonts w:asciiTheme="minorHAnsi" w:hAnsiTheme="minorHAnsi" w:cstheme="minorHAnsi"/>
          <w:sz w:val="22"/>
          <w:szCs w:val="22"/>
        </w:rPr>
        <w:t>.  By combining the time diary information in the core ATUS with information collected in the Eating and Health Module, one can analyze</w:t>
      </w:r>
      <w:r w:rsidRPr="00157501">
        <w:rPr>
          <w:rFonts w:asciiTheme="minorHAnsi" w:hAnsiTheme="minorHAnsi" w:cstheme="minorHAnsi"/>
          <w:sz w:val="22"/>
          <w:szCs w:val="22"/>
        </w:rPr>
        <w:t xml:space="preserve"> the time</w:t>
      </w:r>
      <w:r w:rsidR="00CA4803">
        <w:rPr>
          <w:rFonts w:asciiTheme="minorHAnsi" w:hAnsiTheme="minorHAnsi" w:cstheme="minorHAnsi"/>
          <w:sz w:val="22"/>
          <w:szCs w:val="22"/>
        </w:rPr>
        <w:t>-</w:t>
      </w:r>
      <w:r w:rsidRPr="00157501">
        <w:rPr>
          <w:rFonts w:asciiTheme="minorHAnsi" w:hAnsiTheme="minorHAnsi" w:cstheme="minorHAnsi"/>
          <w:sz w:val="22"/>
          <w:szCs w:val="22"/>
        </w:rPr>
        <w:t>use patterns of SNAP participants, income-eligible non-participants, a</w:t>
      </w:r>
      <w:r>
        <w:rPr>
          <w:rFonts w:asciiTheme="minorHAnsi" w:hAnsiTheme="minorHAnsi" w:cstheme="minorHAnsi"/>
          <w:sz w:val="22"/>
          <w:szCs w:val="22"/>
        </w:rPr>
        <w:t>nd other subgroups.  In this sense, the m</w:t>
      </w:r>
      <w:r w:rsidRPr="00157501">
        <w:rPr>
          <w:rFonts w:asciiTheme="minorHAnsi" w:hAnsiTheme="minorHAnsi" w:cstheme="minorHAnsi"/>
          <w:sz w:val="22"/>
          <w:szCs w:val="22"/>
        </w:rPr>
        <w:t>odule enhances the useful</w:t>
      </w:r>
      <w:r>
        <w:rPr>
          <w:rFonts w:asciiTheme="minorHAnsi" w:hAnsiTheme="minorHAnsi" w:cstheme="minorHAnsi"/>
          <w:sz w:val="22"/>
          <w:szCs w:val="22"/>
        </w:rPr>
        <w:t>ness of the ATUS for research in</w:t>
      </w:r>
      <w:r w:rsidRPr="00157501">
        <w:rPr>
          <w:rFonts w:asciiTheme="minorHAnsi" w:hAnsiTheme="minorHAnsi" w:cstheme="minorHAnsi"/>
          <w:sz w:val="22"/>
          <w:szCs w:val="22"/>
        </w:rPr>
        <w:t xml:space="preserve"> areas of food assistance, food markets, diet and health, and food safety.  </w:t>
      </w:r>
    </w:p>
    <w:p w14:paraId="0820697B" w14:textId="77777777" w:rsidR="003F3D3B" w:rsidRDefault="003F3D3B" w:rsidP="003F3D3B">
      <w:pPr>
        <w:ind w:left="720"/>
        <w:rPr>
          <w:rFonts w:asciiTheme="minorHAnsi" w:hAnsiTheme="minorHAnsi" w:cstheme="minorHAnsi"/>
          <w:sz w:val="22"/>
          <w:szCs w:val="22"/>
        </w:rPr>
      </w:pPr>
    </w:p>
    <w:p w14:paraId="5E7B5698" w14:textId="77777777" w:rsidR="003F3D3B" w:rsidRPr="00CA7E7C" w:rsidRDefault="003F3D3B" w:rsidP="003F3D3B">
      <w:pPr>
        <w:ind w:left="720"/>
        <w:rPr>
          <w:rFonts w:asciiTheme="minorHAnsi" w:hAnsiTheme="minorHAnsi" w:cstheme="minorHAnsi"/>
          <w:sz w:val="22"/>
          <w:szCs w:val="22"/>
        </w:rPr>
      </w:pPr>
      <w:r>
        <w:rPr>
          <w:rFonts w:asciiTheme="minorHAnsi" w:hAnsiTheme="minorHAnsi" w:cstheme="minorHAnsi"/>
          <w:sz w:val="22"/>
          <w:szCs w:val="22"/>
        </w:rPr>
        <w:t xml:space="preserve">Other surveys which have collected similar information (but do not include time-use information) include: </w:t>
      </w:r>
    </w:p>
    <w:p w14:paraId="3CB5E6ED" w14:textId="77777777" w:rsidR="003F3D3B" w:rsidRPr="00CA7E7C" w:rsidRDefault="003F3D3B" w:rsidP="003F3D3B">
      <w:pPr>
        <w:ind w:left="720"/>
        <w:rPr>
          <w:rFonts w:asciiTheme="minorHAnsi" w:hAnsiTheme="minorHAnsi" w:cstheme="minorHAnsi"/>
          <w:sz w:val="22"/>
          <w:szCs w:val="22"/>
        </w:rPr>
      </w:pPr>
    </w:p>
    <w:p w14:paraId="2968E68B" w14:textId="77777777" w:rsidR="003F3D3B" w:rsidRPr="00DB5F7A" w:rsidRDefault="003F3D3B" w:rsidP="003F3D3B">
      <w:pPr>
        <w:ind w:left="1080" w:hanging="360"/>
        <w:rPr>
          <w:rFonts w:asciiTheme="minorHAnsi" w:hAnsiTheme="minorHAnsi" w:cstheme="minorHAnsi"/>
          <w:color w:val="000000"/>
          <w:sz w:val="22"/>
          <w:szCs w:val="22"/>
        </w:rPr>
      </w:pPr>
      <w:r w:rsidRPr="00CA7E7C">
        <w:rPr>
          <w:rFonts w:asciiTheme="minorHAnsi" w:hAnsiTheme="minorHAnsi" w:cstheme="minorHAnsi"/>
          <w:sz w:val="22"/>
          <w:szCs w:val="22"/>
        </w:rPr>
        <w:t xml:space="preserve">• </w:t>
      </w:r>
      <w:r>
        <w:rPr>
          <w:rFonts w:asciiTheme="minorHAnsi" w:hAnsiTheme="minorHAnsi" w:cstheme="minorHAnsi"/>
          <w:sz w:val="22"/>
          <w:szCs w:val="22"/>
        </w:rPr>
        <w:tab/>
      </w:r>
      <w:r w:rsidRPr="00DB5F7A">
        <w:rPr>
          <w:rFonts w:asciiTheme="minorHAnsi" w:hAnsiTheme="minorHAnsi" w:cstheme="minorHAnsi"/>
          <w:color w:val="000000"/>
          <w:sz w:val="22"/>
          <w:szCs w:val="22"/>
        </w:rPr>
        <w:t>National Center for Health Statistics (NCHS) surveys</w:t>
      </w:r>
      <w:r w:rsidRPr="00CA7E7C">
        <w:rPr>
          <w:rFonts w:asciiTheme="minorHAnsi" w:hAnsiTheme="minorHAnsi" w:cstheme="minorHAnsi"/>
          <w:sz w:val="22"/>
          <w:szCs w:val="22"/>
        </w:rPr>
        <w:t>—</w:t>
      </w:r>
      <w:r w:rsidRPr="00DB5F7A">
        <w:rPr>
          <w:rFonts w:asciiTheme="minorHAnsi" w:hAnsiTheme="minorHAnsi" w:cstheme="minorHAnsi"/>
          <w:color w:val="000000"/>
          <w:sz w:val="22"/>
          <w:szCs w:val="22"/>
        </w:rPr>
        <w:t xml:space="preserve">There were no changes in the Eating </w:t>
      </w:r>
      <w:r w:rsidR="00CA4803">
        <w:rPr>
          <w:rFonts w:asciiTheme="minorHAnsi" w:hAnsiTheme="minorHAnsi" w:cstheme="minorHAnsi"/>
          <w:color w:val="000000"/>
          <w:sz w:val="22"/>
          <w:szCs w:val="22"/>
        </w:rPr>
        <w:t>and</w:t>
      </w:r>
      <w:r w:rsidR="00CA4803" w:rsidRPr="00DB5F7A">
        <w:rPr>
          <w:rFonts w:asciiTheme="minorHAnsi" w:hAnsiTheme="minorHAnsi" w:cstheme="minorHAnsi"/>
          <w:color w:val="000000"/>
          <w:sz w:val="22"/>
          <w:szCs w:val="22"/>
        </w:rPr>
        <w:t xml:space="preserve"> </w:t>
      </w:r>
      <w:r w:rsidRPr="00DB5F7A">
        <w:rPr>
          <w:rFonts w:asciiTheme="minorHAnsi" w:hAnsiTheme="minorHAnsi" w:cstheme="minorHAnsi"/>
          <w:color w:val="000000"/>
          <w:sz w:val="22"/>
          <w:szCs w:val="22"/>
        </w:rPr>
        <w:t>Health Module from 2006-08 to 2014</w:t>
      </w:r>
      <w:r>
        <w:rPr>
          <w:rFonts w:asciiTheme="minorHAnsi" w:hAnsiTheme="minorHAnsi" w:cstheme="minorHAnsi"/>
          <w:sz w:val="22"/>
          <w:szCs w:val="22"/>
        </w:rPr>
        <w:t>-1</w:t>
      </w:r>
      <w:r w:rsidR="00D23D1C">
        <w:rPr>
          <w:rFonts w:asciiTheme="minorHAnsi" w:hAnsiTheme="minorHAnsi" w:cstheme="minorHAnsi"/>
          <w:sz w:val="22"/>
          <w:szCs w:val="22"/>
        </w:rPr>
        <w:t xml:space="preserve">6 </w:t>
      </w:r>
      <w:r w:rsidRPr="00DB5F7A">
        <w:rPr>
          <w:rFonts w:asciiTheme="minorHAnsi" w:hAnsiTheme="minorHAnsi" w:cstheme="minorHAnsi"/>
          <w:color w:val="000000"/>
          <w:sz w:val="22"/>
          <w:szCs w:val="22"/>
        </w:rPr>
        <w:t xml:space="preserve">that were in the core territory </w:t>
      </w:r>
      <w:r w:rsidRPr="00DB5F7A">
        <w:rPr>
          <w:rFonts w:asciiTheme="minorHAnsi" w:hAnsiTheme="minorHAnsi" w:cstheme="minorHAnsi"/>
          <w:color w:val="000000"/>
          <w:sz w:val="22"/>
          <w:szCs w:val="22"/>
        </w:rPr>
        <w:lastRenderedPageBreak/>
        <w:t>of NCHS survey</w:t>
      </w:r>
      <w:r>
        <w:rPr>
          <w:rFonts w:asciiTheme="minorHAnsi" w:hAnsiTheme="minorHAnsi" w:cstheme="minorHAnsi"/>
          <w:color w:val="000000"/>
          <w:sz w:val="22"/>
          <w:szCs w:val="22"/>
        </w:rPr>
        <w:t>s’ content.  Specifically, the m</w:t>
      </w:r>
      <w:r w:rsidRPr="00DB5F7A">
        <w:rPr>
          <w:rFonts w:asciiTheme="minorHAnsi" w:hAnsiTheme="minorHAnsi" w:cstheme="minorHAnsi"/>
          <w:color w:val="000000"/>
          <w:sz w:val="22"/>
          <w:szCs w:val="22"/>
        </w:rPr>
        <w:t xml:space="preserve">odule is not measuring food intake, and the NHANES </w:t>
      </w:r>
      <w:r>
        <w:rPr>
          <w:rFonts w:asciiTheme="minorHAnsi" w:hAnsiTheme="minorHAnsi" w:cstheme="minorHAnsi"/>
          <w:color w:val="000000"/>
          <w:sz w:val="22"/>
          <w:szCs w:val="22"/>
        </w:rPr>
        <w:t>questions that are used in the m</w:t>
      </w:r>
      <w:r w:rsidRPr="00DB5F7A">
        <w:rPr>
          <w:rFonts w:asciiTheme="minorHAnsi" w:hAnsiTheme="minorHAnsi" w:cstheme="minorHAnsi"/>
          <w:color w:val="000000"/>
          <w:sz w:val="22"/>
          <w:szCs w:val="22"/>
        </w:rPr>
        <w:t xml:space="preserve">odule are ones that worked well, and were taken verbatim (general health, height, and weight) or modified slightly (exercise, see above).  </w:t>
      </w:r>
    </w:p>
    <w:p w14:paraId="3861312C" w14:textId="77777777" w:rsidR="003F3D3B" w:rsidRPr="00CA7E7C" w:rsidRDefault="003F3D3B" w:rsidP="003F3D3B">
      <w:pPr>
        <w:ind w:left="1080" w:hanging="360"/>
        <w:rPr>
          <w:rFonts w:asciiTheme="minorHAnsi" w:hAnsiTheme="minorHAnsi" w:cstheme="minorHAnsi"/>
          <w:sz w:val="22"/>
          <w:szCs w:val="22"/>
        </w:rPr>
      </w:pPr>
    </w:p>
    <w:p w14:paraId="03A83430" w14:textId="77777777" w:rsidR="003F3D3B" w:rsidRPr="00DB5F7A" w:rsidRDefault="003F3D3B" w:rsidP="003F3D3B">
      <w:pPr>
        <w:ind w:left="1080" w:hanging="360"/>
        <w:rPr>
          <w:rFonts w:asciiTheme="minorHAnsi" w:hAnsiTheme="minorHAnsi" w:cstheme="minorHAnsi"/>
          <w:sz w:val="22"/>
          <w:szCs w:val="22"/>
        </w:rPr>
      </w:pPr>
      <w:r w:rsidRPr="00CA7E7C">
        <w:rPr>
          <w:rFonts w:asciiTheme="minorHAnsi" w:hAnsiTheme="minorHAnsi" w:cstheme="minorHAnsi"/>
          <w:sz w:val="22"/>
          <w:szCs w:val="22"/>
        </w:rPr>
        <w:t xml:space="preserve">• </w:t>
      </w:r>
      <w:r>
        <w:rPr>
          <w:rFonts w:asciiTheme="minorHAnsi" w:hAnsiTheme="minorHAnsi" w:cstheme="minorHAnsi"/>
          <w:sz w:val="22"/>
          <w:szCs w:val="22"/>
        </w:rPr>
        <w:tab/>
      </w:r>
      <w:r w:rsidRPr="00CA7E7C">
        <w:rPr>
          <w:rFonts w:asciiTheme="minorHAnsi" w:hAnsiTheme="minorHAnsi" w:cstheme="minorHAnsi"/>
          <w:sz w:val="22"/>
          <w:szCs w:val="22"/>
        </w:rPr>
        <w:t>CPS</w:t>
      </w:r>
      <w:r w:rsidR="00CA4803">
        <w:rPr>
          <w:rFonts w:asciiTheme="minorHAnsi" w:hAnsiTheme="minorHAnsi" w:cstheme="minorHAnsi"/>
          <w:sz w:val="22"/>
          <w:szCs w:val="22"/>
        </w:rPr>
        <w:t xml:space="preserve"> </w:t>
      </w:r>
      <w:r w:rsidRPr="00CA7E7C">
        <w:rPr>
          <w:rFonts w:asciiTheme="minorHAnsi" w:hAnsiTheme="minorHAnsi" w:cstheme="minorHAnsi"/>
          <w:sz w:val="22"/>
          <w:szCs w:val="22"/>
        </w:rPr>
        <w:t>Food Security Supplement—ERS added to the 2014</w:t>
      </w:r>
      <w:r>
        <w:rPr>
          <w:rFonts w:asciiTheme="minorHAnsi" w:hAnsiTheme="minorHAnsi" w:cstheme="minorHAnsi"/>
          <w:sz w:val="22"/>
          <w:szCs w:val="22"/>
        </w:rPr>
        <w:t xml:space="preserve">-15 </w:t>
      </w:r>
      <w:r w:rsidR="00D23D1C">
        <w:rPr>
          <w:rFonts w:asciiTheme="minorHAnsi" w:hAnsiTheme="minorHAnsi" w:cstheme="minorHAnsi"/>
          <w:sz w:val="22"/>
          <w:szCs w:val="22"/>
        </w:rPr>
        <w:t xml:space="preserve">and proposed 2016 </w:t>
      </w:r>
      <w:r>
        <w:rPr>
          <w:rFonts w:asciiTheme="minorHAnsi" w:hAnsiTheme="minorHAnsi" w:cstheme="minorHAnsi"/>
          <w:sz w:val="22"/>
          <w:szCs w:val="22"/>
        </w:rPr>
        <w:t>m</w:t>
      </w:r>
      <w:r w:rsidRPr="00CA7E7C">
        <w:rPr>
          <w:rFonts w:asciiTheme="minorHAnsi" w:hAnsiTheme="minorHAnsi" w:cstheme="minorHAnsi"/>
          <w:sz w:val="22"/>
          <w:szCs w:val="22"/>
        </w:rPr>
        <w:t>odule</w:t>
      </w:r>
      <w:r w:rsidR="00D23D1C">
        <w:rPr>
          <w:rFonts w:asciiTheme="minorHAnsi" w:hAnsiTheme="minorHAnsi" w:cstheme="minorHAnsi"/>
          <w:sz w:val="22"/>
          <w:szCs w:val="22"/>
        </w:rPr>
        <w:t>s</w:t>
      </w:r>
      <w:r w:rsidRPr="00CA7E7C">
        <w:rPr>
          <w:rFonts w:asciiTheme="minorHAnsi" w:hAnsiTheme="minorHAnsi" w:cstheme="minorHAnsi"/>
          <w:sz w:val="22"/>
          <w:szCs w:val="22"/>
        </w:rPr>
        <w:t xml:space="preserve"> the FSS Women, Infants, and Children (WIC) participation question and the screener food sufficiency question (</w:t>
      </w:r>
      <w:r>
        <w:rPr>
          <w:rFonts w:asciiTheme="minorHAnsi" w:hAnsiTheme="minorHAnsi" w:cstheme="minorHAnsi"/>
          <w:sz w:val="22"/>
          <w:szCs w:val="22"/>
        </w:rPr>
        <w:t xml:space="preserve">slightly </w:t>
      </w:r>
      <w:r w:rsidRPr="00DB5F7A">
        <w:rPr>
          <w:rFonts w:asciiTheme="minorHAnsi" w:hAnsiTheme="minorHAnsi" w:cstheme="minorHAnsi"/>
          <w:sz w:val="22"/>
          <w:szCs w:val="22"/>
        </w:rPr>
        <w:t>m</w:t>
      </w:r>
      <w:r>
        <w:rPr>
          <w:rFonts w:asciiTheme="minorHAnsi" w:hAnsiTheme="minorHAnsi" w:cstheme="minorHAnsi"/>
          <w:sz w:val="22"/>
          <w:szCs w:val="22"/>
        </w:rPr>
        <w:t>odified to fit the flow of the module).  The 2006-08 m</w:t>
      </w:r>
      <w:r w:rsidRPr="00DB5F7A">
        <w:rPr>
          <w:rFonts w:asciiTheme="minorHAnsi" w:hAnsiTheme="minorHAnsi" w:cstheme="minorHAnsi"/>
          <w:sz w:val="22"/>
          <w:szCs w:val="22"/>
        </w:rPr>
        <w:t>odule contained the FSS Food Stamp Program/SNAP participation question which continue as the SNAP participation question in the 2014</w:t>
      </w:r>
      <w:r>
        <w:rPr>
          <w:rFonts w:asciiTheme="minorHAnsi" w:hAnsiTheme="minorHAnsi" w:cstheme="minorHAnsi"/>
          <w:sz w:val="22"/>
          <w:szCs w:val="22"/>
        </w:rPr>
        <w:t>-15 m</w:t>
      </w:r>
      <w:r w:rsidRPr="00DB5F7A">
        <w:rPr>
          <w:rFonts w:asciiTheme="minorHAnsi" w:hAnsiTheme="minorHAnsi" w:cstheme="minorHAnsi"/>
          <w:sz w:val="22"/>
          <w:szCs w:val="22"/>
        </w:rPr>
        <w:t>odule</w:t>
      </w:r>
      <w:r w:rsidR="00D23D1C">
        <w:rPr>
          <w:rFonts w:asciiTheme="minorHAnsi" w:hAnsiTheme="minorHAnsi" w:cstheme="minorHAnsi"/>
          <w:sz w:val="22"/>
          <w:szCs w:val="22"/>
        </w:rPr>
        <w:t xml:space="preserve"> and again in the 2016 module</w:t>
      </w:r>
      <w:r w:rsidRPr="00DB5F7A">
        <w:rPr>
          <w:rFonts w:asciiTheme="minorHAnsi" w:hAnsiTheme="minorHAnsi" w:cstheme="minorHAnsi"/>
          <w:sz w:val="22"/>
          <w:szCs w:val="22"/>
        </w:rPr>
        <w:t>.  Note that although some ATUS respondents can be linked back to the FSS, only between one-quarter to one-third of the respondents can be matched due to the panel structure.  Consequently, linking to the FSS to obtain participation information greatly reduces sample size and also means that estimates are not nationally representative over the year.</w:t>
      </w:r>
    </w:p>
    <w:p w14:paraId="66E6C8B0" w14:textId="77777777" w:rsidR="003F3D3B" w:rsidRPr="00DB5F7A" w:rsidRDefault="003F3D3B" w:rsidP="003F3D3B">
      <w:pPr>
        <w:ind w:left="1080" w:hanging="360"/>
        <w:rPr>
          <w:rFonts w:asciiTheme="minorHAnsi" w:hAnsiTheme="minorHAnsi" w:cstheme="minorHAnsi"/>
          <w:sz w:val="22"/>
          <w:szCs w:val="22"/>
        </w:rPr>
      </w:pPr>
    </w:p>
    <w:p w14:paraId="3EADEB11" w14:textId="77777777" w:rsidR="003F3D3B" w:rsidRDefault="003F3D3B" w:rsidP="003F3D3B">
      <w:pPr>
        <w:ind w:left="1080" w:hanging="360"/>
        <w:rPr>
          <w:rFonts w:asciiTheme="minorHAnsi" w:hAnsiTheme="minorHAnsi" w:cstheme="minorHAnsi"/>
          <w:sz w:val="22"/>
          <w:szCs w:val="22"/>
        </w:rPr>
      </w:pPr>
      <w:r w:rsidRPr="00DB5F7A">
        <w:rPr>
          <w:rFonts w:asciiTheme="minorHAnsi" w:hAnsiTheme="minorHAnsi" w:cstheme="minorHAnsi"/>
          <w:sz w:val="22"/>
          <w:szCs w:val="22"/>
        </w:rPr>
        <w:t xml:space="preserve">• </w:t>
      </w:r>
      <w:r>
        <w:rPr>
          <w:rFonts w:asciiTheme="minorHAnsi" w:hAnsiTheme="minorHAnsi" w:cstheme="minorHAnsi"/>
          <w:sz w:val="22"/>
          <w:szCs w:val="22"/>
        </w:rPr>
        <w:tab/>
      </w:r>
      <w:r w:rsidRPr="00DB5F7A">
        <w:rPr>
          <w:rFonts w:asciiTheme="minorHAnsi" w:hAnsiTheme="minorHAnsi" w:cstheme="minorHAnsi"/>
          <w:sz w:val="22"/>
          <w:szCs w:val="22"/>
        </w:rPr>
        <w:t xml:space="preserve">FoodAPS—Because FoodAPS collected information on the economics of food purchases and other food acquisition, there are no overlapping questions other than questions about program participation.  </w:t>
      </w:r>
    </w:p>
    <w:p w14:paraId="311FD0EE" w14:textId="77777777" w:rsidR="003F3D3B" w:rsidRDefault="003F3D3B" w:rsidP="00867A3B">
      <w:pPr>
        <w:ind w:left="720"/>
        <w:rPr>
          <w:rFonts w:ascii="Calibri" w:hAnsi="Calibri" w:cs="Calibri"/>
          <w:sz w:val="22"/>
          <w:szCs w:val="22"/>
        </w:rPr>
      </w:pPr>
    </w:p>
    <w:p w14:paraId="2C9F0790" w14:textId="77777777" w:rsidR="00A80CD9" w:rsidRPr="00AB2642" w:rsidRDefault="00113DDB" w:rsidP="00FB5862">
      <w:pPr>
        <w:rPr>
          <w:rFonts w:ascii="Calibri" w:hAnsi="Calibri" w:cs="Courier New"/>
          <w:sz w:val="22"/>
          <w:szCs w:val="22"/>
        </w:rPr>
      </w:pPr>
      <w:r w:rsidRPr="00AB2642">
        <w:rPr>
          <w:rFonts w:ascii="Calibri" w:hAnsi="Calibri" w:cs="Courier New"/>
          <w:sz w:val="22"/>
          <w:szCs w:val="22"/>
        </w:rPr>
        <w:t xml:space="preserve">  </w:t>
      </w:r>
      <w:r w:rsidR="00A80CD9" w:rsidRPr="00AB2642">
        <w:rPr>
          <w:rFonts w:ascii="Calibri" w:hAnsi="Calibri" w:cs="Courier New"/>
          <w:sz w:val="22"/>
          <w:szCs w:val="22"/>
        </w:rPr>
        <w:t>5.</w:t>
      </w:r>
      <w:r w:rsidR="00A80CD9" w:rsidRPr="00AB2642">
        <w:rPr>
          <w:rFonts w:ascii="Calibri" w:hAnsi="Calibri" w:cs="Courier New"/>
          <w:sz w:val="22"/>
          <w:szCs w:val="22"/>
        </w:rPr>
        <w:tab/>
      </w:r>
      <w:r w:rsidR="00A80CD9" w:rsidRPr="00AB2642">
        <w:rPr>
          <w:rFonts w:ascii="Calibri" w:hAnsi="Calibri" w:cs="Courier New"/>
          <w:sz w:val="22"/>
          <w:szCs w:val="22"/>
          <w:u w:val="single"/>
        </w:rPr>
        <w:t>Minimizing Burden</w:t>
      </w:r>
      <w:r w:rsidR="00457FAA" w:rsidRPr="00AB2642">
        <w:rPr>
          <w:rFonts w:ascii="Calibri" w:hAnsi="Calibri" w:cs="Courier New"/>
          <w:sz w:val="22"/>
          <w:szCs w:val="22"/>
          <w:u w:val="single"/>
        </w:rPr>
        <w:t xml:space="preserve"> to Small </w:t>
      </w:r>
      <w:r w:rsidR="00B8739B" w:rsidRPr="00AB2642">
        <w:rPr>
          <w:rFonts w:ascii="Calibri" w:hAnsi="Calibri" w:cs="Courier New"/>
          <w:sz w:val="22"/>
          <w:szCs w:val="22"/>
          <w:u w:val="single"/>
        </w:rPr>
        <w:t>E</w:t>
      </w:r>
      <w:r w:rsidR="00457FAA" w:rsidRPr="00AB2642">
        <w:rPr>
          <w:rFonts w:ascii="Calibri" w:hAnsi="Calibri" w:cs="Courier New"/>
          <w:sz w:val="22"/>
          <w:szCs w:val="22"/>
          <w:u w:val="single"/>
        </w:rPr>
        <w:t>ntities</w:t>
      </w:r>
    </w:p>
    <w:p w14:paraId="6BF1F5A1" w14:textId="77777777" w:rsidR="00A80CD9" w:rsidRPr="00AB2642" w:rsidRDefault="00A80CD9" w:rsidP="00FB5862">
      <w:pPr>
        <w:rPr>
          <w:rFonts w:ascii="Calibri" w:hAnsi="Calibri" w:cs="Courier New"/>
          <w:sz w:val="22"/>
          <w:szCs w:val="22"/>
        </w:rPr>
      </w:pPr>
    </w:p>
    <w:p w14:paraId="3C6904EB" w14:textId="77777777" w:rsidR="00A80CD9" w:rsidRDefault="00A80CD9" w:rsidP="00FB5862">
      <w:pPr>
        <w:ind w:left="720"/>
        <w:rPr>
          <w:rFonts w:ascii="Calibri" w:hAnsi="Calibri" w:cs="Courier New"/>
          <w:sz w:val="22"/>
          <w:szCs w:val="22"/>
        </w:rPr>
      </w:pPr>
      <w:r w:rsidRPr="00AB2642">
        <w:rPr>
          <w:rFonts w:ascii="Calibri" w:hAnsi="Calibri" w:cs="Courier New"/>
          <w:sz w:val="22"/>
          <w:szCs w:val="22"/>
        </w:rPr>
        <w:t xml:space="preserve">The data are collected from </w:t>
      </w:r>
      <w:r w:rsidR="0078382B" w:rsidRPr="00AB2642">
        <w:rPr>
          <w:rFonts w:ascii="Calibri" w:hAnsi="Calibri" w:cs="Courier New"/>
          <w:sz w:val="22"/>
          <w:szCs w:val="22"/>
        </w:rPr>
        <w:t xml:space="preserve">individuals in </w:t>
      </w:r>
      <w:r w:rsidRPr="00AB2642">
        <w:rPr>
          <w:rFonts w:ascii="Calibri" w:hAnsi="Calibri" w:cs="Courier New"/>
          <w:sz w:val="22"/>
          <w:szCs w:val="22"/>
        </w:rPr>
        <w:t>households; their collection does not involve any small businesses or other small entities.</w:t>
      </w:r>
    </w:p>
    <w:p w14:paraId="23EE86B6" w14:textId="77777777" w:rsidR="00113DDB" w:rsidRPr="00AB2642" w:rsidRDefault="00113DDB" w:rsidP="00FB5862">
      <w:pPr>
        <w:rPr>
          <w:rFonts w:ascii="Calibri" w:hAnsi="Calibri" w:cs="Courier New"/>
          <w:sz w:val="22"/>
          <w:szCs w:val="22"/>
        </w:rPr>
      </w:pPr>
    </w:p>
    <w:p w14:paraId="10B2B7B5" w14:textId="77777777" w:rsidR="00A80CD9" w:rsidRPr="00AB2642" w:rsidRDefault="00B647A5" w:rsidP="00FB5862">
      <w:pPr>
        <w:rPr>
          <w:rFonts w:ascii="Calibri" w:hAnsi="Calibri" w:cs="Courier New"/>
          <w:sz w:val="22"/>
          <w:szCs w:val="22"/>
        </w:rPr>
      </w:pPr>
      <w:r w:rsidRPr="00AB2642">
        <w:rPr>
          <w:rFonts w:ascii="Calibri" w:hAnsi="Calibri" w:cs="Courier New"/>
          <w:sz w:val="22"/>
          <w:szCs w:val="22"/>
        </w:rPr>
        <w:t xml:space="preserve"> </w:t>
      </w:r>
      <w:r w:rsidR="00113DDB" w:rsidRPr="00AB2642">
        <w:rPr>
          <w:rFonts w:ascii="Calibri" w:hAnsi="Calibri" w:cs="Courier New"/>
          <w:sz w:val="22"/>
          <w:szCs w:val="22"/>
        </w:rPr>
        <w:t xml:space="preserve"> </w:t>
      </w:r>
      <w:r w:rsidR="00A80CD9" w:rsidRPr="00AB2642">
        <w:rPr>
          <w:rFonts w:ascii="Calibri" w:hAnsi="Calibri" w:cs="Courier New"/>
          <w:sz w:val="22"/>
          <w:szCs w:val="22"/>
        </w:rPr>
        <w:t xml:space="preserve">6. </w:t>
      </w:r>
      <w:r w:rsidR="00CB40D5">
        <w:rPr>
          <w:rFonts w:ascii="Calibri" w:hAnsi="Calibri" w:cs="Courier New"/>
          <w:sz w:val="22"/>
          <w:szCs w:val="22"/>
        </w:rPr>
        <w:tab/>
      </w:r>
      <w:r w:rsidR="00A80CD9" w:rsidRPr="00AB2642">
        <w:rPr>
          <w:rFonts w:ascii="Calibri" w:hAnsi="Calibri" w:cs="Courier New"/>
          <w:sz w:val="22"/>
          <w:szCs w:val="22"/>
          <w:u w:val="single"/>
        </w:rPr>
        <w:t>Consequences of Less Frequent Collection</w:t>
      </w:r>
    </w:p>
    <w:p w14:paraId="333E4816" w14:textId="77777777" w:rsidR="00B94515" w:rsidRPr="00AB2642" w:rsidRDefault="00B94515" w:rsidP="00FB5862">
      <w:pPr>
        <w:ind w:left="717"/>
        <w:rPr>
          <w:rFonts w:ascii="Calibri" w:hAnsi="Calibri" w:cs="Courier New"/>
          <w:sz w:val="22"/>
          <w:szCs w:val="22"/>
        </w:rPr>
      </w:pPr>
    </w:p>
    <w:p w14:paraId="776049B5" w14:textId="77777777" w:rsidR="00CA27AC" w:rsidRDefault="00B94515" w:rsidP="00CA27AC">
      <w:pPr>
        <w:ind w:left="720"/>
        <w:rPr>
          <w:rFonts w:ascii="Calibri" w:hAnsi="Calibri" w:cs="Calibri"/>
          <w:sz w:val="22"/>
          <w:szCs w:val="22"/>
        </w:rPr>
      </w:pPr>
      <w:r w:rsidRPr="00AB2642">
        <w:rPr>
          <w:rFonts w:ascii="Calibri" w:hAnsi="Calibri" w:cs="Courier New"/>
          <w:sz w:val="22"/>
          <w:szCs w:val="22"/>
        </w:rPr>
        <w:t xml:space="preserve">Fielding the </w:t>
      </w:r>
      <w:r w:rsidR="00C561FB">
        <w:rPr>
          <w:rFonts w:ascii="Calibri" w:hAnsi="Calibri" w:cs="Courier New"/>
          <w:sz w:val="22"/>
          <w:szCs w:val="22"/>
        </w:rPr>
        <w:t>Eating and Health</w:t>
      </w:r>
      <w:r w:rsidRPr="00AB2642">
        <w:rPr>
          <w:rFonts w:ascii="Calibri" w:hAnsi="Calibri" w:cs="Courier New"/>
          <w:sz w:val="22"/>
          <w:szCs w:val="22"/>
        </w:rPr>
        <w:t xml:space="preserve"> M</w:t>
      </w:r>
      <w:r w:rsidR="00244B2D">
        <w:rPr>
          <w:rFonts w:ascii="Calibri" w:hAnsi="Calibri" w:cs="Courier New"/>
          <w:sz w:val="22"/>
          <w:szCs w:val="22"/>
        </w:rPr>
        <w:t xml:space="preserve">odule </w:t>
      </w:r>
      <w:r w:rsidR="00C561FB">
        <w:rPr>
          <w:rFonts w:ascii="Calibri" w:hAnsi="Calibri" w:cs="Courier New"/>
          <w:sz w:val="22"/>
          <w:szCs w:val="22"/>
        </w:rPr>
        <w:t>in</w:t>
      </w:r>
      <w:r w:rsidR="000F42FC">
        <w:rPr>
          <w:rFonts w:ascii="Calibri" w:hAnsi="Calibri" w:cs="Courier New"/>
          <w:sz w:val="22"/>
          <w:szCs w:val="22"/>
        </w:rPr>
        <w:t xml:space="preserve"> the</w:t>
      </w:r>
      <w:r w:rsidR="00C561FB">
        <w:rPr>
          <w:rFonts w:ascii="Calibri" w:hAnsi="Calibri" w:cs="Courier New"/>
          <w:sz w:val="22"/>
          <w:szCs w:val="22"/>
        </w:rPr>
        <w:t xml:space="preserve"> </w:t>
      </w:r>
      <w:r w:rsidR="003F3D3B">
        <w:rPr>
          <w:rFonts w:ascii="Calibri" w:hAnsi="Calibri" w:cs="Courier New"/>
          <w:sz w:val="22"/>
          <w:szCs w:val="22"/>
        </w:rPr>
        <w:t xml:space="preserve">entire </w:t>
      </w:r>
      <w:r w:rsidR="003E0E41">
        <w:rPr>
          <w:rFonts w:ascii="Calibri" w:hAnsi="Calibri" w:cs="Courier New"/>
          <w:sz w:val="22"/>
          <w:szCs w:val="22"/>
        </w:rPr>
        <w:t xml:space="preserve">2016 </w:t>
      </w:r>
      <w:r w:rsidR="000F42FC">
        <w:rPr>
          <w:rFonts w:ascii="Calibri" w:hAnsi="Calibri" w:cs="Courier New"/>
          <w:sz w:val="22"/>
          <w:szCs w:val="22"/>
        </w:rPr>
        <w:t xml:space="preserve">calendar </w:t>
      </w:r>
      <w:r w:rsidR="00CA27AC">
        <w:rPr>
          <w:rFonts w:ascii="Calibri" w:hAnsi="Calibri" w:cs="Courier New"/>
          <w:sz w:val="22"/>
          <w:szCs w:val="22"/>
        </w:rPr>
        <w:t>year</w:t>
      </w:r>
      <w:r w:rsidR="003E0E41">
        <w:rPr>
          <w:rFonts w:ascii="Calibri" w:hAnsi="Calibri" w:cs="Courier New"/>
          <w:sz w:val="22"/>
          <w:szCs w:val="22"/>
        </w:rPr>
        <w:t xml:space="preserve"> </w:t>
      </w:r>
      <w:r w:rsidR="00CA27AC">
        <w:rPr>
          <w:rFonts w:ascii="Calibri" w:hAnsi="Calibri" w:cs="Courier New"/>
          <w:sz w:val="22"/>
          <w:szCs w:val="22"/>
        </w:rPr>
        <w:t>will</w:t>
      </w:r>
      <w:r w:rsidRPr="00AB2642">
        <w:rPr>
          <w:rFonts w:ascii="Calibri" w:hAnsi="Calibri" w:cs="Courier New"/>
          <w:sz w:val="22"/>
          <w:szCs w:val="22"/>
        </w:rPr>
        <w:t xml:space="preserve"> allow </w:t>
      </w:r>
      <w:r w:rsidR="00CA27AC" w:rsidRPr="006F0D49">
        <w:rPr>
          <w:rFonts w:ascii="Calibri" w:hAnsi="Calibri" w:cs="Calibri"/>
          <w:sz w:val="22"/>
          <w:szCs w:val="22"/>
        </w:rPr>
        <w:t xml:space="preserve">researchers </w:t>
      </w:r>
      <w:r w:rsidR="00CA27AC">
        <w:rPr>
          <w:rFonts w:ascii="Calibri" w:hAnsi="Calibri" w:cs="Calibri"/>
          <w:sz w:val="22"/>
          <w:szCs w:val="22"/>
        </w:rPr>
        <w:t>to</w:t>
      </w:r>
      <w:r w:rsidR="00CA27AC" w:rsidRPr="006F0D49">
        <w:rPr>
          <w:rFonts w:ascii="Calibri" w:hAnsi="Calibri" w:cs="Calibri"/>
          <w:sz w:val="22"/>
          <w:szCs w:val="22"/>
        </w:rPr>
        <w:t xml:space="preserve"> monitor changes in Americans’ time</w:t>
      </w:r>
      <w:r w:rsidR="00CA4803">
        <w:rPr>
          <w:rFonts w:ascii="Calibri" w:hAnsi="Calibri" w:cs="Calibri"/>
          <w:sz w:val="22"/>
          <w:szCs w:val="22"/>
        </w:rPr>
        <w:t>-</w:t>
      </w:r>
      <w:r w:rsidR="00CA27AC" w:rsidRPr="006F0D49">
        <w:rPr>
          <w:rFonts w:ascii="Calibri" w:hAnsi="Calibri" w:cs="Calibri"/>
          <w:sz w:val="22"/>
          <w:szCs w:val="22"/>
        </w:rPr>
        <w:t xml:space="preserve">use patterns </w:t>
      </w:r>
      <w:r w:rsidR="00CA27AC">
        <w:rPr>
          <w:rFonts w:ascii="Calibri" w:hAnsi="Calibri" w:cs="Calibri"/>
          <w:sz w:val="22"/>
          <w:szCs w:val="22"/>
        </w:rPr>
        <w:t>along with</w:t>
      </w:r>
      <w:r w:rsidR="00CA27AC" w:rsidRPr="006F0D49">
        <w:rPr>
          <w:rFonts w:ascii="Calibri" w:hAnsi="Calibri" w:cs="Calibri"/>
          <w:sz w:val="22"/>
          <w:szCs w:val="22"/>
        </w:rPr>
        <w:t xml:space="preserve"> changes in Americans’ </w:t>
      </w:r>
      <w:r w:rsidR="001E0BA7">
        <w:rPr>
          <w:rFonts w:ascii="Calibri" w:hAnsi="Calibri" w:cs="Calibri"/>
          <w:sz w:val="22"/>
          <w:szCs w:val="22"/>
        </w:rPr>
        <w:t xml:space="preserve">eating activities, </w:t>
      </w:r>
      <w:r w:rsidR="00CA27AC" w:rsidRPr="006F0D49">
        <w:rPr>
          <w:rFonts w:ascii="Calibri" w:hAnsi="Calibri" w:cs="Calibri"/>
          <w:sz w:val="22"/>
          <w:szCs w:val="22"/>
        </w:rPr>
        <w:t xml:space="preserve">BMI values, and changes in food assistance participation.  </w:t>
      </w:r>
    </w:p>
    <w:p w14:paraId="43F89D2A" w14:textId="77777777" w:rsidR="00CA27AC" w:rsidRDefault="00CA27AC" w:rsidP="00CA27AC">
      <w:pPr>
        <w:ind w:left="720"/>
        <w:rPr>
          <w:rFonts w:ascii="Calibri" w:hAnsi="Calibri" w:cs="Calibri"/>
          <w:sz w:val="22"/>
          <w:szCs w:val="22"/>
        </w:rPr>
      </w:pPr>
    </w:p>
    <w:p w14:paraId="33B22A34" w14:textId="77777777" w:rsidR="00CC2B3A" w:rsidRPr="001357C5" w:rsidRDefault="00CC2B3A" w:rsidP="00867A3B">
      <w:pPr>
        <w:ind w:left="720"/>
        <w:rPr>
          <w:rFonts w:ascii="Calibri" w:hAnsi="Calibri" w:cs="Courier New"/>
          <w:sz w:val="22"/>
          <w:szCs w:val="22"/>
        </w:rPr>
      </w:pPr>
      <w:r w:rsidRPr="00D23D1C">
        <w:rPr>
          <w:rFonts w:ascii="Calibri" w:hAnsi="Calibri" w:cs="Courier New"/>
          <w:sz w:val="22"/>
          <w:szCs w:val="22"/>
        </w:rPr>
        <w:t>Additionally</w:t>
      </w:r>
      <w:r w:rsidR="00C561FB" w:rsidRPr="00D23D1C">
        <w:rPr>
          <w:rFonts w:ascii="Calibri" w:hAnsi="Calibri" w:cs="Courier New"/>
          <w:sz w:val="22"/>
          <w:szCs w:val="22"/>
        </w:rPr>
        <w:t xml:space="preserve">, the proposed </w:t>
      </w:r>
      <w:r w:rsidR="003E0E41" w:rsidRPr="00D23D1C">
        <w:rPr>
          <w:rFonts w:ascii="Calibri" w:hAnsi="Calibri" w:cs="Courier New"/>
          <w:sz w:val="22"/>
          <w:szCs w:val="22"/>
        </w:rPr>
        <w:t>2016</w:t>
      </w:r>
      <w:r w:rsidRPr="00D23D1C">
        <w:rPr>
          <w:rFonts w:ascii="Calibri" w:hAnsi="Calibri" w:cs="Courier New"/>
          <w:sz w:val="22"/>
          <w:szCs w:val="22"/>
        </w:rPr>
        <w:t xml:space="preserve"> </w:t>
      </w:r>
      <w:r w:rsidR="00220A49">
        <w:rPr>
          <w:rFonts w:ascii="Calibri" w:hAnsi="Calibri" w:cs="Courier New"/>
          <w:sz w:val="22"/>
          <w:szCs w:val="22"/>
        </w:rPr>
        <w:t>Eating and Health Module</w:t>
      </w:r>
      <w:r w:rsidRPr="00D23D1C">
        <w:rPr>
          <w:rFonts w:ascii="Calibri" w:hAnsi="Calibri" w:cs="Courier New"/>
          <w:sz w:val="22"/>
          <w:szCs w:val="22"/>
        </w:rPr>
        <w:t xml:space="preserve"> includes </w:t>
      </w:r>
      <w:r w:rsidR="00867A3B" w:rsidRPr="00D23D1C">
        <w:rPr>
          <w:rFonts w:ascii="Calibri" w:hAnsi="Calibri" w:cs="Courier New"/>
          <w:sz w:val="22"/>
          <w:szCs w:val="22"/>
        </w:rPr>
        <w:t>several</w:t>
      </w:r>
      <w:r w:rsidRPr="00D23D1C">
        <w:rPr>
          <w:rFonts w:ascii="Calibri" w:hAnsi="Calibri" w:cs="Courier New"/>
          <w:sz w:val="22"/>
          <w:szCs w:val="22"/>
        </w:rPr>
        <w:t xml:space="preserve"> important questions</w:t>
      </w:r>
      <w:r w:rsidR="00C561FB" w:rsidRPr="00D23D1C">
        <w:rPr>
          <w:rFonts w:ascii="Calibri" w:hAnsi="Calibri" w:cs="Courier New"/>
          <w:sz w:val="22"/>
          <w:szCs w:val="22"/>
        </w:rPr>
        <w:t xml:space="preserve"> that were </w:t>
      </w:r>
      <w:r w:rsidR="00220A49">
        <w:rPr>
          <w:rFonts w:ascii="Calibri" w:hAnsi="Calibri" w:cs="Courier New"/>
          <w:sz w:val="22"/>
          <w:szCs w:val="22"/>
        </w:rPr>
        <w:t>included in the 2014-15 Eating and Health Modules</w:t>
      </w:r>
      <w:r w:rsidR="003E0E41" w:rsidRPr="00D23D1C">
        <w:rPr>
          <w:rFonts w:ascii="Calibri" w:hAnsi="Calibri" w:cs="Courier New"/>
          <w:sz w:val="22"/>
          <w:szCs w:val="22"/>
        </w:rPr>
        <w:t xml:space="preserve"> but </w:t>
      </w:r>
      <w:r w:rsidR="00C561FB" w:rsidRPr="00D23D1C">
        <w:rPr>
          <w:rFonts w:ascii="Calibri" w:hAnsi="Calibri" w:cs="Courier New"/>
          <w:sz w:val="22"/>
          <w:szCs w:val="22"/>
        </w:rPr>
        <w:t>not run in 2006-08</w:t>
      </w:r>
      <w:r w:rsidR="003E0E41" w:rsidRPr="00D23D1C">
        <w:rPr>
          <w:rFonts w:ascii="Calibri" w:hAnsi="Calibri" w:cs="Courier New"/>
          <w:sz w:val="22"/>
          <w:szCs w:val="22"/>
        </w:rPr>
        <w:t>.  This</w:t>
      </w:r>
      <w:r w:rsidR="00C81F04" w:rsidRPr="00D23D1C">
        <w:rPr>
          <w:rFonts w:ascii="Calibri" w:hAnsi="Calibri" w:cs="Courier New"/>
          <w:sz w:val="22"/>
          <w:szCs w:val="22"/>
        </w:rPr>
        <w:t xml:space="preserve"> includes</w:t>
      </w:r>
      <w:r w:rsidR="00867A3B" w:rsidRPr="00D23D1C">
        <w:rPr>
          <w:rFonts w:ascii="Calibri" w:hAnsi="Calibri" w:cs="Courier New"/>
          <w:sz w:val="22"/>
          <w:szCs w:val="22"/>
        </w:rPr>
        <w:t xml:space="preserve"> questions about soft drink consumption, grocery and meal shopping, meal preparation, food affordability, and physical exercise.</w:t>
      </w:r>
      <w:r w:rsidR="00146566" w:rsidRPr="00D23D1C">
        <w:rPr>
          <w:rFonts w:ascii="Calibri" w:hAnsi="Calibri" w:cs="Courier New"/>
          <w:sz w:val="22"/>
          <w:szCs w:val="22"/>
        </w:rPr>
        <w:t xml:space="preserve"> </w:t>
      </w:r>
      <w:r w:rsidRPr="00D23D1C">
        <w:rPr>
          <w:rFonts w:ascii="Calibri" w:hAnsi="Calibri" w:cs="Courier New"/>
          <w:sz w:val="22"/>
          <w:szCs w:val="22"/>
        </w:rPr>
        <w:t xml:space="preserve"> </w:t>
      </w:r>
      <w:r w:rsidR="00146566" w:rsidRPr="00D23D1C">
        <w:rPr>
          <w:rFonts w:ascii="Calibri" w:hAnsi="Calibri" w:cs="Courier New"/>
          <w:sz w:val="22"/>
          <w:szCs w:val="22"/>
        </w:rPr>
        <w:t>These q</w:t>
      </w:r>
      <w:r w:rsidR="009741AB" w:rsidRPr="00D23D1C">
        <w:rPr>
          <w:rFonts w:ascii="Calibri" w:hAnsi="Calibri" w:cs="Courier New"/>
          <w:sz w:val="22"/>
          <w:szCs w:val="22"/>
        </w:rPr>
        <w:t xml:space="preserve">uestions will provide an additional dimension to analyses of the </w:t>
      </w:r>
      <w:r w:rsidR="00CA27AC" w:rsidRPr="00D23D1C">
        <w:rPr>
          <w:rFonts w:ascii="Calibri" w:hAnsi="Calibri" w:cs="Courier New"/>
          <w:sz w:val="22"/>
          <w:szCs w:val="22"/>
        </w:rPr>
        <w:t xml:space="preserve">time-use data </w:t>
      </w:r>
      <w:r w:rsidR="00CA27AC" w:rsidRPr="00D23D1C">
        <w:rPr>
          <w:rFonts w:ascii="Calibri" w:hAnsi="Calibri" w:cs="Calibri"/>
          <w:sz w:val="22"/>
          <w:szCs w:val="22"/>
        </w:rPr>
        <w:t>and BMI, food assistance participation, grocery shopping, meal preparation, and physical exercise.</w:t>
      </w:r>
      <w:r w:rsidR="003E0E41" w:rsidRPr="00D23D1C">
        <w:rPr>
          <w:rFonts w:ascii="Calibri" w:hAnsi="Calibri" w:cs="Calibri"/>
          <w:sz w:val="22"/>
          <w:szCs w:val="22"/>
        </w:rPr>
        <w:t xml:space="preserve">  Collecting the EHM again in 2016 will allow a larger sample size to compare subpopulations</w:t>
      </w:r>
      <w:r w:rsidR="003F3D3B" w:rsidRPr="00D23D1C">
        <w:rPr>
          <w:rFonts w:ascii="Calibri" w:hAnsi="Calibri" w:cs="Calibri"/>
          <w:sz w:val="22"/>
          <w:szCs w:val="22"/>
        </w:rPr>
        <w:t xml:space="preserve"> for these questions.</w:t>
      </w:r>
      <w:r w:rsidR="003F3D3B">
        <w:rPr>
          <w:rFonts w:ascii="Calibri" w:hAnsi="Calibri" w:cs="Calibri"/>
          <w:sz w:val="22"/>
          <w:szCs w:val="22"/>
        </w:rPr>
        <w:t xml:space="preserve"> </w:t>
      </w:r>
    </w:p>
    <w:p w14:paraId="5509CD7A" w14:textId="77777777" w:rsidR="00A80CD9" w:rsidRPr="001357C5" w:rsidRDefault="00A80CD9" w:rsidP="00786148">
      <w:pPr>
        <w:rPr>
          <w:rFonts w:ascii="Calibri" w:hAnsi="Calibri" w:cs="Courier New"/>
          <w:sz w:val="22"/>
          <w:szCs w:val="22"/>
        </w:rPr>
      </w:pPr>
      <w:r w:rsidRPr="001357C5">
        <w:rPr>
          <w:rFonts w:ascii="Calibri" w:hAnsi="Calibri" w:cs="Courier New"/>
          <w:sz w:val="22"/>
          <w:szCs w:val="22"/>
        </w:rPr>
        <w:t xml:space="preserve"> </w:t>
      </w:r>
    </w:p>
    <w:p w14:paraId="741CB12F" w14:textId="77777777" w:rsidR="00A80CD9" w:rsidRPr="001357C5" w:rsidRDefault="00113DDB" w:rsidP="00FB5862">
      <w:pPr>
        <w:rPr>
          <w:rFonts w:ascii="Calibri" w:hAnsi="Calibri" w:cs="Courier New"/>
          <w:sz w:val="22"/>
          <w:szCs w:val="22"/>
        </w:rPr>
      </w:pPr>
      <w:r w:rsidRPr="001357C5">
        <w:rPr>
          <w:rFonts w:ascii="Calibri" w:hAnsi="Calibri" w:cs="Courier New"/>
          <w:sz w:val="22"/>
          <w:szCs w:val="22"/>
        </w:rPr>
        <w:t xml:space="preserve"> </w:t>
      </w:r>
      <w:r w:rsidR="00B647A5" w:rsidRPr="001357C5">
        <w:rPr>
          <w:rFonts w:ascii="Calibri" w:hAnsi="Calibri" w:cs="Courier New"/>
          <w:sz w:val="22"/>
          <w:szCs w:val="22"/>
        </w:rPr>
        <w:t xml:space="preserve"> </w:t>
      </w:r>
      <w:r w:rsidR="00A80CD9" w:rsidRPr="001357C5">
        <w:rPr>
          <w:rFonts w:ascii="Calibri" w:hAnsi="Calibri" w:cs="Courier New"/>
          <w:sz w:val="22"/>
          <w:szCs w:val="22"/>
        </w:rPr>
        <w:t>7</w:t>
      </w:r>
      <w:r w:rsidRPr="001357C5">
        <w:rPr>
          <w:rFonts w:ascii="Calibri" w:hAnsi="Calibri" w:cs="Courier New"/>
          <w:sz w:val="22"/>
          <w:szCs w:val="22"/>
        </w:rPr>
        <w:t xml:space="preserve">. </w:t>
      </w:r>
      <w:r w:rsidR="00CB40D5" w:rsidRPr="001357C5">
        <w:rPr>
          <w:rFonts w:ascii="Calibri" w:hAnsi="Calibri" w:cs="Courier New"/>
          <w:sz w:val="22"/>
          <w:szCs w:val="22"/>
        </w:rPr>
        <w:tab/>
      </w:r>
      <w:r w:rsidR="00A80CD9" w:rsidRPr="001357C5">
        <w:rPr>
          <w:rFonts w:ascii="Calibri" w:hAnsi="Calibri" w:cs="Courier New"/>
          <w:sz w:val="22"/>
          <w:szCs w:val="22"/>
          <w:u w:val="single"/>
        </w:rPr>
        <w:t>Special Circumstances</w:t>
      </w:r>
    </w:p>
    <w:p w14:paraId="0BC65F8C" w14:textId="77777777" w:rsidR="00A80CD9" w:rsidRPr="001357C5" w:rsidRDefault="00A80CD9" w:rsidP="00FB5862">
      <w:pPr>
        <w:rPr>
          <w:rFonts w:ascii="Calibri" w:hAnsi="Calibri" w:cs="Courier New"/>
          <w:sz w:val="22"/>
          <w:szCs w:val="22"/>
        </w:rPr>
      </w:pPr>
    </w:p>
    <w:p w14:paraId="544C40EB" w14:textId="77777777" w:rsidR="004618BA" w:rsidRPr="00AB2642" w:rsidRDefault="0008222D" w:rsidP="004618BA">
      <w:pPr>
        <w:pStyle w:val="BodyTextIndent"/>
        <w:keepNext/>
        <w:rPr>
          <w:rFonts w:ascii="Calibri" w:hAnsi="Calibri" w:cs="Courier New"/>
          <w:sz w:val="22"/>
          <w:szCs w:val="22"/>
        </w:rPr>
      </w:pPr>
      <w:r>
        <w:rPr>
          <w:rFonts w:ascii="Calibri" w:hAnsi="Calibri" w:cs="Courier New"/>
          <w:sz w:val="22"/>
          <w:szCs w:val="22"/>
        </w:rPr>
        <w:t xml:space="preserve">Respondents are asked to identify times during which they were doing any secondary eating while engaging in a primary activity.  </w:t>
      </w:r>
      <w:r w:rsidR="00F20526" w:rsidRPr="001357C5">
        <w:rPr>
          <w:rFonts w:ascii="Calibri" w:hAnsi="Calibri" w:cs="Courier New"/>
          <w:sz w:val="22"/>
          <w:szCs w:val="22"/>
        </w:rPr>
        <w:t xml:space="preserve">These </w:t>
      </w:r>
      <w:r>
        <w:rPr>
          <w:rFonts w:ascii="Calibri" w:hAnsi="Calibri" w:cs="Courier New"/>
          <w:sz w:val="22"/>
          <w:szCs w:val="22"/>
        </w:rPr>
        <w:t xml:space="preserve">primary </w:t>
      </w:r>
      <w:r w:rsidR="00F20526" w:rsidRPr="001357C5">
        <w:rPr>
          <w:rFonts w:ascii="Calibri" w:hAnsi="Calibri" w:cs="Courier New"/>
          <w:sz w:val="22"/>
          <w:szCs w:val="22"/>
        </w:rPr>
        <w:t>activities are coded using a</w:t>
      </w:r>
      <w:r w:rsidR="004618BA" w:rsidRPr="001357C5">
        <w:rPr>
          <w:rFonts w:ascii="Calibri" w:hAnsi="Calibri" w:cs="Courier New"/>
          <w:sz w:val="22"/>
          <w:szCs w:val="22"/>
        </w:rPr>
        <w:t xml:space="preserve"> classification system not in use in any other Federal survey.  A coding lexicon was developed to classify reported activities into 17 major categories, with two additional levels of detail.  (ATUS coding lexicons can be found on the Internet at</w:t>
      </w:r>
      <w:r w:rsidR="00AA7D6D" w:rsidRPr="001357C5">
        <w:rPr>
          <w:rFonts w:ascii="Calibri" w:hAnsi="Calibri" w:cs="Courier New"/>
          <w:sz w:val="22"/>
          <w:szCs w:val="22"/>
        </w:rPr>
        <w:t xml:space="preserve">: </w:t>
      </w:r>
      <w:r w:rsidR="00F20526" w:rsidRPr="001357C5">
        <w:rPr>
          <w:rFonts w:ascii="Calibri" w:hAnsi="Calibri" w:cs="Courier New"/>
          <w:sz w:val="22"/>
          <w:szCs w:val="22"/>
        </w:rPr>
        <w:t xml:space="preserve"> </w:t>
      </w:r>
      <w:hyperlink r:id="rId8" w:history="1">
        <w:r w:rsidR="0032414C" w:rsidRPr="00B80615">
          <w:rPr>
            <w:rStyle w:val="Hyperlink"/>
            <w:rFonts w:ascii="Calibri" w:hAnsi="Calibri" w:cs="Courier New"/>
            <w:sz w:val="22"/>
            <w:szCs w:val="22"/>
          </w:rPr>
          <w:t>www.bls.gov/tus/lexicons.htm</w:t>
        </w:r>
      </w:hyperlink>
      <w:r w:rsidR="004618BA" w:rsidRPr="00AB2642">
        <w:rPr>
          <w:rFonts w:ascii="Calibri" w:hAnsi="Calibri" w:cs="Courier New"/>
          <w:sz w:val="22"/>
          <w:szCs w:val="22"/>
        </w:rPr>
        <w:t xml:space="preserve">).  BLS designed the ATUS lexicon by studying classification systems used for time-use surveys in other countries, drawing most heavily on the Australian time-use survey lexicon, and then determining the best way to produce analytically relevant data for the United States.  The coding lexicon developed for the ATUS was extensively tested by </w:t>
      </w:r>
      <w:r w:rsidR="00F20526" w:rsidRPr="00AB2642">
        <w:rPr>
          <w:rFonts w:ascii="Calibri" w:hAnsi="Calibri" w:cs="Courier New"/>
          <w:sz w:val="22"/>
          <w:szCs w:val="22"/>
        </w:rPr>
        <w:t xml:space="preserve">U.S. </w:t>
      </w:r>
      <w:r w:rsidR="004618BA" w:rsidRPr="00AB2642">
        <w:rPr>
          <w:rFonts w:ascii="Calibri" w:hAnsi="Calibri" w:cs="Courier New"/>
          <w:sz w:val="22"/>
          <w:szCs w:val="22"/>
        </w:rPr>
        <w:t xml:space="preserve">Census Bureau coders and by coders at Westat prior to the start of full production in 2003. </w:t>
      </w:r>
      <w:r w:rsidR="00243AB4">
        <w:rPr>
          <w:rFonts w:ascii="Calibri" w:hAnsi="Calibri" w:cs="Courier New"/>
          <w:sz w:val="22"/>
          <w:szCs w:val="22"/>
        </w:rPr>
        <w:t xml:space="preserve"> The d</w:t>
      </w:r>
      <w:r w:rsidR="004618BA" w:rsidRPr="00AB2642">
        <w:rPr>
          <w:rFonts w:ascii="Calibri" w:hAnsi="Calibri" w:cs="Courier New"/>
          <w:sz w:val="22"/>
          <w:szCs w:val="22"/>
        </w:rPr>
        <w:t>evelopment of the ATUS lexicon is described in</w:t>
      </w:r>
      <w:r w:rsidR="00B15E06">
        <w:rPr>
          <w:rFonts w:ascii="Calibri" w:hAnsi="Calibri" w:cs="Courier New"/>
          <w:sz w:val="22"/>
          <w:szCs w:val="22"/>
        </w:rPr>
        <w:t xml:space="preserve"> "Developing the American Time Use Survey activity classification system</w:t>
      </w:r>
      <w:r w:rsidR="00243AB4">
        <w:rPr>
          <w:rFonts w:ascii="Calibri" w:hAnsi="Calibri" w:cs="Courier New"/>
          <w:sz w:val="22"/>
          <w:szCs w:val="22"/>
        </w:rPr>
        <w:t>,</w:t>
      </w:r>
      <w:r w:rsidR="00B15E06">
        <w:rPr>
          <w:rFonts w:ascii="Calibri" w:hAnsi="Calibri" w:cs="Courier New"/>
          <w:sz w:val="22"/>
          <w:szCs w:val="22"/>
        </w:rPr>
        <w:t xml:space="preserve">" by Kristina Shelley, available at:  </w:t>
      </w:r>
      <w:hyperlink r:id="rId9" w:history="1">
        <w:r w:rsidR="00B15E06" w:rsidRPr="00B80615">
          <w:rPr>
            <w:rStyle w:val="Hyperlink"/>
            <w:rFonts w:ascii="Calibri" w:hAnsi="Calibri" w:cs="Courier New"/>
            <w:sz w:val="22"/>
            <w:szCs w:val="22"/>
          </w:rPr>
          <w:t>http://www.bls.gov/opub/mlr/2005/06/art1full.pdf</w:t>
        </w:r>
      </w:hyperlink>
      <w:r w:rsidR="004618BA" w:rsidRPr="00AB2642">
        <w:rPr>
          <w:rFonts w:ascii="Calibri" w:hAnsi="Calibri" w:cs="Courier New"/>
          <w:sz w:val="22"/>
          <w:szCs w:val="22"/>
        </w:rPr>
        <w:t xml:space="preserve">.      </w:t>
      </w:r>
    </w:p>
    <w:p w14:paraId="0C636705" w14:textId="77777777" w:rsidR="004618BA" w:rsidRPr="00AB2642" w:rsidRDefault="004618BA" w:rsidP="004618BA">
      <w:pPr>
        <w:pStyle w:val="BodyTextIndent"/>
        <w:rPr>
          <w:rFonts w:ascii="Calibri" w:hAnsi="Calibri" w:cs="Courier New"/>
          <w:sz w:val="22"/>
          <w:szCs w:val="22"/>
        </w:rPr>
      </w:pPr>
    </w:p>
    <w:p w14:paraId="5C73D0A7" w14:textId="77777777" w:rsidR="004618BA" w:rsidRPr="00AB2642" w:rsidRDefault="004618BA" w:rsidP="004618BA">
      <w:pPr>
        <w:pStyle w:val="BodyTextIndent"/>
        <w:rPr>
          <w:rFonts w:ascii="Calibri" w:hAnsi="Calibri" w:cs="Courier New"/>
          <w:sz w:val="22"/>
          <w:szCs w:val="22"/>
        </w:rPr>
      </w:pPr>
      <w:r w:rsidRPr="00AB2642">
        <w:rPr>
          <w:rFonts w:ascii="Calibri" w:hAnsi="Calibri" w:cs="Courier New"/>
          <w:sz w:val="22"/>
          <w:szCs w:val="22"/>
        </w:rPr>
        <w:t>No other special circumstances apply.</w:t>
      </w:r>
    </w:p>
    <w:p w14:paraId="62188C74" w14:textId="77777777" w:rsidR="0090395D" w:rsidRPr="00AB2642" w:rsidRDefault="0090395D" w:rsidP="00FB5862">
      <w:pPr>
        <w:rPr>
          <w:rFonts w:ascii="Calibri" w:hAnsi="Calibri" w:cs="Courier New"/>
          <w:sz w:val="22"/>
          <w:szCs w:val="22"/>
        </w:rPr>
      </w:pPr>
    </w:p>
    <w:p w14:paraId="62D12CA8" w14:textId="77777777" w:rsidR="00A80CD9" w:rsidRPr="00AB2642" w:rsidRDefault="00721736" w:rsidP="00FB5862">
      <w:pPr>
        <w:rPr>
          <w:rFonts w:ascii="Calibri" w:hAnsi="Calibri" w:cs="Courier New"/>
          <w:sz w:val="22"/>
          <w:szCs w:val="22"/>
          <w:u w:val="single"/>
        </w:rPr>
      </w:pPr>
      <w:r w:rsidRPr="00AB2642">
        <w:rPr>
          <w:rFonts w:ascii="Calibri" w:hAnsi="Calibri" w:cs="Courier New"/>
          <w:sz w:val="22"/>
          <w:szCs w:val="22"/>
        </w:rPr>
        <w:t xml:space="preserve">  </w:t>
      </w:r>
      <w:r w:rsidR="00113DDB" w:rsidRPr="00AB2642">
        <w:rPr>
          <w:rFonts w:ascii="Calibri" w:hAnsi="Calibri" w:cs="Courier New"/>
          <w:sz w:val="22"/>
          <w:szCs w:val="22"/>
        </w:rPr>
        <w:t xml:space="preserve">8. </w:t>
      </w:r>
      <w:r w:rsidR="00CB40D5">
        <w:rPr>
          <w:rFonts w:ascii="Calibri" w:hAnsi="Calibri" w:cs="Courier New"/>
          <w:sz w:val="22"/>
          <w:szCs w:val="22"/>
        </w:rPr>
        <w:tab/>
      </w:r>
      <w:r w:rsidR="00457FAA" w:rsidRPr="00AB2642">
        <w:rPr>
          <w:rFonts w:ascii="Calibri" w:hAnsi="Calibri" w:cs="Courier New"/>
          <w:sz w:val="22"/>
          <w:szCs w:val="22"/>
          <w:u w:val="single"/>
        </w:rPr>
        <w:t>Federal Register Notice/</w:t>
      </w:r>
      <w:r w:rsidR="00A80CD9" w:rsidRPr="00AB2642">
        <w:rPr>
          <w:rFonts w:ascii="Calibri" w:hAnsi="Calibri" w:cs="Courier New"/>
          <w:sz w:val="22"/>
          <w:szCs w:val="22"/>
          <w:u w:val="single"/>
        </w:rPr>
        <w:t>Consultation Outside the Agency</w:t>
      </w:r>
    </w:p>
    <w:p w14:paraId="0DAB262A" w14:textId="77777777" w:rsidR="00EB071A" w:rsidRPr="00AB2642" w:rsidRDefault="00EB071A" w:rsidP="00FB5862">
      <w:pPr>
        <w:rPr>
          <w:rFonts w:ascii="Calibri" w:hAnsi="Calibri" w:cs="Courier New"/>
          <w:sz w:val="22"/>
          <w:szCs w:val="22"/>
        </w:rPr>
      </w:pPr>
    </w:p>
    <w:p w14:paraId="79E3D9C5" w14:textId="77777777" w:rsidR="00E04D33" w:rsidRPr="00D23D1C" w:rsidRDefault="005F18E5" w:rsidP="004076D3">
      <w:pPr>
        <w:numPr>
          <w:ilvl w:val="0"/>
          <w:numId w:val="15"/>
        </w:numPr>
        <w:ind w:left="1195" w:hanging="475"/>
        <w:rPr>
          <w:rFonts w:ascii="Calibri" w:hAnsi="Calibri" w:cs="Courier New"/>
          <w:sz w:val="22"/>
          <w:szCs w:val="22"/>
        </w:rPr>
      </w:pPr>
      <w:r>
        <w:rPr>
          <w:rFonts w:ascii="Calibri" w:hAnsi="Calibri" w:cs="Courier New"/>
          <w:sz w:val="22"/>
          <w:szCs w:val="22"/>
        </w:rPr>
        <w:t>No c</w:t>
      </w:r>
      <w:r w:rsidR="007D63F8" w:rsidRPr="005F18E5">
        <w:rPr>
          <w:rFonts w:ascii="Calibri" w:hAnsi="Calibri" w:cs="Courier New"/>
          <w:sz w:val="22"/>
          <w:szCs w:val="22"/>
        </w:rPr>
        <w:t>omment</w:t>
      </w:r>
      <w:r w:rsidR="00A7457C" w:rsidRPr="005F18E5">
        <w:rPr>
          <w:rFonts w:ascii="Calibri" w:hAnsi="Calibri" w:cs="Courier New"/>
          <w:sz w:val="22"/>
          <w:szCs w:val="22"/>
        </w:rPr>
        <w:t>s</w:t>
      </w:r>
      <w:r w:rsidR="007D63F8" w:rsidRPr="005F18E5">
        <w:rPr>
          <w:rFonts w:ascii="Calibri" w:hAnsi="Calibri" w:cs="Courier New"/>
          <w:sz w:val="22"/>
          <w:szCs w:val="22"/>
        </w:rPr>
        <w:t xml:space="preserve"> </w:t>
      </w:r>
      <w:r>
        <w:rPr>
          <w:rFonts w:ascii="Calibri" w:hAnsi="Calibri" w:cs="Courier New"/>
          <w:sz w:val="22"/>
          <w:szCs w:val="22"/>
        </w:rPr>
        <w:t xml:space="preserve">were </w:t>
      </w:r>
      <w:r w:rsidR="007D63F8" w:rsidRPr="005F18E5">
        <w:rPr>
          <w:rFonts w:ascii="Calibri" w:hAnsi="Calibri" w:cs="Courier New"/>
          <w:sz w:val="22"/>
          <w:szCs w:val="22"/>
        </w:rPr>
        <w:t>received</w:t>
      </w:r>
      <w:r w:rsidR="007D63F8" w:rsidRPr="00D23D1C">
        <w:rPr>
          <w:rFonts w:ascii="Calibri" w:hAnsi="Calibri" w:cs="Courier New"/>
          <w:sz w:val="22"/>
          <w:szCs w:val="22"/>
        </w:rPr>
        <w:t xml:space="preserve"> as a result of </w:t>
      </w:r>
      <w:r w:rsidR="00CD3949" w:rsidRPr="00D23D1C">
        <w:rPr>
          <w:rFonts w:ascii="Calibri" w:hAnsi="Calibri" w:cs="Courier New"/>
          <w:sz w:val="22"/>
          <w:szCs w:val="22"/>
        </w:rPr>
        <w:t>the</w:t>
      </w:r>
      <w:r w:rsidR="007D63F8" w:rsidRPr="00D23D1C">
        <w:rPr>
          <w:rFonts w:ascii="Calibri" w:hAnsi="Calibri" w:cs="Courier New"/>
          <w:sz w:val="22"/>
          <w:szCs w:val="22"/>
        </w:rPr>
        <w:t xml:space="preserve"> </w:t>
      </w:r>
      <w:r w:rsidR="00873C95" w:rsidRPr="00D23D1C">
        <w:rPr>
          <w:rFonts w:ascii="Calibri" w:hAnsi="Calibri" w:cs="Courier New"/>
          <w:sz w:val="22"/>
          <w:szCs w:val="22"/>
        </w:rPr>
        <w:t xml:space="preserve">Federal Register notice published in </w:t>
      </w:r>
      <w:r>
        <w:rPr>
          <w:rFonts w:ascii="Calibri" w:hAnsi="Calibri" w:cs="Courier New"/>
          <w:sz w:val="22"/>
          <w:szCs w:val="22"/>
        </w:rPr>
        <w:t>81 FR 2</w:t>
      </w:r>
      <w:r w:rsidR="00D11CF7">
        <w:rPr>
          <w:rFonts w:ascii="Calibri" w:hAnsi="Calibri" w:cs="Courier New"/>
          <w:sz w:val="22"/>
          <w:szCs w:val="22"/>
        </w:rPr>
        <w:t>53</w:t>
      </w:r>
      <w:r w:rsidR="007D63F8" w:rsidRPr="005F18E5">
        <w:rPr>
          <w:rFonts w:ascii="Calibri" w:hAnsi="Calibri" w:cs="Courier New"/>
          <w:sz w:val="22"/>
          <w:szCs w:val="22"/>
        </w:rPr>
        <w:t xml:space="preserve"> on </w:t>
      </w:r>
      <w:r>
        <w:rPr>
          <w:rFonts w:ascii="Calibri" w:hAnsi="Calibri" w:cs="Courier New"/>
          <w:sz w:val="22"/>
          <w:szCs w:val="22"/>
        </w:rPr>
        <w:t>January 5</w:t>
      </w:r>
      <w:r w:rsidR="00D23D1C" w:rsidRPr="005F18E5">
        <w:rPr>
          <w:rFonts w:ascii="Calibri" w:hAnsi="Calibri" w:cs="Courier New"/>
          <w:sz w:val="22"/>
          <w:szCs w:val="22"/>
        </w:rPr>
        <w:t>, 201</w:t>
      </w:r>
      <w:r>
        <w:rPr>
          <w:rFonts w:ascii="Calibri" w:hAnsi="Calibri" w:cs="Courier New"/>
          <w:sz w:val="22"/>
          <w:szCs w:val="22"/>
        </w:rPr>
        <w:t>6</w:t>
      </w:r>
      <w:r w:rsidR="00F14FF7" w:rsidRPr="00D23D1C">
        <w:rPr>
          <w:rFonts w:ascii="Calibri" w:hAnsi="Calibri" w:cs="Courier New"/>
          <w:sz w:val="22"/>
          <w:szCs w:val="22"/>
        </w:rPr>
        <w:t xml:space="preserve">.  </w:t>
      </w:r>
    </w:p>
    <w:p w14:paraId="35264378" w14:textId="77777777" w:rsidR="00EB071A" w:rsidRPr="00342EA6" w:rsidRDefault="00EB071A" w:rsidP="00EB071A">
      <w:pPr>
        <w:ind w:left="1080"/>
        <w:rPr>
          <w:rFonts w:ascii="Calibri" w:hAnsi="Calibri" w:cs="Courier New"/>
          <w:sz w:val="16"/>
          <w:szCs w:val="16"/>
        </w:rPr>
      </w:pPr>
    </w:p>
    <w:p w14:paraId="17F71176" w14:textId="79063540" w:rsidR="00D52E29" w:rsidRPr="00AB2642" w:rsidDel="002A7A29" w:rsidRDefault="00E83E1B" w:rsidP="00B80D6C">
      <w:pPr>
        <w:numPr>
          <w:ilvl w:val="0"/>
          <w:numId w:val="15"/>
        </w:numPr>
        <w:ind w:left="1195" w:hanging="475"/>
        <w:rPr>
          <w:rFonts w:ascii="Calibri" w:hAnsi="Calibri" w:cs="Courier New"/>
          <w:sz w:val="22"/>
          <w:szCs w:val="22"/>
        </w:rPr>
      </w:pPr>
      <w:r>
        <w:rPr>
          <w:rFonts w:ascii="Calibri" w:hAnsi="Calibri" w:cs="Courier New"/>
          <w:sz w:val="22"/>
          <w:szCs w:val="22"/>
        </w:rPr>
        <w:t>Outside the DOL, the agency consulted with the following regarding the</w:t>
      </w:r>
      <w:r w:rsidR="00DF401E">
        <w:rPr>
          <w:rFonts w:ascii="Calibri" w:hAnsi="Calibri" w:cs="Courier New"/>
          <w:sz w:val="22"/>
          <w:szCs w:val="22"/>
        </w:rPr>
        <w:t xml:space="preserve"> development of the </w:t>
      </w:r>
      <w:r w:rsidR="003E0E41">
        <w:rPr>
          <w:rFonts w:ascii="Calibri" w:hAnsi="Calibri" w:cs="Courier New"/>
          <w:sz w:val="22"/>
          <w:szCs w:val="22"/>
        </w:rPr>
        <w:t>2016</w:t>
      </w:r>
      <w:r w:rsidR="00DF401E">
        <w:rPr>
          <w:rFonts w:ascii="Calibri" w:hAnsi="Calibri" w:cs="Courier New"/>
          <w:sz w:val="22"/>
          <w:szCs w:val="22"/>
        </w:rPr>
        <w:t xml:space="preserve"> Eating and Health module to the ATUS:</w:t>
      </w:r>
    </w:p>
    <w:p w14:paraId="7C659E8D" w14:textId="77777777" w:rsidR="00A80CD9" w:rsidRDefault="00A80CD9" w:rsidP="00B80D6C">
      <w:pPr>
        <w:ind w:left="720" w:hanging="720"/>
        <w:rPr>
          <w:rFonts w:ascii="Calibri" w:hAnsi="Calibri" w:cs="Courier New"/>
          <w:sz w:val="16"/>
          <w:szCs w:val="16"/>
        </w:rPr>
      </w:pPr>
    </w:p>
    <w:p w14:paraId="61807A63" w14:textId="77777777" w:rsidR="00205810" w:rsidRPr="00342EA6" w:rsidRDefault="00205810" w:rsidP="00B80D6C">
      <w:pPr>
        <w:ind w:left="720" w:hanging="720"/>
        <w:rPr>
          <w:rFonts w:ascii="Calibri" w:hAnsi="Calibri" w:cs="Courier New"/>
          <w:sz w:val="16"/>
          <w:szCs w:val="16"/>
        </w:rPr>
      </w:pPr>
    </w:p>
    <w:p w14:paraId="18E408DA" w14:textId="77777777" w:rsidR="000115DC" w:rsidRPr="00133B9F" w:rsidRDefault="00A7457C" w:rsidP="00BE5DA6">
      <w:pPr>
        <w:ind w:left="1800" w:hanging="605"/>
        <w:rPr>
          <w:rFonts w:ascii="Calibri" w:hAnsi="Calibri" w:cs="Courier New"/>
          <w:sz w:val="22"/>
          <w:szCs w:val="22"/>
          <w:u w:val="single"/>
        </w:rPr>
      </w:pPr>
      <w:r>
        <w:rPr>
          <w:rFonts w:ascii="Calibri" w:hAnsi="Calibri" w:cs="Courier New"/>
          <w:sz w:val="22"/>
          <w:szCs w:val="22"/>
          <w:u w:val="single"/>
        </w:rPr>
        <w:t>Economic Research Service (ERS)</w:t>
      </w:r>
    </w:p>
    <w:p w14:paraId="7F344159" w14:textId="77777777" w:rsidR="008A4426" w:rsidRDefault="008A4426" w:rsidP="008A4426">
      <w:pPr>
        <w:ind w:left="475" w:firstLine="720"/>
        <w:rPr>
          <w:rFonts w:ascii="Calibri" w:hAnsi="Calibri" w:cs="Courier New"/>
          <w:sz w:val="22"/>
          <w:szCs w:val="22"/>
        </w:rPr>
      </w:pPr>
      <w:r>
        <w:rPr>
          <w:rFonts w:ascii="Calibri" w:hAnsi="Calibri" w:cs="Courier New"/>
          <w:sz w:val="22"/>
          <w:szCs w:val="22"/>
        </w:rPr>
        <w:t>Karen Hamrick</w:t>
      </w:r>
    </w:p>
    <w:p w14:paraId="12BBEF57" w14:textId="77777777" w:rsidR="008A4426" w:rsidRDefault="008A4426" w:rsidP="008A4426">
      <w:pPr>
        <w:ind w:left="475" w:firstLine="720"/>
        <w:rPr>
          <w:rFonts w:ascii="Calibri" w:hAnsi="Calibri" w:cs="Courier New"/>
          <w:sz w:val="22"/>
          <w:szCs w:val="22"/>
        </w:rPr>
      </w:pPr>
      <w:r>
        <w:rPr>
          <w:rFonts w:ascii="Calibri" w:hAnsi="Calibri" w:cs="Courier New"/>
          <w:sz w:val="22"/>
          <w:szCs w:val="22"/>
        </w:rPr>
        <w:t>Economist</w:t>
      </w:r>
    </w:p>
    <w:p w14:paraId="4ED9A7C2" w14:textId="77777777" w:rsidR="008A4426" w:rsidRDefault="008A4426" w:rsidP="008A4426">
      <w:pPr>
        <w:ind w:left="475" w:firstLine="720"/>
        <w:rPr>
          <w:rFonts w:ascii="Calibri" w:hAnsi="Calibri" w:cs="Courier New"/>
          <w:sz w:val="22"/>
          <w:szCs w:val="22"/>
        </w:rPr>
      </w:pPr>
      <w:r>
        <w:rPr>
          <w:rFonts w:ascii="Calibri" w:hAnsi="Calibri" w:cs="Courier New"/>
          <w:sz w:val="22"/>
          <w:szCs w:val="22"/>
        </w:rPr>
        <w:t>Economic Research Service</w:t>
      </w:r>
    </w:p>
    <w:p w14:paraId="0F059E70" w14:textId="77777777" w:rsidR="008A4426" w:rsidRDefault="008A4426" w:rsidP="008A4426">
      <w:pPr>
        <w:ind w:left="475" w:firstLine="720"/>
        <w:rPr>
          <w:rFonts w:ascii="Calibri" w:hAnsi="Calibri" w:cs="Courier New"/>
          <w:sz w:val="22"/>
          <w:szCs w:val="22"/>
        </w:rPr>
      </w:pPr>
      <w:r>
        <w:rPr>
          <w:rFonts w:ascii="Calibri" w:hAnsi="Calibri" w:cs="Courier New"/>
          <w:sz w:val="22"/>
          <w:szCs w:val="22"/>
        </w:rPr>
        <w:t>United States Department of Agriculture</w:t>
      </w:r>
    </w:p>
    <w:p w14:paraId="659BE3CF" w14:textId="7E35D4DA" w:rsidR="008A4426" w:rsidRDefault="008A4426" w:rsidP="008A4426">
      <w:pPr>
        <w:ind w:left="475" w:firstLine="720"/>
        <w:rPr>
          <w:rFonts w:ascii="Calibri" w:hAnsi="Calibri" w:cs="Courier New"/>
          <w:sz w:val="22"/>
          <w:szCs w:val="22"/>
        </w:rPr>
      </w:pPr>
    </w:p>
    <w:p w14:paraId="1FB645A5" w14:textId="77777777" w:rsidR="00D23D1C" w:rsidRDefault="00D23D1C" w:rsidP="00BE5DA6">
      <w:pPr>
        <w:ind w:left="1080" w:firstLine="115"/>
        <w:rPr>
          <w:rFonts w:ascii="Calibri" w:hAnsi="Calibri" w:cs="Calibri"/>
          <w:sz w:val="22"/>
          <w:szCs w:val="22"/>
        </w:rPr>
      </w:pPr>
    </w:p>
    <w:p w14:paraId="2E9A9233" w14:textId="77777777" w:rsidR="00D23D1C" w:rsidRPr="00412BC9" w:rsidRDefault="00D23D1C" w:rsidP="00D23D1C">
      <w:pPr>
        <w:ind w:left="720"/>
        <w:rPr>
          <w:rFonts w:ascii="Calibri" w:hAnsi="Calibri" w:cs="Courier New"/>
          <w:sz w:val="22"/>
          <w:szCs w:val="22"/>
        </w:rPr>
      </w:pPr>
      <w:r w:rsidRPr="00412BC9">
        <w:rPr>
          <w:rFonts w:ascii="Calibri" w:hAnsi="Calibri" w:cs="Courier New"/>
          <w:sz w:val="22"/>
          <w:szCs w:val="22"/>
        </w:rPr>
        <w:t xml:space="preserve">ERS partnered with NIH-National Cancer Institute (NCI) </w:t>
      </w:r>
      <w:bookmarkStart w:id="0" w:name="_GoBack"/>
      <w:bookmarkEnd w:id="0"/>
      <w:r w:rsidRPr="00412BC9">
        <w:rPr>
          <w:rFonts w:ascii="Calibri" w:hAnsi="Calibri" w:cs="Courier New"/>
          <w:sz w:val="22"/>
          <w:szCs w:val="22"/>
        </w:rPr>
        <w:t>and USDA-Food and Nutrition Service (FNS) in the development of the 2014</w:t>
      </w:r>
      <w:r w:rsidR="00617949">
        <w:rPr>
          <w:rFonts w:ascii="Calibri" w:hAnsi="Calibri" w:cs="Courier New"/>
          <w:sz w:val="22"/>
          <w:szCs w:val="22"/>
        </w:rPr>
        <w:t>-16</w:t>
      </w:r>
      <w:r w:rsidRPr="00412BC9">
        <w:rPr>
          <w:rFonts w:ascii="Calibri" w:hAnsi="Calibri" w:cs="Courier New"/>
          <w:sz w:val="22"/>
          <w:szCs w:val="22"/>
        </w:rPr>
        <w:t xml:space="preserve"> Eating </w:t>
      </w:r>
      <w:r w:rsidR="00CA4803">
        <w:rPr>
          <w:rFonts w:ascii="Calibri" w:hAnsi="Calibri" w:cs="Courier New"/>
          <w:sz w:val="22"/>
          <w:szCs w:val="22"/>
        </w:rPr>
        <w:t>and</w:t>
      </w:r>
      <w:r w:rsidRPr="00412BC9">
        <w:rPr>
          <w:rFonts w:ascii="Calibri" w:hAnsi="Calibri" w:cs="Courier New"/>
          <w:sz w:val="22"/>
          <w:szCs w:val="22"/>
        </w:rPr>
        <w:t xml:space="preserve"> Health Module</w:t>
      </w:r>
      <w:r w:rsidR="000918F4">
        <w:rPr>
          <w:rFonts w:ascii="Calibri" w:hAnsi="Calibri" w:cs="Courier New"/>
          <w:sz w:val="22"/>
          <w:szCs w:val="22"/>
        </w:rPr>
        <w:t>s</w:t>
      </w:r>
      <w:r w:rsidRPr="00412BC9">
        <w:rPr>
          <w:rFonts w:ascii="Calibri" w:hAnsi="Calibri" w:cs="Courier New"/>
          <w:sz w:val="22"/>
          <w:szCs w:val="22"/>
        </w:rPr>
        <w:t>.  ERS asked for their suggestions and prioritization of possible survey questions early in the module’s development process.  Both NCI and FNS had input in determining what topics and specific questions would be included.  NCI and FNS made suggestions based on their knowledge of other surveys.  NCI suggested slight changes to the NHANES exercise question to avoid the over</w:t>
      </w:r>
      <w:r w:rsidR="00CA4803">
        <w:rPr>
          <w:rFonts w:ascii="Calibri" w:hAnsi="Calibri" w:cs="Courier New"/>
          <w:sz w:val="22"/>
          <w:szCs w:val="22"/>
        </w:rPr>
        <w:t>-</w:t>
      </w:r>
      <w:r w:rsidRPr="00412BC9">
        <w:rPr>
          <w:rFonts w:ascii="Calibri" w:hAnsi="Calibri" w:cs="Courier New"/>
          <w:sz w:val="22"/>
          <w:szCs w:val="22"/>
        </w:rPr>
        <w:t xml:space="preserve">reporting problems that resulted when gardening was included in the list of exercise activities.  FNS provided useful program information and advice on the wording and other specifics of the food assistance questions.  </w:t>
      </w:r>
    </w:p>
    <w:p w14:paraId="7AE77E66" w14:textId="77777777" w:rsidR="00D23D1C" w:rsidRPr="00412BC9" w:rsidRDefault="00D23D1C" w:rsidP="00D23D1C">
      <w:pPr>
        <w:ind w:left="720"/>
        <w:rPr>
          <w:rFonts w:ascii="Calibri" w:hAnsi="Calibri" w:cs="Courier New"/>
          <w:sz w:val="22"/>
          <w:szCs w:val="22"/>
        </w:rPr>
      </w:pPr>
    </w:p>
    <w:p w14:paraId="1DE90106" w14:textId="77777777" w:rsidR="00D23D1C" w:rsidRPr="00412BC9" w:rsidRDefault="00D23D1C" w:rsidP="00D23D1C">
      <w:pPr>
        <w:ind w:left="720"/>
        <w:rPr>
          <w:rFonts w:ascii="Calibri" w:hAnsi="Calibri" w:cs="Courier New"/>
          <w:sz w:val="22"/>
          <w:szCs w:val="22"/>
        </w:rPr>
      </w:pPr>
      <w:r w:rsidRPr="00412BC9">
        <w:rPr>
          <w:rFonts w:ascii="Calibri" w:hAnsi="Calibri" w:cs="Courier New"/>
          <w:sz w:val="22"/>
          <w:szCs w:val="22"/>
        </w:rPr>
        <w:t>FNS is fielding the Affordable Care Act (ACA) Impact on SNAP study, an operational study on the coordination of SNAP and ACA pre-</w:t>
      </w:r>
      <w:r w:rsidR="00617949">
        <w:rPr>
          <w:rFonts w:ascii="Calibri" w:hAnsi="Calibri" w:cs="Courier New"/>
          <w:sz w:val="22"/>
          <w:szCs w:val="22"/>
        </w:rPr>
        <w:t xml:space="preserve"> </w:t>
      </w:r>
      <w:r w:rsidRPr="00412BC9">
        <w:rPr>
          <w:rFonts w:ascii="Calibri" w:hAnsi="Calibri" w:cs="Courier New"/>
          <w:sz w:val="22"/>
          <w:szCs w:val="22"/>
        </w:rPr>
        <w:t xml:space="preserve">and post-implementation of the ACA.   In this study, FNS will not be collecting any data from participants but instead will be focusing on the administrative staff of these programs, so there is no overlap with the Eating and Health Module.  </w:t>
      </w:r>
    </w:p>
    <w:p w14:paraId="0ED9014C" w14:textId="77777777" w:rsidR="00D23D1C" w:rsidRPr="00555CDE" w:rsidRDefault="00D23D1C" w:rsidP="00BE5DA6">
      <w:pPr>
        <w:ind w:left="1080" w:firstLine="115"/>
        <w:rPr>
          <w:rFonts w:ascii="Calibri" w:hAnsi="Calibri" w:cs="Calibri"/>
          <w:sz w:val="22"/>
          <w:szCs w:val="22"/>
        </w:rPr>
      </w:pPr>
    </w:p>
    <w:p w14:paraId="36138A57" w14:textId="77777777" w:rsidR="00EB7F8B" w:rsidRPr="00DD7C84" w:rsidRDefault="00EB7F8B" w:rsidP="00B42921">
      <w:pPr>
        <w:ind w:left="1080"/>
        <w:rPr>
          <w:rFonts w:ascii="Calibri" w:hAnsi="Calibri" w:cs="Courier New"/>
          <w:sz w:val="22"/>
          <w:szCs w:val="22"/>
        </w:rPr>
      </w:pPr>
    </w:p>
    <w:p w14:paraId="26AEFB42" w14:textId="77777777" w:rsidR="00A80CD9" w:rsidRPr="00DD7C84" w:rsidRDefault="00B647A5" w:rsidP="00FB5862">
      <w:pPr>
        <w:rPr>
          <w:rFonts w:ascii="Calibri" w:hAnsi="Calibri" w:cs="Courier New"/>
          <w:sz w:val="22"/>
          <w:szCs w:val="22"/>
        </w:rPr>
      </w:pPr>
      <w:r w:rsidRPr="00DD7C84">
        <w:rPr>
          <w:rFonts w:ascii="Calibri" w:hAnsi="Calibri" w:cs="Courier New"/>
          <w:sz w:val="22"/>
          <w:szCs w:val="22"/>
        </w:rPr>
        <w:t xml:space="preserve">  9. </w:t>
      </w:r>
      <w:r w:rsidR="00CB40D5" w:rsidRPr="00DD7C84">
        <w:rPr>
          <w:rFonts w:ascii="Calibri" w:hAnsi="Calibri" w:cs="Courier New"/>
          <w:sz w:val="22"/>
          <w:szCs w:val="22"/>
        </w:rPr>
        <w:tab/>
      </w:r>
      <w:r w:rsidR="00A80CD9" w:rsidRPr="00DD7C84">
        <w:rPr>
          <w:rFonts w:ascii="Calibri" w:hAnsi="Calibri" w:cs="Courier New"/>
          <w:sz w:val="22"/>
          <w:szCs w:val="22"/>
          <w:u w:val="single"/>
        </w:rPr>
        <w:t>Paying Respondents</w:t>
      </w:r>
    </w:p>
    <w:p w14:paraId="21E9C9AD" w14:textId="77777777" w:rsidR="00847AC7" w:rsidRPr="00AB2642" w:rsidRDefault="00847AC7" w:rsidP="00847AC7">
      <w:pPr>
        <w:ind w:left="720"/>
        <w:rPr>
          <w:rFonts w:ascii="Calibri" w:hAnsi="Calibri" w:cs="Courier New"/>
          <w:sz w:val="22"/>
          <w:szCs w:val="22"/>
        </w:rPr>
      </w:pPr>
    </w:p>
    <w:p w14:paraId="20EABC41" w14:textId="77777777" w:rsidR="000360D9" w:rsidRDefault="00F40A3B" w:rsidP="000360D9">
      <w:pPr>
        <w:pStyle w:val="BodyTextIndent"/>
        <w:keepNext/>
      </w:pPr>
      <w:r>
        <w:rPr>
          <w:rFonts w:ascii="Calibri" w:hAnsi="Calibri" w:cs="Courier New"/>
          <w:sz w:val="22"/>
          <w:szCs w:val="22"/>
        </w:rPr>
        <w:t xml:space="preserve">Participants in the </w:t>
      </w:r>
      <w:r w:rsidR="00614EEC">
        <w:rPr>
          <w:rFonts w:ascii="Calibri" w:hAnsi="Calibri" w:cs="Courier New"/>
          <w:sz w:val="22"/>
          <w:szCs w:val="22"/>
        </w:rPr>
        <w:t>Eating and Health</w:t>
      </w:r>
      <w:r>
        <w:rPr>
          <w:rFonts w:ascii="Calibri" w:hAnsi="Calibri" w:cs="Courier New"/>
          <w:sz w:val="22"/>
          <w:szCs w:val="22"/>
        </w:rPr>
        <w:t xml:space="preserve"> Module will not receive compensation beyond what they already receive for participating in the ATUS.  In the ATUS,</w:t>
      </w:r>
      <w:r w:rsidR="00527597">
        <w:rPr>
          <w:rFonts w:ascii="Calibri" w:hAnsi="Calibri" w:cs="Courier New"/>
          <w:sz w:val="22"/>
          <w:szCs w:val="22"/>
        </w:rPr>
        <w:t xml:space="preserve"> the majority of respondents do not receive compensation.</w:t>
      </w:r>
      <w:r>
        <w:rPr>
          <w:rFonts w:ascii="Calibri" w:hAnsi="Calibri" w:cs="Courier New"/>
          <w:sz w:val="22"/>
          <w:szCs w:val="22"/>
        </w:rPr>
        <w:t xml:space="preserve"> </w:t>
      </w:r>
      <w:r w:rsidR="00527597">
        <w:rPr>
          <w:rFonts w:ascii="Calibri" w:hAnsi="Calibri" w:cs="Courier New"/>
          <w:sz w:val="22"/>
          <w:szCs w:val="22"/>
        </w:rPr>
        <w:t xml:space="preserve"> </w:t>
      </w:r>
      <w:r w:rsidR="00847AC7" w:rsidRPr="00AB2642">
        <w:rPr>
          <w:rFonts w:ascii="Calibri" w:hAnsi="Calibri" w:cs="Courier New"/>
          <w:sz w:val="22"/>
          <w:szCs w:val="22"/>
        </w:rPr>
        <w:t>BLS offers $40 incentives to respondents from “no-telephone-number” households</w:t>
      </w:r>
      <w:r w:rsidR="00527597">
        <w:rPr>
          <w:rFonts w:ascii="Calibri" w:hAnsi="Calibri" w:cs="Courier New"/>
          <w:sz w:val="22"/>
          <w:szCs w:val="22"/>
        </w:rPr>
        <w:t xml:space="preserve"> only</w:t>
      </w:r>
      <w:r w:rsidR="00847AC7" w:rsidRPr="00AB2642">
        <w:rPr>
          <w:rFonts w:ascii="Calibri" w:hAnsi="Calibri" w:cs="Courier New"/>
          <w:sz w:val="22"/>
          <w:szCs w:val="22"/>
        </w:rPr>
        <w:t>.  Persons in these households do not own a phone</w:t>
      </w:r>
      <w:r w:rsidR="001F61DD">
        <w:rPr>
          <w:rFonts w:ascii="Calibri" w:hAnsi="Calibri" w:cs="Courier New"/>
          <w:sz w:val="22"/>
          <w:szCs w:val="22"/>
        </w:rPr>
        <w:t>,</w:t>
      </w:r>
      <w:r w:rsidR="00847AC7" w:rsidRPr="00AB2642">
        <w:rPr>
          <w:rFonts w:ascii="Calibri" w:hAnsi="Calibri" w:cs="Courier New"/>
          <w:sz w:val="22"/>
          <w:szCs w:val="22"/>
        </w:rPr>
        <w:t xml:space="preserve"> have not </w:t>
      </w:r>
      <w:r w:rsidR="000F42FC">
        <w:rPr>
          <w:rFonts w:ascii="Calibri" w:hAnsi="Calibri" w:cs="Courier New"/>
          <w:sz w:val="22"/>
          <w:szCs w:val="22"/>
        </w:rPr>
        <w:t>provided</w:t>
      </w:r>
      <w:r w:rsidR="000F42FC" w:rsidRPr="00AB2642">
        <w:rPr>
          <w:rFonts w:ascii="Calibri" w:hAnsi="Calibri" w:cs="Courier New"/>
          <w:sz w:val="22"/>
          <w:szCs w:val="22"/>
        </w:rPr>
        <w:t xml:space="preserve"> </w:t>
      </w:r>
      <w:r w:rsidR="00847AC7" w:rsidRPr="00AB2642">
        <w:rPr>
          <w:rFonts w:ascii="Calibri" w:hAnsi="Calibri" w:cs="Courier New"/>
          <w:sz w:val="22"/>
          <w:szCs w:val="22"/>
        </w:rPr>
        <w:t xml:space="preserve">a phone number to the Census Bureau as of CPS </w:t>
      </w:r>
      <w:r w:rsidR="00847AC7" w:rsidRPr="000360D9">
        <w:rPr>
          <w:rFonts w:ascii="Calibri" w:hAnsi="Calibri" w:cs="Calibri"/>
          <w:sz w:val="22"/>
          <w:szCs w:val="22"/>
        </w:rPr>
        <w:t>month-in-sample 8 (final month)</w:t>
      </w:r>
      <w:r w:rsidR="001F61DD" w:rsidRPr="000360D9">
        <w:rPr>
          <w:rFonts w:ascii="Calibri" w:hAnsi="Calibri" w:cs="Calibri"/>
          <w:sz w:val="22"/>
          <w:szCs w:val="22"/>
        </w:rPr>
        <w:t>, or are among a small number of households that provided Census with nonworking phone numbers</w:t>
      </w:r>
      <w:r w:rsidR="00847AC7" w:rsidRPr="000360D9">
        <w:rPr>
          <w:rFonts w:ascii="Calibri" w:hAnsi="Calibri" w:cs="Calibri"/>
          <w:sz w:val="22"/>
          <w:szCs w:val="22"/>
        </w:rPr>
        <w:t xml:space="preserve">.  </w:t>
      </w:r>
      <w:r w:rsidR="000360D9" w:rsidRPr="000360D9">
        <w:rPr>
          <w:rFonts w:ascii="Calibri" w:hAnsi="Calibri" w:cs="Calibri"/>
          <w:sz w:val="22"/>
          <w:szCs w:val="22"/>
        </w:rPr>
        <w:t xml:space="preserve">Two OMB-approved incentive expansions were implemented in recent years and, as of 2013, incentives are now sent to individuals for whom the Census Bureau assigned call outcome codes of: </w:t>
      </w:r>
      <w:r w:rsidR="000360D9" w:rsidRPr="000360D9">
        <w:rPr>
          <w:rFonts w:ascii="Calibri" w:hAnsi="Calibri" w:cs="Calibri"/>
          <w:i/>
          <w:sz w:val="22"/>
          <w:szCs w:val="22"/>
        </w:rPr>
        <w:t>108 Number not in service</w:t>
      </w:r>
      <w:r w:rsidR="000360D9" w:rsidRPr="000360D9">
        <w:rPr>
          <w:rFonts w:ascii="Calibri" w:hAnsi="Calibri" w:cs="Calibri"/>
          <w:sz w:val="22"/>
          <w:szCs w:val="22"/>
        </w:rPr>
        <w:t xml:space="preserve">; </w:t>
      </w:r>
      <w:r w:rsidR="000360D9" w:rsidRPr="000360D9">
        <w:rPr>
          <w:rFonts w:ascii="Calibri" w:hAnsi="Calibri" w:cs="Calibri"/>
          <w:i/>
          <w:sz w:val="22"/>
          <w:szCs w:val="22"/>
        </w:rPr>
        <w:t>109 Number changed, no new number given</w:t>
      </w:r>
      <w:r w:rsidR="000360D9" w:rsidRPr="000360D9">
        <w:rPr>
          <w:rFonts w:ascii="Calibri" w:hAnsi="Calibri" w:cs="Calibri"/>
          <w:sz w:val="22"/>
          <w:szCs w:val="22"/>
        </w:rPr>
        <w:t xml:space="preserve">; </w:t>
      </w:r>
      <w:r w:rsidR="000360D9" w:rsidRPr="000360D9">
        <w:rPr>
          <w:rFonts w:ascii="Calibri" w:hAnsi="Calibri" w:cs="Calibri"/>
          <w:i/>
          <w:sz w:val="22"/>
          <w:szCs w:val="22"/>
        </w:rPr>
        <w:t xml:space="preserve">124 Number could not be completed as dialed; </w:t>
      </w:r>
      <w:r w:rsidR="000360D9" w:rsidRPr="000360D9">
        <w:rPr>
          <w:rFonts w:ascii="Calibri" w:hAnsi="Calibri" w:cs="Calibri"/>
          <w:sz w:val="22"/>
          <w:szCs w:val="22"/>
        </w:rPr>
        <w:t>and</w:t>
      </w:r>
      <w:r w:rsidR="000360D9" w:rsidRPr="000360D9">
        <w:rPr>
          <w:rFonts w:ascii="Calibri" w:hAnsi="Calibri" w:cs="Calibri"/>
          <w:i/>
          <w:sz w:val="22"/>
          <w:szCs w:val="22"/>
        </w:rPr>
        <w:t xml:space="preserve"> 127 Temporarily not in service </w:t>
      </w:r>
      <w:r w:rsidR="000360D9" w:rsidRPr="000360D9">
        <w:rPr>
          <w:rFonts w:ascii="Calibri" w:hAnsi="Calibri" w:cs="Calibri"/>
          <w:sz w:val="22"/>
          <w:szCs w:val="22"/>
        </w:rPr>
        <w:t xml:space="preserve">after the first week of collection. Individuals who are sent incentives account for about 10 percent of the </w:t>
      </w:r>
      <w:r w:rsidR="000360D9">
        <w:rPr>
          <w:rFonts w:ascii="Calibri" w:hAnsi="Calibri" w:cs="Calibri"/>
          <w:sz w:val="22"/>
          <w:szCs w:val="22"/>
        </w:rPr>
        <w:t>ATUS</w:t>
      </w:r>
      <w:r w:rsidR="000360D9" w:rsidRPr="000360D9">
        <w:rPr>
          <w:rFonts w:ascii="Calibri" w:hAnsi="Calibri" w:cs="Calibri"/>
          <w:sz w:val="22"/>
          <w:szCs w:val="22"/>
        </w:rPr>
        <w:t xml:space="preserve"> sample, and are more likely to be black, of Hispanic or Latino ethnicity, to have less education, and to have lower household incomes than members of households that provide phone numbers.  The number of such cases is relatively small—approximately 2,500 potential cases each year.  Because these households may differ from phone households on unobservable characteristics, including their time-use patterns, and because providing incentives to this small group is not cost prohibitive, BLS believes it is beneficial to expend additional effort and expense to secure their responses.</w:t>
      </w:r>
      <w:r w:rsidR="000360D9">
        <w:t xml:space="preserve"> </w:t>
      </w:r>
    </w:p>
    <w:p w14:paraId="6844CB40" w14:textId="77777777" w:rsidR="000360D9" w:rsidRDefault="000360D9" w:rsidP="00847AC7">
      <w:pPr>
        <w:ind w:left="720"/>
        <w:rPr>
          <w:rFonts w:ascii="Calibri" w:hAnsi="Calibri" w:cs="Courier New"/>
          <w:sz w:val="22"/>
          <w:szCs w:val="22"/>
        </w:rPr>
      </w:pPr>
    </w:p>
    <w:p w14:paraId="32363496" w14:textId="77777777" w:rsidR="00A80CD9" w:rsidRPr="00AB2642" w:rsidRDefault="00BD06F8" w:rsidP="00FB5862">
      <w:pPr>
        <w:rPr>
          <w:rFonts w:ascii="Calibri" w:hAnsi="Calibri" w:cs="Courier New"/>
          <w:sz w:val="22"/>
          <w:szCs w:val="22"/>
        </w:rPr>
      </w:pPr>
      <w:r w:rsidRPr="00AB2642">
        <w:rPr>
          <w:rFonts w:ascii="Calibri" w:hAnsi="Calibri" w:cs="Courier New"/>
          <w:sz w:val="22"/>
          <w:szCs w:val="22"/>
        </w:rPr>
        <w:t xml:space="preserve"> </w:t>
      </w:r>
      <w:r w:rsidR="00B647A5" w:rsidRPr="00AB2642">
        <w:rPr>
          <w:rFonts w:ascii="Calibri" w:hAnsi="Calibri" w:cs="Courier New"/>
          <w:sz w:val="22"/>
          <w:szCs w:val="22"/>
        </w:rPr>
        <w:t xml:space="preserve">10. </w:t>
      </w:r>
      <w:r w:rsidR="00CB40D5">
        <w:rPr>
          <w:rFonts w:ascii="Calibri" w:hAnsi="Calibri" w:cs="Courier New"/>
          <w:sz w:val="22"/>
          <w:szCs w:val="22"/>
        </w:rPr>
        <w:tab/>
      </w:r>
      <w:r w:rsidR="00A80CD9" w:rsidRPr="00AB2642">
        <w:rPr>
          <w:rFonts w:ascii="Calibri" w:hAnsi="Calibri" w:cs="Courier New"/>
          <w:sz w:val="22"/>
          <w:szCs w:val="22"/>
          <w:u w:val="single"/>
        </w:rPr>
        <w:t>Assurance of Confidentiality</w:t>
      </w:r>
    </w:p>
    <w:p w14:paraId="648C2C44" w14:textId="77777777" w:rsidR="00A80CD9" w:rsidRPr="00AB2642" w:rsidRDefault="00A80CD9" w:rsidP="00FB5862">
      <w:pPr>
        <w:rPr>
          <w:rFonts w:ascii="Calibri" w:hAnsi="Calibri" w:cs="Courier New"/>
          <w:sz w:val="22"/>
          <w:szCs w:val="22"/>
        </w:rPr>
      </w:pPr>
    </w:p>
    <w:p w14:paraId="708B1B5F" w14:textId="77777777" w:rsidR="00847AC7" w:rsidRPr="00AB2642" w:rsidRDefault="00847AC7" w:rsidP="003E0E41">
      <w:pPr>
        <w:autoSpaceDE w:val="0"/>
        <w:autoSpaceDN w:val="0"/>
        <w:adjustRightInd w:val="0"/>
        <w:spacing w:before="100" w:after="100"/>
        <w:ind w:left="720"/>
        <w:rPr>
          <w:rFonts w:ascii="Calibri" w:hAnsi="Calibri" w:cs="Courier New"/>
          <w:sz w:val="22"/>
          <w:szCs w:val="22"/>
        </w:rPr>
      </w:pPr>
      <w:r w:rsidRPr="00AB2642">
        <w:rPr>
          <w:rFonts w:ascii="Calibri" w:hAnsi="Calibri" w:cs="Courier New"/>
          <w:sz w:val="22"/>
          <w:szCs w:val="22"/>
        </w:rPr>
        <w:t xml:space="preserve">The </w:t>
      </w:r>
      <w:r w:rsidRPr="002D7AEB">
        <w:rPr>
          <w:rFonts w:ascii="Calibri" w:hAnsi="Calibri" w:cs="Courier New"/>
          <w:sz w:val="22"/>
          <w:szCs w:val="22"/>
        </w:rPr>
        <w:t xml:space="preserve">Census Bureau employees hold all information that respondents provide in strict </w:t>
      </w:r>
      <w:r w:rsidRPr="00125B9C">
        <w:rPr>
          <w:rFonts w:ascii="Calibri" w:hAnsi="Calibri" w:cs="Courier New"/>
          <w:sz w:val="22"/>
          <w:szCs w:val="22"/>
        </w:rPr>
        <w:t>confidence in accordance with Title 13, United States Code, Section 9.  (</w:t>
      </w:r>
      <w:r w:rsidR="002D7AEB" w:rsidRPr="00125B9C">
        <w:rPr>
          <w:rFonts w:ascii="Calibri" w:hAnsi="Calibri" w:cs="Courier New"/>
          <w:sz w:val="22"/>
          <w:szCs w:val="22"/>
        </w:rPr>
        <w:t>See Attachment B</w:t>
      </w:r>
      <w:r w:rsidR="00E26F83">
        <w:rPr>
          <w:rFonts w:ascii="Calibri" w:hAnsi="Calibri" w:cs="Courier New"/>
          <w:sz w:val="22"/>
          <w:szCs w:val="22"/>
        </w:rPr>
        <w:t>1</w:t>
      </w:r>
      <w:r w:rsidRPr="00125B9C">
        <w:rPr>
          <w:rFonts w:ascii="Calibri" w:hAnsi="Calibri" w:cs="Courier New"/>
          <w:sz w:val="22"/>
          <w:szCs w:val="22"/>
        </w:rPr>
        <w:t>.)  Each interviewer</w:t>
      </w:r>
      <w:r w:rsidRPr="00F57A10">
        <w:rPr>
          <w:rFonts w:ascii="Calibri" w:hAnsi="Calibri" w:cs="Courier New"/>
          <w:sz w:val="22"/>
          <w:szCs w:val="22"/>
        </w:rPr>
        <w:t xml:space="preserve"> has taken an oath to this effect, and if convicted of disclosing any information given by the</w:t>
      </w:r>
      <w:r w:rsidRPr="00AB2642">
        <w:rPr>
          <w:rFonts w:ascii="Calibri" w:hAnsi="Calibri" w:cs="Courier New"/>
          <w:sz w:val="22"/>
          <w:szCs w:val="22"/>
        </w:rPr>
        <w:t xml:space="preserve"> respondent may be fined up to $250,000 and/or imprisoned up to 5 years.  In addition, Title 13 prohibits Census Bureau employees from disclosing information identifying any individual(s) in the ATUS to anyone other than sworn Census employees. </w:t>
      </w:r>
      <w:bookmarkStart w:id="1" w:name="STET"/>
      <w:bookmarkEnd w:id="1"/>
    </w:p>
    <w:p w14:paraId="23A5F038" w14:textId="77777777" w:rsidR="00847AC7" w:rsidRPr="00AB2642" w:rsidRDefault="00847AC7" w:rsidP="00847AC7">
      <w:pPr>
        <w:pStyle w:val="BodyTextIndent"/>
        <w:rPr>
          <w:rFonts w:ascii="Calibri" w:hAnsi="Calibri" w:cs="Courier New"/>
          <w:sz w:val="22"/>
          <w:szCs w:val="22"/>
        </w:rPr>
      </w:pPr>
      <w:r w:rsidRPr="00125B9C">
        <w:rPr>
          <w:rFonts w:ascii="Calibri" w:hAnsi="Calibri" w:cs="Courier New"/>
          <w:sz w:val="22"/>
          <w:szCs w:val="22"/>
        </w:rPr>
        <w:t xml:space="preserve">Respondents are informed of their right to confidentiality under Title 13 in the ATUS advance letter, mailed approximately 10 days before the interview date.  (See Attachment </w:t>
      </w:r>
      <w:r w:rsidR="002D7AEB" w:rsidRPr="00125B9C">
        <w:rPr>
          <w:rFonts w:ascii="Calibri" w:hAnsi="Calibri" w:cs="Courier New"/>
          <w:sz w:val="22"/>
          <w:szCs w:val="22"/>
        </w:rPr>
        <w:t>C</w:t>
      </w:r>
      <w:r w:rsidR="00405D05">
        <w:rPr>
          <w:rFonts w:ascii="Calibri" w:hAnsi="Calibri" w:cs="Courier New"/>
          <w:sz w:val="22"/>
          <w:szCs w:val="22"/>
        </w:rPr>
        <w:t>1</w:t>
      </w:r>
      <w:r w:rsidRPr="00125B9C">
        <w:rPr>
          <w:rFonts w:ascii="Calibri" w:hAnsi="Calibri" w:cs="Courier New"/>
          <w:sz w:val="22"/>
          <w:szCs w:val="22"/>
        </w:rPr>
        <w:t>.)  The</w:t>
      </w:r>
      <w:r w:rsidRPr="00AB2642">
        <w:rPr>
          <w:rFonts w:ascii="Calibri" w:hAnsi="Calibri" w:cs="Courier New"/>
          <w:sz w:val="22"/>
          <w:szCs w:val="22"/>
        </w:rPr>
        <w:t xml:space="preserve"> ATUS advance letter also advises respondents that this is a voluntary survey.  </w:t>
      </w:r>
    </w:p>
    <w:p w14:paraId="2FFD4C9E" w14:textId="77777777" w:rsidR="00847AC7" w:rsidRPr="00AB2642" w:rsidRDefault="00847AC7" w:rsidP="00847AC7">
      <w:pPr>
        <w:pStyle w:val="BodyTextIndent"/>
        <w:rPr>
          <w:rFonts w:ascii="Calibri" w:hAnsi="Calibri" w:cs="Courier New"/>
          <w:sz w:val="22"/>
          <w:szCs w:val="22"/>
        </w:rPr>
      </w:pPr>
    </w:p>
    <w:p w14:paraId="23710CB0" w14:textId="77777777" w:rsidR="00847AC7" w:rsidRPr="00AB2642" w:rsidRDefault="00847AC7" w:rsidP="00847AC7">
      <w:pPr>
        <w:pStyle w:val="BodyTextIndent"/>
        <w:rPr>
          <w:rFonts w:ascii="Calibri" w:hAnsi="Calibri" w:cs="Courier New"/>
          <w:sz w:val="22"/>
          <w:szCs w:val="22"/>
        </w:rPr>
      </w:pPr>
      <w:r w:rsidRPr="00AB2642">
        <w:rPr>
          <w:rFonts w:ascii="Calibri" w:hAnsi="Calibri" w:cs="Courier New"/>
          <w:sz w:val="22"/>
          <w:szCs w:val="22"/>
        </w:rPr>
        <w:t xml:space="preserve">All Census Bureau security safeguards regarding the protection of data files containing confidential information against unauthorized use, including data collected through Computer Assisted Telephone Interviewing (CATI), apply to ATUS data collection. </w:t>
      </w:r>
    </w:p>
    <w:p w14:paraId="430073C2" w14:textId="77777777" w:rsidR="00847AC7" w:rsidRPr="00AB2642" w:rsidRDefault="00847AC7" w:rsidP="00847AC7">
      <w:pPr>
        <w:pStyle w:val="BodyTextIndent"/>
        <w:rPr>
          <w:rFonts w:ascii="Calibri" w:hAnsi="Calibri" w:cs="Courier New"/>
          <w:sz w:val="22"/>
          <w:szCs w:val="22"/>
        </w:rPr>
      </w:pPr>
    </w:p>
    <w:p w14:paraId="0365BFAF" w14:textId="77777777" w:rsidR="00847AC7" w:rsidRPr="00AB2642" w:rsidRDefault="00847AC7" w:rsidP="00847AC7">
      <w:pPr>
        <w:pStyle w:val="BodyTextIndent"/>
        <w:rPr>
          <w:rFonts w:ascii="Calibri" w:hAnsi="Calibri" w:cs="Courier New"/>
          <w:sz w:val="22"/>
          <w:szCs w:val="22"/>
        </w:rPr>
      </w:pPr>
      <w:r w:rsidRPr="00AB2642">
        <w:rPr>
          <w:rFonts w:ascii="Calibri" w:hAnsi="Calibri" w:cs="Courier New"/>
          <w:sz w:val="22"/>
          <w:szCs w:val="22"/>
        </w:rPr>
        <w:t>The BLS Processing System design requires that ATUS data be securely transferred from the Census Bureau server to the BLS server.  This process mirrors the process used to transfer CPS data.</w:t>
      </w:r>
      <w:r w:rsidR="00F50F9A">
        <w:rPr>
          <w:rFonts w:ascii="Calibri" w:hAnsi="Calibri" w:cs="Courier New"/>
          <w:sz w:val="22"/>
          <w:szCs w:val="22"/>
        </w:rPr>
        <w:t xml:space="preserve">  </w:t>
      </w:r>
      <w:r w:rsidR="0085366D">
        <w:rPr>
          <w:rFonts w:ascii="Calibri" w:hAnsi="Calibri" w:cs="Courier New"/>
          <w:sz w:val="22"/>
          <w:szCs w:val="22"/>
        </w:rPr>
        <w:t>Also</w:t>
      </w:r>
      <w:r w:rsidR="00F50F9A">
        <w:rPr>
          <w:rFonts w:ascii="Calibri" w:hAnsi="Calibri" w:cs="Courier New"/>
          <w:sz w:val="22"/>
          <w:szCs w:val="22"/>
        </w:rPr>
        <w:t>, all information that personally identifies ATUS respondents is removed from the data and additional measures are taken to mask respondents' identities before Census transmits the files to BLS.</w:t>
      </w:r>
    </w:p>
    <w:p w14:paraId="717746C2" w14:textId="77777777" w:rsidR="00342EA6" w:rsidRPr="00AB2642" w:rsidRDefault="00342EA6" w:rsidP="00FB5862">
      <w:pPr>
        <w:rPr>
          <w:rFonts w:ascii="Calibri" w:hAnsi="Calibri" w:cs="Courier New"/>
          <w:sz w:val="22"/>
          <w:szCs w:val="22"/>
        </w:rPr>
      </w:pPr>
    </w:p>
    <w:p w14:paraId="07E2646F" w14:textId="77777777" w:rsidR="00A80CD9" w:rsidRPr="00AB2642" w:rsidRDefault="00B647A5" w:rsidP="00FB5862">
      <w:pPr>
        <w:rPr>
          <w:rFonts w:ascii="Calibri" w:hAnsi="Calibri" w:cs="Courier New"/>
          <w:sz w:val="22"/>
          <w:szCs w:val="22"/>
        </w:rPr>
      </w:pPr>
      <w:r w:rsidRPr="00AB2642">
        <w:rPr>
          <w:rFonts w:ascii="Calibri" w:hAnsi="Calibri" w:cs="Courier New"/>
          <w:sz w:val="22"/>
          <w:szCs w:val="22"/>
        </w:rPr>
        <w:t xml:space="preserve"> 11. </w:t>
      </w:r>
      <w:r w:rsidR="00CB40D5">
        <w:rPr>
          <w:rFonts w:ascii="Calibri" w:hAnsi="Calibri" w:cs="Courier New"/>
          <w:sz w:val="22"/>
          <w:szCs w:val="22"/>
        </w:rPr>
        <w:tab/>
      </w:r>
      <w:r w:rsidR="00A80CD9" w:rsidRPr="00AB2642">
        <w:rPr>
          <w:rFonts w:ascii="Calibri" w:hAnsi="Calibri" w:cs="Courier New"/>
          <w:sz w:val="22"/>
          <w:szCs w:val="22"/>
          <w:u w:val="single"/>
        </w:rPr>
        <w:t>Justification for Sensitive Questions</w:t>
      </w:r>
    </w:p>
    <w:p w14:paraId="1333B5CB" w14:textId="77777777" w:rsidR="00A80CD9" w:rsidRPr="00E96C32" w:rsidRDefault="00A80CD9" w:rsidP="00FB5862">
      <w:pPr>
        <w:rPr>
          <w:rFonts w:ascii="Calibri" w:hAnsi="Calibri" w:cs="Calibri"/>
          <w:sz w:val="22"/>
          <w:szCs w:val="22"/>
        </w:rPr>
      </w:pPr>
    </w:p>
    <w:p w14:paraId="41D1DA74" w14:textId="77777777" w:rsidR="009969CF" w:rsidRPr="00E96C32" w:rsidRDefault="0020756E" w:rsidP="009969CF">
      <w:pPr>
        <w:pStyle w:val="BodyTextIndent"/>
        <w:rPr>
          <w:rFonts w:ascii="Calibri" w:hAnsi="Calibri" w:cs="Calibri"/>
          <w:color w:val="000000"/>
          <w:sz w:val="22"/>
          <w:szCs w:val="22"/>
        </w:rPr>
      </w:pPr>
      <w:r w:rsidRPr="00E96C32">
        <w:rPr>
          <w:rFonts w:ascii="Calibri" w:hAnsi="Calibri" w:cs="Calibri"/>
          <w:color w:val="000000"/>
          <w:sz w:val="22"/>
          <w:szCs w:val="22"/>
        </w:rPr>
        <w:t xml:space="preserve">Some of the proposed </w:t>
      </w:r>
      <w:r w:rsidR="00614EEC" w:rsidRPr="00E96C32">
        <w:rPr>
          <w:rFonts w:ascii="Calibri" w:hAnsi="Calibri" w:cs="Calibri"/>
          <w:color w:val="000000"/>
          <w:sz w:val="22"/>
          <w:szCs w:val="22"/>
        </w:rPr>
        <w:t>Eating and Health</w:t>
      </w:r>
      <w:r w:rsidRPr="00E96C32">
        <w:rPr>
          <w:rFonts w:ascii="Calibri" w:hAnsi="Calibri" w:cs="Calibri"/>
          <w:color w:val="000000"/>
          <w:sz w:val="22"/>
          <w:szCs w:val="22"/>
        </w:rPr>
        <w:t xml:space="preserve"> </w:t>
      </w:r>
      <w:r w:rsidR="005F7C53" w:rsidRPr="00E96C32">
        <w:rPr>
          <w:rFonts w:ascii="Calibri" w:hAnsi="Calibri" w:cs="Calibri"/>
          <w:color w:val="000000"/>
          <w:sz w:val="22"/>
          <w:szCs w:val="22"/>
        </w:rPr>
        <w:t>M</w:t>
      </w:r>
      <w:r w:rsidRPr="00E96C32">
        <w:rPr>
          <w:rFonts w:ascii="Calibri" w:hAnsi="Calibri" w:cs="Calibri"/>
          <w:color w:val="000000"/>
          <w:sz w:val="22"/>
          <w:szCs w:val="22"/>
        </w:rPr>
        <w:t xml:space="preserve">odule questions </w:t>
      </w:r>
      <w:r w:rsidR="00D35EED" w:rsidRPr="00E96C32">
        <w:rPr>
          <w:rFonts w:ascii="Calibri" w:hAnsi="Calibri" w:cs="Calibri"/>
          <w:color w:val="000000"/>
          <w:sz w:val="22"/>
          <w:szCs w:val="22"/>
        </w:rPr>
        <w:t>may</w:t>
      </w:r>
      <w:r w:rsidRPr="00E96C32">
        <w:rPr>
          <w:rFonts w:ascii="Calibri" w:hAnsi="Calibri" w:cs="Calibri"/>
          <w:color w:val="000000"/>
          <w:sz w:val="22"/>
          <w:szCs w:val="22"/>
        </w:rPr>
        <w:t xml:space="preserve"> be sensitive. </w:t>
      </w:r>
      <w:r w:rsidR="00F34855" w:rsidRPr="00E96C32">
        <w:rPr>
          <w:rFonts w:ascii="Calibri" w:hAnsi="Calibri" w:cs="Calibri"/>
          <w:color w:val="000000"/>
          <w:sz w:val="22"/>
          <w:szCs w:val="22"/>
        </w:rPr>
        <w:t xml:space="preserve"> </w:t>
      </w:r>
      <w:r w:rsidR="009969CF" w:rsidRPr="00E96C32">
        <w:rPr>
          <w:rFonts w:ascii="Calibri" w:hAnsi="Calibri" w:cs="Calibri"/>
          <w:color w:val="000000"/>
          <w:sz w:val="22"/>
          <w:szCs w:val="22"/>
        </w:rPr>
        <w:t xml:space="preserve">Two of the questions were perceived as sensitive during cognitive testing of the 2006-08 Eating and Health </w:t>
      </w:r>
      <w:r w:rsidR="009969CF" w:rsidRPr="00125B9C">
        <w:rPr>
          <w:rFonts w:ascii="Calibri" w:hAnsi="Calibri" w:cs="Calibri"/>
          <w:color w:val="000000"/>
          <w:sz w:val="22"/>
          <w:szCs w:val="22"/>
        </w:rPr>
        <w:t>Module (</w:t>
      </w:r>
      <w:r w:rsidR="00381085" w:rsidRPr="00125B9C">
        <w:rPr>
          <w:rFonts w:ascii="Calibri" w:hAnsi="Calibri" w:cs="Calibri"/>
          <w:color w:val="000000"/>
          <w:sz w:val="22"/>
          <w:szCs w:val="22"/>
        </w:rPr>
        <w:t>see Attachment D</w:t>
      </w:r>
      <w:r w:rsidR="009969CF" w:rsidRPr="00E96C32">
        <w:rPr>
          <w:rFonts w:ascii="Calibri" w:hAnsi="Calibri" w:cs="Calibri"/>
          <w:color w:val="000000"/>
          <w:sz w:val="22"/>
          <w:szCs w:val="22"/>
        </w:rPr>
        <w:t>).  First, in order to calculate BMI, height and weight was asked.  Many of the cognitive study participants felt that weight was a sensitive question.  Two people refused to answer the question, and many demonstrated behaviorally that they felt discomfort when asked about their weight.  However, even though many people felt uncomfortable when asked about their weight, they also said that they thought weight was an important question because it is an important indicator of overall health.  Several participants mentioned their knowledge that obesity is a serious public health problem, and their belief that the government should play a role in conducting research about it.</w:t>
      </w:r>
    </w:p>
    <w:p w14:paraId="2AB66657" w14:textId="77777777" w:rsidR="009969CF" w:rsidRPr="00E96C32" w:rsidRDefault="009969CF" w:rsidP="009969CF">
      <w:pPr>
        <w:pStyle w:val="BodyTextIndent"/>
        <w:rPr>
          <w:rFonts w:ascii="Calibri" w:hAnsi="Calibri" w:cs="Calibri"/>
          <w:color w:val="000000"/>
          <w:sz w:val="22"/>
          <w:szCs w:val="22"/>
        </w:rPr>
      </w:pPr>
    </w:p>
    <w:p w14:paraId="3280D50C" w14:textId="77777777" w:rsidR="009969CF" w:rsidRPr="00E96C32" w:rsidRDefault="009969CF" w:rsidP="009969CF">
      <w:pPr>
        <w:pStyle w:val="BodyTextIndent"/>
        <w:rPr>
          <w:rFonts w:ascii="Calibri" w:hAnsi="Calibri" w:cs="Calibri"/>
          <w:color w:val="000000"/>
          <w:sz w:val="22"/>
          <w:szCs w:val="22"/>
        </w:rPr>
      </w:pPr>
      <w:r w:rsidRPr="00E96C32">
        <w:rPr>
          <w:rFonts w:ascii="Calibri" w:hAnsi="Calibri" w:cs="Calibri"/>
          <w:color w:val="000000"/>
          <w:sz w:val="22"/>
          <w:szCs w:val="22"/>
        </w:rPr>
        <w:t xml:space="preserve">In addition to weight being perceived as sensitive, the module contains two questions that ask about household income.  The two questions ask the respondent to indicate whether or not his or her household’s monthly income (last month) was more or less than a certain amount.  Respondents who answer “more” to the first question are done with the interview.  Those who answer “less” are asked whether their income was more or less than a lesser amount than was asked in the first question.  During cognitive testing of 2006-08 Eating and Health Module questions, several people indicated that income questions might be sensitive for some people.  However, no one refused the income questions, and no one indicated that these questions were particularly sensitive for them.  In addition, one person said that she thought that although questions about income are sensitive in general, the ERS module questions were less sensitive than others since they asked for a “more” or “less” response rather than for a specific income figure.   </w:t>
      </w:r>
    </w:p>
    <w:p w14:paraId="137A051A" w14:textId="77777777" w:rsidR="0020756E" w:rsidRPr="006341CB" w:rsidRDefault="0020756E" w:rsidP="00867A3B">
      <w:pPr>
        <w:pStyle w:val="BodyTextIndent"/>
        <w:rPr>
          <w:rFonts w:ascii="Calibri" w:hAnsi="Calibri" w:cs="Courier New"/>
          <w:sz w:val="22"/>
          <w:szCs w:val="22"/>
        </w:rPr>
      </w:pPr>
    </w:p>
    <w:p w14:paraId="4B2284D2" w14:textId="77777777" w:rsidR="00BC3433" w:rsidRPr="00BC3433" w:rsidRDefault="00867A3B" w:rsidP="00BC3433">
      <w:pPr>
        <w:pStyle w:val="BodyTextIndent"/>
        <w:rPr>
          <w:rFonts w:ascii="Calibri" w:hAnsi="Calibri" w:cs="Courier New"/>
          <w:sz w:val="22"/>
          <w:szCs w:val="22"/>
        </w:rPr>
      </w:pPr>
      <w:r w:rsidRPr="00D23D1C">
        <w:rPr>
          <w:rFonts w:ascii="Calibri" w:hAnsi="Calibri" w:cs="Courier New"/>
          <w:sz w:val="22"/>
          <w:szCs w:val="22"/>
        </w:rPr>
        <w:t xml:space="preserve">The proposed </w:t>
      </w:r>
      <w:r w:rsidR="003E0E41" w:rsidRPr="00D23D1C">
        <w:rPr>
          <w:rFonts w:ascii="Calibri" w:hAnsi="Calibri" w:cs="Courier New"/>
          <w:sz w:val="22"/>
          <w:szCs w:val="22"/>
        </w:rPr>
        <w:t>2016</w:t>
      </w:r>
      <w:r w:rsidR="005F7C53" w:rsidRPr="00D23D1C">
        <w:rPr>
          <w:rFonts w:ascii="Calibri" w:hAnsi="Calibri" w:cs="Courier New"/>
          <w:sz w:val="22"/>
          <w:szCs w:val="22"/>
        </w:rPr>
        <w:t xml:space="preserve"> </w:t>
      </w:r>
      <w:r w:rsidRPr="00D23D1C">
        <w:rPr>
          <w:rFonts w:ascii="Calibri" w:hAnsi="Calibri" w:cs="Courier New"/>
          <w:sz w:val="22"/>
          <w:szCs w:val="22"/>
        </w:rPr>
        <w:t>Eating and Health</w:t>
      </w:r>
      <w:r w:rsidR="00351901" w:rsidRPr="00D23D1C">
        <w:rPr>
          <w:rFonts w:ascii="Calibri" w:hAnsi="Calibri" w:cs="Courier New"/>
          <w:sz w:val="22"/>
          <w:szCs w:val="22"/>
        </w:rPr>
        <w:t xml:space="preserve"> Module includes </w:t>
      </w:r>
      <w:r w:rsidRPr="00D23D1C">
        <w:rPr>
          <w:rFonts w:ascii="Calibri" w:hAnsi="Calibri" w:cs="Courier New"/>
          <w:sz w:val="22"/>
          <w:szCs w:val="22"/>
        </w:rPr>
        <w:t>several</w:t>
      </w:r>
      <w:r w:rsidR="006341CB" w:rsidRPr="00D23D1C">
        <w:rPr>
          <w:rFonts w:ascii="Calibri" w:hAnsi="Calibri" w:cs="Courier New"/>
          <w:sz w:val="22"/>
          <w:szCs w:val="22"/>
        </w:rPr>
        <w:t xml:space="preserve"> additional questions that were not included in the </w:t>
      </w:r>
      <w:r w:rsidRPr="00D23D1C">
        <w:rPr>
          <w:rFonts w:ascii="Calibri" w:hAnsi="Calibri" w:cs="Courier New"/>
          <w:sz w:val="22"/>
          <w:szCs w:val="22"/>
        </w:rPr>
        <w:t>2006-08</w:t>
      </w:r>
      <w:r w:rsidR="006341CB" w:rsidRPr="00D23D1C">
        <w:rPr>
          <w:rFonts w:ascii="Calibri" w:hAnsi="Calibri" w:cs="Courier New"/>
          <w:sz w:val="22"/>
          <w:szCs w:val="22"/>
        </w:rPr>
        <w:t xml:space="preserve"> </w:t>
      </w:r>
      <w:r w:rsidRPr="00D23D1C">
        <w:rPr>
          <w:rFonts w:ascii="Calibri" w:hAnsi="Calibri" w:cs="Courier New"/>
          <w:sz w:val="22"/>
          <w:szCs w:val="22"/>
        </w:rPr>
        <w:t>Eating and Health</w:t>
      </w:r>
      <w:r w:rsidR="005F7C53" w:rsidRPr="00D23D1C">
        <w:rPr>
          <w:rFonts w:ascii="Calibri" w:hAnsi="Calibri" w:cs="Courier New"/>
          <w:sz w:val="22"/>
          <w:szCs w:val="22"/>
        </w:rPr>
        <w:t xml:space="preserve"> </w:t>
      </w:r>
      <w:r w:rsidR="006341CB" w:rsidRPr="00D23D1C">
        <w:rPr>
          <w:rFonts w:ascii="Calibri" w:hAnsi="Calibri" w:cs="Courier New"/>
          <w:sz w:val="22"/>
          <w:szCs w:val="22"/>
        </w:rPr>
        <w:t>Module</w:t>
      </w:r>
      <w:r w:rsidRPr="00D23D1C">
        <w:rPr>
          <w:rFonts w:ascii="Calibri" w:hAnsi="Calibri" w:cs="Courier New"/>
          <w:sz w:val="22"/>
          <w:szCs w:val="22"/>
        </w:rPr>
        <w:t xml:space="preserve">.  </w:t>
      </w:r>
      <w:r w:rsidR="00E96C32" w:rsidRPr="00D23D1C">
        <w:rPr>
          <w:rFonts w:ascii="Calibri" w:hAnsi="Calibri" w:cs="Courier New"/>
          <w:sz w:val="22"/>
          <w:szCs w:val="22"/>
        </w:rPr>
        <w:t>None of these questions were perceived as sensitive during</w:t>
      </w:r>
      <w:r w:rsidR="00BC3433" w:rsidRPr="00D23D1C">
        <w:rPr>
          <w:rFonts w:ascii="Calibri" w:hAnsi="Calibri" w:cs="Courier New"/>
          <w:sz w:val="22"/>
          <w:szCs w:val="22"/>
        </w:rPr>
        <w:t xml:space="preserve"> </w:t>
      </w:r>
      <w:r w:rsidR="00E96C32" w:rsidRPr="00D23D1C">
        <w:rPr>
          <w:rFonts w:ascii="Calibri" w:hAnsi="Calibri" w:cs="Courier New"/>
          <w:sz w:val="22"/>
          <w:szCs w:val="22"/>
        </w:rPr>
        <w:t xml:space="preserve">cognitive questioning </w:t>
      </w:r>
      <w:r w:rsidR="001E0BA7" w:rsidRPr="00D23D1C">
        <w:rPr>
          <w:rFonts w:ascii="Calibri" w:hAnsi="Calibri" w:cs="Courier New"/>
          <w:sz w:val="22"/>
          <w:szCs w:val="22"/>
        </w:rPr>
        <w:t xml:space="preserve">in the context of the ATUS </w:t>
      </w:r>
      <w:r w:rsidR="006E3DF1" w:rsidRPr="00D23D1C">
        <w:rPr>
          <w:rFonts w:ascii="Calibri" w:hAnsi="Calibri" w:cs="Courier New"/>
          <w:sz w:val="22"/>
          <w:szCs w:val="22"/>
        </w:rPr>
        <w:t>(</w:t>
      </w:r>
      <w:r w:rsidR="00125B9C" w:rsidRPr="00D23D1C">
        <w:rPr>
          <w:rFonts w:ascii="Calibri" w:hAnsi="Calibri" w:cs="Courier New"/>
          <w:sz w:val="22"/>
          <w:szCs w:val="22"/>
        </w:rPr>
        <w:t>see Attachment E</w:t>
      </w:r>
      <w:r w:rsidR="006E3DF1" w:rsidRPr="00D23D1C">
        <w:rPr>
          <w:rFonts w:ascii="Calibri" w:hAnsi="Calibri" w:cs="Courier New"/>
          <w:sz w:val="22"/>
          <w:szCs w:val="22"/>
        </w:rPr>
        <w:t>)</w:t>
      </w:r>
      <w:r w:rsidR="00BC3433" w:rsidRPr="00D23D1C">
        <w:rPr>
          <w:rFonts w:ascii="Calibri" w:hAnsi="Calibri" w:cs="Courier New"/>
          <w:sz w:val="22"/>
          <w:szCs w:val="22"/>
        </w:rPr>
        <w:t>.</w:t>
      </w:r>
      <w:r w:rsidR="006E3DF1">
        <w:rPr>
          <w:rFonts w:ascii="Calibri" w:hAnsi="Calibri" w:cs="Courier New"/>
          <w:sz w:val="22"/>
          <w:szCs w:val="22"/>
        </w:rPr>
        <w:t xml:space="preserve"> </w:t>
      </w:r>
      <w:r w:rsidR="00BC3433">
        <w:rPr>
          <w:rFonts w:ascii="Calibri" w:hAnsi="Calibri" w:cs="Courier New"/>
          <w:sz w:val="22"/>
          <w:szCs w:val="22"/>
        </w:rPr>
        <w:t xml:space="preserve"> </w:t>
      </w:r>
      <w:r w:rsidR="00BC3433">
        <w:rPr>
          <w:iCs/>
        </w:rPr>
        <w:t xml:space="preserve">  </w:t>
      </w:r>
    </w:p>
    <w:p w14:paraId="064E45FB" w14:textId="77777777" w:rsidR="00A80CD9" w:rsidRPr="00AB2642" w:rsidRDefault="00A80CD9" w:rsidP="00FB5862">
      <w:pPr>
        <w:ind w:left="720"/>
        <w:rPr>
          <w:rFonts w:ascii="Calibri" w:hAnsi="Calibri" w:cs="Courier New"/>
          <w:sz w:val="22"/>
          <w:szCs w:val="22"/>
        </w:rPr>
      </w:pPr>
      <w:r w:rsidRPr="00AB2642">
        <w:rPr>
          <w:rFonts w:ascii="Calibri" w:hAnsi="Calibri" w:cs="Courier New"/>
          <w:sz w:val="22"/>
          <w:szCs w:val="22"/>
        </w:rPr>
        <w:t xml:space="preserve">   </w:t>
      </w:r>
    </w:p>
    <w:p w14:paraId="03DF71EC" w14:textId="77777777" w:rsidR="00A80CD9" w:rsidRPr="00AB2642" w:rsidRDefault="00B647A5" w:rsidP="00FB5862">
      <w:pPr>
        <w:rPr>
          <w:rFonts w:ascii="Calibri" w:hAnsi="Calibri" w:cs="Courier New"/>
          <w:sz w:val="22"/>
          <w:szCs w:val="22"/>
          <w:u w:val="single"/>
        </w:rPr>
      </w:pPr>
      <w:r w:rsidRPr="00AB2642">
        <w:rPr>
          <w:rFonts w:ascii="Calibri" w:hAnsi="Calibri" w:cs="Courier New"/>
          <w:sz w:val="22"/>
          <w:szCs w:val="22"/>
        </w:rPr>
        <w:t xml:space="preserve"> 12. </w:t>
      </w:r>
      <w:r w:rsidR="00CB40D5">
        <w:rPr>
          <w:rFonts w:ascii="Calibri" w:hAnsi="Calibri" w:cs="Courier New"/>
          <w:sz w:val="22"/>
          <w:szCs w:val="22"/>
        </w:rPr>
        <w:tab/>
      </w:r>
      <w:r w:rsidR="00A80CD9" w:rsidRPr="00AB2642">
        <w:rPr>
          <w:rFonts w:ascii="Calibri" w:hAnsi="Calibri" w:cs="Courier New"/>
          <w:sz w:val="22"/>
          <w:szCs w:val="22"/>
          <w:u w:val="single"/>
        </w:rPr>
        <w:t>Estimate of Respondent Burden</w:t>
      </w:r>
    </w:p>
    <w:p w14:paraId="2E222601" w14:textId="77777777" w:rsidR="00A80CD9" w:rsidRPr="00AB2642" w:rsidRDefault="00A80CD9" w:rsidP="00FB5862">
      <w:pPr>
        <w:rPr>
          <w:rFonts w:ascii="Calibri" w:hAnsi="Calibri" w:cs="Courier New"/>
          <w:sz w:val="22"/>
          <w:szCs w:val="22"/>
        </w:rPr>
      </w:pPr>
    </w:p>
    <w:p w14:paraId="6F18C1D6" w14:textId="77777777" w:rsidR="00FA3A7C" w:rsidRPr="00921685" w:rsidRDefault="00FA3A7C" w:rsidP="00FB5862">
      <w:pPr>
        <w:pStyle w:val="BodyTextIndent"/>
        <w:rPr>
          <w:rFonts w:ascii="Calibri" w:hAnsi="Calibri" w:cs="Courier New"/>
          <w:sz w:val="22"/>
          <w:szCs w:val="22"/>
        </w:rPr>
      </w:pPr>
      <w:r w:rsidRPr="00EB6C5C">
        <w:rPr>
          <w:rFonts w:ascii="Calibri" w:hAnsi="Calibri" w:cs="Courier New"/>
          <w:sz w:val="22"/>
          <w:szCs w:val="22"/>
        </w:rPr>
        <w:t xml:space="preserve">The estimated respondent burden for the </w:t>
      </w:r>
      <w:r w:rsidR="00E85F57" w:rsidRPr="00EB6C5C">
        <w:rPr>
          <w:rFonts w:ascii="Calibri" w:hAnsi="Calibri" w:cs="Courier New"/>
          <w:sz w:val="22"/>
          <w:szCs w:val="22"/>
        </w:rPr>
        <w:t xml:space="preserve">proposed </w:t>
      </w:r>
      <w:r w:rsidR="00D461DB">
        <w:rPr>
          <w:rFonts w:ascii="Calibri" w:hAnsi="Calibri" w:cs="Courier New"/>
          <w:sz w:val="22"/>
          <w:szCs w:val="22"/>
        </w:rPr>
        <w:t>2016</w:t>
      </w:r>
      <w:r w:rsidR="00995B6C" w:rsidRPr="00EB6C5C">
        <w:rPr>
          <w:rFonts w:ascii="Calibri" w:hAnsi="Calibri" w:cs="Courier New"/>
          <w:sz w:val="22"/>
          <w:szCs w:val="22"/>
        </w:rPr>
        <w:t xml:space="preserve"> Eating and Health</w:t>
      </w:r>
      <w:r w:rsidR="00E85F57" w:rsidRPr="00EB6C5C">
        <w:rPr>
          <w:rFonts w:ascii="Calibri" w:hAnsi="Calibri" w:cs="Courier New"/>
          <w:sz w:val="22"/>
          <w:szCs w:val="22"/>
        </w:rPr>
        <w:t xml:space="preserve"> Module is </w:t>
      </w:r>
      <w:r w:rsidR="00F0278A">
        <w:rPr>
          <w:rFonts w:ascii="Calibri" w:hAnsi="Calibri" w:cs="Courier New"/>
          <w:sz w:val="22"/>
          <w:szCs w:val="22"/>
        </w:rPr>
        <w:t>9</w:t>
      </w:r>
      <w:r w:rsidR="000918F4">
        <w:rPr>
          <w:rFonts w:ascii="Calibri" w:hAnsi="Calibri" w:cs="Courier New"/>
          <w:sz w:val="22"/>
          <w:szCs w:val="22"/>
        </w:rPr>
        <w:t>33</w:t>
      </w:r>
      <w:r w:rsidR="00F0278A">
        <w:rPr>
          <w:rFonts w:ascii="Calibri" w:hAnsi="Calibri" w:cs="Courier New"/>
          <w:sz w:val="22"/>
          <w:szCs w:val="22"/>
        </w:rPr>
        <w:t xml:space="preserve"> </w:t>
      </w:r>
      <w:r w:rsidR="00E85F57" w:rsidRPr="00E731FB">
        <w:rPr>
          <w:rFonts w:ascii="Calibri" w:hAnsi="Calibri" w:cs="Courier New"/>
          <w:sz w:val="22"/>
          <w:szCs w:val="22"/>
        </w:rPr>
        <w:t>hours</w:t>
      </w:r>
      <w:r w:rsidR="00121589">
        <w:rPr>
          <w:rFonts w:ascii="Calibri" w:hAnsi="Calibri" w:cs="Courier New"/>
          <w:sz w:val="22"/>
          <w:szCs w:val="22"/>
        </w:rPr>
        <w:t xml:space="preserve"> annually</w:t>
      </w:r>
      <w:r w:rsidR="00E85F57" w:rsidRPr="00EB6C5C">
        <w:rPr>
          <w:rFonts w:ascii="Calibri" w:hAnsi="Calibri" w:cs="Courier New"/>
          <w:sz w:val="22"/>
          <w:szCs w:val="22"/>
        </w:rPr>
        <w:t xml:space="preserve">.  This is based on an average respondent burden of approximately 5 </w:t>
      </w:r>
      <w:r w:rsidR="00E85F57" w:rsidRPr="00921685">
        <w:rPr>
          <w:rFonts w:ascii="Calibri" w:hAnsi="Calibri" w:cs="Courier New"/>
          <w:sz w:val="22"/>
          <w:szCs w:val="22"/>
        </w:rPr>
        <w:t xml:space="preserve">minutes.  The </w:t>
      </w:r>
      <w:r w:rsidR="00C81F04" w:rsidRPr="00921685">
        <w:rPr>
          <w:rFonts w:ascii="Calibri" w:hAnsi="Calibri" w:cs="Courier New"/>
          <w:sz w:val="22"/>
          <w:szCs w:val="22"/>
        </w:rPr>
        <w:t xml:space="preserve">2014 </w:t>
      </w:r>
      <w:r w:rsidR="00995B6C" w:rsidRPr="00921685">
        <w:rPr>
          <w:rFonts w:ascii="Calibri" w:hAnsi="Calibri" w:cs="Courier New"/>
          <w:sz w:val="22"/>
          <w:szCs w:val="22"/>
        </w:rPr>
        <w:t>Eating and Health</w:t>
      </w:r>
      <w:r w:rsidR="00E85F57" w:rsidRPr="00921685">
        <w:rPr>
          <w:rFonts w:ascii="Calibri" w:hAnsi="Calibri" w:cs="Courier New"/>
          <w:sz w:val="22"/>
          <w:szCs w:val="22"/>
        </w:rPr>
        <w:t xml:space="preserve"> </w:t>
      </w:r>
      <w:r w:rsidR="00995B6C" w:rsidRPr="00921685">
        <w:rPr>
          <w:rFonts w:ascii="Calibri" w:hAnsi="Calibri" w:cs="Courier New"/>
          <w:sz w:val="22"/>
          <w:szCs w:val="22"/>
        </w:rPr>
        <w:t xml:space="preserve">Module lasted an average of </w:t>
      </w:r>
      <w:r w:rsidR="00C81F04" w:rsidRPr="00921685">
        <w:rPr>
          <w:rFonts w:ascii="Calibri" w:hAnsi="Calibri" w:cs="Courier New"/>
          <w:sz w:val="22"/>
          <w:szCs w:val="22"/>
        </w:rPr>
        <w:t>5</w:t>
      </w:r>
      <w:r w:rsidR="00E85F57" w:rsidRPr="00921685">
        <w:rPr>
          <w:rFonts w:ascii="Calibri" w:hAnsi="Calibri" w:cs="Courier New"/>
          <w:sz w:val="22"/>
          <w:szCs w:val="22"/>
        </w:rPr>
        <w:t xml:space="preserve"> minutes and was completed by </w:t>
      </w:r>
      <w:r w:rsidR="00B441DB" w:rsidRPr="00921685">
        <w:rPr>
          <w:rFonts w:ascii="Calibri" w:hAnsi="Calibri" w:cs="Courier New"/>
          <w:sz w:val="22"/>
          <w:szCs w:val="22"/>
        </w:rPr>
        <w:t xml:space="preserve">about </w:t>
      </w:r>
      <w:r w:rsidR="00C81F04" w:rsidRPr="00921685">
        <w:rPr>
          <w:rFonts w:ascii="Calibri" w:hAnsi="Calibri" w:cs="Courier New"/>
          <w:sz w:val="22"/>
          <w:szCs w:val="22"/>
        </w:rPr>
        <w:t>11,200</w:t>
      </w:r>
      <w:r w:rsidR="00E85F57" w:rsidRPr="00921685">
        <w:rPr>
          <w:rFonts w:ascii="Calibri" w:hAnsi="Calibri" w:cs="Courier New"/>
          <w:sz w:val="22"/>
          <w:szCs w:val="22"/>
        </w:rPr>
        <w:t xml:space="preserve"> respondents. </w:t>
      </w:r>
      <w:r w:rsidR="00C81F04" w:rsidRPr="00921685">
        <w:rPr>
          <w:rFonts w:ascii="Calibri" w:hAnsi="Calibri" w:cs="Courier New"/>
          <w:sz w:val="22"/>
          <w:szCs w:val="22"/>
        </w:rPr>
        <w:t>The proposed 2016 module is identical to the 2014 module.</w:t>
      </w:r>
      <w:r w:rsidR="00995B6C" w:rsidRPr="00921685">
        <w:rPr>
          <w:rFonts w:ascii="Calibri" w:hAnsi="Calibri" w:cs="Courier New"/>
          <w:sz w:val="22"/>
          <w:szCs w:val="22"/>
        </w:rPr>
        <w:t xml:space="preserve">  </w:t>
      </w:r>
      <w:r w:rsidR="00D70B5D" w:rsidRPr="00921685">
        <w:rPr>
          <w:rFonts w:ascii="Calibri" w:hAnsi="Calibri" w:cs="Courier New"/>
          <w:sz w:val="22"/>
          <w:szCs w:val="22"/>
        </w:rPr>
        <w:t xml:space="preserve"> </w:t>
      </w:r>
    </w:p>
    <w:p w14:paraId="23D127E7" w14:textId="77777777" w:rsidR="00995B6C" w:rsidRPr="00921685" w:rsidRDefault="00995B6C" w:rsidP="00FB5862">
      <w:pPr>
        <w:pStyle w:val="BodyTextIndent"/>
        <w:rPr>
          <w:rFonts w:ascii="Calibri" w:hAnsi="Calibri" w:cs="Courier New"/>
          <w:sz w:val="22"/>
          <w:szCs w:val="22"/>
        </w:rPr>
      </w:pPr>
    </w:p>
    <w:p w14:paraId="29F497D2" w14:textId="77777777" w:rsidR="00E85F57" w:rsidRDefault="00A80CD9" w:rsidP="00FB5862">
      <w:pPr>
        <w:pStyle w:val="BodyTextIndent"/>
        <w:rPr>
          <w:rFonts w:ascii="Calibri" w:hAnsi="Calibri" w:cs="Courier New"/>
          <w:sz w:val="22"/>
          <w:szCs w:val="22"/>
        </w:rPr>
      </w:pPr>
      <w:r w:rsidRPr="00921685">
        <w:rPr>
          <w:rFonts w:ascii="Calibri" w:hAnsi="Calibri" w:cs="Courier New"/>
          <w:sz w:val="22"/>
          <w:szCs w:val="22"/>
        </w:rPr>
        <w:t>The overall annualized dollar cost to the respondents for collection</w:t>
      </w:r>
      <w:r w:rsidR="005D47DE" w:rsidRPr="00921685">
        <w:rPr>
          <w:rFonts w:ascii="Calibri" w:hAnsi="Calibri" w:cs="Courier New"/>
          <w:sz w:val="22"/>
          <w:szCs w:val="22"/>
        </w:rPr>
        <w:t xml:space="preserve"> of the </w:t>
      </w:r>
      <w:r w:rsidR="00C81F04" w:rsidRPr="00921685">
        <w:rPr>
          <w:rFonts w:ascii="Calibri" w:hAnsi="Calibri" w:cs="Courier New"/>
          <w:sz w:val="22"/>
          <w:szCs w:val="22"/>
        </w:rPr>
        <w:t>2016</w:t>
      </w:r>
      <w:r w:rsidR="00E85F57" w:rsidRPr="00921685">
        <w:rPr>
          <w:rFonts w:ascii="Calibri" w:hAnsi="Calibri" w:cs="Courier New"/>
          <w:sz w:val="22"/>
          <w:szCs w:val="22"/>
        </w:rPr>
        <w:t xml:space="preserve"> </w:t>
      </w:r>
      <w:r w:rsidR="005D47DE" w:rsidRPr="00921685">
        <w:rPr>
          <w:rFonts w:ascii="Calibri" w:hAnsi="Calibri" w:cs="Courier New"/>
          <w:sz w:val="22"/>
          <w:szCs w:val="22"/>
        </w:rPr>
        <w:t xml:space="preserve">Eating and Health </w:t>
      </w:r>
      <w:r w:rsidR="00E85F57" w:rsidRPr="00921685">
        <w:rPr>
          <w:rFonts w:ascii="Calibri" w:hAnsi="Calibri" w:cs="Courier New"/>
          <w:sz w:val="22"/>
          <w:szCs w:val="22"/>
        </w:rPr>
        <w:t>Module is expected to be $</w:t>
      </w:r>
      <w:r w:rsidR="00921685" w:rsidRPr="00921685">
        <w:rPr>
          <w:rFonts w:ascii="Calibri" w:hAnsi="Calibri" w:cs="Courier New"/>
          <w:sz w:val="22"/>
          <w:szCs w:val="22"/>
        </w:rPr>
        <w:t>12</w:t>
      </w:r>
      <w:r w:rsidR="00EB6C5C" w:rsidRPr="00921685">
        <w:rPr>
          <w:rFonts w:ascii="Calibri" w:hAnsi="Calibri" w:cs="Courier New"/>
          <w:sz w:val="22"/>
          <w:szCs w:val="22"/>
        </w:rPr>
        <w:t>,</w:t>
      </w:r>
      <w:r w:rsidR="000918F4">
        <w:rPr>
          <w:rFonts w:ascii="Calibri" w:hAnsi="Calibri" w:cs="Courier New"/>
          <w:sz w:val="22"/>
          <w:szCs w:val="22"/>
        </w:rPr>
        <w:t xml:space="preserve">264 </w:t>
      </w:r>
      <w:r w:rsidR="00E85F57" w:rsidRPr="00921685">
        <w:rPr>
          <w:rFonts w:ascii="Calibri" w:hAnsi="Calibri" w:cs="Courier New"/>
          <w:sz w:val="22"/>
          <w:szCs w:val="22"/>
        </w:rPr>
        <w:t>per year.  This estimate assumes a wage rate for all respondents of</w:t>
      </w:r>
      <w:r w:rsidR="00B441DB" w:rsidRPr="00921685">
        <w:rPr>
          <w:rFonts w:ascii="Calibri" w:hAnsi="Calibri" w:cs="Courier New"/>
          <w:sz w:val="22"/>
          <w:szCs w:val="22"/>
        </w:rPr>
        <w:t xml:space="preserve"> </w:t>
      </w:r>
      <w:r w:rsidR="00E85F57" w:rsidRPr="00921685">
        <w:rPr>
          <w:rFonts w:ascii="Calibri" w:hAnsi="Calibri" w:cs="Courier New"/>
          <w:sz w:val="22"/>
          <w:szCs w:val="22"/>
        </w:rPr>
        <w:t>$</w:t>
      </w:r>
      <w:r w:rsidR="00921685" w:rsidRPr="00921685">
        <w:rPr>
          <w:rFonts w:ascii="Calibri" w:hAnsi="Calibri" w:cs="Courier New"/>
          <w:sz w:val="22"/>
          <w:szCs w:val="22"/>
        </w:rPr>
        <w:t>13.14</w:t>
      </w:r>
      <w:r w:rsidR="00E85F57" w:rsidRPr="00921685">
        <w:rPr>
          <w:rFonts w:ascii="Calibri" w:hAnsi="Calibri" w:cs="Courier New"/>
          <w:sz w:val="22"/>
          <w:szCs w:val="22"/>
        </w:rPr>
        <w:t xml:space="preserve"> an hour, the median hourly earnings for workers paid by the hour in 20</w:t>
      </w:r>
      <w:r w:rsidR="00B441DB" w:rsidRPr="00921685">
        <w:rPr>
          <w:rFonts w:ascii="Calibri" w:hAnsi="Calibri" w:cs="Courier New"/>
          <w:sz w:val="22"/>
          <w:szCs w:val="22"/>
        </w:rPr>
        <w:t>1</w:t>
      </w:r>
      <w:r w:rsidR="00921685" w:rsidRPr="00921685">
        <w:rPr>
          <w:rFonts w:ascii="Calibri" w:hAnsi="Calibri" w:cs="Courier New"/>
          <w:sz w:val="22"/>
          <w:szCs w:val="22"/>
        </w:rPr>
        <w:t>4</w:t>
      </w:r>
      <w:r w:rsidR="00E85F57" w:rsidRPr="00921685">
        <w:rPr>
          <w:rFonts w:ascii="Calibri" w:hAnsi="Calibri" w:cs="Courier New"/>
          <w:sz w:val="22"/>
          <w:szCs w:val="22"/>
        </w:rPr>
        <w:t>.</w:t>
      </w:r>
    </w:p>
    <w:p w14:paraId="237C3BCA" w14:textId="77777777" w:rsidR="004470E9" w:rsidRDefault="004470E9" w:rsidP="00FB5862">
      <w:pPr>
        <w:rPr>
          <w:rFonts w:ascii="Calibri" w:hAnsi="Calibri" w:cs="Courier New"/>
          <w:sz w:val="22"/>
          <w:szCs w:val="22"/>
        </w:rPr>
      </w:pPr>
    </w:p>
    <w:p w14:paraId="700E6934" w14:textId="77777777" w:rsidR="00A80CD9" w:rsidRPr="00AB2642" w:rsidRDefault="00B647A5" w:rsidP="00FB5862">
      <w:pPr>
        <w:rPr>
          <w:rFonts w:ascii="Calibri" w:hAnsi="Calibri" w:cs="Courier New"/>
          <w:sz w:val="22"/>
          <w:szCs w:val="22"/>
        </w:rPr>
      </w:pPr>
      <w:r w:rsidRPr="00AB2642">
        <w:rPr>
          <w:rFonts w:ascii="Calibri" w:hAnsi="Calibri" w:cs="Courier New"/>
          <w:sz w:val="22"/>
          <w:szCs w:val="22"/>
        </w:rPr>
        <w:lastRenderedPageBreak/>
        <w:t xml:space="preserve"> 13. </w:t>
      </w:r>
      <w:r w:rsidR="00CB40D5">
        <w:rPr>
          <w:rFonts w:ascii="Calibri" w:hAnsi="Calibri" w:cs="Courier New"/>
          <w:sz w:val="22"/>
          <w:szCs w:val="22"/>
        </w:rPr>
        <w:tab/>
      </w:r>
      <w:r w:rsidR="00A80CD9" w:rsidRPr="00AB2642">
        <w:rPr>
          <w:rFonts w:ascii="Calibri" w:hAnsi="Calibri" w:cs="Courier New"/>
          <w:sz w:val="22"/>
          <w:szCs w:val="22"/>
          <w:u w:val="single"/>
        </w:rPr>
        <w:t>Estimate of Cost Burden</w:t>
      </w:r>
    </w:p>
    <w:p w14:paraId="73E6F243" w14:textId="77777777" w:rsidR="00A80CD9" w:rsidRPr="00AB2642" w:rsidRDefault="00A80CD9" w:rsidP="00FB5862">
      <w:pPr>
        <w:rPr>
          <w:rFonts w:ascii="Calibri" w:hAnsi="Calibri" w:cs="Courier New"/>
          <w:sz w:val="22"/>
          <w:szCs w:val="22"/>
        </w:rPr>
      </w:pPr>
    </w:p>
    <w:p w14:paraId="7DE8F6A3" w14:textId="77777777" w:rsidR="00A80CD9" w:rsidRPr="00AB2642" w:rsidRDefault="00A80CD9" w:rsidP="00457FAA">
      <w:pPr>
        <w:numPr>
          <w:ilvl w:val="0"/>
          <w:numId w:val="3"/>
        </w:numPr>
        <w:spacing w:line="480" w:lineRule="auto"/>
        <w:rPr>
          <w:rFonts w:ascii="Calibri" w:hAnsi="Calibri" w:cs="Courier New"/>
          <w:sz w:val="22"/>
          <w:szCs w:val="22"/>
        </w:rPr>
      </w:pPr>
      <w:r w:rsidRPr="00AB2642">
        <w:rPr>
          <w:rFonts w:ascii="Calibri" w:hAnsi="Calibri" w:cs="Courier New"/>
          <w:sz w:val="22"/>
          <w:szCs w:val="22"/>
        </w:rPr>
        <w:t>Capital start-up costs:  $0</w:t>
      </w:r>
    </w:p>
    <w:p w14:paraId="6D4AC69F" w14:textId="77777777" w:rsidR="00A80CD9" w:rsidRPr="00AB2642" w:rsidRDefault="00A80CD9" w:rsidP="00B8739B">
      <w:pPr>
        <w:numPr>
          <w:ilvl w:val="0"/>
          <w:numId w:val="3"/>
        </w:numPr>
        <w:rPr>
          <w:rFonts w:ascii="Calibri" w:hAnsi="Calibri" w:cs="Courier New"/>
          <w:sz w:val="22"/>
          <w:szCs w:val="22"/>
        </w:rPr>
      </w:pPr>
      <w:r w:rsidRPr="00AB2642">
        <w:rPr>
          <w:rFonts w:ascii="Calibri" w:hAnsi="Calibri" w:cs="Courier New"/>
          <w:sz w:val="22"/>
          <w:szCs w:val="22"/>
        </w:rPr>
        <w:t>Total operation and maintenance and purchase of services:  $0</w:t>
      </w:r>
    </w:p>
    <w:p w14:paraId="68B2A1E4" w14:textId="77777777" w:rsidR="00B8739B" w:rsidRPr="00AB2642" w:rsidRDefault="00B8739B" w:rsidP="00B8739B">
      <w:pPr>
        <w:rPr>
          <w:rFonts w:ascii="Calibri" w:hAnsi="Calibri" w:cs="Courier New"/>
          <w:sz w:val="22"/>
          <w:szCs w:val="22"/>
        </w:rPr>
      </w:pPr>
    </w:p>
    <w:p w14:paraId="27F9A9D5" w14:textId="77777777" w:rsidR="00A80CD9" w:rsidRPr="00AB2642" w:rsidRDefault="00B647A5" w:rsidP="00FB5862">
      <w:pPr>
        <w:rPr>
          <w:rFonts w:ascii="Calibri" w:hAnsi="Calibri" w:cs="Courier New"/>
          <w:sz w:val="22"/>
          <w:szCs w:val="22"/>
        </w:rPr>
      </w:pPr>
      <w:r w:rsidRPr="00AB2642">
        <w:rPr>
          <w:rFonts w:ascii="Calibri" w:hAnsi="Calibri" w:cs="Courier New"/>
          <w:sz w:val="22"/>
          <w:szCs w:val="22"/>
        </w:rPr>
        <w:t xml:space="preserve"> 14. </w:t>
      </w:r>
      <w:r w:rsidR="00CB40D5">
        <w:rPr>
          <w:rFonts w:ascii="Calibri" w:hAnsi="Calibri" w:cs="Courier New"/>
          <w:sz w:val="22"/>
          <w:szCs w:val="22"/>
        </w:rPr>
        <w:tab/>
      </w:r>
      <w:r w:rsidR="00A80CD9" w:rsidRPr="00AB2642">
        <w:rPr>
          <w:rFonts w:ascii="Calibri" w:hAnsi="Calibri" w:cs="Courier New"/>
          <w:sz w:val="22"/>
          <w:szCs w:val="22"/>
          <w:u w:val="single"/>
        </w:rPr>
        <w:t>Cost to the Federal Government</w:t>
      </w:r>
    </w:p>
    <w:p w14:paraId="2FF5097A" w14:textId="77777777" w:rsidR="00A80CD9" w:rsidRPr="00AB2642" w:rsidRDefault="00A80CD9" w:rsidP="00FB5862">
      <w:pPr>
        <w:rPr>
          <w:rFonts w:ascii="Calibri" w:hAnsi="Calibri" w:cs="Courier New"/>
          <w:sz w:val="22"/>
          <w:szCs w:val="22"/>
        </w:rPr>
      </w:pPr>
    </w:p>
    <w:p w14:paraId="66795087" w14:textId="77777777" w:rsidR="00A80CD9" w:rsidRPr="00AB2642" w:rsidRDefault="00A80CD9" w:rsidP="00364C8A">
      <w:pPr>
        <w:pStyle w:val="BodyTextIndent"/>
        <w:rPr>
          <w:rFonts w:ascii="Calibri" w:hAnsi="Calibri" w:cs="Courier New"/>
          <w:sz w:val="22"/>
          <w:szCs w:val="22"/>
        </w:rPr>
      </w:pPr>
      <w:r w:rsidRPr="00AB2642">
        <w:rPr>
          <w:rFonts w:ascii="Calibri" w:hAnsi="Calibri" w:cs="Courier New"/>
          <w:sz w:val="22"/>
          <w:szCs w:val="22"/>
        </w:rPr>
        <w:t xml:space="preserve">The total estimated cost of </w:t>
      </w:r>
      <w:r w:rsidRPr="00000981">
        <w:rPr>
          <w:rFonts w:ascii="Calibri" w:hAnsi="Calibri" w:cs="Courier New"/>
          <w:sz w:val="22"/>
          <w:szCs w:val="22"/>
        </w:rPr>
        <w:t xml:space="preserve">the </w:t>
      </w:r>
      <w:r w:rsidR="007E3937">
        <w:rPr>
          <w:rFonts w:ascii="Calibri" w:hAnsi="Calibri" w:cs="Courier New"/>
          <w:sz w:val="22"/>
          <w:szCs w:val="22"/>
        </w:rPr>
        <w:t>2016</w:t>
      </w:r>
      <w:r w:rsidR="00E85F57" w:rsidRPr="00000981">
        <w:rPr>
          <w:rFonts w:ascii="Calibri" w:hAnsi="Calibri" w:cs="Courier New"/>
          <w:sz w:val="22"/>
          <w:szCs w:val="22"/>
        </w:rPr>
        <w:t xml:space="preserve"> </w:t>
      </w:r>
      <w:r w:rsidR="005D47DE">
        <w:rPr>
          <w:rFonts w:ascii="Calibri" w:hAnsi="Calibri" w:cs="Courier New"/>
          <w:sz w:val="22"/>
          <w:szCs w:val="22"/>
        </w:rPr>
        <w:t>Eating and Health</w:t>
      </w:r>
      <w:r w:rsidR="00E85F57" w:rsidRPr="00000981">
        <w:rPr>
          <w:rFonts w:ascii="Calibri" w:hAnsi="Calibri" w:cs="Courier New"/>
          <w:sz w:val="22"/>
          <w:szCs w:val="22"/>
        </w:rPr>
        <w:t xml:space="preserve"> Module is</w:t>
      </w:r>
      <w:r w:rsidR="00D42067">
        <w:rPr>
          <w:rFonts w:ascii="Calibri" w:hAnsi="Calibri" w:cs="Courier New"/>
          <w:sz w:val="22"/>
          <w:szCs w:val="22"/>
        </w:rPr>
        <w:t xml:space="preserve"> approximately</w:t>
      </w:r>
      <w:r w:rsidR="00E85F57" w:rsidRPr="00000981">
        <w:rPr>
          <w:rFonts w:ascii="Calibri" w:hAnsi="Calibri" w:cs="Courier New"/>
          <w:sz w:val="22"/>
          <w:szCs w:val="22"/>
        </w:rPr>
        <w:t xml:space="preserve"> </w:t>
      </w:r>
      <w:r w:rsidR="00E85F57" w:rsidRPr="000918F4">
        <w:rPr>
          <w:rFonts w:ascii="Calibri" w:hAnsi="Calibri" w:cs="Courier New"/>
          <w:sz w:val="22"/>
          <w:szCs w:val="22"/>
        </w:rPr>
        <w:t>$</w:t>
      </w:r>
      <w:r w:rsidR="00526333">
        <w:rPr>
          <w:rFonts w:ascii="Calibri" w:hAnsi="Calibri" w:cs="Courier New"/>
          <w:sz w:val="22"/>
          <w:szCs w:val="22"/>
        </w:rPr>
        <w:t>300,000</w:t>
      </w:r>
      <w:r w:rsidR="00E85F57" w:rsidRPr="000918F4">
        <w:rPr>
          <w:rFonts w:ascii="Calibri" w:hAnsi="Calibri" w:cs="Courier New"/>
          <w:sz w:val="22"/>
          <w:szCs w:val="22"/>
        </w:rPr>
        <w:t>.</w:t>
      </w:r>
      <w:r w:rsidR="00E85F57" w:rsidRPr="00000981">
        <w:rPr>
          <w:rFonts w:ascii="Calibri" w:hAnsi="Calibri" w:cs="Courier New"/>
          <w:sz w:val="22"/>
          <w:szCs w:val="22"/>
        </w:rPr>
        <w:t xml:space="preserve">  </w:t>
      </w:r>
      <w:r w:rsidRPr="00000981">
        <w:rPr>
          <w:rFonts w:ascii="Calibri" w:hAnsi="Calibri" w:cs="Courier New"/>
          <w:sz w:val="22"/>
          <w:szCs w:val="22"/>
        </w:rPr>
        <w:t xml:space="preserve">This cost is to be borne by </w:t>
      </w:r>
      <w:r w:rsidR="00E85F57" w:rsidRPr="00000981">
        <w:rPr>
          <w:rFonts w:ascii="Calibri" w:hAnsi="Calibri" w:cs="Courier New"/>
          <w:sz w:val="22"/>
          <w:szCs w:val="22"/>
        </w:rPr>
        <w:t xml:space="preserve">the </w:t>
      </w:r>
      <w:r w:rsidR="00E96C32">
        <w:rPr>
          <w:rFonts w:ascii="Calibri" w:hAnsi="Calibri" w:cs="Courier New"/>
          <w:sz w:val="22"/>
          <w:szCs w:val="22"/>
        </w:rPr>
        <w:t>ERS of the USDA</w:t>
      </w:r>
      <w:r w:rsidR="007553DA" w:rsidRPr="00000981">
        <w:rPr>
          <w:rFonts w:ascii="Calibri" w:hAnsi="Calibri" w:cs="Courier New"/>
          <w:sz w:val="22"/>
          <w:szCs w:val="22"/>
        </w:rPr>
        <w:t xml:space="preserve"> </w:t>
      </w:r>
      <w:r w:rsidRPr="00000981">
        <w:rPr>
          <w:rFonts w:ascii="Calibri" w:hAnsi="Calibri" w:cs="Courier New"/>
          <w:sz w:val="22"/>
          <w:szCs w:val="22"/>
        </w:rPr>
        <w:t xml:space="preserve">and </w:t>
      </w:r>
      <w:r w:rsidR="00C64E65" w:rsidRPr="00000981">
        <w:rPr>
          <w:rFonts w:ascii="Calibri" w:hAnsi="Calibri" w:cs="Courier New"/>
          <w:sz w:val="22"/>
          <w:szCs w:val="22"/>
        </w:rPr>
        <w:t xml:space="preserve">largely </w:t>
      </w:r>
      <w:r w:rsidRPr="00000981">
        <w:rPr>
          <w:rFonts w:ascii="Calibri" w:hAnsi="Calibri" w:cs="Courier New"/>
          <w:sz w:val="22"/>
          <w:szCs w:val="22"/>
        </w:rPr>
        <w:t>represents the charge by the Census Bureau for conducting the</w:t>
      </w:r>
      <w:r w:rsidR="005F7C53" w:rsidRPr="00000981">
        <w:rPr>
          <w:rFonts w:ascii="Calibri" w:hAnsi="Calibri" w:cs="Courier New"/>
          <w:sz w:val="22"/>
          <w:szCs w:val="22"/>
        </w:rPr>
        <w:t xml:space="preserve"> m</w:t>
      </w:r>
      <w:r w:rsidR="00E85F57" w:rsidRPr="00000981">
        <w:rPr>
          <w:rFonts w:ascii="Calibri" w:hAnsi="Calibri" w:cs="Courier New"/>
          <w:sz w:val="22"/>
          <w:szCs w:val="22"/>
        </w:rPr>
        <w:t>odule</w:t>
      </w:r>
      <w:r w:rsidRPr="00000981">
        <w:rPr>
          <w:rFonts w:ascii="Calibri" w:hAnsi="Calibri" w:cs="Courier New"/>
          <w:sz w:val="22"/>
          <w:szCs w:val="22"/>
        </w:rPr>
        <w:t xml:space="preserve">. </w:t>
      </w:r>
      <w:r w:rsidR="00C64E65" w:rsidRPr="00000981">
        <w:rPr>
          <w:rFonts w:ascii="Calibri" w:hAnsi="Calibri" w:cs="Courier New"/>
          <w:sz w:val="22"/>
          <w:szCs w:val="22"/>
        </w:rPr>
        <w:t xml:space="preserve">Census activities for this supplement </w:t>
      </w:r>
      <w:r w:rsidR="002E6C63" w:rsidRPr="00000981">
        <w:rPr>
          <w:rFonts w:ascii="Calibri" w:hAnsi="Calibri" w:cs="Courier New"/>
          <w:sz w:val="22"/>
          <w:szCs w:val="22"/>
        </w:rPr>
        <w:t>i</w:t>
      </w:r>
      <w:r w:rsidRPr="00000981">
        <w:rPr>
          <w:rFonts w:ascii="Calibri" w:hAnsi="Calibri" w:cs="Courier New"/>
          <w:sz w:val="22"/>
          <w:szCs w:val="22"/>
        </w:rPr>
        <w:t xml:space="preserve">nclude </w:t>
      </w:r>
      <w:r w:rsidR="00220438">
        <w:rPr>
          <w:rFonts w:ascii="Calibri" w:hAnsi="Calibri" w:cs="Courier New"/>
          <w:sz w:val="22"/>
          <w:szCs w:val="22"/>
        </w:rPr>
        <w:t xml:space="preserve">programming the collection instrument, </w:t>
      </w:r>
      <w:r w:rsidRPr="00000981">
        <w:rPr>
          <w:rFonts w:ascii="Calibri" w:hAnsi="Calibri" w:cs="Courier New"/>
          <w:sz w:val="22"/>
          <w:szCs w:val="22"/>
        </w:rPr>
        <w:t xml:space="preserve">collecting data, </w:t>
      </w:r>
      <w:r w:rsidR="000C3519">
        <w:rPr>
          <w:rFonts w:ascii="Calibri" w:hAnsi="Calibri" w:cs="Courier New"/>
          <w:sz w:val="22"/>
          <w:szCs w:val="22"/>
        </w:rPr>
        <w:t xml:space="preserve">monitoring calls, </w:t>
      </w:r>
      <w:r w:rsidRPr="00000981">
        <w:rPr>
          <w:rFonts w:ascii="Calibri" w:hAnsi="Calibri" w:cs="Courier New"/>
          <w:sz w:val="22"/>
          <w:szCs w:val="22"/>
        </w:rPr>
        <w:t xml:space="preserve">processing </w:t>
      </w:r>
      <w:r w:rsidR="008907B6" w:rsidRPr="00000981">
        <w:rPr>
          <w:rFonts w:ascii="Calibri" w:hAnsi="Calibri" w:cs="Courier New"/>
          <w:sz w:val="22"/>
          <w:szCs w:val="22"/>
        </w:rPr>
        <w:t xml:space="preserve">survey </w:t>
      </w:r>
      <w:r w:rsidRPr="00000981">
        <w:rPr>
          <w:rFonts w:ascii="Calibri" w:hAnsi="Calibri" w:cs="Courier New"/>
          <w:sz w:val="22"/>
          <w:szCs w:val="22"/>
        </w:rPr>
        <w:t>microdata</w:t>
      </w:r>
      <w:r w:rsidR="003C6C66">
        <w:rPr>
          <w:rFonts w:ascii="Calibri" w:hAnsi="Calibri" w:cs="Courier New"/>
          <w:sz w:val="22"/>
          <w:szCs w:val="22"/>
        </w:rPr>
        <w:t xml:space="preserve">, developing imputation methods and creating edited variables, developing </w:t>
      </w:r>
      <w:r w:rsidR="00BA35BB">
        <w:rPr>
          <w:rFonts w:ascii="Calibri" w:hAnsi="Calibri" w:cs="Courier New"/>
          <w:sz w:val="22"/>
          <w:szCs w:val="22"/>
        </w:rPr>
        <w:t xml:space="preserve">statistical </w:t>
      </w:r>
      <w:r w:rsidR="003C6C66">
        <w:rPr>
          <w:rFonts w:ascii="Calibri" w:hAnsi="Calibri" w:cs="Courier New"/>
          <w:sz w:val="22"/>
          <w:szCs w:val="22"/>
        </w:rPr>
        <w:t>weights</w:t>
      </w:r>
      <w:r w:rsidRPr="00000981">
        <w:rPr>
          <w:rFonts w:ascii="Calibri" w:hAnsi="Calibri" w:cs="Courier New"/>
          <w:sz w:val="22"/>
          <w:szCs w:val="22"/>
        </w:rPr>
        <w:t xml:space="preserve">, and developing public use files. </w:t>
      </w:r>
      <w:r w:rsidR="00C64E65" w:rsidRPr="009E427F">
        <w:rPr>
          <w:rFonts w:ascii="Calibri" w:hAnsi="Calibri" w:cs="Courier New"/>
          <w:sz w:val="22"/>
          <w:szCs w:val="22"/>
        </w:rPr>
        <w:t xml:space="preserve">The </w:t>
      </w:r>
      <w:r w:rsidR="00FD2EC5">
        <w:rPr>
          <w:rFonts w:ascii="Calibri" w:hAnsi="Calibri" w:cs="Courier New"/>
          <w:sz w:val="22"/>
          <w:szCs w:val="22"/>
        </w:rPr>
        <w:t xml:space="preserve">approximately </w:t>
      </w:r>
      <w:r w:rsidR="00C64E65" w:rsidRPr="009E427F">
        <w:rPr>
          <w:rFonts w:ascii="Calibri" w:hAnsi="Calibri" w:cs="Courier New"/>
          <w:sz w:val="22"/>
          <w:szCs w:val="22"/>
        </w:rPr>
        <w:t>$</w:t>
      </w:r>
      <w:r w:rsidR="00526333">
        <w:rPr>
          <w:rFonts w:ascii="Calibri" w:hAnsi="Calibri" w:cs="Courier New"/>
          <w:sz w:val="22"/>
          <w:szCs w:val="22"/>
        </w:rPr>
        <w:t>300,000</w:t>
      </w:r>
      <w:r w:rsidR="00121589">
        <w:rPr>
          <w:rFonts w:ascii="Calibri" w:hAnsi="Calibri" w:cs="Courier New"/>
          <w:sz w:val="22"/>
          <w:szCs w:val="22"/>
        </w:rPr>
        <w:t xml:space="preserve"> </w:t>
      </w:r>
      <w:r w:rsidR="00C64E65" w:rsidRPr="00AB2642">
        <w:rPr>
          <w:rFonts w:ascii="Calibri" w:hAnsi="Calibri" w:cs="Courier New"/>
          <w:sz w:val="22"/>
          <w:szCs w:val="22"/>
        </w:rPr>
        <w:t>al</w:t>
      </w:r>
      <w:r w:rsidR="008907B6" w:rsidRPr="00AB2642">
        <w:rPr>
          <w:rFonts w:ascii="Calibri" w:hAnsi="Calibri" w:cs="Courier New"/>
          <w:sz w:val="22"/>
          <w:szCs w:val="22"/>
        </w:rPr>
        <w:t xml:space="preserve">so includes </w:t>
      </w:r>
      <w:r w:rsidR="003B0BD2">
        <w:rPr>
          <w:rFonts w:ascii="Calibri" w:hAnsi="Calibri" w:cs="Courier New"/>
          <w:sz w:val="22"/>
          <w:szCs w:val="22"/>
        </w:rPr>
        <w:t>BLS activities of data</w:t>
      </w:r>
      <w:r w:rsidR="003C6C66">
        <w:rPr>
          <w:rFonts w:ascii="Calibri" w:hAnsi="Calibri" w:cs="Courier New"/>
          <w:sz w:val="22"/>
          <w:szCs w:val="22"/>
        </w:rPr>
        <w:t xml:space="preserve"> review and verification</w:t>
      </w:r>
      <w:r w:rsidR="00E85F57">
        <w:rPr>
          <w:rFonts w:ascii="Calibri" w:hAnsi="Calibri" w:cs="Courier New"/>
          <w:sz w:val="22"/>
          <w:szCs w:val="22"/>
        </w:rPr>
        <w:t xml:space="preserve">, </w:t>
      </w:r>
      <w:r w:rsidR="003B0BD2">
        <w:rPr>
          <w:rFonts w:ascii="Calibri" w:hAnsi="Calibri" w:cs="Courier New"/>
          <w:sz w:val="22"/>
          <w:szCs w:val="22"/>
        </w:rPr>
        <w:t>developing and conducting training</w:t>
      </w:r>
      <w:r w:rsidR="00E85F57">
        <w:rPr>
          <w:rFonts w:ascii="Calibri" w:hAnsi="Calibri" w:cs="Courier New"/>
          <w:sz w:val="22"/>
          <w:szCs w:val="22"/>
        </w:rPr>
        <w:t xml:space="preserve">, </w:t>
      </w:r>
      <w:r w:rsidR="00364663">
        <w:rPr>
          <w:rFonts w:ascii="Calibri" w:hAnsi="Calibri" w:cs="Courier New"/>
          <w:sz w:val="22"/>
          <w:szCs w:val="22"/>
        </w:rPr>
        <w:t>developing documentation to support the module,</w:t>
      </w:r>
      <w:r w:rsidR="003B0BD2">
        <w:rPr>
          <w:rFonts w:ascii="Calibri" w:hAnsi="Calibri" w:cs="Courier New"/>
          <w:sz w:val="22"/>
          <w:szCs w:val="22"/>
        </w:rPr>
        <w:t xml:space="preserve"> the </w:t>
      </w:r>
      <w:r w:rsidR="00E85F57">
        <w:rPr>
          <w:rFonts w:ascii="Calibri" w:hAnsi="Calibri" w:cs="Courier New"/>
          <w:sz w:val="22"/>
          <w:szCs w:val="22"/>
        </w:rPr>
        <w:t xml:space="preserve">administration of </w:t>
      </w:r>
      <w:r w:rsidR="00C64E65" w:rsidRPr="00AB2642">
        <w:rPr>
          <w:rFonts w:ascii="Calibri" w:hAnsi="Calibri" w:cs="Courier New"/>
          <w:sz w:val="22"/>
          <w:szCs w:val="22"/>
        </w:rPr>
        <w:t>the interagency agreement</w:t>
      </w:r>
      <w:r w:rsidR="000C3519">
        <w:rPr>
          <w:rFonts w:ascii="Calibri" w:hAnsi="Calibri" w:cs="Courier New"/>
          <w:sz w:val="22"/>
          <w:szCs w:val="22"/>
        </w:rPr>
        <w:t>, and the release of the data</w:t>
      </w:r>
      <w:r w:rsidR="00673FC4" w:rsidRPr="00AB2642">
        <w:rPr>
          <w:rFonts w:ascii="Calibri" w:hAnsi="Calibri" w:cs="Courier New"/>
          <w:sz w:val="22"/>
          <w:szCs w:val="22"/>
        </w:rPr>
        <w:t>.</w:t>
      </w:r>
      <w:r w:rsidR="00C64E65" w:rsidRPr="00AB2642">
        <w:rPr>
          <w:rFonts w:ascii="Calibri" w:hAnsi="Calibri" w:cs="Courier New"/>
          <w:sz w:val="22"/>
          <w:szCs w:val="22"/>
        </w:rPr>
        <w:t xml:space="preserve"> </w:t>
      </w:r>
    </w:p>
    <w:p w14:paraId="5713489F" w14:textId="77777777" w:rsidR="00A80CD9" w:rsidRPr="00AB2642" w:rsidRDefault="00A80CD9" w:rsidP="00FB5862">
      <w:pPr>
        <w:rPr>
          <w:rFonts w:ascii="Calibri" w:hAnsi="Calibri" w:cs="Courier New"/>
          <w:sz w:val="22"/>
          <w:szCs w:val="22"/>
        </w:rPr>
      </w:pPr>
    </w:p>
    <w:p w14:paraId="19D5E616" w14:textId="77777777" w:rsidR="00A80CD9" w:rsidRPr="00AB2642" w:rsidRDefault="002D7B10" w:rsidP="00FB5862">
      <w:pPr>
        <w:rPr>
          <w:rFonts w:ascii="Calibri" w:hAnsi="Calibri" w:cs="Courier New"/>
          <w:sz w:val="22"/>
          <w:szCs w:val="22"/>
          <w:u w:val="single"/>
        </w:rPr>
      </w:pPr>
      <w:r w:rsidRPr="00AB2642">
        <w:rPr>
          <w:rFonts w:ascii="Calibri" w:hAnsi="Calibri" w:cs="Courier New"/>
          <w:sz w:val="22"/>
          <w:szCs w:val="22"/>
        </w:rPr>
        <w:t xml:space="preserve"> </w:t>
      </w:r>
      <w:r w:rsidR="00113DDB" w:rsidRPr="00AB2642">
        <w:rPr>
          <w:rFonts w:ascii="Calibri" w:hAnsi="Calibri" w:cs="Courier New"/>
          <w:sz w:val="22"/>
          <w:szCs w:val="22"/>
        </w:rPr>
        <w:t>15.</w:t>
      </w:r>
      <w:r w:rsidRPr="00AB2642">
        <w:rPr>
          <w:rFonts w:ascii="Calibri" w:hAnsi="Calibri" w:cs="Courier New"/>
          <w:sz w:val="22"/>
          <w:szCs w:val="22"/>
        </w:rPr>
        <w:t xml:space="preserve"> </w:t>
      </w:r>
      <w:r w:rsidR="00CB40D5">
        <w:rPr>
          <w:rFonts w:ascii="Calibri" w:hAnsi="Calibri" w:cs="Courier New"/>
          <w:sz w:val="22"/>
          <w:szCs w:val="22"/>
        </w:rPr>
        <w:tab/>
      </w:r>
      <w:r w:rsidR="00A80CD9" w:rsidRPr="00AB2642">
        <w:rPr>
          <w:rFonts w:ascii="Calibri" w:hAnsi="Calibri" w:cs="Courier New"/>
          <w:sz w:val="22"/>
          <w:szCs w:val="22"/>
          <w:u w:val="single"/>
        </w:rPr>
        <w:t>Changes in Respondent Burden</w:t>
      </w:r>
    </w:p>
    <w:p w14:paraId="3DE8AA2A" w14:textId="77777777" w:rsidR="00A80CD9" w:rsidRPr="00AB2642" w:rsidRDefault="00A80CD9" w:rsidP="00FB5862">
      <w:pPr>
        <w:rPr>
          <w:rFonts w:ascii="Calibri" w:hAnsi="Calibri" w:cs="Courier New"/>
          <w:sz w:val="22"/>
          <w:szCs w:val="22"/>
        </w:rPr>
      </w:pPr>
    </w:p>
    <w:p w14:paraId="21D4F4BC" w14:textId="77777777" w:rsidR="00BC2CC2" w:rsidRDefault="00935848" w:rsidP="00FB5862">
      <w:pPr>
        <w:ind w:left="720"/>
        <w:rPr>
          <w:rFonts w:ascii="Calibri" w:hAnsi="Calibri" w:cs="Courier New"/>
          <w:sz w:val="22"/>
          <w:szCs w:val="22"/>
        </w:rPr>
      </w:pPr>
      <w:r w:rsidRPr="009325E3">
        <w:rPr>
          <w:rFonts w:ascii="Calibri" w:hAnsi="Calibri" w:cs="Courier New"/>
          <w:sz w:val="22"/>
          <w:szCs w:val="22"/>
        </w:rPr>
        <w:t xml:space="preserve">The </w:t>
      </w:r>
      <w:r w:rsidR="00217746">
        <w:rPr>
          <w:rFonts w:ascii="Calibri" w:hAnsi="Calibri" w:cs="Courier New"/>
          <w:sz w:val="22"/>
          <w:szCs w:val="22"/>
        </w:rPr>
        <w:t>annual</w:t>
      </w:r>
      <w:r w:rsidRPr="009325E3">
        <w:rPr>
          <w:rFonts w:ascii="Calibri" w:hAnsi="Calibri" w:cs="Courier New"/>
          <w:sz w:val="22"/>
          <w:szCs w:val="22"/>
        </w:rPr>
        <w:t xml:space="preserve"> respondent burden</w:t>
      </w:r>
      <w:r w:rsidR="00217746">
        <w:rPr>
          <w:rFonts w:ascii="Calibri" w:hAnsi="Calibri" w:cs="Courier New"/>
          <w:sz w:val="22"/>
          <w:szCs w:val="22"/>
        </w:rPr>
        <w:t xml:space="preserve"> for the </w:t>
      </w:r>
      <w:r w:rsidR="007E3937">
        <w:rPr>
          <w:rFonts w:ascii="Calibri" w:hAnsi="Calibri" w:cs="Courier New"/>
          <w:sz w:val="22"/>
          <w:szCs w:val="22"/>
        </w:rPr>
        <w:t>2016</w:t>
      </w:r>
      <w:r w:rsidR="00217746">
        <w:rPr>
          <w:rFonts w:ascii="Calibri" w:hAnsi="Calibri" w:cs="Courier New"/>
          <w:sz w:val="22"/>
          <w:szCs w:val="22"/>
        </w:rPr>
        <w:t xml:space="preserve"> Eating and Health Module</w:t>
      </w:r>
      <w:r w:rsidRPr="009325E3">
        <w:rPr>
          <w:rFonts w:ascii="Calibri" w:hAnsi="Calibri" w:cs="Courier New"/>
          <w:sz w:val="22"/>
          <w:szCs w:val="22"/>
        </w:rPr>
        <w:t xml:space="preserve"> is expected to be </w:t>
      </w:r>
      <w:r w:rsidR="000918F4">
        <w:rPr>
          <w:rFonts w:ascii="Calibri" w:hAnsi="Calibri" w:cs="Courier New"/>
          <w:sz w:val="22"/>
          <w:szCs w:val="22"/>
        </w:rPr>
        <w:t>the same as the 201</w:t>
      </w:r>
      <w:r w:rsidR="007D09E7">
        <w:rPr>
          <w:rFonts w:ascii="Calibri" w:hAnsi="Calibri" w:cs="Courier New"/>
          <w:sz w:val="22"/>
          <w:szCs w:val="22"/>
        </w:rPr>
        <w:t>4</w:t>
      </w:r>
      <w:r w:rsidR="005D47DE">
        <w:rPr>
          <w:rFonts w:ascii="Calibri" w:hAnsi="Calibri" w:cs="Courier New"/>
          <w:sz w:val="22"/>
          <w:szCs w:val="22"/>
        </w:rPr>
        <w:t xml:space="preserve"> Eating and Health</w:t>
      </w:r>
      <w:r w:rsidR="00244B2D" w:rsidRPr="009325E3">
        <w:rPr>
          <w:rFonts w:ascii="Calibri" w:hAnsi="Calibri" w:cs="Courier New"/>
          <w:sz w:val="22"/>
          <w:szCs w:val="22"/>
        </w:rPr>
        <w:t xml:space="preserve"> Module</w:t>
      </w:r>
      <w:r w:rsidR="00217746">
        <w:rPr>
          <w:rFonts w:ascii="Calibri" w:hAnsi="Calibri" w:cs="Courier New"/>
          <w:sz w:val="22"/>
          <w:szCs w:val="22"/>
        </w:rPr>
        <w:t xml:space="preserve">. </w:t>
      </w:r>
    </w:p>
    <w:p w14:paraId="01BDA438" w14:textId="77777777" w:rsidR="009325E3" w:rsidRDefault="009325E3" w:rsidP="00FB5862">
      <w:pPr>
        <w:ind w:left="720"/>
        <w:rPr>
          <w:rFonts w:ascii="Calibri" w:hAnsi="Calibri" w:cs="Courier New"/>
          <w:sz w:val="22"/>
          <w:szCs w:val="22"/>
        </w:rPr>
      </w:pPr>
    </w:p>
    <w:p w14:paraId="6351BC9A" w14:textId="77777777" w:rsidR="00A80CD9" w:rsidRPr="00217746" w:rsidRDefault="002D7B10" w:rsidP="00FB5862">
      <w:pPr>
        <w:ind w:left="720" w:hanging="720"/>
        <w:rPr>
          <w:rFonts w:ascii="Calibri" w:hAnsi="Calibri" w:cs="Courier New"/>
          <w:sz w:val="22"/>
          <w:szCs w:val="22"/>
        </w:rPr>
      </w:pPr>
      <w:r w:rsidRPr="00AB2642">
        <w:rPr>
          <w:rFonts w:ascii="Calibri" w:hAnsi="Calibri" w:cs="Courier New"/>
          <w:sz w:val="22"/>
          <w:szCs w:val="22"/>
        </w:rPr>
        <w:t xml:space="preserve"> </w:t>
      </w:r>
      <w:r w:rsidR="00A80CD9" w:rsidRPr="00FB4546">
        <w:rPr>
          <w:rFonts w:ascii="Calibri" w:hAnsi="Calibri" w:cs="Courier New"/>
          <w:sz w:val="22"/>
          <w:szCs w:val="22"/>
        </w:rPr>
        <w:t>16.</w:t>
      </w:r>
      <w:r w:rsidR="00BD06F8" w:rsidRPr="00FB4546">
        <w:rPr>
          <w:rFonts w:ascii="Calibri" w:hAnsi="Calibri" w:cs="Courier New"/>
          <w:sz w:val="22"/>
          <w:szCs w:val="22"/>
        </w:rPr>
        <w:t xml:space="preserve"> </w:t>
      </w:r>
      <w:r w:rsidR="00CB40D5" w:rsidRPr="00FB4546">
        <w:rPr>
          <w:rFonts w:ascii="Calibri" w:hAnsi="Calibri" w:cs="Courier New"/>
          <w:sz w:val="22"/>
          <w:szCs w:val="22"/>
        </w:rPr>
        <w:tab/>
      </w:r>
      <w:r w:rsidR="00A80CD9" w:rsidRPr="00FB4546">
        <w:rPr>
          <w:rFonts w:ascii="Calibri" w:hAnsi="Calibri" w:cs="Courier New"/>
          <w:sz w:val="22"/>
          <w:szCs w:val="22"/>
          <w:u w:val="single"/>
        </w:rPr>
        <w:t xml:space="preserve">Time Schedule for </w:t>
      </w:r>
      <w:r w:rsidR="00A80CD9" w:rsidRPr="00217746">
        <w:rPr>
          <w:rFonts w:ascii="Calibri" w:hAnsi="Calibri" w:cs="Courier New"/>
          <w:sz w:val="22"/>
          <w:szCs w:val="22"/>
          <w:u w:val="single"/>
        </w:rPr>
        <w:t>Information Collection and Publication</w:t>
      </w:r>
    </w:p>
    <w:p w14:paraId="51BD4BFE" w14:textId="77777777" w:rsidR="00A80CD9" w:rsidRPr="00217746" w:rsidRDefault="00A80CD9" w:rsidP="00FB5862">
      <w:pPr>
        <w:rPr>
          <w:rFonts w:ascii="Calibri" w:hAnsi="Calibri" w:cs="Courier New"/>
          <w:sz w:val="22"/>
          <w:szCs w:val="22"/>
        </w:rPr>
      </w:pPr>
    </w:p>
    <w:p w14:paraId="66193D44" w14:textId="77777777" w:rsidR="005F6BA8" w:rsidRDefault="00CC7850" w:rsidP="005E7232">
      <w:pPr>
        <w:ind w:left="720"/>
        <w:rPr>
          <w:rFonts w:ascii="Calibri" w:hAnsi="Calibri"/>
          <w:color w:val="1F497D"/>
          <w:sz w:val="22"/>
          <w:szCs w:val="22"/>
        </w:rPr>
      </w:pPr>
      <w:r w:rsidRPr="00217746">
        <w:rPr>
          <w:rFonts w:ascii="Calibri" w:hAnsi="Calibri" w:cs="Courier New"/>
          <w:sz w:val="22"/>
          <w:szCs w:val="22"/>
        </w:rPr>
        <w:t>The pr</w:t>
      </w:r>
      <w:r w:rsidR="00B750DD" w:rsidRPr="00217746">
        <w:rPr>
          <w:rFonts w:ascii="Calibri" w:hAnsi="Calibri" w:cs="Courier New"/>
          <w:sz w:val="22"/>
          <w:szCs w:val="22"/>
        </w:rPr>
        <w:t xml:space="preserve">oposed </w:t>
      </w:r>
      <w:r w:rsidR="007E3937">
        <w:rPr>
          <w:rFonts w:ascii="Calibri" w:hAnsi="Calibri" w:cs="Courier New"/>
          <w:sz w:val="22"/>
          <w:szCs w:val="22"/>
        </w:rPr>
        <w:t>2016</w:t>
      </w:r>
      <w:r w:rsidR="00B750DD" w:rsidRPr="00217746">
        <w:rPr>
          <w:rFonts w:ascii="Calibri" w:hAnsi="Calibri" w:cs="Courier New"/>
          <w:sz w:val="22"/>
          <w:szCs w:val="22"/>
        </w:rPr>
        <w:t xml:space="preserve"> Eating and Health </w:t>
      </w:r>
      <w:r w:rsidRPr="00217746">
        <w:rPr>
          <w:rFonts w:ascii="Calibri" w:hAnsi="Calibri" w:cs="Courier New"/>
          <w:sz w:val="22"/>
          <w:szCs w:val="22"/>
        </w:rPr>
        <w:t>Module will be collec</w:t>
      </w:r>
      <w:r w:rsidR="00B750DD" w:rsidRPr="00217746">
        <w:rPr>
          <w:rFonts w:ascii="Calibri" w:hAnsi="Calibri" w:cs="Courier New"/>
          <w:sz w:val="22"/>
          <w:szCs w:val="22"/>
        </w:rPr>
        <w:t xml:space="preserve">ted </w:t>
      </w:r>
      <w:r w:rsidR="007E3937">
        <w:rPr>
          <w:rFonts w:ascii="Calibri" w:hAnsi="Calibri" w:cs="Courier New"/>
          <w:sz w:val="22"/>
          <w:szCs w:val="22"/>
        </w:rPr>
        <w:t>in calendar year 2016</w:t>
      </w:r>
      <w:r w:rsidRPr="00217746">
        <w:rPr>
          <w:rFonts w:ascii="Calibri" w:hAnsi="Calibri" w:cs="Courier New"/>
          <w:sz w:val="22"/>
          <w:szCs w:val="22"/>
        </w:rPr>
        <w:t>.  Processing of the module will be done as the data come in, and final data processi</w:t>
      </w:r>
      <w:r w:rsidR="00B750DD" w:rsidRPr="00217746">
        <w:rPr>
          <w:rFonts w:ascii="Calibri" w:hAnsi="Calibri" w:cs="Courier New"/>
          <w:sz w:val="22"/>
          <w:szCs w:val="22"/>
        </w:rPr>
        <w:t>ng will be completed by mid-201</w:t>
      </w:r>
      <w:r w:rsidR="007E3937">
        <w:rPr>
          <w:rFonts w:ascii="Calibri" w:hAnsi="Calibri" w:cs="Courier New"/>
          <w:sz w:val="22"/>
          <w:szCs w:val="22"/>
        </w:rPr>
        <w:t>7</w:t>
      </w:r>
      <w:r w:rsidRPr="00217746">
        <w:rPr>
          <w:rFonts w:ascii="Calibri" w:hAnsi="Calibri" w:cs="Courier New"/>
          <w:sz w:val="22"/>
          <w:szCs w:val="22"/>
        </w:rPr>
        <w:t xml:space="preserve">. </w:t>
      </w:r>
      <w:r w:rsidR="005F6AF1" w:rsidRPr="00217746">
        <w:rPr>
          <w:rFonts w:ascii="Calibri" w:hAnsi="Calibri" w:cs="Courier New"/>
          <w:sz w:val="22"/>
          <w:szCs w:val="22"/>
        </w:rPr>
        <w:t>T</w:t>
      </w:r>
      <w:r w:rsidR="00B750DD" w:rsidRPr="00217746">
        <w:rPr>
          <w:rFonts w:ascii="Calibri" w:hAnsi="Calibri" w:cs="Courier New"/>
          <w:sz w:val="22"/>
          <w:szCs w:val="22"/>
        </w:rPr>
        <w:t xml:space="preserve">he </w:t>
      </w:r>
      <w:r w:rsidR="007E3937">
        <w:rPr>
          <w:rFonts w:ascii="Calibri" w:hAnsi="Calibri" w:cs="Courier New"/>
          <w:sz w:val="22"/>
          <w:szCs w:val="22"/>
        </w:rPr>
        <w:t>2016</w:t>
      </w:r>
      <w:r w:rsidR="00B750DD" w:rsidRPr="00217746">
        <w:rPr>
          <w:rFonts w:ascii="Calibri" w:hAnsi="Calibri" w:cs="Courier New"/>
          <w:sz w:val="22"/>
          <w:szCs w:val="22"/>
        </w:rPr>
        <w:t xml:space="preserve"> Eating and Health </w:t>
      </w:r>
      <w:r w:rsidR="00E1006F" w:rsidRPr="00217746">
        <w:rPr>
          <w:rFonts w:ascii="Calibri" w:hAnsi="Calibri" w:cs="Courier New"/>
          <w:sz w:val="22"/>
          <w:szCs w:val="22"/>
        </w:rPr>
        <w:t xml:space="preserve">Module public use files </w:t>
      </w:r>
      <w:r w:rsidR="009325E3" w:rsidRPr="00217746">
        <w:rPr>
          <w:rFonts w:ascii="Calibri" w:hAnsi="Calibri" w:cs="Courier New"/>
          <w:sz w:val="22"/>
          <w:szCs w:val="22"/>
        </w:rPr>
        <w:t xml:space="preserve">and accompanying documentation </w:t>
      </w:r>
      <w:r w:rsidR="00E1006F" w:rsidRPr="00217746">
        <w:rPr>
          <w:rFonts w:ascii="Calibri" w:hAnsi="Calibri" w:cs="Courier New"/>
          <w:sz w:val="22"/>
          <w:szCs w:val="22"/>
        </w:rPr>
        <w:t>will</w:t>
      </w:r>
      <w:r w:rsidR="00E1006F" w:rsidRPr="00B2603E">
        <w:rPr>
          <w:rFonts w:ascii="Calibri" w:hAnsi="Calibri" w:cs="Courier New"/>
          <w:sz w:val="22"/>
          <w:szCs w:val="22"/>
        </w:rPr>
        <w:t xml:space="preserve"> be posted on the ATUS </w:t>
      </w:r>
      <w:r w:rsidR="00E1006F" w:rsidRPr="005B5FAC">
        <w:rPr>
          <w:rFonts w:ascii="Calibri" w:hAnsi="Calibri" w:cs="Courier New"/>
          <w:sz w:val="22"/>
          <w:szCs w:val="22"/>
        </w:rPr>
        <w:t>Web site</w:t>
      </w:r>
      <w:r w:rsidR="005B5FAC" w:rsidRPr="005B5FAC">
        <w:rPr>
          <w:rFonts w:ascii="Calibri" w:hAnsi="Calibri" w:cs="Courier New"/>
          <w:sz w:val="22"/>
          <w:szCs w:val="22"/>
        </w:rPr>
        <w:t xml:space="preserve"> </w:t>
      </w:r>
      <w:r w:rsidR="005B5FAC" w:rsidRPr="005B5FAC">
        <w:rPr>
          <w:rFonts w:ascii="Calibri" w:hAnsi="Calibri"/>
          <w:color w:val="000000"/>
          <w:sz w:val="22"/>
          <w:szCs w:val="22"/>
        </w:rPr>
        <w:t xml:space="preserve">at </w:t>
      </w:r>
      <w:hyperlink r:id="rId10" w:history="1">
        <w:r w:rsidR="005B5FAC" w:rsidRPr="005B5FAC">
          <w:rPr>
            <w:rStyle w:val="Hyperlink"/>
            <w:rFonts w:ascii="Calibri" w:hAnsi="Calibri"/>
            <w:sz w:val="22"/>
            <w:szCs w:val="22"/>
          </w:rPr>
          <w:t>www.bls.gov/tus</w:t>
        </w:r>
      </w:hyperlink>
      <w:r w:rsidR="00E1006F" w:rsidRPr="005B5FAC">
        <w:rPr>
          <w:rFonts w:ascii="Calibri" w:hAnsi="Calibri" w:cs="Courier New"/>
          <w:sz w:val="22"/>
          <w:szCs w:val="22"/>
        </w:rPr>
        <w:t>.</w:t>
      </w:r>
      <w:r w:rsidR="005F6BA8" w:rsidRPr="005F6BA8">
        <w:rPr>
          <w:rFonts w:ascii="Calibri" w:hAnsi="Calibri"/>
          <w:color w:val="1F497D"/>
          <w:sz w:val="22"/>
          <w:szCs w:val="22"/>
        </w:rPr>
        <w:t xml:space="preserve"> </w:t>
      </w:r>
      <w:r w:rsidR="005F6BA8">
        <w:rPr>
          <w:rFonts w:ascii="Calibri" w:hAnsi="Calibri"/>
          <w:color w:val="1F497D"/>
          <w:sz w:val="22"/>
          <w:szCs w:val="22"/>
        </w:rPr>
        <w:t xml:space="preserve"> </w:t>
      </w:r>
    </w:p>
    <w:p w14:paraId="71504C6A" w14:textId="77777777" w:rsidR="005F6BA8" w:rsidRDefault="005F6BA8" w:rsidP="005E7232">
      <w:pPr>
        <w:ind w:left="720"/>
        <w:rPr>
          <w:rFonts w:ascii="Calibri" w:hAnsi="Calibri"/>
          <w:color w:val="1F497D"/>
          <w:sz w:val="22"/>
          <w:szCs w:val="22"/>
        </w:rPr>
      </w:pPr>
    </w:p>
    <w:p w14:paraId="3090823C" w14:textId="77777777" w:rsidR="00FB4546" w:rsidRPr="00D70B5D" w:rsidRDefault="007E3937" w:rsidP="005E7232">
      <w:pPr>
        <w:ind w:left="720"/>
        <w:rPr>
          <w:rFonts w:ascii="Calibri" w:hAnsi="Calibri" w:cs="Courier New"/>
          <w:sz w:val="22"/>
          <w:szCs w:val="22"/>
        </w:rPr>
      </w:pPr>
      <w:r>
        <w:rPr>
          <w:rFonts w:ascii="Calibri" w:hAnsi="Calibri"/>
          <w:sz w:val="22"/>
          <w:szCs w:val="22"/>
        </w:rPr>
        <w:t>T</w:t>
      </w:r>
      <w:r w:rsidR="00F421FF" w:rsidRPr="00D70B5D">
        <w:rPr>
          <w:rFonts w:ascii="Calibri" w:hAnsi="Calibri"/>
          <w:sz w:val="22"/>
          <w:szCs w:val="22"/>
        </w:rPr>
        <w:t>he 201</w:t>
      </w:r>
      <w:r>
        <w:rPr>
          <w:rFonts w:ascii="Calibri" w:hAnsi="Calibri"/>
          <w:sz w:val="22"/>
          <w:szCs w:val="22"/>
        </w:rPr>
        <w:t>6</w:t>
      </w:r>
      <w:r w:rsidR="00F421FF" w:rsidRPr="00D70B5D">
        <w:rPr>
          <w:rFonts w:ascii="Calibri" w:hAnsi="Calibri"/>
          <w:sz w:val="22"/>
          <w:szCs w:val="22"/>
        </w:rPr>
        <w:t xml:space="preserve"> data files are intended for use by researchers</w:t>
      </w:r>
      <w:r w:rsidR="00217746">
        <w:rPr>
          <w:rFonts w:ascii="Calibri" w:hAnsi="Calibri"/>
          <w:sz w:val="22"/>
          <w:szCs w:val="22"/>
        </w:rPr>
        <w:t xml:space="preserve"> and ERS plans to write a news release to accompany the release of the data files.</w:t>
      </w:r>
      <w:r w:rsidR="00F421FF" w:rsidRPr="00D70B5D">
        <w:rPr>
          <w:rFonts w:ascii="Calibri" w:hAnsi="Calibri"/>
          <w:sz w:val="22"/>
          <w:szCs w:val="22"/>
        </w:rPr>
        <w:t xml:space="preserve"> </w:t>
      </w:r>
    </w:p>
    <w:p w14:paraId="32E0F7DD" w14:textId="77777777" w:rsidR="00E9304C" w:rsidRDefault="00E9304C" w:rsidP="00FB5862">
      <w:pPr>
        <w:rPr>
          <w:rFonts w:ascii="Calibri" w:hAnsi="Calibri" w:cs="Courier New"/>
          <w:sz w:val="22"/>
          <w:szCs w:val="22"/>
        </w:rPr>
      </w:pPr>
    </w:p>
    <w:p w14:paraId="7B91985F" w14:textId="77777777" w:rsidR="00A80CD9" w:rsidRPr="00B2603E" w:rsidRDefault="00113DDB" w:rsidP="00FB5862">
      <w:pPr>
        <w:rPr>
          <w:rFonts w:ascii="Calibri" w:hAnsi="Calibri" w:cs="Courier New"/>
          <w:sz w:val="22"/>
          <w:szCs w:val="22"/>
        </w:rPr>
      </w:pPr>
      <w:r w:rsidRPr="00B2603E">
        <w:rPr>
          <w:rFonts w:ascii="Calibri" w:hAnsi="Calibri" w:cs="Courier New"/>
          <w:sz w:val="22"/>
          <w:szCs w:val="22"/>
        </w:rPr>
        <w:t>17.</w:t>
      </w:r>
      <w:r w:rsidRPr="00B2603E">
        <w:rPr>
          <w:rFonts w:ascii="Calibri" w:hAnsi="Calibri" w:cs="Courier New"/>
          <w:sz w:val="22"/>
          <w:szCs w:val="22"/>
        </w:rPr>
        <w:tab/>
      </w:r>
      <w:r w:rsidR="00A80CD9" w:rsidRPr="00B2603E">
        <w:rPr>
          <w:rFonts w:ascii="Calibri" w:hAnsi="Calibri" w:cs="Courier New"/>
          <w:sz w:val="22"/>
          <w:szCs w:val="22"/>
          <w:u w:val="single"/>
        </w:rPr>
        <w:t>Request to Not Display Expiration Date</w:t>
      </w:r>
    </w:p>
    <w:p w14:paraId="1B8F7278" w14:textId="77777777" w:rsidR="00A80CD9" w:rsidRPr="00B2603E" w:rsidRDefault="00A80CD9" w:rsidP="00FB5862">
      <w:pPr>
        <w:rPr>
          <w:rFonts w:ascii="Calibri" w:hAnsi="Calibri" w:cs="Courier New"/>
          <w:sz w:val="22"/>
          <w:szCs w:val="22"/>
        </w:rPr>
      </w:pPr>
    </w:p>
    <w:p w14:paraId="6927261B" w14:textId="77777777" w:rsidR="00B2603E" w:rsidRPr="00B2603E" w:rsidRDefault="00B2603E" w:rsidP="00B2603E">
      <w:pPr>
        <w:pStyle w:val="BodyTextIndent"/>
        <w:rPr>
          <w:rFonts w:ascii="Calibri" w:hAnsi="Calibri"/>
          <w:color w:val="000000"/>
          <w:sz w:val="22"/>
          <w:szCs w:val="22"/>
        </w:rPr>
      </w:pPr>
      <w:r w:rsidRPr="00B2603E">
        <w:rPr>
          <w:rFonts w:ascii="Calibri" w:hAnsi="Calibri"/>
          <w:color w:val="000000"/>
          <w:sz w:val="22"/>
          <w:szCs w:val="22"/>
        </w:rPr>
        <w:t xml:space="preserve">The Census Bureau does not wish to display the assigned expiration date of the information collection because the instrument is automated and the respondent, therefore, would never see the date. </w:t>
      </w:r>
    </w:p>
    <w:p w14:paraId="1DEDC2B6" w14:textId="77777777" w:rsidR="00A80CD9" w:rsidRDefault="00A80CD9" w:rsidP="00FB5862">
      <w:pPr>
        <w:rPr>
          <w:rFonts w:ascii="Calibri" w:hAnsi="Calibri" w:cs="Courier New"/>
          <w:sz w:val="22"/>
          <w:szCs w:val="22"/>
        </w:rPr>
      </w:pPr>
      <w:r w:rsidRPr="00B2603E">
        <w:rPr>
          <w:rFonts w:ascii="Calibri" w:hAnsi="Calibri" w:cs="Courier New"/>
          <w:sz w:val="22"/>
          <w:szCs w:val="22"/>
        </w:rPr>
        <w:t xml:space="preserve">  </w:t>
      </w:r>
      <w:r w:rsidRPr="00B2603E" w:rsidDel="006604FB">
        <w:rPr>
          <w:rFonts w:ascii="Calibri" w:hAnsi="Calibri" w:cs="Courier New"/>
          <w:sz w:val="22"/>
          <w:szCs w:val="22"/>
        </w:rPr>
        <w:t xml:space="preserve"> </w:t>
      </w:r>
    </w:p>
    <w:p w14:paraId="45537EFB" w14:textId="77777777" w:rsidR="00A80CD9" w:rsidRPr="00B2603E" w:rsidRDefault="00A80CD9" w:rsidP="00FB5862">
      <w:pPr>
        <w:rPr>
          <w:rFonts w:ascii="Calibri" w:hAnsi="Calibri" w:cs="Courier New"/>
          <w:sz w:val="22"/>
          <w:szCs w:val="22"/>
        </w:rPr>
      </w:pPr>
      <w:r w:rsidRPr="00B2603E">
        <w:rPr>
          <w:rFonts w:ascii="Calibri" w:hAnsi="Calibri" w:cs="Courier New"/>
          <w:sz w:val="22"/>
          <w:szCs w:val="22"/>
        </w:rPr>
        <w:t xml:space="preserve"> 18.</w:t>
      </w:r>
      <w:r w:rsidR="00113DDB" w:rsidRPr="00B2603E">
        <w:rPr>
          <w:rFonts w:ascii="Calibri" w:hAnsi="Calibri" w:cs="Courier New"/>
          <w:sz w:val="22"/>
          <w:szCs w:val="22"/>
        </w:rPr>
        <w:tab/>
      </w:r>
      <w:r w:rsidRPr="00B2603E">
        <w:rPr>
          <w:rFonts w:ascii="Calibri" w:hAnsi="Calibri" w:cs="Courier New"/>
          <w:sz w:val="22"/>
          <w:szCs w:val="22"/>
          <w:u w:val="single"/>
        </w:rPr>
        <w:t>Exceptions to the Certification</w:t>
      </w:r>
    </w:p>
    <w:p w14:paraId="2F3B4C3C" w14:textId="77777777" w:rsidR="00A80CD9" w:rsidRPr="00B2603E" w:rsidRDefault="00A80CD9" w:rsidP="00FB5862">
      <w:pPr>
        <w:rPr>
          <w:rFonts w:ascii="Calibri" w:hAnsi="Calibri" w:cs="Courier New"/>
          <w:sz w:val="22"/>
          <w:szCs w:val="22"/>
        </w:rPr>
      </w:pPr>
    </w:p>
    <w:p w14:paraId="10E8669A" w14:textId="77777777" w:rsidR="00973A40" w:rsidRPr="00B2603E" w:rsidRDefault="00A80CD9" w:rsidP="000E060B">
      <w:pPr>
        <w:pStyle w:val="Heading1"/>
        <w:ind w:firstLine="720"/>
        <w:rPr>
          <w:rFonts w:ascii="Calibri" w:hAnsi="Calibri"/>
          <w:sz w:val="22"/>
          <w:szCs w:val="22"/>
        </w:rPr>
      </w:pPr>
      <w:r w:rsidRPr="00B2603E">
        <w:rPr>
          <w:rFonts w:ascii="Calibri" w:hAnsi="Calibri" w:cs="Courier New"/>
          <w:sz w:val="22"/>
          <w:szCs w:val="22"/>
        </w:rPr>
        <w:t>There are no exceptions to the certification.</w:t>
      </w:r>
    </w:p>
    <w:sectPr w:rsidR="00973A40" w:rsidRPr="00B2603E" w:rsidSect="0046708F">
      <w:headerReference w:type="default" r:id="rId11"/>
      <w:footerReference w:type="default" r:id="rId12"/>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030B6" w14:textId="77777777" w:rsidR="005D2282" w:rsidRDefault="005D2282" w:rsidP="00AE6FF4">
      <w:r>
        <w:separator/>
      </w:r>
    </w:p>
  </w:endnote>
  <w:endnote w:type="continuationSeparator" w:id="0">
    <w:p w14:paraId="431144C9" w14:textId="77777777" w:rsidR="005D2282" w:rsidRDefault="005D2282" w:rsidP="00AE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377479"/>
      <w:docPartObj>
        <w:docPartGallery w:val="Page Numbers (Bottom of Page)"/>
        <w:docPartUnique/>
      </w:docPartObj>
    </w:sdtPr>
    <w:sdtEndPr>
      <w:rPr>
        <w:noProof/>
      </w:rPr>
    </w:sdtEndPr>
    <w:sdtContent>
      <w:p w14:paraId="7011E9E1" w14:textId="77777777" w:rsidR="00EF255B" w:rsidRDefault="00EF255B">
        <w:pPr>
          <w:pStyle w:val="Footer"/>
          <w:jc w:val="center"/>
        </w:pPr>
        <w:r>
          <w:fldChar w:fldCharType="begin"/>
        </w:r>
        <w:r>
          <w:instrText xml:space="preserve"> PAGE   \* MERGEFORMAT </w:instrText>
        </w:r>
        <w:r>
          <w:fldChar w:fldCharType="separate"/>
        </w:r>
        <w:r w:rsidR="00DD4BCC">
          <w:rPr>
            <w:noProof/>
          </w:rPr>
          <w:t>1</w:t>
        </w:r>
        <w:r>
          <w:rPr>
            <w:noProof/>
          </w:rPr>
          <w:fldChar w:fldCharType="end"/>
        </w:r>
      </w:p>
    </w:sdtContent>
  </w:sdt>
  <w:p w14:paraId="7A465239" w14:textId="77777777" w:rsidR="00EF255B" w:rsidRDefault="00EF2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33D42" w14:textId="77777777" w:rsidR="005D2282" w:rsidRDefault="005D2282" w:rsidP="00AE6FF4">
      <w:r>
        <w:separator/>
      </w:r>
    </w:p>
  </w:footnote>
  <w:footnote w:type="continuationSeparator" w:id="0">
    <w:p w14:paraId="4ECFE396" w14:textId="77777777" w:rsidR="005D2282" w:rsidRDefault="005D2282" w:rsidP="00AE6FF4">
      <w:r>
        <w:continuationSeparator/>
      </w:r>
    </w:p>
  </w:footnote>
  <w:footnote w:id="1">
    <w:p w14:paraId="0B29AE73" w14:textId="77777777" w:rsidR="006A7B25" w:rsidRPr="00D23F2B" w:rsidRDefault="006A7B25">
      <w:pPr>
        <w:pStyle w:val="FootnoteText"/>
        <w:rPr>
          <w:rFonts w:asciiTheme="minorHAnsi" w:hAnsiTheme="minorHAnsi" w:cstheme="minorHAnsi"/>
        </w:rPr>
      </w:pPr>
      <w:r>
        <w:rPr>
          <w:rStyle w:val="FootnoteReference"/>
        </w:rPr>
        <w:footnoteRef/>
      </w:r>
      <w:r>
        <w:t xml:space="preserve"> </w:t>
      </w:r>
      <w:r w:rsidRPr="00D23F2B">
        <w:rPr>
          <w:rFonts w:asciiTheme="minorHAnsi" w:hAnsiTheme="minorHAnsi" w:cstheme="minorHAnsi"/>
        </w:rPr>
        <w:t xml:space="preserve">Hennessy, C.H., D.G. Moriarty, M.M. Zack, P.A. Scherr, R. Brackbill, “Measuring Health-Related Quality of Life for Public Health Surveillance,” </w:t>
      </w:r>
      <w:r w:rsidRPr="00D23F2B">
        <w:rPr>
          <w:rFonts w:asciiTheme="minorHAnsi" w:hAnsiTheme="minorHAnsi" w:cstheme="minorHAnsi"/>
          <w:i/>
          <w:iCs/>
        </w:rPr>
        <w:t>Public Health Report 1994</w:t>
      </w:r>
      <w:r w:rsidRPr="00D23F2B">
        <w:rPr>
          <w:rFonts w:asciiTheme="minorHAnsi" w:hAnsiTheme="minorHAnsi" w:cstheme="minorHAnsi"/>
        </w:rPr>
        <w:t>; 109: 665-72</w:t>
      </w:r>
    </w:p>
  </w:footnote>
  <w:footnote w:id="2">
    <w:p w14:paraId="591635F6" w14:textId="77777777" w:rsidR="00D23F2B" w:rsidRPr="00D23F2B" w:rsidRDefault="00D23F2B">
      <w:pPr>
        <w:pStyle w:val="FootnoteText"/>
        <w:rPr>
          <w:rFonts w:asciiTheme="minorHAnsi" w:hAnsiTheme="minorHAnsi" w:cstheme="minorHAnsi"/>
          <w:i/>
        </w:rPr>
      </w:pPr>
      <w:r w:rsidRPr="00D23F2B">
        <w:rPr>
          <w:rStyle w:val="FootnoteReference"/>
          <w:rFonts w:asciiTheme="minorHAnsi" w:hAnsiTheme="minorHAnsi" w:cstheme="minorHAnsi"/>
        </w:rPr>
        <w:footnoteRef/>
      </w:r>
      <w:r w:rsidRPr="00D23F2B">
        <w:rPr>
          <w:rFonts w:asciiTheme="minorHAnsi" w:hAnsiTheme="minorHAnsi" w:cstheme="minorHAnsi"/>
        </w:rPr>
        <w:t xml:space="preserve"> Hamrick, Karen, and Okrent, Abigal. (November 2014).  The Role of Time in Fast-Food Purchasing Behavior in the United States, </w:t>
      </w:r>
      <w:r w:rsidRPr="00D23F2B">
        <w:rPr>
          <w:rFonts w:asciiTheme="minorHAnsi" w:hAnsiTheme="minorHAnsi" w:cstheme="minorHAnsi"/>
          <w:i/>
          <w:lang w:val="en"/>
        </w:rPr>
        <w:t>Economic Research Report No. (ERR-178).</w:t>
      </w:r>
    </w:p>
  </w:footnote>
  <w:footnote w:id="3">
    <w:p w14:paraId="44210372" w14:textId="77777777" w:rsidR="00940567" w:rsidRDefault="00940567" w:rsidP="00940567">
      <w:pPr>
        <w:pStyle w:val="FootnoteText"/>
      </w:pPr>
      <w:r>
        <w:rPr>
          <w:rStyle w:val="FootnoteReference"/>
        </w:rPr>
        <w:footnoteRef/>
      </w:r>
      <w:r>
        <w:t xml:space="preserve"> </w:t>
      </w:r>
      <w:r w:rsidRPr="00940567">
        <w:rPr>
          <w:rFonts w:asciiTheme="minorHAnsi" w:hAnsiTheme="minorHAnsi" w:cstheme="minorHAnsi"/>
        </w:rPr>
        <w:t xml:space="preserve">Tudor-Locke C, Schuna JM Jr, Katzmarzyk PT, Liu W, Hamrick KS, et al. (2014) Body Mass Index: Accounting for Full Time Sedentary Occupation and 24-Hr Self-Reported Time Use. </w:t>
      </w:r>
      <w:hyperlink r:id="rId1" w:history="1">
        <w:r w:rsidR="00307E51" w:rsidRPr="00E15072">
          <w:rPr>
            <w:rStyle w:val="Hyperlink"/>
            <w:rFonts w:asciiTheme="minorHAnsi" w:hAnsiTheme="minorHAnsi" w:cstheme="minorHAnsi"/>
          </w:rPr>
          <w:t>http://journals.plos.org/plosone/article?id=10.1371/journal.pone.0109051</w:t>
        </w:r>
      </w:hyperlink>
      <w:r w:rsidR="00307E51">
        <w:rPr>
          <w:rFonts w:asciiTheme="minorHAnsi" w:hAnsiTheme="minorHAnsi" w:cstheme="minorHAnsi"/>
        </w:rPr>
        <w:t xml:space="preserve"> </w:t>
      </w:r>
    </w:p>
  </w:footnote>
  <w:footnote w:id="4">
    <w:p w14:paraId="418E0787" w14:textId="77777777" w:rsidR="00DC1258" w:rsidRPr="00F71E7D" w:rsidRDefault="00DC1258">
      <w:pPr>
        <w:pStyle w:val="FootnoteText"/>
        <w:rPr>
          <w:rFonts w:asciiTheme="minorHAnsi" w:hAnsiTheme="minorHAnsi" w:cstheme="minorHAnsi"/>
        </w:rPr>
      </w:pPr>
      <w:r>
        <w:rPr>
          <w:rStyle w:val="FootnoteReference"/>
        </w:rPr>
        <w:footnoteRef/>
      </w:r>
      <w:r>
        <w:t xml:space="preserve"> </w:t>
      </w:r>
      <w:r w:rsidR="00C00327" w:rsidRPr="00F71E7D">
        <w:rPr>
          <w:rFonts w:asciiTheme="minorHAnsi" w:hAnsiTheme="minorHAnsi" w:cstheme="minorHAnsi"/>
        </w:rPr>
        <w:t>Senia, M.,  H. Jensen, and O. Zhylyevskyy. (2014). "Time in eating and food preparation among single adults," Review of Economics of the Household</w:t>
      </w:r>
      <w:r w:rsidR="00267D7B" w:rsidRPr="00F71E7D">
        <w:rPr>
          <w:rFonts w:asciiTheme="minorHAnsi" w:hAnsiTheme="minorHAnsi" w:cstheme="minorHAnsi"/>
          <w:i/>
          <w:iCs/>
        </w:rPr>
        <w:t>:</w:t>
      </w:r>
      <w:r w:rsidR="00267D7B">
        <w:rPr>
          <w:lang w:val="en"/>
        </w:rPr>
        <w:t xml:space="preserve"> </w:t>
      </w:r>
      <w:r w:rsidR="00267D7B" w:rsidRPr="00F71E7D">
        <w:rPr>
          <w:rFonts w:asciiTheme="minorHAnsi" w:hAnsiTheme="minorHAnsi" w:cstheme="minorHAnsi"/>
        </w:rPr>
        <w:t>1-34.</w:t>
      </w:r>
    </w:p>
    <w:p w14:paraId="00C39B17" w14:textId="77777777" w:rsidR="00267D7B" w:rsidRDefault="00267D7B">
      <w:pPr>
        <w:pStyle w:val="FootnoteText"/>
      </w:pPr>
    </w:p>
  </w:footnote>
  <w:footnote w:id="5">
    <w:p w14:paraId="6B217B0C" w14:textId="77777777" w:rsidR="006A7B25" w:rsidRPr="00D23F2B" w:rsidRDefault="00267D7B">
      <w:pPr>
        <w:pStyle w:val="FootnoteText"/>
        <w:rPr>
          <w:rFonts w:asciiTheme="minorHAnsi" w:hAnsiTheme="minorHAnsi" w:cstheme="minorHAnsi"/>
        </w:rPr>
      </w:pPr>
      <w:r>
        <w:rPr>
          <w:rStyle w:val="FootnoteReference"/>
        </w:rPr>
        <w:t>5</w:t>
      </w:r>
      <w:r w:rsidR="00920539">
        <w:t xml:space="preserve"> </w:t>
      </w:r>
      <w:r w:rsidRPr="00F71E7D">
        <w:rPr>
          <w:rFonts w:asciiTheme="minorHAnsi" w:hAnsiTheme="minorHAnsi" w:cstheme="minorHAnsi"/>
        </w:rPr>
        <w:t>Kalenkoski, C. M. and K. S. Hamrick. (2012). "How Does Time Poverty Affect Behavior? A Look at Eating and Physical Activity," Applied Economic Perspectives and Policy 35(1): 89-105.</w:t>
      </w:r>
    </w:p>
  </w:footnote>
  <w:footnote w:id="6">
    <w:p w14:paraId="7E7A7650" w14:textId="7451503E" w:rsidR="006A7B25" w:rsidRPr="00D23F2B" w:rsidRDefault="006A7B25">
      <w:pPr>
        <w:pStyle w:val="FootnoteText"/>
        <w:rPr>
          <w:rFonts w:asciiTheme="minorHAnsi" w:hAnsiTheme="minorHAnsi" w:cstheme="minorHAnsi"/>
        </w:rPr>
      </w:pPr>
      <w:r w:rsidRPr="00D23F2B">
        <w:rPr>
          <w:rStyle w:val="FootnoteReference"/>
          <w:rFonts w:asciiTheme="minorHAnsi" w:hAnsiTheme="minorHAnsi" w:cstheme="minorHAnsi"/>
        </w:rPr>
        <w:footnoteRef/>
      </w:r>
      <w:r w:rsidRPr="00D23F2B">
        <w:rPr>
          <w:rFonts w:asciiTheme="minorHAnsi" w:hAnsiTheme="minorHAnsi" w:cstheme="minorHAnsi"/>
        </w:rPr>
        <w:t xml:space="preserve"> Andrews, M., and Hamrick, K. (December 2009).  Shopping For, Preparing, and Eating Food: Where Does the Time Go?  </w:t>
      </w:r>
      <w:r w:rsidRPr="00F71E7D">
        <w:rPr>
          <w:rFonts w:asciiTheme="minorHAnsi" w:hAnsiTheme="minorHAnsi" w:cstheme="minorHAnsi"/>
        </w:rPr>
        <w:t>Amber Waves,</w:t>
      </w:r>
      <w:r w:rsidRPr="00D23F2B">
        <w:rPr>
          <w:rFonts w:asciiTheme="minorHAnsi" w:hAnsiTheme="minorHAnsi" w:cstheme="minorHAnsi"/>
        </w:rPr>
        <w:t xml:space="preserve"> United States Department of Agriculture, Economic Research Service. </w:t>
      </w:r>
    </w:p>
  </w:footnote>
  <w:footnote w:id="7">
    <w:p w14:paraId="3B19E9A7" w14:textId="77777777" w:rsidR="006A7B25" w:rsidRPr="00D23F2B" w:rsidRDefault="006A7B25">
      <w:pPr>
        <w:pStyle w:val="FootnoteText"/>
        <w:rPr>
          <w:rFonts w:asciiTheme="minorHAnsi" w:hAnsiTheme="minorHAnsi" w:cstheme="minorHAnsi"/>
        </w:rPr>
      </w:pPr>
      <w:r w:rsidRPr="00D23F2B">
        <w:rPr>
          <w:rStyle w:val="FootnoteReference"/>
          <w:rFonts w:asciiTheme="minorHAnsi" w:hAnsiTheme="minorHAnsi" w:cstheme="minorHAnsi"/>
        </w:rPr>
        <w:footnoteRef/>
      </w:r>
      <w:r w:rsidRPr="00D23F2B">
        <w:rPr>
          <w:rFonts w:asciiTheme="minorHAnsi" w:hAnsiTheme="minorHAnsi" w:cstheme="minorHAnsi"/>
        </w:rPr>
        <w:t xml:space="preserve"> Mancino, L., and Newman, C. (May 2007).  Who Has Time to Cook?  How Family Resources Influence Food Preparation, </w:t>
      </w:r>
      <w:r w:rsidRPr="00920539">
        <w:rPr>
          <w:rFonts w:asciiTheme="minorHAnsi" w:hAnsiTheme="minorHAnsi" w:cstheme="minorHAnsi"/>
          <w:i/>
        </w:rPr>
        <w:t>Economic Research Report, No.(ERR-40).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86942" w14:textId="77777777" w:rsidR="00EF255B" w:rsidRDefault="00EF255B" w:rsidP="00EF255B">
    <w:pPr>
      <w:pStyle w:val="Header"/>
    </w:pPr>
    <w:r>
      <w:t>American Time Use Survey-Eating and Health Supplement</w:t>
    </w:r>
  </w:p>
  <w:p w14:paraId="68CB0282" w14:textId="77777777" w:rsidR="00EF255B" w:rsidRDefault="00EF255B" w:rsidP="00EF255B">
    <w:pPr>
      <w:pStyle w:val="Header"/>
    </w:pPr>
    <w:r>
      <w:t>1220-0187</w:t>
    </w:r>
  </w:p>
  <w:p w14:paraId="4F2C26E4" w14:textId="77777777" w:rsidR="00EF255B" w:rsidRDefault="00EF255B" w:rsidP="00EF255B">
    <w:pPr>
      <w:pStyle w:val="Header"/>
    </w:pPr>
    <w:r>
      <w:t>April 2016</w:t>
    </w:r>
  </w:p>
  <w:p w14:paraId="6BDCE7B8" w14:textId="77777777" w:rsidR="00EF255B" w:rsidRDefault="00EF2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4260"/>
    <w:multiLevelType w:val="hybridMultilevel"/>
    <w:tmpl w:val="554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2"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3" w15:restartNumberingAfterBreak="0">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15:restartNumberingAfterBreak="0">
    <w:nsid w:val="317B0B07"/>
    <w:multiLevelType w:val="hybridMultilevel"/>
    <w:tmpl w:val="DA74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9" w15:restartNumberingAfterBreak="0">
    <w:nsid w:val="3E0878C4"/>
    <w:multiLevelType w:val="hybridMultilevel"/>
    <w:tmpl w:val="86E0B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293AC9"/>
    <w:multiLevelType w:val="hybridMultilevel"/>
    <w:tmpl w:val="F8D82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2A42C3"/>
    <w:multiLevelType w:val="hybridMultilevel"/>
    <w:tmpl w:val="F13E8D80"/>
    <w:lvl w:ilvl="0" w:tplc="E9027A54">
      <w:start w:val="1"/>
      <w:numFmt w:val="lowerLetter"/>
      <w:lvlText w:val="%1. "/>
      <w:lvlJc w:val="left"/>
      <w:pPr>
        <w:ind w:left="0" w:firstLine="720"/>
      </w:pPr>
      <w:rPr>
        <w:rFonts w:ascii="Calibri" w:hAnsi="Calibri" w:cs="Courier New" w:hint="default"/>
        <w:b w:val="0"/>
        <w:i w:val="0"/>
        <w:sz w:val="22"/>
        <w:szCs w:val="22"/>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13"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C0C7577"/>
    <w:multiLevelType w:val="hybridMultilevel"/>
    <w:tmpl w:val="58066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0A05EA"/>
    <w:multiLevelType w:val="hybridMultilevel"/>
    <w:tmpl w:val="7E24B9BC"/>
    <w:lvl w:ilvl="0" w:tplc="AD90FFC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F324E76"/>
    <w:multiLevelType w:val="hybridMultilevel"/>
    <w:tmpl w:val="8AB83500"/>
    <w:lvl w:ilvl="0" w:tplc="56E4E9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18"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20"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21"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17"/>
  </w:num>
  <w:num w:numId="6">
    <w:abstractNumId w:val="19"/>
  </w:num>
  <w:num w:numId="7">
    <w:abstractNumId w:val="1"/>
  </w:num>
  <w:num w:numId="8">
    <w:abstractNumId w:val="8"/>
  </w:num>
  <w:num w:numId="9">
    <w:abstractNumId w:val="5"/>
  </w:num>
  <w:num w:numId="10">
    <w:abstractNumId w:val="13"/>
  </w:num>
  <w:num w:numId="11">
    <w:abstractNumId w:val="21"/>
  </w:num>
  <w:num w:numId="12">
    <w:abstractNumId w:val="7"/>
  </w:num>
  <w:num w:numId="13">
    <w:abstractNumId w:val="4"/>
  </w:num>
  <w:num w:numId="14">
    <w:abstractNumId w:val="22"/>
  </w:num>
  <w:num w:numId="15">
    <w:abstractNumId w:val="11"/>
  </w:num>
  <w:num w:numId="16">
    <w:abstractNumId w:val="3"/>
  </w:num>
  <w:num w:numId="17">
    <w:abstractNumId w:val="16"/>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A4"/>
    <w:rsid w:val="00000981"/>
    <w:rsid w:val="00001D73"/>
    <w:rsid w:val="000062CB"/>
    <w:rsid w:val="000102E0"/>
    <w:rsid w:val="000103EF"/>
    <w:rsid w:val="000115DC"/>
    <w:rsid w:val="00013E68"/>
    <w:rsid w:val="000147DB"/>
    <w:rsid w:val="00017CDA"/>
    <w:rsid w:val="000235AD"/>
    <w:rsid w:val="00023A12"/>
    <w:rsid w:val="00024519"/>
    <w:rsid w:val="00033204"/>
    <w:rsid w:val="00033828"/>
    <w:rsid w:val="00035419"/>
    <w:rsid w:val="000360D9"/>
    <w:rsid w:val="000447C5"/>
    <w:rsid w:val="00045BA1"/>
    <w:rsid w:val="00051ABD"/>
    <w:rsid w:val="00052712"/>
    <w:rsid w:val="00053901"/>
    <w:rsid w:val="00054816"/>
    <w:rsid w:val="00055F67"/>
    <w:rsid w:val="00056D2C"/>
    <w:rsid w:val="0006327D"/>
    <w:rsid w:val="00063880"/>
    <w:rsid w:val="00065E3B"/>
    <w:rsid w:val="00073CE8"/>
    <w:rsid w:val="00074EBC"/>
    <w:rsid w:val="0007647B"/>
    <w:rsid w:val="000770EA"/>
    <w:rsid w:val="0008222D"/>
    <w:rsid w:val="00082531"/>
    <w:rsid w:val="0008347B"/>
    <w:rsid w:val="00090183"/>
    <w:rsid w:val="000918F4"/>
    <w:rsid w:val="00094571"/>
    <w:rsid w:val="00096DA5"/>
    <w:rsid w:val="00097EA5"/>
    <w:rsid w:val="000A2210"/>
    <w:rsid w:val="000B1861"/>
    <w:rsid w:val="000C3519"/>
    <w:rsid w:val="000C4090"/>
    <w:rsid w:val="000C7CBF"/>
    <w:rsid w:val="000D1918"/>
    <w:rsid w:val="000D2488"/>
    <w:rsid w:val="000D4D1E"/>
    <w:rsid w:val="000D5BA5"/>
    <w:rsid w:val="000D7EB2"/>
    <w:rsid w:val="000E0433"/>
    <w:rsid w:val="000E060B"/>
    <w:rsid w:val="000E0813"/>
    <w:rsid w:val="000E0973"/>
    <w:rsid w:val="000E240D"/>
    <w:rsid w:val="000E2467"/>
    <w:rsid w:val="000E3380"/>
    <w:rsid w:val="000E685D"/>
    <w:rsid w:val="000E71EB"/>
    <w:rsid w:val="000F29FD"/>
    <w:rsid w:val="000F42FC"/>
    <w:rsid w:val="001029C0"/>
    <w:rsid w:val="001053DF"/>
    <w:rsid w:val="00107B0C"/>
    <w:rsid w:val="00111975"/>
    <w:rsid w:val="00112F35"/>
    <w:rsid w:val="001136FC"/>
    <w:rsid w:val="00113DDB"/>
    <w:rsid w:val="001171A3"/>
    <w:rsid w:val="00121589"/>
    <w:rsid w:val="00122B5A"/>
    <w:rsid w:val="00124BF5"/>
    <w:rsid w:val="00125B9C"/>
    <w:rsid w:val="00131288"/>
    <w:rsid w:val="00132118"/>
    <w:rsid w:val="0013281A"/>
    <w:rsid w:val="00133B9F"/>
    <w:rsid w:val="001357C5"/>
    <w:rsid w:val="001373C8"/>
    <w:rsid w:val="00141C1F"/>
    <w:rsid w:val="00145062"/>
    <w:rsid w:val="001452F8"/>
    <w:rsid w:val="00146566"/>
    <w:rsid w:val="001472C7"/>
    <w:rsid w:val="001509E7"/>
    <w:rsid w:val="001521D7"/>
    <w:rsid w:val="0015434A"/>
    <w:rsid w:val="00155BFB"/>
    <w:rsid w:val="00163534"/>
    <w:rsid w:val="00166C76"/>
    <w:rsid w:val="00175819"/>
    <w:rsid w:val="00180906"/>
    <w:rsid w:val="001861F9"/>
    <w:rsid w:val="00195E91"/>
    <w:rsid w:val="00197BCF"/>
    <w:rsid w:val="001A1260"/>
    <w:rsid w:val="001A3575"/>
    <w:rsid w:val="001A5611"/>
    <w:rsid w:val="001A6753"/>
    <w:rsid w:val="001B0E04"/>
    <w:rsid w:val="001B200B"/>
    <w:rsid w:val="001B5E2D"/>
    <w:rsid w:val="001B6235"/>
    <w:rsid w:val="001B747A"/>
    <w:rsid w:val="001C2522"/>
    <w:rsid w:val="001C4835"/>
    <w:rsid w:val="001D061D"/>
    <w:rsid w:val="001D4027"/>
    <w:rsid w:val="001E0BA7"/>
    <w:rsid w:val="001E46DB"/>
    <w:rsid w:val="001E78E9"/>
    <w:rsid w:val="001F2BE9"/>
    <w:rsid w:val="001F2DAD"/>
    <w:rsid w:val="001F5C88"/>
    <w:rsid w:val="001F61DD"/>
    <w:rsid w:val="002001BA"/>
    <w:rsid w:val="002006BA"/>
    <w:rsid w:val="00204E12"/>
    <w:rsid w:val="00205810"/>
    <w:rsid w:val="0020756E"/>
    <w:rsid w:val="00207B92"/>
    <w:rsid w:val="00213419"/>
    <w:rsid w:val="0021478C"/>
    <w:rsid w:val="00217746"/>
    <w:rsid w:val="00220438"/>
    <w:rsid w:val="00220A49"/>
    <w:rsid w:val="0022434B"/>
    <w:rsid w:val="00230CFE"/>
    <w:rsid w:val="00232593"/>
    <w:rsid w:val="002355E2"/>
    <w:rsid w:val="00240EA4"/>
    <w:rsid w:val="0024226B"/>
    <w:rsid w:val="00243922"/>
    <w:rsid w:val="00243AB4"/>
    <w:rsid w:val="00244B2D"/>
    <w:rsid w:val="00251F2D"/>
    <w:rsid w:val="00253270"/>
    <w:rsid w:val="002560CC"/>
    <w:rsid w:val="0026253F"/>
    <w:rsid w:val="002629B3"/>
    <w:rsid w:val="00266386"/>
    <w:rsid w:val="00267D7B"/>
    <w:rsid w:val="0027682E"/>
    <w:rsid w:val="002816A9"/>
    <w:rsid w:val="00285539"/>
    <w:rsid w:val="00292E41"/>
    <w:rsid w:val="0029689A"/>
    <w:rsid w:val="002A3787"/>
    <w:rsid w:val="002A55E1"/>
    <w:rsid w:val="002A7A29"/>
    <w:rsid w:val="002A7F46"/>
    <w:rsid w:val="002B1A01"/>
    <w:rsid w:val="002C0DA7"/>
    <w:rsid w:val="002C392B"/>
    <w:rsid w:val="002C4026"/>
    <w:rsid w:val="002C49A3"/>
    <w:rsid w:val="002D2B91"/>
    <w:rsid w:val="002D55B2"/>
    <w:rsid w:val="002D683F"/>
    <w:rsid w:val="002D6A49"/>
    <w:rsid w:val="002D6D2C"/>
    <w:rsid w:val="002D7AEB"/>
    <w:rsid w:val="002D7B10"/>
    <w:rsid w:val="002E31F4"/>
    <w:rsid w:val="002E3D01"/>
    <w:rsid w:val="002E3ED0"/>
    <w:rsid w:val="002E4779"/>
    <w:rsid w:val="002E6C63"/>
    <w:rsid w:val="002E7BFE"/>
    <w:rsid w:val="002F4EC6"/>
    <w:rsid w:val="00306603"/>
    <w:rsid w:val="003074B7"/>
    <w:rsid w:val="00307E51"/>
    <w:rsid w:val="00311387"/>
    <w:rsid w:val="0031271E"/>
    <w:rsid w:val="00322989"/>
    <w:rsid w:val="0032414C"/>
    <w:rsid w:val="00326F15"/>
    <w:rsid w:val="003301DC"/>
    <w:rsid w:val="003318AE"/>
    <w:rsid w:val="00337449"/>
    <w:rsid w:val="00341CDB"/>
    <w:rsid w:val="003425A7"/>
    <w:rsid w:val="00342EA6"/>
    <w:rsid w:val="00351901"/>
    <w:rsid w:val="0035191B"/>
    <w:rsid w:val="00356D3F"/>
    <w:rsid w:val="00360AB6"/>
    <w:rsid w:val="0036259C"/>
    <w:rsid w:val="00362EB1"/>
    <w:rsid w:val="003634C0"/>
    <w:rsid w:val="00363D0E"/>
    <w:rsid w:val="0036444D"/>
    <w:rsid w:val="00364663"/>
    <w:rsid w:val="00364C39"/>
    <w:rsid w:val="00364C8A"/>
    <w:rsid w:val="00365B4E"/>
    <w:rsid w:val="00370F05"/>
    <w:rsid w:val="003726B7"/>
    <w:rsid w:val="0038042E"/>
    <w:rsid w:val="00381085"/>
    <w:rsid w:val="003816C6"/>
    <w:rsid w:val="00384725"/>
    <w:rsid w:val="003A218F"/>
    <w:rsid w:val="003A3071"/>
    <w:rsid w:val="003A3689"/>
    <w:rsid w:val="003A46B1"/>
    <w:rsid w:val="003B0668"/>
    <w:rsid w:val="003B0BD2"/>
    <w:rsid w:val="003C2211"/>
    <w:rsid w:val="003C3393"/>
    <w:rsid w:val="003C5AD1"/>
    <w:rsid w:val="003C6C66"/>
    <w:rsid w:val="003D0D89"/>
    <w:rsid w:val="003D4844"/>
    <w:rsid w:val="003D7A6A"/>
    <w:rsid w:val="003E0E41"/>
    <w:rsid w:val="003E4D99"/>
    <w:rsid w:val="003E734C"/>
    <w:rsid w:val="003F2B8C"/>
    <w:rsid w:val="003F2BF7"/>
    <w:rsid w:val="003F377B"/>
    <w:rsid w:val="003F3D3B"/>
    <w:rsid w:val="003F7655"/>
    <w:rsid w:val="003F7F65"/>
    <w:rsid w:val="00401665"/>
    <w:rsid w:val="00402BE0"/>
    <w:rsid w:val="00403CB6"/>
    <w:rsid w:val="004049EA"/>
    <w:rsid w:val="00405D05"/>
    <w:rsid w:val="004076D3"/>
    <w:rsid w:val="00410E34"/>
    <w:rsid w:val="0041106A"/>
    <w:rsid w:val="00421EBB"/>
    <w:rsid w:val="00422A62"/>
    <w:rsid w:val="00423591"/>
    <w:rsid w:val="00423917"/>
    <w:rsid w:val="004248D3"/>
    <w:rsid w:val="004272D8"/>
    <w:rsid w:val="0043094B"/>
    <w:rsid w:val="004355D6"/>
    <w:rsid w:val="00436D59"/>
    <w:rsid w:val="00442A60"/>
    <w:rsid w:val="00445364"/>
    <w:rsid w:val="00445985"/>
    <w:rsid w:val="004470E9"/>
    <w:rsid w:val="004513E9"/>
    <w:rsid w:val="004518C4"/>
    <w:rsid w:val="00454905"/>
    <w:rsid w:val="00457FAA"/>
    <w:rsid w:val="004618BA"/>
    <w:rsid w:val="0046256B"/>
    <w:rsid w:val="00462825"/>
    <w:rsid w:val="004660AC"/>
    <w:rsid w:val="00466D40"/>
    <w:rsid w:val="0046708F"/>
    <w:rsid w:val="00470260"/>
    <w:rsid w:val="0047424A"/>
    <w:rsid w:val="004771AF"/>
    <w:rsid w:val="00477C20"/>
    <w:rsid w:val="00486D50"/>
    <w:rsid w:val="00494431"/>
    <w:rsid w:val="004A1CBA"/>
    <w:rsid w:val="004A5228"/>
    <w:rsid w:val="004A7A6F"/>
    <w:rsid w:val="004B1804"/>
    <w:rsid w:val="004B2FAD"/>
    <w:rsid w:val="004B3386"/>
    <w:rsid w:val="004B6F7F"/>
    <w:rsid w:val="004C3129"/>
    <w:rsid w:val="004C5CA9"/>
    <w:rsid w:val="004C7827"/>
    <w:rsid w:val="004D2C76"/>
    <w:rsid w:val="004D59E9"/>
    <w:rsid w:val="004D7A3D"/>
    <w:rsid w:val="004E1CC9"/>
    <w:rsid w:val="004F3D93"/>
    <w:rsid w:val="004F3DBF"/>
    <w:rsid w:val="004F3E02"/>
    <w:rsid w:val="004F7496"/>
    <w:rsid w:val="00503F13"/>
    <w:rsid w:val="005116E7"/>
    <w:rsid w:val="0051264D"/>
    <w:rsid w:val="00512A58"/>
    <w:rsid w:val="00514DED"/>
    <w:rsid w:val="005157F1"/>
    <w:rsid w:val="00515A25"/>
    <w:rsid w:val="00516E7E"/>
    <w:rsid w:val="00520EC5"/>
    <w:rsid w:val="005220C8"/>
    <w:rsid w:val="00523B31"/>
    <w:rsid w:val="0052433D"/>
    <w:rsid w:val="00526333"/>
    <w:rsid w:val="0052666E"/>
    <w:rsid w:val="00527597"/>
    <w:rsid w:val="00531597"/>
    <w:rsid w:val="00533127"/>
    <w:rsid w:val="0054713A"/>
    <w:rsid w:val="00547766"/>
    <w:rsid w:val="00555CDE"/>
    <w:rsid w:val="00557520"/>
    <w:rsid w:val="005600A1"/>
    <w:rsid w:val="005717CA"/>
    <w:rsid w:val="005737EB"/>
    <w:rsid w:val="00574F98"/>
    <w:rsid w:val="00580BA3"/>
    <w:rsid w:val="005872C8"/>
    <w:rsid w:val="00587636"/>
    <w:rsid w:val="00587675"/>
    <w:rsid w:val="005A29C9"/>
    <w:rsid w:val="005B1BC2"/>
    <w:rsid w:val="005B5FAC"/>
    <w:rsid w:val="005C298D"/>
    <w:rsid w:val="005C5630"/>
    <w:rsid w:val="005C61CD"/>
    <w:rsid w:val="005C656A"/>
    <w:rsid w:val="005D2282"/>
    <w:rsid w:val="005D47DE"/>
    <w:rsid w:val="005D6A9F"/>
    <w:rsid w:val="005D7CC2"/>
    <w:rsid w:val="005D7E15"/>
    <w:rsid w:val="005E4CBD"/>
    <w:rsid w:val="005E5882"/>
    <w:rsid w:val="005E7232"/>
    <w:rsid w:val="005F18E5"/>
    <w:rsid w:val="005F212E"/>
    <w:rsid w:val="005F572D"/>
    <w:rsid w:val="005F6AF1"/>
    <w:rsid w:val="005F6BA8"/>
    <w:rsid w:val="005F7C53"/>
    <w:rsid w:val="00601EB0"/>
    <w:rsid w:val="00605691"/>
    <w:rsid w:val="00612237"/>
    <w:rsid w:val="00613005"/>
    <w:rsid w:val="00614EEC"/>
    <w:rsid w:val="00615B08"/>
    <w:rsid w:val="00617949"/>
    <w:rsid w:val="00622BCD"/>
    <w:rsid w:val="00623322"/>
    <w:rsid w:val="00623E2F"/>
    <w:rsid w:val="00625DBA"/>
    <w:rsid w:val="0062630A"/>
    <w:rsid w:val="006278F7"/>
    <w:rsid w:val="006341CB"/>
    <w:rsid w:val="00637A1E"/>
    <w:rsid w:val="006422BE"/>
    <w:rsid w:val="0064323D"/>
    <w:rsid w:val="0064419D"/>
    <w:rsid w:val="00644324"/>
    <w:rsid w:val="00650B40"/>
    <w:rsid w:val="00655DE6"/>
    <w:rsid w:val="006604FB"/>
    <w:rsid w:val="00663629"/>
    <w:rsid w:val="00665F4F"/>
    <w:rsid w:val="00666AF7"/>
    <w:rsid w:val="006704F5"/>
    <w:rsid w:val="00673291"/>
    <w:rsid w:val="00673FC4"/>
    <w:rsid w:val="00674EC4"/>
    <w:rsid w:val="00682994"/>
    <w:rsid w:val="00684783"/>
    <w:rsid w:val="00684A45"/>
    <w:rsid w:val="006962A3"/>
    <w:rsid w:val="006A0074"/>
    <w:rsid w:val="006A3502"/>
    <w:rsid w:val="006A3EA8"/>
    <w:rsid w:val="006A48C4"/>
    <w:rsid w:val="006A4FDB"/>
    <w:rsid w:val="006A5BD4"/>
    <w:rsid w:val="006A61E0"/>
    <w:rsid w:val="006A7B25"/>
    <w:rsid w:val="006B5DCB"/>
    <w:rsid w:val="006B6208"/>
    <w:rsid w:val="006C1297"/>
    <w:rsid w:val="006C6ADD"/>
    <w:rsid w:val="006D2A54"/>
    <w:rsid w:val="006D3F98"/>
    <w:rsid w:val="006D6986"/>
    <w:rsid w:val="006D6E25"/>
    <w:rsid w:val="006D78CA"/>
    <w:rsid w:val="006D795C"/>
    <w:rsid w:val="006E1354"/>
    <w:rsid w:val="006E3DF1"/>
    <w:rsid w:val="006E3E5E"/>
    <w:rsid w:val="006E7296"/>
    <w:rsid w:val="006F0D49"/>
    <w:rsid w:val="006F1234"/>
    <w:rsid w:val="006F2B5B"/>
    <w:rsid w:val="006F6A7A"/>
    <w:rsid w:val="00701097"/>
    <w:rsid w:val="007032C1"/>
    <w:rsid w:val="00707760"/>
    <w:rsid w:val="00710E8A"/>
    <w:rsid w:val="00714B0F"/>
    <w:rsid w:val="007153EF"/>
    <w:rsid w:val="00717FE7"/>
    <w:rsid w:val="00721736"/>
    <w:rsid w:val="00722D65"/>
    <w:rsid w:val="007233C2"/>
    <w:rsid w:val="00723F66"/>
    <w:rsid w:val="00732030"/>
    <w:rsid w:val="007355EB"/>
    <w:rsid w:val="00735688"/>
    <w:rsid w:val="00740191"/>
    <w:rsid w:val="00741C7A"/>
    <w:rsid w:val="00746A47"/>
    <w:rsid w:val="00746C3E"/>
    <w:rsid w:val="00752E7B"/>
    <w:rsid w:val="007553DA"/>
    <w:rsid w:val="007556F9"/>
    <w:rsid w:val="00763F90"/>
    <w:rsid w:val="00764BDA"/>
    <w:rsid w:val="007657E6"/>
    <w:rsid w:val="00766327"/>
    <w:rsid w:val="00766FCB"/>
    <w:rsid w:val="007711F9"/>
    <w:rsid w:val="00772FEA"/>
    <w:rsid w:val="00773416"/>
    <w:rsid w:val="0077583A"/>
    <w:rsid w:val="00780839"/>
    <w:rsid w:val="0078382B"/>
    <w:rsid w:val="0078491E"/>
    <w:rsid w:val="00786148"/>
    <w:rsid w:val="00791238"/>
    <w:rsid w:val="00794441"/>
    <w:rsid w:val="007A2F17"/>
    <w:rsid w:val="007A4A40"/>
    <w:rsid w:val="007A6F71"/>
    <w:rsid w:val="007B33AF"/>
    <w:rsid w:val="007B602A"/>
    <w:rsid w:val="007C0627"/>
    <w:rsid w:val="007C1AE2"/>
    <w:rsid w:val="007C40C0"/>
    <w:rsid w:val="007C781C"/>
    <w:rsid w:val="007C788D"/>
    <w:rsid w:val="007C7A83"/>
    <w:rsid w:val="007D09E7"/>
    <w:rsid w:val="007D3736"/>
    <w:rsid w:val="007D3DBE"/>
    <w:rsid w:val="007D63F8"/>
    <w:rsid w:val="007D6736"/>
    <w:rsid w:val="007D6F0D"/>
    <w:rsid w:val="007D7D9F"/>
    <w:rsid w:val="007E1711"/>
    <w:rsid w:val="007E2EA4"/>
    <w:rsid w:val="007E3937"/>
    <w:rsid w:val="007E4059"/>
    <w:rsid w:val="007E444F"/>
    <w:rsid w:val="007E571B"/>
    <w:rsid w:val="007F1A48"/>
    <w:rsid w:val="007F2744"/>
    <w:rsid w:val="007F4589"/>
    <w:rsid w:val="007F6A86"/>
    <w:rsid w:val="0080091C"/>
    <w:rsid w:val="0080204D"/>
    <w:rsid w:val="00802140"/>
    <w:rsid w:val="00802A8C"/>
    <w:rsid w:val="0080571C"/>
    <w:rsid w:val="00806B79"/>
    <w:rsid w:val="00806DF6"/>
    <w:rsid w:val="0082494B"/>
    <w:rsid w:val="00830EA5"/>
    <w:rsid w:val="00835F55"/>
    <w:rsid w:val="00840DFA"/>
    <w:rsid w:val="00841EC8"/>
    <w:rsid w:val="00845B93"/>
    <w:rsid w:val="00846044"/>
    <w:rsid w:val="00846C6C"/>
    <w:rsid w:val="00847538"/>
    <w:rsid w:val="00847AC7"/>
    <w:rsid w:val="0085366D"/>
    <w:rsid w:val="00855453"/>
    <w:rsid w:val="00855F16"/>
    <w:rsid w:val="00856280"/>
    <w:rsid w:val="00856AAF"/>
    <w:rsid w:val="008577CF"/>
    <w:rsid w:val="00857957"/>
    <w:rsid w:val="00862810"/>
    <w:rsid w:val="00863899"/>
    <w:rsid w:val="00865501"/>
    <w:rsid w:val="00865593"/>
    <w:rsid w:val="008661AF"/>
    <w:rsid w:val="008673CB"/>
    <w:rsid w:val="00867A3B"/>
    <w:rsid w:val="00871332"/>
    <w:rsid w:val="0087160C"/>
    <w:rsid w:val="00872F03"/>
    <w:rsid w:val="008739E3"/>
    <w:rsid w:val="00873C95"/>
    <w:rsid w:val="00876A6B"/>
    <w:rsid w:val="00877433"/>
    <w:rsid w:val="00885A9F"/>
    <w:rsid w:val="0088723B"/>
    <w:rsid w:val="008907B6"/>
    <w:rsid w:val="00894701"/>
    <w:rsid w:val="00896918"/>
    <w:rsid w:val="008A08D0"/>
    <w:rsid w:val="008A372C"/>
    <w:rsid w:val="008A4426"/>
    <w:rsid w:val="008A7604"/>
    <w:rsid w:val="008B0FD9"/>
    <w:rsid w:val="008B32AB"/>
    <w:rsid w:val="008B4C38"/>
    <w:rsid w:val="008B709B"/>
    <w:rsid w:val="008C0192"/>
    <w:rsid w:val="008C32B9"/>
    <w:rsid w:val="008C4B02"/>
    <w:rsid w:val="008C6D9F"/>
    <w:rsid w:val="008D0BCA"/>
    <w:rsid w:val="008D7348"/>
    <w:rsid w:val="008D7436"/>
    <w:rsid w:val="008E3C49"/>
    <w:rsid w:val="008E7BAE"/>
    <w:rsid w:val="008F37B5"/>
    <w:rsid w:val="008F4BC5"/>
    <w:rsid w:val="008F4D04"/>
    <w:rsid w:val="008F6B12"/>
    <w:rsid w:val="008F74D6"/>
    <w:rsid w:val="0090070E"/>
    <w:rsid w:val="009014DE"/>
    <w:rsid w:val="009029B7"/>
    <w:rsid w:val="0090395D"/>
    <w:rsid w:val="0090708D"/>
    <w:rsid w:val="00907369"/>
    <w:rsid w:val="00912E86"/>
    <w:rsid w:val="009137DA"/>
    <w:rsid w:val="00914942"/>
    <w:rsid w:val="009166C3"/>
    <w:rsid w:val="00917210"/>
    <w:rsid w:val="00920539"/>
    <w:rsid w:val="00921685"/>
    <w:rsid w:val="00921957"/>
    <w:rsid w:val="0092304A"/>
    <w:rsid w:val="00924516"/>
    <w:rsid w:val="009279F1"/>
    <w:rsid w:val="00931068"/>
    <w:rsid w:val="009325E3"/>
    <w:rsid w:val="00934D12"/>
    <w:rsid w:val="00935836"/>
    <w:rsid w:val="00935848"/>
    <w:rsid w:val="00940567"/>
    <w:rsid w:val="00940577"/>
    <w:rsid w:val="009471C5"/>
    <w:rsid w:val="0095057C"/>
    <w:rsid w:val="00953A36"/>
    <w:rsid w:val="00954F13"/>
    <w:rsid w:val="009554B6"/>
    <w:rsid w:val="00960359"/>
    <w:rsid w:val="009634B0"/>
    <w:rsid w:val="00964877"/>
    <w:rsid w:val="00965B85"/>
    <w:rsid w:val="00965E09"/>
    <w:rsid w:val="00966EC5"/>
    <w:rsid w:val="00967976"/>
    <w:rsid w:val="00967DAB"/>
    <w:rsid w:val="00967E61"/>
    <w:rsid w:val="00970D90"/>
    <w:rsid w:val="00970FFC"/>
    <w:rsid w:val="00973A40"/>
    <w:rsid w:val="009741AB"/>
    <w:rsid w:val="00974FFA"/>
    <w:rsid w:val="00976B54"/>
    <w:rsid w:val="00986D84"/>
    <w:rsid w:val="00987D59"/>
    <w:rsid w:val="00992B37"/>
    <w:rsid w:val="00995B6C"/>
    <w:rsid w:val="0099685A"/>
    <w:rsid w:val="009969CF"/>
    <w:rsid w:val="009A0A89"/>
    <w:rsid w:val="009A33C9"/>
    <w:rsid w:val="009A3FAA"/>
    <w:rsid w:val="009A54BC"/>
    <w:rsid w:val="009A7C47"/>
    <w:rsid w:val="009B260C"/>
    <w:rsid w:val="009B61C4"/>
    <w:rsid w:val="009C048D"/>
    <w:rsid w:val="009C15DC"/>
    <w:rsid w:val="009C1AD9"/>
    <w:rsid w:val="009C22A1"/>
    <w:rsid w:val="009C333C"/>
    <w:rsid w:val="009D24F6"/>
    <w:rsid w:val="009D2E6B"/>
    <w:rsid w:val="009E3279"/>
    <w:rsid w:val="009E427F"/>
    <w:rsid w:val="009E500B"/>
    <w:rsid w:val="009E6AFC"/>
    <w:rsid w:val="009E769F"/>
    <w:rsid w:val="009F2CA4"/>
    <w:rsid w:val="009F60E5"/>
    <w:rsid w:val="00A00D28"/>
    <w:rsid w:val="00A014CD"/>
    <w:rsid w:val="00A02038"/>
    <w:rsid w:val="00A06E5A"/>
    <w:rsid w:val="00A10811"/>
    <w:rsid w:val="00A1250C"/>
    <w:rsid w:val="00A14A43"/>
    <w:rsid w:val="00A215FC"/>
    <w:rsid w:val="00A273F6"/>
    <w:rsid w:val="00A3189E"/>
    <w:rsid w:val="00A3394A"/>
    <w:rsid w:val="00A346A6"/>
    <w:rsid w:val="00A34D02"/>
    <w:rsid w:val="00A377AD"/>
    <w:rsid w:val="00A4313A"/>
    <w:rsid w:val="00A46245"/>
    <w:rsid w:val="00A50631"/>
    <w:rsid w:val="00A51954"/>
    <w:rsid w:val="00A558C1"/>
    <w:rsid w:val="00A55D49"/>
    <w:rsid w:val="00A6268B"/>
    <w:rsid w:val="00A644DB"/>
    <w:rsid w:val="00A66296"/>
    <w:rsid w:val="00A716BB"/>
    <w:rsid w:val="00A716CB"/>
    <w:rsid w:val="00A733E0"/>
    <w:rsid w:val="00A7457C"/>
    <w:rsid w:val="00A76BBC"/>
    <w:rsid w:val="00A80CD9"/>
    <w:rsid w:val="00A8377D"/>
    <w:rsid w:val="00A83E5E"/>
    <w:rsid w:val="00A87C81"/>
    <w:rsid w:val="00A90B07"/>
    <w:rsid w:val="00A963F0"/>
    <w:rsid w:val="00A96F08"/>
    <w:rsid w:val="00A97080"/>
    <w:rsid w:val="00AA62F9"/>
    <w:rsid w:val="00AA7CE7"/>
    <w:rsid w:val="00AA7D6D"/>
    <w:rsid w:val="00AB0A3E"/>
    <w:rsid w:val="00AB2642"/>
    <w:rsid w:val="00AB2A6C"/>
    <w:rsid w:val="00AB49AA"/>
    <w:rsid w:val="00AC02EE"/>
    <w:rsid w:val="00AC177D"/>
    <w:rsid w:val="00AC1836"/>
    <w:rsid w:val="00AC5076"/>
    <w:rsid w:val="00AC5723"/>
    <w:rsid w:val="00AD1ECF"/>
    <w:rsid w:val="00AD5DBC"/>
    <w:rsid w:val="00AD6C04"/>
    <w:rsid w:val="00AE1284"/>
    <w:rsid w:val="00AE2311"/>
    <w:rsid w:val="00AE6FF4"/>
    <w:rsid w:val="00AF11C1"/>
    <w:rsid w:val="00AF5719"/>
    <w:rsid w:val="00B05396"/>
    <w:rsid w:val="00B07C68"/>
    <w:rsid w:val="00B12217"/>
    <w:rsid w:val="00B122C7"/>
    <w:rsid w:val="00B15E06"/>
    <w:rsid w:val="00B166F2"/>
    <w:rsid w:val="00B172AB"/>
    <w:rsid w:val="00B17F0C"/>
    <w:rsid w:val="00B234D4"/>
    <w:rsid w:val="00B25BAC"/>
    <w:rsid w:val="00B2603E"/>
    <w:rsid w:val="00B261E7"/>
    <w:rsid w:val="00B31AB5"/>
    <w:rsid w:val="00B3281A"/>
    <w:rsid w:val="00B36C4C"/>
    <w:rsid w:val="00B42921"/>
    <w:rsid w:val="00B4297F"/>
    <w:rsid w:val="00B42AF6"/>
    <w:rsid w:val="00B441DB"/>
    <w:rsid w:val="00B44738"/>
    <w:rsid w:val="00B5148D"/>
    <w:rsid w:val="00B515B4"/>
    <w:rsid w:val="00B52E3D"/>
    <w:rsid w:val="00B54BA3"/>
    <w:rsid w:val="00B62FF7"/>
    <w:rsid w:val="00B647A5"/>
    <w:rsid w:val="00B67BF4"/>
    <w:rsid w:val="00B67F99"/>
    <w:rsid w:val="00B71B58"/>
    <w:rsid w:val="00B73446"/>
    <w:rsid w:val="00B7387C"/>
    <w:rsid w:val="00B750DD"/>
    <w:rsid w:val="00B7572B"/>
    <w:rsid w:val="00B80469"/>
    <w:rsid w:val="00B80D6C"/>
    <w:rsid w:val="00B839A2"/>
    <w:rsid w:val="00B843F3"/>
    <w:rsid w:val="00B85323"/>
    <w:rsid w:val="00B8739B"/>
    <w:rsid w:val="00B94515"/>
    <w:rsid w:val="00BA12B6"/>
    <w:rsid w:val="00BA311D"/>
    <w:rsid w:val="00BA35BB"/>
    <w:rsid w:val="00BA45FB"/>
    <w:rsid w:val="00BA47D2"/>
    <w:rsid w:val="00BA6EA6"/>
    <w:rsid w:val="00BA6EB3"/>
    <w:rsid w:val="00BA73EC"/>
    <w:rsid w:val="00BB253A"/>
    <w:rsid w:val="00BB2C22"/>
    <w:rsid w:val="00BB5F96"/>
    <w:rsid w:val="00BC2CC2"/>
    <w:rsid w:val="00BC3433"/>
    <w:rsid w:val="00BC68CB"/>
    <w:rsid w:val="00BD06F8"/>
    <w:rsid w:val="00BD0C96"/>
    <w:rsid w:val="00BD4D57"/>
    <w:rsid w:val="00BD5236"/>
    <w:rsid w:val="00BD5B5E"/>
    <w:rsid w:val="00BE0D85"/>
    <w:rsid w:val="00BE260D"/>
    <w:rsid w:val="00BE5DA6"/>
    <w:rsid w:val="00BE5FED"/>
    <w:rsid w:val="00BE6D3F"/>
    <w:rsid w:val="00BE6E95"/>
    <w:rsid w:val="00BE7264"/>
    <w:rsid w:val="00BE7AB4"/>
    <w:rsid w:val="00BF3611"/>
    <w:rsid w:val="00BF47A5"/>
    <w:rsid w:val="00C00327"/>
    <w:rsid w:val="00C02E1A"/>
    <w:rsid w:val="00C05A4B"/>
    <w:rsid w:val="00C15D1C"/>
    <w:rsid w:val="00C16E2D"/>
    <w:rsid w:val="00C23244"/>
    <w:rsid w:val="00C262B3"/>
    <w:rsid w:val="00C31902"/>
    <w:rsid w:val="00C338DF"/>
    <w:rsid w:val="00C37CF7"/>
    <w:rsid w:val="00C429D3"/>
    <w:rsid w:val="00C43AEF"/>
    <w:rsid w:val="00C45514"/>
    <w:rsid w:val="00C45731"/>
    <w:rsid w:val="00C45EEA"/>
    <w:rsid w:val="00C50D5E"/>
    <w:rsid w:val="00C515E9"/>
    <w:rsid w:val="00C535D4"/>
    <w:rsid w:val="00C5374E"/>
    <w:rsid w:val="00C54565"/>
    <w:rsid w:val="00C558F2"/>
    <w:rsid w:val="00C561FB"/>
    <w:rsid w:val="00C6092A"/>
    <w:rsid w:val="00C6305C"/>
    <w:rsid w:val="00C64E65"/>
    <w:rsid w:val="00C66D8D"/>
    <w:rsid w:val="00C70AE4"/>
    <w:rsid w:val="00C70D31"/>
    <w:rsid w:val="00C7162A"/>
    <w:rsid w:val="00C72F1E"/>
    <w:rsid w:val="00C731B0"/>
    <w:rsid w:val="00C76B9F"/>
    <w:rsid w:val="00C81F04"/>
    <w:rsid w:val="00C83144"/>
    <w:rsid w:val="00C86595"/>
    <w:rsid w:val="00C905C5"/>
    <w:rsid w:val="00C92C48"/>
    <w:rsid w:val="00C96FB3"/>
    <w:rsid w:val="00C97168"/>
    <w:rsid w:val="00C975F9"/>
    <w:rsid w:val="00CA27AC"/>
    <w:rsid w:val="00CA34D6"/>
    <w:rsid w:val="00CA422F"/>
    <w:rsid w:val="00CA4803"/>
    <w:rsid w:val="00CA4F25"/>
    <w:rsid w:val="00CA5E06"/>
    <w:rsid w:val="00CA7227"/>
    <w:rsid w:val="00CA7857"/>
    <w:rsid w:val="00CB1161"/>
    <w:rsid w:val="00CB3317"/>
    <w:rsid w:val="00CB40D5"/>
    <w:rsid w:val="00CB67FC"/>
    <w:rsid w:val="00CC15C8"/>
    <w:rsid w:val="00CC2B3A"/>
    <w:rsid w:val="00CC2D29"/>
    <w:rsid w:val="00CC7850"/>
    <w:rsid w:val="00CD1A4B"/>
    <w:rsid w:val="00CD331F"/>
    <w:rsid w:val="00CD37AD"/>
    <w:rsid w:val="00CD3949"/>
    <w:rsid w:val="00CD424B"/>
    <w:rsid w:val="00CD43BF"/>
    <w:rsid w:val="00CE1FD4"/>
    <w:rsid w:val="00CE3F08"/>
    <w:rsid w:val="00CE60DF"/>
    <w:rsid w:val="00CE67FE"/>
    <w:rsid w:val="00CE7CAD"/>
    <w:rsid w:val="00CF0112"/>
    <w:rsid w:val="00CF1119"/>
    <w:rsid w:val="00CF20E4"/>
    <w:rsid w:val="00CF38DA"/>
    <w:rsid w:val="00CF4C5D"/>
    <w:rsid w:val="00D00792"/>
    <w:rsid w:val="00D01B4C"/>
    <w:rsid w:val="00D11CF7"/>
    <w:rsid w:val="00D12062"/>
    <w:rsid w:val="00D12D04"/>
    <w:rsid w:val="00D16B2E"/>
    <w:rsid w:val="00D17114"/>
    <w:rsid w:val="00D17AF6"/>
    <w:rsid w:val="00D22362"/>
    <w:rsid w:val="00D238B3"/>
    <w:rsid w:val="00D23D1C"/>
    <w:rsid w:val="00D23F2B"/>
    <w:rsid w:val="00D24FE2"/>
    <w:rsid w:val="00D253B2"/>
    <w:rsid w:val="00D35EED"/>
    <w:rsid w:val="00D36311"/>
    <w:rsid w:val="00D377BF"/>
    <w:rsid w:val="00D42067"/>
    <w:rsid w:val="00D431B0"/>
    <w:rsid w:val="00D4337D"/>
    <w:rsid w:val="00D45D27"/>
    <w:rsid w:val="00D461DB"/>
    <w:rsid w:val="00D50CDE"/>
    <w:rsid w:val="00D51BC1"/>
    <w:rsid w:val="00D52E29"/>
    <w:rsid w:val="00D5674A"/>
    <w:rsid w:val="00D57FB8"/>
    <w:rsid w:val="00D615C0"/>
    <w:rsid w:val="00D62DC7"/>
    <w:rsid w:val="00D640C0"/>
    <w:rsid w:val="00D64531"/>
    <w:rsid w:val="00D67C04"/>
    <w:rsid w:val="00D70B5D"/>
    <w:rsid w:val="00D83D75"/>
    <w:rsid w:val="00D8432F"/>
    <w:rsid w:val="00D84EF5"/>
    <w:rsid w:val="00D85F35"/>
    <w:rsid w:val="00D860A1"/>
    <w:rsid w:val="00D868E9"/>
    <w:rsid w:val="00D90CF4"/>
    <w:rsid w:val="00D92D39"/>
    <w:rsid w:val="00D96135"/>
    <w:rsid w:val="00D97BB4"/>
    <w:rsid w:val="00DA3EC2"/>
    <w:rsid w:val="00DA54F2"/>
    <w:rsid w:val="00DA7BC5"/>
    <w:rsid w:val="00DB0DEB"/>
    <w:rsid w:val="00DB0E6C"/>
    <w:rsid w:val="00DB1B8F"/>
    <w:rsid w:val="00DB1BCB"/>
    <w:rsid w:val="00DB29C8"/>
    <w:rsid w:val="00DB4528"/>
    <w:rsid w:val="00DB6A14"/>
    <w:rsid w:val="00DB78F8"/>
    <w:rsid w:val="00DC1258"/>
    <w:rsid w:val="00DC164F"/>
    <w:rsid w:val="00DC35EF"/>
    <w:rsid w:val="00DC4B5A"/>
    <w:rsid w:val="00DC649A"/>
    <w:rsid w:val="00DC69D9"/>
    <w:rsid w:val="00DC78E0"/>
    <w:rsid w:val="00DD0209"/>
    <w:rsid w:val="00DD2FE0"/>
    <w:rsid w:val="00DD4BCC"/>
    <w:rsid w:val="00DD7C84"/>
    <w:rsid w:val="00DE236E"/>
    <w:rsid w:val="00DF401E"/>
    <w:rsid w:val="00DF4603"/>
    <w:rsid w:val="00DF4DC6"/>
    <w:rsid w:val="00DF792A"/>
    <w:rsid w:val="00E01AC0"/>
    <w:rsid w:val="00E028D2"/>
    <w:rsid w:val="00E02A2C"/>
    <w:rsid w:val="00E04D33"/>
    <w:rsid w:val="00E05E1B"/>
    <w:rsid w:val="00E07397"/>
    <w:rsid w:val="00E1006F"/>
    <w:rsid w:val="00E159F9"/>
    <w:rsid w:val="00E20994"/>
    <w:rsid w:val="00E211F7"/>
    <w:rsid w:val="00E263C7"/>
    <w:rsid w:val="00E26F83"/>
    <w:rsid w:val="00E336A6"/>
    <w:rsid w:val="00E33BD7"/>
    <w:rsid w:val="00E34B18"/>
    <w:rsid w:val="00E35E90"/>
    <w:rsid w:val="00E36F15"/>
    <w:rsid w:val="00E400B3"/>
    <w:rsid w:val="00E41DD4"/>
    <w:rsid w:val="00E440C0"/>
    <w:rsid w:val="00E44912"/>
    <w:rsid w:val="00E520AC"/>
    <w:rsid w:val="00E52E83"/>
    <w:rsid w:val="00E56147"/>
    <w:rsid w:val="00E62435"/>
    <w:rsid w:val="00E65E1B"/>
    <w:rsid w:val="00E66036"/>
    <w:rsid w:val="00E72C7B"/>
    <w:rsid w:val="00E731FB"/>
    <w:rsid w:val="00E7328C"/>
    <w:rsid w:val="00E77AAE"/>
    <w:rsid w:val="00E83E1B"/>
    <w:rsid w:val="00E8504D"/>
    <w:rsid w:val="00E85F57"/>
    <w:rsid w:val="00E860D5"/>
    <w:rsid w:val="00E86798"/>
    <w:rsid w:val="00E926AB"/>
    <w:rsid w:val="00E9304C"/>
    <w:rsid w:val="00E95208"/>
    <w:rsid w:val="00E952FE"/>
    <w:rsid w:val="00E96C32"/>
    <w:rsid w:val="00E97F66"/>
    <w:rsid w:val="00EA1A93"/>
    <w:rsid w:val="00EA282E"/>
    <w:rsid w:val="00EA5438"/>
    <w:rsid w:val="00EA7A35"/>
    <w:rsid w:val="00EA7E8B"/>
    <w:rsid w:val="00EB071A"/>
    <w:rsid w:val="00EB4857"/>
    <w:rsid w:val="00EB6C5C"/>
    <w:rsid w:val="00EB7F8B"/>
    <w:rsid w:val="00EC1FD4"/>
    <w:rsid w:val="00EC2C7F"/>
    <w:rsid w:val="00EC609E"/>
    <w:rsid w:val="00ED0314"/>
    <w:rsid w:val="00ED0B5F"/>
    <w:rsid w:val="00ED1A4A"/>
    <w:rsid w:val="00ED291C"/>
    <w:rsid w:val="00ED3085"/>
    <w:rsid w:val="00ED5DA5"/>
    <w:rsid w:val="00EE22C7"/>
    <w:rsid w:val="00EE24CC"/>
    <w:rsid w:val="00EE424E"/>
    <w:rsid w:val="00EF0456"/>
    <w:rsid w:val="00EF0A53"/>
    <w:rsid w:val="00EF255B"/>
    <w:rsid w:val="00EF35BF"/>
    <w:rsid w:val="00EF4BBD"/>
    <w:rsid w:val="00EF79CA"/>
    <w:rsid w:val="00EF7C2C"/>
    <w:rsid w:val="00EF7DD4"/>
    <w:rsid w:val="00F00546"/>
    <w:rsid w:val="00F01344"/>
    <w:rsid w:val="00F0278A"/>
    <w:rsid w:val="00F05BA1"/>
    <w:rsid w:val="00F05EC0"/>
    <w:rsid w:val="00F060B7"/>
    <w:rsid w:val="00F07344"/>
    <w:rsid w:val="00F1339D"/>
    <w:rsid w:val="00F13A04"/>
    <w:rsid w:val="00F14FF7"/>
    <w:rsid w:val="00F1586A"/>
    <w:rsid w:val="00F20526"/>
    <w:rsid w:val="00F224E0"/>
    <w:rsid w:val="00F232E0"/>
    <w:rsid w:val="00F33419"/>
    <w:rsid w:val="00F34855"/>
    <w:rsid w:val="00F35B69"/>
    <w:rsid w:val="00F364F4"/>
    <w:rsid w:val="00F3753B"/>
    <w:rsid w:val="00F40A3B"/>
    <w:rsid w:val="00F415E2"/>
    <w:rsid w:val="00F421FF"/>
    <w:rsid w:val="00F43CA6"/>
    <w:rsid w:val="00F465F8"/>
    <w:rsid w:val="00F5012B"/>
    <w:rsid w:val="00F50977"/>
    <w:rsid w:val="00F50F9A"/>
    <w:rsid w:val="00F538EB"/>
    <w:rsid w:val="00F567A0"/>
    <w:rsid w:val="00F577C0"/>
    <w:rsid w:val="00F57A10"/>
    <w:rsid w:val="00F608FC"/>
    <w:rsid w:val="00F60E44"/>
    <w:rsid w:val="00F62569"/>
    <w:rsid w:val="00F630FD"/>
    <w:rsid w:val="00F65380"/>
    <w:rsid w:val="00F65C49"/>
    <w:rsid w:val="00F71B24"/>
    <w:rsid w:val="00F71E7D"/>
    <w:rsid w:val="00F731F6"/>
    <w:rsid w:val="00F73B24"/>
    <w:rsid w:val="00F77F78"/>
    <w:rsid w:val="00F80096"/>
    <w:rsid w:val="00F81A77"/>
    <w:rsid w:val="00F81B63"/>
    <w:rsid w:val="00F85033"/>
    <w:rsid w:val="00F87759"/>
    <w:rsid w:val="00FA2B27"/>
    <w:rsid w:val="00FA3A7C"/>
    <w:rsid w:val="00FA6709"/>
    <w:rsid w:val="00FA6F53"/>
    <w:rsid w:val="00FA7C68"/>
    <w:rsid w:val="00FB2F9F"/>
    <w:rsid w:val="00FB4546"/>
    <w:rsid w:val="00FB4835"/>
    <w:rsid w:val="00FB5862"/>
    <w:rsid w:val="00FB656B"/>
    <w:rsid w:val="00FB76EE"/>
    <w:rsid w:val="00FC0135"/>
    <w:rsid w:val="00FC2BE8"/>
    <w:rsid w:val="00FC52B5"/>
    <w:rsid w:val="00FD1ED3"/>
    <w:rsid w:val="00FD270A"/>
    <w:rsid w:val="00FD2EC5"/>
    <w:rsid w:val="00FE067C"/>
    <w:rsid w:val="00FE5297"/>
    <w:rsid w:val="00FE5AA0"/>
    <w:rsid w:val="00FE77DE"/>
    <w:rsid w:val="00FF14AD"/>
    <w:rsid w:val="00FF5932"/>
    <w:rsid w:val="00FF6D59"/>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A34E7"/>
  <w15:docId w15:val="{FB81D4C4-1C34-441D-A090-3CFC9C63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08F"/>
  </w:style>
  <w:style w:type="paragraph" w:styleId="Heading1">
    <w:name w:val="heading 1"/>
    <w:basedOn w:val="Normal"/>
    <w:next w:val="Normal"/>
    <w:qFormat/>
    <w:rsid w:val="0046708F"/>
    <w:pPr>
      <w:keepNext/>
      <w:outlineLvl w:val="0"/>
    </w:pPr>
    <w:rPr>
      <w:sz w:val="24"/>
    </w:rPr>
  </w:style>
  <w:style w:type="paragraph" w:styleId="Heading2">
    <w:name w:val="heading 2"/>
    <w:basedOn w:val="Normal"/>
    <w:next w:val="Normal"/>
    <w:qFormat/>
    <w:rsid w:val="0046708F"/>
    <w:pPr>
      <w:keepNext/>
      <w:ind w:left="720"/>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6708F"/>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BodyTextIndent3">
    <w:name w:val="Body Text Indent 3"/>
    <w:basedOn w:val="Normal"/>
    <w:link w:val="BodyTextIndent3Char"/>
    <w:rsid w:val="00D64531"/>
    <w:pPr>
      <w:spacing w:after="120"/>
      <w:ind w:left="360"/>
    </w:pPr>
    <w:rPr>
      <w:sz w:val="16"/>
      <w:szCs w:val="16"/>
    </w:rPr>
  </w:style>
  <w:style w:type="character" w:customStyle="1" w:styleId="BodyTextIndent3Char">
    <w:name w:val="Body Text Indent 3 Char"/>
    <w:basedOn w:val="DefaultParagraphFont"/>
    <w:link w:val="BodyTextIndent3"/>
    <w:rsid w:val="00D64531"/>
    <w:rPr>
      <w:sz w:val="16"/>
      <w:szCs w:val="16"/>
    </w:rPr>
  </w:style>
  <w:style w:type="paragraph" w:styleId="NormalWeb">
    <w:name w:val="Normal (Web)"/>
    <w:basedOn w:val="Normal"/>
    <w:uiPriority w:val="99"/>
    <w:rsid w:val="00865501"/>
    <w:pPr>
      <w:spacing w:before="100" w:beforeAutospacing="1" w:after="100" w:afterAutospacing="1"/>
    </w:pPr>
    <w:rPr>
      <w:rFonts w:ascii="Verdana" w:hAnsi="Verdana"/>
      <w:color w:val="000000"/>
    </w:rPr>
  </w:style>
  <w:style w:type="character" w:styleId="Hyperlink">
    <w:name w:val="Hyperlink"/>
    <w:basedOn w:val="DefaultParagraphFont"/>
    <w:rsid w:val="004618BA"/>
    <w:rPr>
      <w:color w:val="0000FF"/>
      <w:u w:val="single"/>
    </w:rPr>
  </w:style>
  <w:style w:type="paragraph" w:styleId="Header">
    <w:name w:val="header"/>
    <w:basedOn w:val="Normal"/>
    <w:link w:val="HeaderChar"/>
    <w:rsid w:val="00AE6FF4"/>
    <w:pPr>
      <w:tabs>
        <w:tab w:val="center" w:pos="4680"/>
        <w:tab w:val="right" w:pos="9360"/>
      </w:tabs>
    </w:pPr>
  </w:style>
  <w:style w:type="character" w:customStyle="1" w:styleId="HeaderChar">
    <w:name w:val="Header Char"/>
    <w:basedOn w:val="DefaultParagraphFont"/>
    <w:link w:val="Header"/>
    <w:rsid w:val="00AE6FF4"/>
  </w:style>
  <w:style w:type="paragraph" w:styleId="Footer">
    <w:name w:val="footer"/>
    <w:basedOn w:val="Normal"/>
    <w:link w:val="FooterChar"/>
    <w:uiPriority w:val="99"/>
    <w:rsid w:val="00AE6FF4"/>
    <w:pPr>
      <w:tabs>
        <w:tab w:val="center" w:pos="4680"/>
        <w:tab w:val="right" w:pos="9360"/>
      </w:tabs>
    </w:pPr>
  </w:style>
  <w:style w:type="character" w:customStyle="1" w:styleId="FooterChar">
    <w:name w:val="Footer Char"/>
    <w:basedOn w:val="DefaultParagraphFont"/>
    <w:link w:val="Footer"/>
    <w:uiPriority w:val="99"/>
    <w:rsid w:val="00AE6FF4"/>
  </w:style>
  <w:style w:type="paragraph" w:styleId="PlainText">
    <w:name w:val="Plain Text"/>
    <w:basedOn w:val="Normal"/>
    <w:link w:val="PlainTextChar"/>
    <w:uiPriority w:val="99"/>
    <w:unhideWhenUsed/>
    <w:rsid w:val="00133B9F"/>
    <w:rPr>
      <w:rFonts w:ascii="Century Gothic" w:hAnsi="Century Gothic"/>
      <w:szCs w:val="21"/>
    </w:rPr>
  </w:style>
  <w:style w:type="character" w:customStyle="1" w:styleId="PlainTextChar">
    <w:name w:val="Plain Text Char"/>
    <w:basedOn w:val="DefaultParagraphFont"/>
    <w:link w:val="PlainText"/>
    <w:uiPriority w:val="99"/>
    <w:rsid w:val="00133B9F"/>
    <w:rPr>
      <w:rFonts w:ascii="Century Gothic" w:hAnsi="Century Gothic"/>
      <w:szCs w:val="21"/>
    </w:rPr>
  </w:style>
  <w:style w:type="paragraph" w:styleId="ListParagraph">
    <w:name w:val="List Paragraph"/>
    <w:basedOn w:val="Normal"/>
    <w:uiPriority w:val="34"/>
    <w:qFormat/>
    <w:rsid w:val="003B0668"/>
    <w:pPr>
      <w:ind w:left="720"/>
    </w:pPr>
    <w:rPr>
      <w:rFonts w:eastAsia="Calibri"/>
      <w:sz w:val="24"/>
      <w:szCs w:val="24"/>
    </w:rPr>
  </w:style>
  <w:style w:type="paragraph" w:styleId="FootnoteText">
    <w:name w:val="footnote text"/>
    <w:basedOn w:val="Normal"/>
    <w:link w:val="FootnoteTextChar"/>
    <w:uiPriority w:val="99"/>
    <w:rsid w:val="001509E7"/>
  </w:style>
  <w:style w:type="character" w:customStyle="1" w:styleId="FootnoteTextChar">
    <w:name w:val="Footnote Text Char"/>
    <w:basedOn w:val="DefaultParagraphFont"/>
    <w:link w:val="FootnoteText"/>
    <w:uiPriority w:val="99"/>
    <w:rsid w:val="001509E7"/>
  </w:style>
  <w:style w:type="character" w:styleId="FootnoteReference">
    <w:name w:val="footnote reference"/>
    <w:basedOn w:val="DefaultParagraphFont"/>
    <w:uiPriority w:val="99"/>
    <w:rsid w:val="001509E7"/>
    <w:rPr>
      <w:vertAlign w:val="superscript"/>
    </w:rPr>
  </w:style>
  <w:style w:type="character" w:styleId="FollowedHyperlink">
    <w:name w:val="FollowedHyperlink"/>
    <w:basedOn w:val="DefaultParagraphFont"/>
    <w:rsid w:val="00CE60DF"/>
    <w:rPr>
      <w:color w:val="800080"/>
      <w:u w:val="single"/>
    </w:rPr>
  </w:style>
  <w:style w:type="character" w:styleId="Emphasis">
    <w:name w:val="Emphasis"/>
    <w:basedOn w:val="DefaultParagraphFont"/>
    <w:uiPriority w:val="20"/>
    <w:qFormat/>
    <w:rsid w:val="00DC1258"/>
    <w:rPr>
      <w:i/>
      <w:iCs/>
    </w:rPr>
  </w:style>
  <w:style w:type="paragraph" w:styleId="Revision">
    <w:name w:val="Revision"/>
    <w:hidden/>
    <w:uiPriority w:val="99"/>
    <w:semiHidden/>
    <w:rsid w:val="00F7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0751">
      <w:bodyDiv w:val="1"/>
      <w:marLeft w:val="0"/>
      <w:marRight w:val="0"/>
      <w:marTop w:val="0"/>
      <w:marBottom w:val="0"/>
      <w:divBdr>
        <w:top w:val="none" w:sz="0" w:space="0" w:color="auto"/>
        <w:left w:val="none" w:sz="0" w:space="0" w:color="auto"/>
        <w:bottom w:val="none" w:sz="0" w:space="0" w:color="auto"/>
        <w:right w:val="none" w:sz="0" w:space="0" w:color="auto"/>
      </w:divBdr>
    </w:div>
    <w:div w:id="425266845">
      <w:bodyDiv w:val="1"/>
      <w:marLeft w:val="0"/>
      <w:marRight w:val="0"/>
      <w:marTop w:val="0"/>
      <w:marBottom w:val="0"/>
      <w:divBdr>
        <w:top w:val="none" w:sz="0" w:space="0" w:color="auto"/>
        <w:left w:val="none" w:sz="0" w:space="0" w:color="auto"/>
        <w:bottom w:val="none" w:sz="0" w:space="0" w:color="auto"/>
        <w:right w:val="none" w:sz="0" w:space="0" w:color="auto"/>
      </w:divBdr>
    </w:div>
    <w:div w:id="446118180">
      <w:bodyDiv w:val="1"/>
      <w:marLeft w:val="0"/>
      <w:marRight w:val="0"/>
      <w:marTop w:val="0"/>
      <w:marBottom w:val="0"/>
      <w:divBdr>
        <w:top w:val="none" w:sz="0" w:space="0" w:color="auto"/>
        <w:left w:val="none" w:sz="0" w:space="0" w:color="auto"/>
        <w:bottom w:val="none" w:sz="0" w:space="0" w:color="auto"/>
        <w:right w:val="none" w:sz="0" w:space="0" w:color="auto"/>
      </w:divBdr>
      <w:divsChild>
        <w:div w:id="210312148">
          <w:marLeft w:val="0"/>
          <w:marRight w:val="0"/>
          <w:marTop w:val="0"/>
          <w:marBottom w:val="0"/>
          <w:divBdr>
            <w:top w:val="none" w:sz="0" w:space="0" w:color="auto"/>
            <w:left w:val="none" w:sz="0" w:space="0" w:color="auto"/>
            <w:bottom w:val="none" w:sz="0" w:space="0" w:color="auto"/>
            <w:right w:val="none" w:sz="0" w:space="0" w:color="auto"/>
          </w:divBdr>
          <w:divsChild>
            <w:div w:id="800344777">
              <w:marLeft w:val="0"/>
              <w:marRight w:val="0"/>
              <w:marTop w:val="0"/>
              <w:marBottom w:val="0"/>
              <w:divBdr>
                <w:top w:val="none" w:sz="0" w:space="0" w:color="auto"/>
                <w:left w:val="none" w:sz="0" w:space="0" w:color="auto"/>
                <w:bottom w:val="none" w:sz="0" w:space="0" w:color="auto"/>
                <w:right w:val="none" w:sz="0" w:space="0" w:color="auto"/>
              </w:divBdr>
              <w:divsChild>
                <w:div w:id="1501652844">
                  <w:marLeft w:val="0"/>
                  <w:marRight w:val="0"/>
                  <w:marTop w:val="0"/>
                  <w:marBottom w:val="0"/>
                  <w:divBdr>
                    <w:top w:val="none" w:sz="0" w:space="0" w:color="auto"/>
                    <w:left w:val="none" w:sz="0" w:space="0" w:color="auto"/>
                    <w:bottom w:val="none" w:sz="0" w:space="0" w:color="auto"/>
                    <w:right w:val="none" w:sz="0" w:space="0" w:color="auto"/>
                  </w:divBdr>
                  <w:divsChild>
                    <w:div w:id="14686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63439">
      <w:bodyDiv w:val="1"/>
      <w:marLeft w:val="0"/>
      <w:marRight w:val="0"/>
      <w:marTop w:val="0"/>
      <w:marBottom w:val="0"/>
      <w:divBdr>
        <w:top w:val="none" w:sz="0" w:space="0" w:color="auto"/>
        <w:left w:val="none" w:sz="0" w:space="0" w:color="auto"/>
        <w:bottom w:val="none" w:sz="0" w:space="0" w:color="auto"/>
        <w:right w:val="none" w:sz="0" w:space="0" w:color="auto"/>
      </w:divBdr>
      <w:divsChild>
        <w:div w:id="1264267692">
          <w:marLeft w:val="0"/>
          <w:marRight w:val="0"/>
          <w:marTop w:val="0"/>
          <w:marBottom w:val="0"/>
          <w:divBdr>
            <w:top w:val="none" w:sz="0" w:space="0" w:color="auto"/>
            <w:left w:val="none" w:sz="0" w:space="0" w:color="auto"/>
            <w:bottom w:val="none" w:sz="0" w:space="0" w:color="auto"/>
            <w:right w:val="none" w:sz="0" w:space="0" w:color="auto"/>
          </w:divBdr>
          <w:divsChild>
            <w:div w:id="1272973204">
              <w:marLeft w:val="0"/>
              <w:marRight w:val="0"/>
              <w:marTop w:val="0"/>
              <w:marBottom w:val="0"/>
              <w:divBdr>
                <w:top w:val="none" w:sz="0" w:space="0" w:color="auto"/>
                <w:left w:val="none" w:sz="0" w:space="0" w:color="auto"/>
                <w:bottom w:val="none" w:sz="0" w:space="0" w:color="auto"/>
                <w:right w:val="none" w:sz="0" w:space="0" w:color="auto"/>
              </w:divBdr>
              <w:divsChild>
                <w:div w:id="2099864335">
                  <w:marLeft w:val="0"/>
                  <w:marRight w:val="0"/>
                  <w:marTop w:val="0"/>
                  <w:marBottom w:val="0"/>
                  <w:divBdr>
                    <w:top w:val="none" w:sz="0" w:space="0" w:color="auto"/>
                    <w:left w:val="none" w:sz="0" w:space="0" w:color="auto"/>
                    <w:bottom w:val="none" w:sz="0" w:space="0" w:color="auto"/>
                    <w:right w:val="none" w:sz="0" w:space="0" w:color="auto"/>
                  </w:divBdr>
                  <w:divsChild>
                    <w:div w:id="830676437">
                      <w:marLeft w:val="0"/>
                      <w:marRight w:val="0"/>
                      <w:marTop w:val="0"/>
                      <w:marBottom w:val="0"/>
                      <w:divBdr>
                        <w:top w:val="none" w:sz="0" w:space="0" w:color="auto"/>
                        <w:left w:val="none" w:sz="0" w:space="0" w:color="auto"/>
                        <w:bottom w:val="none" w:sz="0" w:space="0" w:color="auto"/>
                        <w:right w:val="none" w:sz="0" w:space="0" w:color="auto"/>
                      </w:divBdr>
                      <w:divsChild>
                        <w:div w:id="1306741086">
                          <w:marLeft w:val="0"/>
                          <w:marRight w:val="0"/>
                          <w:marTop w:val="0"/>
                          <w:marBottom w:val="0"/>
                          <w:divBdr>
                            <w:top w:val="none" w:sz="0" w:space="0" w:color="auto"/>
                            <w:left w:val="none" w:sz="0" w:space="0" w:color="auto"/>
                            <w:bottom w:val="none" w:sz="0" w:space="0" w:color="auto"/>
                            <w:right w:val="none" w:sz="0" w:space="0" w:color="auto"/>
                          </w:divBdr>
                          <w:divsChild>
                            <w:div w:id="411464447">
                              <w:marLeft w:val="0"/>
                              <w:marRight w:val="0"/>
                              <w:marTop w:val="0"/>
                              <w:marBottom w:val="0"/>
                              <w:divBdr>
                                <w:top w:val="none" w:sz="0" w:space="0" w:color="auto"/>
                                <w:left w:val="none" w:sz="0" w:space="0" w:color="auto"/>
                                <w:bottom w:val="none" w:sz="0" w:space="0" w:color="auto"/>
                                <w:right w:val="none" w:sz="0" w:space="0" w:color="auto"/>
                              </w:divBdr>
                              <w:divsChild>
                                <w:div w:id="7859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56694">
      <w:bodyDiv w:val="1"/>
      <w:marLeft w:val="0"/>
      <w:marRight w:val="0"/>
      <w:marTop w:val="0"/>
      <w:marBottom w:val="0"/>
      <w:divBdr>
        <w:top w:val="none" w:sz="0" w:space="0" w:color="auto"/>
        <w:left w:val="none" w:sz="0" w:space="0" w:color="auto"/>
        <w:bottom w:val="none" w:sz="0" w:space="0" w:color="auto"/>
        <w:right w:val="none" w:sz="0" w:space="0" w:color="auto"/>
      </w:divBdr>
    </w:div>
    <w:div w:id="495535957">
      <w:bodyDiv w:val="1"/>
      <w:marLeft w:val="0"/>
      <w:marRight w:val="0"/>
      <w:marTop w:val="0"/>
      <w:marBottom w:val="0"/>
      <w:divBdr>
        <w:top w:val="none" w:sz="0" w:space="0" w:color="auto"/>
        <w:left w:val="none" w:sz="0" w:space="0" w:color="auto"/>
        <w:bottom w:val="none" w:sz="0" w:space="0" w:color="auto"/>
        <w:right w:val="none" w:sz="0" w:space="0" w:color="auto"/>
      </w:divBdr>
      <w:divsChild>
        <w:div w:id="459230578">
          <w:marLeft w:val="0"/>
          <w:marRight w:val="0"/>
          <w:marTop w:val="0"/>
          <w:marBottom w:val="0"/>
          <w:divBdr>
            <w:top w:val="none" w:sz="0" w:space="0" w:color="auto"/>
            <w:left w:val="none" w:sz="0" w:space="0" w:color="auto"/>
            <w:bottom w:val="none" w:sz="0" w:space="0" w:color="auto"/>
            <w:right w:val="none" w:sz="0" w:space="0" w:color="auto"/>
          </w:divBdr>
          <w:divsChild>
            <w:div w:id="410539688">
              <w:marLeft w:val="0"/>
              <w:marRight w:val="0"/>
              <w:marTop w:val="0"/>
              <w:marBottom w:val="0"/>
              <w:divBdr>
                <w:top w:val="none" w:sz="0" w:space="0" w:color="auto"/>
                <w:left w:val="none" w:sz="0" w:space="0" w:color="auto"/>
                <w:bottom w:val="none" w:sz="0" w:space="0" w:color="auto"/>
                <w:right w:val="none" w:sz="0" w:space="0" w:color="auto"/>
              </w:divBdr>
              <w:divsChild>
                <w:div w:id="1817986777">
                  <w:marLeft w:val="0"/>
                  <w:marRight w:val="0"/>
                  <w:marTop w:val="0"/>
                  <w:marBottom w:val="0"/>
                  <w:divBdr>
                    <w:top w:val="none" w:sz="0" w:space="0" w:color="auto"/>
                    <w:left w:val="none" w:sz="0" w:space="0" w:color="auto"/>
                    <w:bottom w:val="none" w:sz="0" w:space="0" w:color="auto"/>
                    <w:right w:val="none" w:sz="0" w:space="0" w:color="auto"/>
                  </w:divBdr>
                  <w:divsChild>
                    <w:div w:id="483012534">
                      <w:marLeft w:val="0"/>
                      <w:marRight w:val="0"/>
                      <w:marTop w:val="0"/>
                      <w:marBottom w:val="0"/>
                      <w:divBdr>
                        <w:top w:val="none" w:sz="0" w:space="0" w:color="auto"/>
                        <w:left w:val="none" w:sz="0" w:space="0" w:color="auto"/>
                        <w:bottom w:val="none" w:sz="0" w:space="0" w:color="auto"/>
                        <w:right w:val="none" w:sz="0" w:space="0" w:color="auto"/>
                      </w:divBdr>
                      <w:divsChild>
                        <w:div w:id="1370372728">
                          <w:marLeft w:val="0"/>
                          <w:marRight w:val="0"/>
                          <w:marTop w:val="0"/>
                          <w:marBottom w:val="0"/>
                          <w:divBdr>
                            <w:top w:val="none" w:sz="0" w:space="0" w:color="auto"/>
                            <w:left w:val="none" w:sz="0" w:space="0" w:color="auto"/>
                            <w:bottom w:val="none" w:sz="0" w:space="0" w:color="auto"/>
                            <w:right w:val="none" w:sz="0" w:space="0" w:color="auto"/>
                          </w:divBdr>
                          <w:divsChild>
                            <w:div w:id="259026630">
                              <w:marLeft w:val="0"/>
                              <w:marRight w:val="0"/>
                              <w:marTop w:val="0"/>
                              <w:marBottom w:val="0"/>
                              <w:divBdr>
                                <w:top w:val="none" w:sz="0" w:space="0" w:color="auto"/>
                                <w:left w:val="none" w:sz="0" w:space="0" w:color="auto"/>
                                <w:bottom w:val="none" w:sz="0" w:space="0" w:color="auto"/>
                                <w:right w:val="none" w:sz="0" w:space="0" w:color="auto"/>
                              </w:divBdr>
                              <w:divsChild>
                                <w:div w:id="544800832">
                                  <w:marLeft w:val="0"/>
                                  <w:marRight w:val="0"/>
                                  <w:marTop w:val="0"/>
                                  <w:marBottom w:val="0"/>
                                  <w:divBdr>
                                    <w:top w:val="none" w:sz="0" w:space="0" w:color="auto"/>
                                    <w:left w:val="none" w:sz="0" w:space="0" w:color="auto"/>
                                    <w:bottom w:val="none" w:sz="0" w:space="0" w:color="auto"/>
                                    <w:right w:val="none" w:sz="0" w:space="0" w:color="auto"/>
                                  </w:divBdr>
                                  <w:divsChild>
                                    <w:div w:id="15537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632100">
      <w:bodyDiv w:val="1"/>
      <w:marLeft w:val="0"/>
      <w:marRight w:val="0"/>
      <w:marTop w:val="0"/>
      <w:marBottom w:val="0"/>
      <w:divBdr>
        <w:top w:val="none" w:sz="0" w:space="0" w:color="auto"/>
        <w:left w:val="none" w:sz="0" w:space="0" w:color="auto"/>
        <w:bottom w:val="none" w:sz="0" w:space="0" w:color="auto"/>
        <w:right w:val="none" w:sz="0" w:space="0" w:color="auto"/>
      </w:divBdr>
    </w:div>
    <w:div w:id="927930837">
      <w:bodyDiv w:val="1"/>
      <w:marLeft w:val="0"/>
      <w:marRight w:val="0"/>
      <w:marTop w:val="0"/>
      <w:marBottom w:val="0"/>
      <w:divBdr>
        <w:top w:val="none" w:sz="0" w:space="0" w:color="auto"/>
        <w:left w:val="none" w:sz="0" w:space="0" w:color="auto"/>
        <w:bottom w:val="none" w:sz="0" w:space="0" w:color="auto"/>
        <w:right w:val="none" w:sz="0" w:space="0" w:color="auto"/>
      </w:divBdr>
      <w:divsChild>
        <w:div w:id="1791243115">
          <w:marLeft w:val="0"/>
          <w:marRight w:val="0"/>
          <w:marTop w:val="0"/>
          <w:marBottom w:val="0"/>
          <w:divBdr>
            <w:top w:val="none" w:sz="0" w:space="0" w:color="auto"/>
            <w:left w:val="none" w:sz="0" w:space="0" w:color="auto"/>
            <w:bottom w:val="none" w:sz="0" w:space="0" w:color="auto"/>
            <w:right w:val="none" w:sz="0" w:space="0" w:color="auto"/>
          </w:divBdr>
          <w:divsChild>
            <w:div w:id="163400282">
              <w:marLeft w:val="0"/>
              <w:marRight w:val="0"/>
              <w:marTop w:val="0"/>
              <w:marBottom w:val="0"/>
              <w:divBdr>
                <w:top w:val="none" w:sz="0" w:space="0" w:color="auto"/>
                <w:left w:val="none" w:sz="0" w:space="0" w:color="auto"/>
                <w:bottom w:val="none" w:sz="0" w:space="0" w:color="auto"/>
                <w:right w:val="none" w:sz="0" w:space="0" w:color="auto"/>
              </w:divBdr>
              <w:divsChild>
                <w:div w:id="382487444">
                  <w:marLeft w:val="0"/>
                  <w:marRight w:val="0"/>
                  <w:marTop w:val="0"/>
                  <w:marBottom w:val="0"/>
                  <w:divBdr>
                    <w:top w:val="none" w:sz="0" w:space="0" w:color="auto"/>
                    <w:left w:val="none" w:sz="0" w:space="0" w:color="auto"/>
                    <w:bottom w:val="none" w:sz="0" w:space="0" w:color="auto"/>
                    <w:right w:val="none" w:sz="0" w:space="0" w:color="auto"/>
                  </w:divBdr>
                  <w:divsChild>
                    <w:div w:id="1999650290">
                      <w:marLeft w:val="0"/>
                      <w:marRight w:val="0"/>
                      <w:marTop w:val="0"/>
                      <w:marBottom w:val="0"/>
                      <w:divBdr>
                        <w:top w:val="none" w:sz="0" w:space="0" w:color="auto"/>
                        <w:left w:val="none" w:sz="0" w:space="0" w:color="auto"/>
                        <w:bottom w:val="none" w:sz="0" w:space="0" w:color="auto"/>
                        <w:right w:val="none" w:sz="0" w:space="0" w:color="auto"/>
                      </w:divBdr>
                      <w:divsChild>
                        <w:div w:id="1642465670">
                          <w:marLeft w:val="0"/>
                          <w:marRight w:val="0"/>
                          <w:marTop w:val="0"/>
                          <w:marBottom w:val="0"/>
                          <w:divBdr>
                            <w:top w:val="none" w:sz="0" w:space="0" w:color="auto"/>
                            <w:left w:val="none" w:sz="0" w:space="0" w:color="auto"/>
                            <w:bottom w:val="none" w:sz="0" w:space="0" w:color="auto"/>
                            <w:right w:val="none" w:sz="0" w:space="0" w:color="auto"/>
                          </w:divBdr>
                          <w:divsChild>
                            <w:div w:id="982152443">
                              <w:marLeft w:val="0"/>
                              <w:marRight w:val="0"/>
                              <w:marTop w:val="0"/>
                              <w:marBottom w:val="0"/>
                              <w:divBdr>
                                <w:top w:val="none" w:sz="0" w:space="0" w:color="auto"/>
                                <w:left w:val="none" w:sz="0" w:space="0" w:color="auto"/>
                                <w:bottom w:val="none" w:sz="0" w:space="0" w:color="auto"/>
                                <w:right w:val="none" w:sz="0" w:space="0" w:color="auto"/>
                              </w:divBdr>
                              <w:divsChild>
                                <w:div w:id="2024671818">
                                  <w:marLeft w:val="0"/>
                                  <w:marRight w:val="0"/>
                                  <w:marTop w:val="0"/>
                                  <w:marBottom w:val="0"/>
                                  <w:divBdr>
                                    <w:top w:val="none" w:sz="0" w:space="0" w:color="auto"/>
                                    <w:left w:val="none" w:sz="0" w:space="0" w:color="auto"/>
                                    <w:bottom w:val="none" w:sz="0" w:space="0" w:color="auto"/>
                                    <w:right w:val="none" w:sz="0" w:space="0" w:color="auto"/>
                                  </w:divBdr>
                                  <w:divsChild>
                                    <w:div w:id="21243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720011">
      <w:bodyDiv w:val="1"/>
      <w:marLeft w:val="0"/>
      <w:marRight w:val="0"/>
      <w:marTop w:val="0"/>
      <w:marBottom w:val="0"/>
      <w:divBdr>
        <w:top w:val="none" w:sz="0" w:space="0" w:color="auto"/>
        <w:left w:val="none" w:sz="0" w:space="0" w:color="auto"/>
        <w:bottom w:val="none" w:sz="0" w:space="0" w:color="auto"/>
        <w:right w:val="none" w:sz="0" w:space="0" w:color="auto"/>
      </w:divBdr>
      <w:divsChild>
        <w:div w:id="1632975961">
          <w:marLeft w:val="0"/>
          <w:marRight w:val="0"/>
          <w:marTop w:val="0"/>
          <w:marBottom w:val="225"/>
          <w:divBdr>
            <w:top w:val="none" w:sz="0" w:space="0" w:color="auto"/>
            <w:left w:val="none" w:sz="0" w:space="0" w:color="auto"/>
            <w:bottom w:val="none" w:sz="0" w:space="0" w:color="auto"/>
            <w:right w:val="none" w:sz="0" w:space="0" w:color="auto"/>
          </w:divBdr>
          <w:divsChild>
            <w:div w:id="72897361">
              <w:marLeft w:val="0"/>
              <w:marRight w:val="0"/>
              <w:marTop w:val="0"/>
              <w:marBottom w:val="0"/>
              <w:divBdr>
                <w:top w:val="none" w:sz="0" w:space="0" w:color="auto"/>
                <w:left w:val="none" w:sz="0" w:space="0" w:color="auto"/>
                <w:bottom w:val="none" w:sz="0" w:space="0" w:color="auto"/>
                <w:right w:val="none" w:sz="0" w:space="0" w:color="auto"/>
              </w:divBdr>
              <w:divsChild>
                <w:div w:id="183324044">
                  <w:marLeft w:val="0"/>
                  <w:marRight w:val="0"/>
                  <w:marTop w:val="0"/>
                  <w:marBottom w:val="0"/>
                  <w:divBdr>
                    <w:top w:val="none" w:sz="0" w:space="0" w:color="auto"/>
                    <w:left w:val="none" w:sz="0" w:space="0" w:color="auto"/>
                    <w:bottom w:val="none" w:sz="0" w:space="0" w:color="auto"/>
                    <w:right w:val="none" w:sz="0" w:space="0" w:color="auto"/>
                  </w:divBdr>
                  <w:divsChild>
                    <w:div w:id="172644312">
                      <w:marLeft w:val="0"/>
                      <w:marRight w:val="0"/>
                      <w:marTop w:val="0"/>
                      <w:marBottom w:val="0"/>
                      <w:divBdr>
                        <w:top w:val="none" w:sz="0" w:space="0" w:color="auto"/>
                        <w:left w:val="none" w:sz="0" w:space="0" w:color="auto"/>
                        <w:bottom w:val="none" w:sz="0" w:space="0" w:color="auto"/>
                        <w:right w:val="none" w:sz="0" w:space="0" w:color="auto"/>
                      </w:divBdr>
                      <w:divsChild>
                        <w:div w:id="1341084448">
                          <w:marLeft w:val="150"/>
                          <w:marRight w:val="150"/>
                          <w:marTop w:val="0"/>
                          <w:marBottom w:val="0"/>
                          <w:divBdr>
                            <w:top w:val="none" w:sz="0" w:space="0" w:color="auto"/>
                            <w:left w:val="none" w:sz="0" w:space="0" w:color="auto"/>
                            <w:bottom w:val="none" w:sz="0" w:space="0" w:color="auto"/>
                            <w:right w:val="none" w:sz="0" w:space="0" w:color="auto"/>
                          </w:divBdr>
                          <w:divsChild>
                            <w:div w:id="1752893543">
                              <w:marLeft w:val="0"/>
                              <w:marRight w:val="0"/>
                              <w:marTop w:val="0"/>
                              <w:marBottom w:val="0"/>
                              <w:divBdr>
                                <w:top w:val="none" w:sz="0" w:space="0" w:color="auto"/>
                                <w:left w:val="none" w:sz="0" w:space="0" w:color="auto"/>
                                <w:bottom w:val="none" w:sz="0" w:space="0" w:color="auto"/>
                                <w:right w:val="none" w:sz="0" w:space="0" w:color="auto"/>
                              </w:divBdr>
                              <w:divsChild>
                                <w:div w:id="119997326">
                                  <w:marLeft w:val="0"/>
                                  <w:marRight w:val="0"/>
                                  <w:marTop w:val="0"/>
                                  <w:marBottom w:val="0"/>
                                  <w:divBdr>
                                    <w:top w:val="none" w:sz="0" w:space="0" w:color="auto"/>
                                    <w:left w:val="none" w:sz="0" w:space="0" w:color="auto"/>
                                    <w:bottom w:val="none" w:sz="0" w:space="0" w:color="auto"/>
                                    <w:right w:val="none" w:sz="0" w:space="0" w:color="auto"/>
                                  </w:divBdr>
                                  <w:divsChild>
                                    <w:div w:id="328800331">
                                      <w:marLeft w:val="0"/>
                                      <w:marRight w:val="0"/>
                                      <w:marTop w:val="0"/>
                                      <w:marBottom w:val="0"/>
                                      <w:divBdr>
                                        <w:top w:val="none" w:sz="0" w:space="0" w:color="auto"/>
                                        <w:left w:val="none" w:sz="0" w:space="0" w:color="auto"/>
                                        <w:bottom w:val="none" w:sz="0" w:space="0" w:color="auto"/>
                                        <w:right w:val="none" w:sz="0" w:space="0" w:color="auto"/>
                                      </w:divBdr>
                                      <w:divsChild>
                                        <w:div w:id="1319924291">
                                          <w:marLeft w:val="0"/>
                                          <w:marRight w:val="0"/>
                                          <w:marTop w:val="0"/>
                                          <w:marBottom w:val="0"/>
                                          <w:divBdr>
                                            <w:top w:val="none" w:sz="0" w:space="0" w:color="auto"/>
                                            <w:left w:val="none" w:sz="0" w:space="0" w:color="auto"/>
                                            <w:bottom w:val="none" w:sz="0" w:space="0" w:color="auto"/>
                                            <w:right w:val="none" w:sz="0" w:space="0" w:color="auto"/>
                                          </w:divBdr>
                                          <w:divsChild>
                                            <w:div w:id="1020162648">
                                              <w:marLeft w:val="0"/>
                                              <w:marRight w:val="0"/>
                                              <w:marTop w:val="0"/>
                                              <w:marBottom w:val="0"/>
                                              <w:divBdr>
                                                <w:top w:val="none" w:sz="0" w:space="0" w:color="auto"/>
                                                <w:left w:val="none" w:sz="0" w:space="0" w:color="auto"/>
                                                <w:bottom w:val="none" w:sz="0" w:space="0" w:color="auto"/>
                                                <w:right w:val="none" w:sz="0" w:space="0" w:color="auto"/>
                                              </w:divBdr>
                                              <w:divsChild>
                                                <w:div w:id="446850784">
                                                  <w:marLeft w:val="0"/>
                                                  <w:marRight w:val="0"/>
                                                  <w:marTop w:val="0"/>
                                                  <w:marBottom w:val="0"/>
                                                  <w:divBdr>
                                                    <w:top w:val="none" w:sz="0" w:space="0" w:color="auto"/>
                                                    <w:left w:val="none" w:sz="0" w:space="0" w:color="auto"/>
                                                    <w:bottom w:val="none" w:sz="0" w:space="0" w:color="auto"/>
                                                    <w:right w:val="none" w:sz="0" w:space="0" w:color="auto"/>
                                                  </w:divBdr>
                                                  <w:divsChild>
                                                    <w:div w:id="695741600">
                                                      <w:marLeft w:val="0"/>
                                                      <w:marRight w:val="0"/>
                                                      <w:marTop w:val="0"/>
                                                      <w:marBottom w:val="0"/>
                                                      <w:divBdr>
                                                        <w:top w:val="none" w:sz="0" w:space="0" w:color="auto"/>
                                                        <w:left w:val="none" w:sz="0" w:space="0" w:color="auto"/>
                                                        <w:bottom w:val="none" w:sz="0" w:space="0" w:color="auto"/>
                                                        <w:right w:val="none" w:sz="0" w:space="0" w:color="auto"/>
                                                      </w:divBdr>
                                                      <w:divsChild>
                                                        <w:div w:id="19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712286">
      <w:bodyDiv w:val="1"/>
      <w:marLeft w:val="0"/>
      <w:marRight w:val="0"/>
      <w:marTop w:val="0"/>
      <w:marBottom w:val="0"/>
      <w:divBdr>
        <w:top w:val="none" w:sz="0" w:space="0" w:color="auto"/>
        <w:left w:val="none" w:sz="0" w:space="0" w:color="auto"/>
        <w:bottom w:val="none" w:sz="0" w:space="0" w:color="auto"/>
        <w:right w:val="none" w:sz="0" w:space="0" w:color="auto"/>
      </w:divBdr>
      <w:divsChild>
        <w:div w:id="363408472">
          <w:marLeft w:val="0"/>
          <w:marRight w:val="0"/>
          <w:marTop w:val="0"/>
          <w:marBottom w:val="0"/>
          <w:divBdr>
            <w:top w:val="none" w:sz="0" w:space="0" w:color="auto"/>
            <w:left w:val="none" w:sz="0" w:space="0" w:color="auto"/>
            <w:bottom w:val="none" w:sz="0" w:space="0" w:color="auto"/>
            <w:right w:val="none" w:sz="0" w:space="0" w:color="auto"/>
          </w:divBdr>
          <w:divsChild>
            <w:div w:id="1016426344">
              <w:marLeft w:val="0"/>
              <w:marRight w:val="0"/>
              <w:marTop w:val="0"/>
              <w:marBottom w:val="0"/>
              <w:divBdr>
                <w:top w:val="none" w:sz="0" w:space="0" w:color="auto"/>
                <w:left w:val="none" w:sz="0" w:space="0" w:color="auto"/>
                <w:bottom w:val="none" w:sz="0" w:space="0" w:color="auto"/>
                <w:right w:val="none" w:sz="0" w:space="0" w:color="auto"/>
              </w:divBdr>
              <w:divsChild>
                <w:div w:id="1032613677">
                  <w:marLeft w:val="0"/>
                  <w:marRight w:val="0"/>
                  <w:marTop w:val="0"/>
                  <w:marBottom w:val="0"/>
                  <w:divBdr>
                    <w:top w:val="none" w:sz="0" w:space="0" w:color="auto"/>
                    <w:left w:val="none" w:sz="0" w:space="0" w:color="auto"/>
                    <w:bottom w:val="none" w:sz="0" w:space="0" w:color="auto"/>
                    <w:right w:val="none" w:sz="0" w:space="0" w:color="auto"/>
                  </w:divBdr>
                  <w:divsChild>
                    <w:div w:id="14529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41406">
      <w:bodyDiv w:val="1"/>
      <w:marLeft w:val="0"/>
      <w:marRight w:val="0"/>
      <w:marTop w:val="0"/>
      <w:marBottom w:val="0"/>
      <w:divBdr>
        <w:top w:val="none" w:sz="0" w:space="0" w:color="auto"/>
        <w:left w:val="none" w:sz="0" w:space="0" w:color="auto"/>
        <w:bottom w:val="none" w:sz="0" w:space="0" w:color="auto"/>
        <w:right w:val="none" w:sz="0" w:space="0" w:color="auto"/>
      </w:divBdr>
    </w:div>
    <w:div w:id="1377240130">
      <w:bodyDiv w:val="1"/>
      <w:marLeft w:val="0"/>
      <w:marRight w:val="0"/>
      <w:marTop w:val="0"/>
      <w:marBottom w:val="0"/>
      <w:divBdr>
        <w:top w:val="none" w:sz="0" w:space="0" w:color="auto"/>
        <w:left w:val="none" w:sz="0" w:space="0" w:color="auto"/>
        <w:bottom w:val="none" w:sz="0" w:space="0" w:color="auto"/>
        <w:right w:val="none" w:sz="0" w:space="0" w:color="auto"/>
      </w:divBdr>
    </w:div>
    <w:div w:id="1479179365">
      <w:bodyDiv w:val="1"/>
      <w:marLeft w:val="0"/>
      <w:marRight w:val="0"/>
      <w:marTop w:val="0"/>
      <w:marBottom w:val="0"/>
      <w:divBdr>
        <w:top w:val="none" w:sz="0" w:space="0" w:color="auto"/>
        <w:left w:val="none" w:sz="0" w:space="0" w:color="auto"/>
        <w:bottom w:val="none" w:sz="0" w:space="0" w:color="auto"/>
        <w:right w:val="none" w:sz="0" w:space="0" w:color="auto"/>
      </w:divBdr>
      <w:divsChild>
        <w:div w:id="865026068">
          <w:marLeft w:val="0"/>
          <w:marRight w:val="0"/>
          <w:marTop w:val="0"/>
          <w:marBottom w:val="0"/>
          <w:divBdr>
            <w:top w:val="none" w:sz="0" w:space="0" w:color="auto"/>
            <w:left w:val="none" w:sz="0" w:space="0" w:color="auto"/>
            <w:bottom w:val="none" w:sz="0" w:space="0" w:color="auto"/>
            <w:right w:val="none" w:sz="0" w:space="0" w:color="auto"/>
          </w:divBdr>
          <w:divsChild>
            <w:div w:id="2017879042">
              <w:marLeft w:val="0"/>
              <w:marRight w:val="0"/>
              <w:marTop w:val="0"/>
              <w:marBottom w:val="0"/>
              <w:divBdr>
                <w:top w:val="none" w:sz="0" w:space="0" w:color="auto"/>
                <w:left w:val="none" w:sz="0" w:space="0" w:color="auto"/>
                <w:bottom w:val="none" w:sz="0" w:space="0" w:color="auto"/>
                <w:right w:val="none" w:sz="0" w:space="0" w:color="auto"/>
              </w:divBdr>
              <w:divsChild>
                <w:div w:id="1750349664">
                  <w:marLeft w:val="0"/>
                  <w:marRight w:val="0"/>
                  <w:marTop w:val="0"/>
                  <w:marBottom w:val="0"/>
                  <w:divBdr>
                    <w:top w:val="none" w:sz="0" w:space="0" w:color="auto"/>
                    <w:left w:val="none" w:sz="0" w:space="0" w:color="auto"/>
                    <w:bottom w:val="none" w:sz="0" w:space="0" w:color="auto"/>
                    <w:right w:val="none" w:sz="0" w:space="0" w:color="auto"/>
                  </w:divBdr>
                  <w:divsChild>
                    <w:div w:id="7540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235">
      <w:bodyDiv w:val="1"/>
      <w:marLeft w:val="0"/>
      <w:marRight w:val="0"/>
      <w:marTop w:val="0"/>
      <w:marBottom w:val="0"/>
      <w:divBdr>
        <w:top w:val="none" w:sz="0" w:space="0" w:color="auto"/>
        <w:left w:val="none" w:sz="0" w:space="0" w:color="auto"/>
        <w:bottom w:val="none" w:sz="0" w:space="0" w:color="auto"/>
        <w:right w:val="none" w:sz="0" w:space="0" w:color="auto"/>
      </w:divBdr>
    </w:div>
    <w:div w:id="1586067914">
      <w:bodyDiv w:val="1"/>
      <w:marLeft w:val="0"/>
      <w:marRight w:val="0"/>
      <w:marTop w:val="0"/>
      <w:marBottom w:val="0"/>
      <w:divBdr>
        <w:top w:val="none" w:sz="0" w:space="0" w:color="auto"/>
        <w:left w:val="none" w:sz="0" w:space="0" w:color="auto"/>
        <w:bottom w:val="none" w:sz="0" w:space="0" w:color="auto"/>
        <w:right w:val="none" w:sz="0" w:space="0" w:color="auto"/>
      </w:divBdr>
      <w:divsChild>
        <w:div w:id="1469474705">
          <w:marLeft w:val="0"/>
          <w:marRight w:val="0"/>
          <w:marTop w:val="0"/>
          <w:marBottom w:val="0"/>
          <w:divBdr>
            <w:top w:val="none" w:sz="0" w:space="0" w:color="auto"/>
            <w:left w:val="none" w:sz="0" w:space="0" w:color="auto"/>
            <w:bottom w:val="none" w:sz="0" w:space="0" w:color="auto"/>
            <w:right w:val="none" w:sz="0" w:space="0" w:color="auto"/>
          </w:divBdr>
          <w:divsChild>
            <w:div w:id="90705540">
              <w:marLeft w:val="0"/>
              <w:marRight w:val="0"/>
              <w:marTop w:val="0"/>
              <w:marBottom w:val="0"/>
              <w:divBdr>
                <w:top w:val="none" w:sz="0" w:space="0" w:color="auto"/>
                <w:left w:val="none" w:sz="0" w:space="0" w:color="auto"/>
                <w:bottom w:val="none" w:sz="0" w:space="0" w:color="auto"/>
                <w:right w:val="none" w:sz="0" w:space="0" w:color="auto"/>
              </w:divBdr>
              <w:divsChild>
                <w:div w:id="1801724410">
                  <w:marLeft w:val="0"/>
                  <w:marRight w:val="0"/>
                  <w:marTop w:val="0"/>
                  <w:marBottom w:val="0"/>
                  <w:divBdr>
                    <w:top w:val="none" w:sz="0" w:space="0" w:color="auto"/>
                    <w:left w:val="none" w:sz="0" w:space="0" w:color="auto"/>
                    <w:bottom w:val="none" w:sz="0" w:space="0" w:color="auto"/>
                    <w:right w:val="none" w:sz="0" w:space="0" w:color="auto"/>
                  </w:divBdr>
                  <w:divsChild>
                    <w:div w:id="2130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5095">
      <w:bodyDiv w:val="1"/>
      <w:marLeft w:val="0"/>
      <w:marRight w:val="0"/>
      <w:marTop w:val="0"/>
      <w:marBottom w:val="0"/>
      <w:divBdr>
        <w:top w:val="none" w:sz="0" w:space="0" w:color="auto"/>
        <w:left w:val="none" w:sz="0" w:space="0" w:color="auto"/>
        <w:bottom w:val="none" w:sz="0" w:space="0" w:color="auto"/>
        <w:right w:val="none" w:sz="0" w:space="0" w:color="auto"/>
      </w:divBdr>
      <w:divsChild>
        <w:div w:id="960838413">
          <w:marLeft w:val="0"/>
          <w:marRight w:val="0"/>
          <w:marTop w:val="0"/>
          <w:marBottom w:val="0"/>
          <w:divBdr>
            <w:top w:val="none" w:sz="0" w:space="0" w:color="auto"/>
            <w:left w:val="none" w:sz="0" w:space="0" w:color="auto"/>
            <w:bottom w:val="none" w:sz="0" w:space="0" w:color="auto"/>
            <w:right w:val="none" w:sz="0" w:space="0" w:color="auto"/>
          </w:divBdr>
          <w:divsChild>
            <w:div w:id="1105079194">
              <w:marLeft w:val="0"/>
              <w:marRight w:val="0"/>
              <w:marTop w:val="0"/>
              <w:marBottom w:val="0"/>
              <w:divBdr>
                <w:top w:val="none" w:sz="0" w:space="0" w:color="auto"/>
                <w:left w:val="none" w:sz="0" w:space="0" w:color="auto"/>
                <w:bottom w:val="none" w:sz="0" w:space="0" w:color="auto"/>
                <w:right w:val="none" w:sz="0" w:space="0" w:color="auto"/>
              </w:divBdr>
              <w:divsChild>
                <w:div w:id="11421596">
                  <w:marLeft w:val="0"/>
                  <w:marRight w:val="0"/>
                  <w:marTop w:val="0"/>
                  <w:marBottom w:val="0"/>
                  <w:divBdr>
                    <w:top w:val="none" w:sz="0" w:space="0" w:color="auto"/>
                    <w:left w:val="none" w:sz="0" w:space="0" w:color="auto"/>
                    <w:bottom w:val="none" w:sz="0" w:space="0" w:color="auto"/>
                    <w:right w:val="none" w:sz="0" w:space="0" w:color="auto"/>
                  </w:divBdr>
                  <w:divsChild>
                    <w:div w:id="1078136813">
                      <w:marLeft w:val="0"/>
                      <w:marRight w:val="0"/>
                      <w:marTop w:val="0"/>
                      <w:marBottom w:val="0"/>
                      <w:divBdr>
                        <w:top w:val="none" w:sz="0" w:space="0" w:color="auto"/>
                        <w:left w:val="none" w:sz="0" w:space="0" w:color="auto"/>
                        <w:bottom w:val="none" w:sz="0" w:space="0" w:color="auto"/>
                        <w:right w:val="none" w:sz="0" w:space="0" w:color="auto"/>
                      </w:divBdr>
                      <w:divsChild>
                        <w:div w:id="1026298569">
                          <w:marLeft w:val="0"/>
                          <w:marRight w:val="0"/>
                          <w:marTop w:val="0"/>
                          <w:marBottom w:val="0"/>
                          <w:divBdr>
                            <w:top w:val="none" w:sz="0" w:space="0" w:color="auto"/>
                            <w:left w:val="none" w:sz="0" w:space="0" w:color="auto"/>
                            <w:bottom w:val="none" w:sz="0" w:space="0" w:color="auto"/>
                            <w:right w:val="none" w:sz="0" w:space="0" w:color="auto"/>
                          </w:divBdr>
                          <w:divsChild>
                            <w:div w:id="1481967621">
                              <w:marLeft w:val="0"/>
                              <w:marRight w:val="0"/>
                              <w:marTop w:val="0"/>
                              <w:marBottom w:val="0"/>
                              <w:divBdr>
                                <w:top w:val="none" w:sz="0" w:space="0" w:color="auto"/>
                                <w:left w:val="none" w:sz="0" w:space="0" w:color="auto"/>
                                <w:bottom w:val="none" w:sz="0" w:space="0" w:color="auto"/>
                                <w:right w:val="none" w:sz="0" w:space="0" w:color="auto"/>
                              </w:divBdr>
                              <w:divsChild>
                                <w:div w:id="8781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 w:id="1964455068">
      <w:bodyDiv w:val="1"/>
      <w:marLeft w:val="0"/>
      <w:marRight w:val="0"/>
      <w:marTop w:val="0"/>
      <w:marBottom w:val="0"/>
      <w:divBdr>
        <w:top w:val="none" w:sz="0" w:space="0" w:color="auto"/>
        <w:left w:val="none" w:sz="0" w:space="0" w:color="auto"/>
        <w:bottom w:val="none" w:sz="0" w:space="0" w:color="auto"/>
        <w:right w:val="none" w:sz="0" w:space="0" w:color="auto"/>
      </w:divBdr>
      <w:divsChild>
        <w:div w:id="1305739577">
          <w:marLeft w:val="0"/>
          <w:marRight w:val="0"/>
          <w:marTop w:val="0"/>
          <w:marBottom w:val="0"/>
          <w:divBdr>
            <w:top w:val="none" w:sz="0" w:space="0" w:color="auto"/>
            <w:left w:val="none" w:sz="0" w:space="0" w:color="auto"/>
            <w:bottom w:val="none" w:sz="0" w:space="0" w:color="auto"/>
            <w:right w:val="none" w:sz="0" w:space="0" w:color="auto"/>
          </w:divBdr>
          <w:divsChild>
            <w:div w:id="1095401163">
              <w:marLeft w:val="0"/>
              <w:marRight w:val="0"/>
              <w:marTop w:val="0"/>
              <w:marBottom w:val="0"/>
              <w:divBdr>
                <w:top w:val="none" w:sz="0" w:space="0" w:color="auto"/>
                <w:left w:val="none" w:sz="0" w:space="0" w:color="auto"/>
                <w:bottom w:val="none" w:sz="0" w:space="0" w:color="auto"/>
                <w:right w:val="none" w:sz="0" w:space="0" w:color="auto"/>
              </w:divBdr>
              <w:divsChild>
                <w:div w:id="339091817">
                  <w:marLeft w:val="0"/>
                  <w:marRight w:val="0"/>
                  <w:marTop w:val="0"/>
                  <w:marBottom w:val="0"/>
                  <w:divBdr>
                    <w:top w:val="none" w:sz="0" w:space="0" w:color="auto"/>
                    <w:left w:val="none" w:sz="0" w:space="0" w:color="auto"/>
                    <w:bottom w:val="none" w:sz="0" w:space="0" w:color="auto"/>
                    <w:right w:val="none" w:sz="0" w:space="0" w:color="auto"/>
                  </w:divBdr>
                  <w:divsChild>
                    <w:div w:id="1811744559">
                      <w:marLeft w:val="0"/>
                      <w:marRight w:val="0"/>
                      <w:marTop w:val="0"/>
                      <w:marBottom w:val="0"/>
                      <w:divBdr>
                        <w:top w:val="none" w:sz="0" w:space="0" w:color="auto"/>
                        <w:left w:val="none" w:sz="0" w:space="0" w:color="auto"/>
                        <w:bottom w:val="none" w:sz="0" w:space="0" w:color="auto"/>
                        <w:right w:val="none" w:sz="0" w:space="0" w:color="auto"/>
                      </w:divBdr>
                      <w:divsChild>
                        <w:div w:id="1089154261">
                          <w:marLeft w:val="0"/>
                          <w:marRight w:val="0"/>
                          <w:marTop w:val="0"/>
                          <w:marBottom w:val="0"/>
                          <w:divBdr>
                            <w:top w:val="none" w:sz="0" w:space="0" w:color="auto"/>
                            <w:left w:val="none" w:sz="0" w:space="0" w:color="auto"/>
                            <w:bottom w:val="none" w:sz="0" w:space="0" w:color="auto"/>
                            <w:right w:val="none" w:sz="0" w:space="0" w:color="auto"/>
                          </w:divBdr>
                          <w:divsChild>
                            <w:div w:id="496770519">
                              <w:marLeft w:val="0"/>
                              <w:marRight w:val="0"/>
                              <w:marTop w:val="0"/>
                              <w:marBottom w:val="0"/>
                              <w:divBdr>
                                <w:top w:val="none" w:sz="0" w:space="0" w:color="auto"/>
                                <w:left w:val="none" w:sz="0" w:space="0" w:color="auto"/>
                                <w:bottom w:val="none" w:sz="0" w:space="0" w:color="auto"/>
                                <w:right w:val="none" w:sz="0" w:space="0" w:color="auto"/>
                              </w:divBdr>
                              <w:divsChild>
                                <w:div w:id="534195918">
                                  <w:marLeft w:val="0"/>
                                  <w:marRight w:val="0"/>
                                  <w:marTop w:val="0"/>
                                  <w:marBottom w:val="0"/>
                                  <w:divBdr>
                                    <w:top w:val="none" w:sz="0" w:space="0" w:color="auto"/>
                                    <w:left w:val="none" w:sz="0" w:space="0" w:color="auto"/>
                                    <w:bottom w:val="none" w:sz="0" w:space="0" w:color="auto"/>
                                    <w:right w:val="none" w:sz="0" w:space="0" w:color="auto"/>
                                  </w:divBdr>
                                  <w:divsChild>
                                    <w:div w:id="1613587187">
                                      <w:marLeft w:val="0"/>
                                      <w:marRight w:val="0"/>
                                      <w:marTop w:val="0"/>
                                      <w:marBottom w:val="0"/>
                                      <w:divBdr>
                                        <w:top w:val="none" w:sz="0" w:space="0" w:color="auto"/>
                                        <w:left w:val="none" w:sz="0" w:space="0" w:color="auto"/>
                                        <w:bottom w:val="none" w:sz="0" w:space="0" w:color="auto"/>
                                        <w:right w:val="none" w:sz="0" w:space="0" w:color="auto"/>
                                      </w:divBdr>
                                      <w:divsChild>
                                        <w:div w:id="144900849">
                                          <w:marLeft w:val="0"/>
                                          <w:marRight w:val="0"/>
                                          <w:marTop w:val="0"/>
                                          <w:marBottom w:val="0"/>
                                          <w:divBdr>
                                            <w:top w:val="none" w:sz="0" w:space="0" w:color="auto"/>
                                            <w:left w:val="none" w:sz="0" w:space="0" w:color="auto"/>
                                            <w:bottom w:val="none" w:sz="0" w:space="0" w:color="auto"/>
                                            <w:right w:val="none" w:sz="0" w:space="0" w:color="auto"/>
                                          </w:divBdr>
                                          <w:divsChild>
                                            <w:div w:id="384107644">
                                              <w:marLeft w:val="0"/>
                                              <w:marRight w:val="0"/>
                                              <w:marTop w:val="0"/>
                                              <w:marBottom w:val="0"/>
                                              <w:divBdr>
                                                <w:top w:val="none" w:sz="0" w:space="0" w:color="auto"/>
                                                <w:left w:val="none" w:sz="0" w:space="0" w:color="auto"/>
                                                <w:bottom w:val="none" w:sz="0" w:space="0" w:color="auto"/>
                                                <w:right w:val="none" w:sz="0" w:space="0" w:color="auto"/>
                                              </w:divBdr>
                                              <w:divsChild>
                                                <w:div w:id="11983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010615">
      <w:bodyDiv w:val="1"/>
      <w:marLeft w:val="0"/>
      <w:marRight w:val="0"/>
      <w:marTop w:val="0"/>
      <w:marBottom w:val="0"/>
      <w:divBdr>
        <w:top w:val="none" w:sz="0" w:space="0" w:color="auto"/>
        <w:left w:val="none" w:sz="0" w:space="0" w:color="auto"/>
        <w:bottom w:val="none" w:sz="0" w:space="0" w:color="auto"/>
        <w:right w:val="none" w:sz="0" w:space="0" w:color="auto"/>
      </w:divBdr>
      <w:divsChild>
        <w:div w:id="1346637671">
          <w:marLeft w:val="0"/>
          <w:marRight w:val="0"/>
          <w:marTop w:val="0"/>
          <w:marBottom w:val="0"/>
          <w:divBdr>
            <w:top w:val="none" w:sz="0" w:space="0" w:color="auto"/>
            <w:left w:val="none" w:sz="0" w:space="0" w:color="auto"/>
            <w:bottom w:val="none" w:sz="0" w:space="0" w:color="auto"/>
            <w:right w:val="none" w:sz="0" w:space="0" w:color="auto"/>
          </w:divBdr>
          <w:divsChild>
            <w:div w:id="862935178">
              <w:marLeft w:val="0"/>
              <w:marRight w:val="0"/>
              <w:marTop w:val="0"/>
              <w:marBottom w:val="0"/>
              <w:divBdr>
                <w:top w:val="none" w:sz="0" w:space="0" w:color="auto"/>
                <w:left w:val="none" w:sz="0" w:space="0" w:color="auto"/>
                <w:bottom w:val="none" w:sz="0" w:space="0" w:color="auto"/>
                <w:right w:val="none" w:sz="0" w:space="0" w:color="auto"/>
              </w:divBdr>
              <w:divsChild>
                <w:div w:id="339507266">
                  <w:marLeft w:val="0"/>
                  <w:marRight w:val="0"/>
                  <w:marTop w:val="0"/>
                  <w:marBottom w:val="0"/>
                  <w:divBdr>
                    <w:top w:val="none" w:sz="0" w:space="0" w:color="auto"/>
                    <w:left w:val="none" w:sz="0" w:space="0" w:color="auto"/>
                    <w:bottom w:val="none" w:sz="0" w:space="0" w:color="auto"/>
                    <w:right w:val="none" w:sz="0" w:space="0" w:color="auto"/>
                  </w:divBdr>
                  <w:divsChild>
                    <w:div w:id="5242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21417">
      <w:bodyDiv w:val="1"/>
      <w:marLeft w:val="0"/>
      <w:marRight w:val="0"/>
      <w:marTop w:val="0"/>
      <w:marBottom w:val="0"/>
      <w:divBdr>
        <w:top w:val="none" w:sz="0" w:space="0" w:color="auto"/>
        <w:left w:val="none" w:sz="0" w:space="0" w:color="auto"/>
        <w:bottom w:val="none" w:sz="0" w:space="0" w:color="auto"/>
        <w:right w:val="none" w:sz="0" w:space="0" w:color="auto"/>
      </w:divBdr>
      <w:divsChild>
        <w:div w:id="105854035">
          <w:marLeft w:val="0"/>
          <w:marRight w:val="0"/>
          <w:marTop w:val="0"/>
          <w:marBottom w:val="0"/>
          <w:divBdr>
            <w:top w:val="none" w:sz="0" w:space="0" w:color="auto"/>
            <w:left w:val="none" w:sz="0" w:space="0" w:color="auto"/>
            <w:bottom w:val="none" w:sz="0" w:space="0" w:color="auto"/>
            <w:right w:val="none" w:sz="0" w:space="0" w:color="auto"/>
          </w:divBdr>
          <w:divsChild>
            <w:div w:id="1799956146">
              <w:marLeft w:val="0"/>
              <w:marRight w:val="0"/>
              <w:marTop w:val="0"/>
              <w:marBottom w:val="0"/>
              <w:divBdr>
                <w:top w:val="none" w:sz="0" w:space="0" w:color="auto"/>
                <w:left w:val="none" w:sz="0" w:space="0" w:color="auto"/>
                <w:bottom w:val="none" w:sz="0" w:space="0" w:color="auto"/>
                <w:right w:val="none" w:sz="0" w:space="0" w:color="auto"/>
              </w:divBdr>
              <w:divsChild>
                <w:div w:id="1418749248">
                  <w:marLeft w:val="0"/>
                  <w:marRight w:val="0"/>
                  <w:marTop w:val="0"/>
                  <w:marBottom w:val="0"/>
                  <w:divBdr>
                    <w:top w:val="none" w:sz="0" w:space="0" w:color="auto"/>
                    <w:left w:val="none" w:sz="0" w:space="0" w:color="auto"/>
                    <w:bottom w:val="none" w:sz="0" w:space="0" w:color="auto"/>
                    <w:right w:val="none" w:sz="0" w:space="0" w:color="auto"/>
                  </w:divBdr>
                  <w:divsChild>
                    <w:div w:id="12824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tus/lexicon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ls.gov/tus" TargetMode="External"/><Relationship Id="rId4" Type="http://schemas.openxmlformats.org/officeDocument/2006/relationships/settings" Target="settings.xml"/><Relationship Id="rId9" Type="http://schemas.openxmlformats.org/officeDocument/2006/relationships/hyperlink" Target="http://www.bls.gov/opub/mlr/2005/06/art1full.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journals.plos.org/plosone/article?id=10.1371/journal.pone.0109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51498-E309-46BB-8AE2-BFD83E07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4041</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26934</CharactersWithSpaces>
  <SharedDoc>false</SharedDoc>
  <HLinks>
    <vt:vector size="24" baseType="variant">
      <vt:variant>
        <vt:i4>2883623</vt:i4>
      </vt:variant>
      <vt:variant>
        <vt:i4>6</vt:i4>
      </vt:variant>
      <vt:variant>
        <vt:i4>0</vt:i4>
      </vt:variant>
      <vt:variant>
        <vt:i4>5</vt:i4>
      </vt:variant>
      <vt:variant>
        <vt:lpwstr>http://www.bls.gov/tus</vt:lpwstr>
      </vt:variant>
      <vt:variant>
        <vt:lpwstr/>
      </vt:variant>
      <vt:variant>
        <vt:i4>720913</vt:i4>
      </vt:variant>
      <vt:variant>
        <vt:i4>3</vt:i4>
      </vt:variant>
      <vt:variant>
        <vt:i4>0</vt:i4>
      </vt:variant>
      <vt:variant>
        <vt:i4>5</vt:i4>
      </vt:variant>
      <vt:variant>
        <vt:lpwstr>http://www.bls.gov/opub/mlr/2005/06/art1full.pdf</vt:lpwstr>
      </vt:variant>
      <vt:variant>
        <vt:lpwstr/>
      </vt:variant>
      <vt:variant>
        <vt:i4>7274608</vt:i4>
      </vt:variant>
      <vt:variant>
        <vt:i4>0</vt:i4>
      </vt:variant>
      <vt:variant>
        <vt:i4>0</vt:i4>
      </vt:variant>
      <vt:variant>
        <vt:i4>5</vt:i4>
      </vt:variant>
      <vt:variant>
        <vt:lpwstr>http://www.bls.gov/tus/lexicons.htm</vt:lpwstr>
      </vt:variant>
      <vt:variant>
        <vt:lpwstr/>
      </vt:variant>
      <vt:variant>
        <vt:i4>3407977</vt:i4>
      </vt:variant>
      <vt:variant>
        <vt:i4>0</vt:i4>
      </vt:variant>
      <vt:variant>
        <vt:i4>0</vt:i4>
      </vt:variant>
      <vt:variant>
        <vt:i4>5</vt:i4>
      </vt:variant>
      <vt:variant>
        <vt:lpwstr>http://webarchives.cdlib.org/details/sw1tx36512/http://www.ers.usda.gov/AmberWaves/December09/PDF/ShoppingFood.pdf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Good, Erin - BLS</cp:lastModifiedBy>
  <cp:revision>3</cp:revision>
  <cp:lastPrinted>2010-01-15T19:20:00Z</cp:lastPrinted>
  <dcterms:created xsi:type="dcterms:W3CDTF">2016-04-27T12:16:00Z</dcterms:created>
  <dcterms:modified xsi:type="dcterms:W3CDTF">2016-04-27T12:28:00Z</dcterms:modified>
</cp:coreProperties>
</file>