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4A733E0" w14:textId="77777777" w:rsidR="00AF1157" w:rsidRPr="007A5D4B" w:rsidRDefault="00AF1157" w:rsidP="00DC5FE0">
      <w:pPr>
        <w:suppressAutoHyphens/>
        <w:jc w:val="center"/>
        <w:rPr>
          <w:rFonts w:ascii="Arial" w:hAnsi="Arial" w:cs="Arial"/>
          <w:b/>
          <w:sz w:val="22"/>
          <w:szCs w:val="22"/>
        </w:rPr>
      </w:pPr>
    </w:p>
    <w:p w14:paraId="3D7DE13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1357703" w14:textId="77777777" w:rsidR="00AF1157" w:rsidRPr="007A5D4B" w:rsidRDefault="00AF1157" w:rsidP="00DC5FE0">
      <w:pPr>
        <w:suppressAutoHyphens/>
        <w:jc w:val="center"/>
        <w:rPr>
          <w:rFonts w:ascii="Arial" w:hAnsi="Arial" w:cs="Arial"/>
          <w:b/>
          <w:sz w:val="22"/>
          <w:szCs w:val="22"/>
        </w:rPr>
      </w:pPr>
    </w:p>
    <w:p w14:paraId="1B236FE1"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87D0A6" w14:textId="77777777" w:rsidR="00AF1157" w:rsidRPr="007A5D4B" w:rsidRDefault="00AF1157" w:rsidP="00DC5FE0">
      <w:pPr>
        <w:suppressAutoHyphens/>
        <w:jc w:val="center"/>
        <w:rPr>
          <w:rFonts w:ascii="Arial" w:hAnsi="Arial" w:cs="Arial"/>
          <w:b/>
          <w:sz w:val="22"/>
          <w:szCs w:val="22"/>
        </w:rPr>
      </w:pPr>
    </w:p>
    <w:p w14:paraId="2A5C35D7" w14:textId="0D410F14" w:rsidR="00AF1157" w:rsidRPr="00880997" w:rsidRDefault="00AF1157" w:rsidP="00DC5FE0">
      <w:pPr>
        <w:suppressAutoHyphens/>
        <w:jc w:val="center"/>
        <w:rPr>
          <w:rFonts w:ascii="Arial" w:hAnsi="Arial" w:cs="Arial"/>
          <w:b/>
          <w:sz w:val="22"/>
          <w:szCs w:val="22"/>
          <w:u w:val="single"/>
        </w:rPr>
      </w:pPr>
      <w:r w:rsidRPr="00880997">
        <w:rPr>
          <w:rFonts w:ascii="Arial" w:hAnsi="Arial" w:cs="Arial"/>
          <w:b/>
          <w:sz w:val="22"/>
          <w:szCs w:val="22"/>
          <w:u w:val="single"/>
        </w:rPr>
        <w:t>OMB Control Number 1513</w:t>
      </w:r>
      <w:r w:rsidR="00D73D2D" w:rsidRPr="00880997">
        <w:rPr>
          <w:rFonts w:ascii="Arial" w:hAnsi="Arial" w:cs="Arial"/>
          <w:b/>
          <w:sz w:val="22"/>
          <w:szCs w:val="22"/>
          <w:u w:val="single"/>
        </w:rPr>
        <w:t>–</w:t>
      </w:r>
      <w:r w:rsidR="00880997" w:rsidRPr="00880997">
        <w:rPr>
          <w:rFonts w:ascii="Arial" w:hAnsi="Arial" w:cs="Arial"/>
          <w:b/>
          <w:sz w:val="22"/>
          <w:szCs w:val="22"/>
          <w:u w:val="single"/>
        </w:rPr>
        <w:t>0</w:t>
      </w:r>
      <w:r w:rsidR="009F2304">
        <w:rPr>
          <w:rFonts w:ascii="Arial" w:hAnsi="Arial" w:cs="Arial"/>
          <w:b/>
          <w:sz w:val="22"/>
          <w:szCs w:val="22"/>
          <w:u w:val="single"/>
        </w:rPr>
        <w:t>092</w:t>
      </w:r>
      <w:r w:rsidR="00987432" w:rsidRPr="00880997">
        <w:rPr>
          <w:rFonts w:ascii="Arial" w:hAnsi="Arial" w:cs="Arial"/>
          <w:b/>
          <w:sz w:val="22"/>
          <w:szCs w:val="22"/>
          <w:u w:val="single"/>
        </w:rPr>
        <w:t xml:space="preserve"> </w:t>
      </w:r>
    </w:p>
    <w:p w14:paraId="2E8A4229" w14:textId="77777777" w:rsidR="00AF1157" w:rsidRPr="00880997" w:rsidRDefault="00AF1157" w:rsidP="00DC5FE0">
      <w:pPr>
        <w:suppressAutoHyphens/>
        <w:rPr>
          <w:rFonts w:ascii="Arial" w:hAnsi="Arial" w:cs="Arial"/>
          <w:sz w:val="22"/>
          <w:szCs w:val="22"/>
        </w:rPr>
      </w:pPr>
    </w:p>
    <w:p w14:paraId="0918FC8F" w14:textId="77777777" w:rsidR="00D73D2D" w:rsidRPr="00880997" w:rsidRDefault="00D73D2D" w:rsidP="00DC5FE0">
      <w:pPr>
        <w:suppressAutoHyphens/>
        <w:rPr>
          <w:rFonts w:ascii="Arial" w:hAnsi="Arial" w:cs="Arial"/>
          <w:sz w:val="22"/>
          <w:szCs w:val="22"/>
        </w:rPr>
      </w:pPr>
    </w:p>
    <w:p w14:paraId="1E9DAF60" w14:textId="77777777" w:rsidR="00E86B1B" w:rsidRPr="00880997" w:rsidRDefault="00E86B1B" w:rsidP="00DC5FE0">
      <w:pPr>
        <w:suppressAutoHyphens/>
        <w:rPr>
          <w:rFonts w:ascii="Arial" w:hAnsi="Arial" w:cs="Arial"/>
          <w:sz w:val="22"/>
          <w:szCs w:val="22"/>
          <w:u w:val="single"/>
        </w:rPr>
      </w:pPr>
      <w:r w:rsidRPr="00880997">
        <w:rPr>
          <w:rFonts w:ascii="Arial" w:hAnsi="Arial" w:cs="Arial"/>
          <w:sz w:val="22"/>
          <w:szCs w:val="22"/>
          <w:u w:val="single"/>
        </w:rPr>
        <w:t xml:space="preserve">Information Collection Request Title: </w:t>
      </w:r>
    </w:p>
    <w:p w14:paraId="225DBCE9" w14:textId="77777777" w:rsidR="00E86B1B" w:rsidRPr="00880997" w:rsidRDefault="00E86B1B" w:rsidP="00DC5FE0">
      <w:pPr>
        <w:suppressAutoHyphens/>
        <w:rPr>
          <w:rFonts w:ascii="Arial" w:hAnsi="Arial" w:cs="Arial"/>
          <w:sz w:val="22"/>
          <w:szCs w:val="22"/>
          <w:u w:val="single"/>
        </w:rPr>
      </w:pPr>
    </w:p>
    <w:p w14:paraId="0124F19E" w14:textId="3981C35A" w:rsidR="009A6532" w:rsidRPr="00880997" w:rsidRDefault="009F2304" w:rsidP="00DC5FE0">
      <w:pPr>
        <w:rPr>
          <w:rFonts w:ascii="Arial" w:hAnsi="Arial" w:cs="Arial"/>
          <w:sz w:val="22"/>
          <w:szCs w:val="22"/>
        </w:rPr>
      </w:pPr>
      <w:r w:rsidRPr="00A05029">
        <w:rPr>
          <w:rFonts w:ascii="Arial" w:hAnsi="Arial" w:cs="Arial"/>
          <w:sz w:val="22"/>
          <w:szCs w:val="22"/>
        </w:rPr>
        <w:t>Marks on Wine Containers</w:t>
      </w:r>
      <w:r>
        <w:rPr>
          <w:rFonts w:ascii="Arial" w:hAnsi="Arial" w:cs="Arial"/>
          <w:sz w:val="22"/>
          <w:szCs w:val="22"/>
        </w:rPr>
        <w:t>,</w:t>
      </w:r>
      <w:r w:rsidRPr="00880997">
        <w:rPr>
          <w:rFonts w:ascii="Arial" w:hAnsi="Arial" w:cs="Arial"/>
          <w:sz w:val="22"/>
          <w:szCs w:val="22"/>
        </w:rPr>
        <w:t xml:space="preserve"> </w:t>
      </w:r>
      <w:r>
        <w:rPr>
          <w:rFonts w:ascii="Arial" w:hAnsi="Arial" w:cs="Arial"/>
          <w:sz w:val="22"/>
          <w:szCs w:val="22"/>
        </w:rPr>
        <w:t xml:space="preserve">TTB REC 5120/3. </w:t>
      </w:r>
    </w:p>
    <w:p w14:paraId="0155EC01" w14:textId="77777777" w:rsidR="00E86B1B" w:rsidRPr="00880997" w:rsidRDefault="00E86B1B" w:rsidP="00DC5FE0">
      <w:pPr>
        <w:rPr>
          <w:rFonts w:ascii="Arial" w:hAnsi="Arial" w:cs="Arial"/>
          <w:sz w:val="22"/>
          <w:szCs w:val="22"/>
        </w:rPr>
      </w:pPr>
    </w:p>
    <w:p w14:paraId="584B9F48" w14:textId="77777777" w:rsidR="00E86B1B" w:rsidRPr="00880997" w:rsidRDefault="00E86B1B" w:rsidP="00DC5FE0">
      <w:pPr>
        <w:rPr>
          <w:rFonts w:ascii="Arial" w:hAnsi="Arial" w:cs="Arial"/>
          <w:sz w:val="22"/>
          <w:szCs w:val="22"/>
          <w:u w:val="single"/>
        </w:rPr>
      </w:pPr>
      <w:r w:rsidRPr="00880997">
        <w:rPr>
          <w:rFonts w:ascii="Arial" w:hAnsi="Arial" w:cs="Arial"/>
          <w:sz w:val="22"/>
          <w:szCs w:val="22"/>
          <w:u w:val="single"/>
        </w:rPr>
        <w:t xml:space="preserve">Information Collections Issued </w:t>
      </w:r>
      <w:r w:rsidR="00250066" w:rsidRPr="00880997">
        <w:rPr>
          <w:rFonts w:ascii="Arial" w:hAnsi="Arial" w:cs="Arial"/>
          <w:sz w:val="22"/>
          <w:szCs w:val="22"/>
          <w:u w:val="single"/>
        </w:rPr>
        <w:t>u</w:t>
      </w:r>
      <w:r w:rsidRPr="00880997">
        <w:rPr>
          <w:rFonts w:ascii="Arial" w:hAnsi="Arial" w:cs="Arial"/>
          <w:sz w:val="22"/>
          <w:szCs w:val="22"/>
          <w:u w:val="single"/>
        </w:rPr>
        <w:t xml:space="preserve">nder this Title: </w:t>
      </w:r>
    </w:p>
    <w:p w14:paraId="682A65FB" w14:textId="77777777" w:rsidR="009A6532" w:rsidRPr="00880997" w:rsidRDefault="009A6532" w:rsidP="00DC5FE0">
      <w:pPr>
        <w:ind w:firstLine="360"/>
        <w:rPr>
          <w:rFonts w:ascii="Arial" w:hAnsi="Arial" w:cs="Arial"/>
          <w:sz w:val="22"/>
          <w:szCs w:val="22"/>
        </w:rPr>
      </w:pPr>
    </w:p>
    <w:p w14:paraId="63890F61" w14:textId="15D5E392" w:rsidR="00880997" w:rsidRPr="00880997" w:rsidRDefault="00880997" w:rsidP="00DC5FE0">
      <w:pPr>
        <w:pStyle w:val="ListParagraph"/>
        <w:numPr>
          <w:ilvl w:val="0"/>
          <w:numId w:val="4"/>
        </w:numPr>
        <w:rPr>
          <w:rFonts w:ascii="Arial" w:hAnsi="Arial" w:cs="Arial"/>
          <w:sz w:val="22"/>
          <w:szCs w:val="22"/>
        </w:rPr>
      </w:pPr>
      <w:r w:rsidRPr="00880997">
        <w:rPr>
          <w:rFonts w:ascii="Arial" w:hAnsi="Arial" w:cs="Arial"/>
          <w:sz w:val="22"/>
          <w:szCs w:val="22"/>
        </w:rPr>
        <w:t>TTB REC 5120/</w:t>
      </w:r>
      <w:r w:rsidR="009F2304">
        <w:rPr>
          <w:rFonts w:ascii="Arial" w:hAnsi="Arial" w:cs="Arial"/>
          <w:sz w:val="22"/>
          <w:szCs w:val="22"/>
        </w:rPr>
        <w:t>3, Marks on Wine Containers</w:t>
      </w:r>
      <w:r w:rsidRPr="00880997">
        <w:rPr>
          <w:rFonts w:ascii="Arial" w:hAnsi="Arial" w:cs="Arial"/>
          <w:sz w:val="22"/>
          <w:szCs w:val="22"/>
        </w:rPr>
        <w:t xml:space="preserve">. </w:t>
      </w:r>
    </w:p>
    <w:p w14:paraId="63D1745A" w14:textId="77777777" w:rsidR="00AF1157" w:rsidRPr="007A5D4B" w:rsidRDefault="00AF1157" w:rsidP="00DC5FE0">
      <w:pPr>
        <w:suppressAutoHyphens/>
        <w:rPr>
          <w:rFonts w:ascii="Arial" w:hAnsi="Arial" w:cs="Arial"/>
          <w:sz w:val="22"/>
          <w:szCs w:val="22"/>
        </w:rPr>
      </w:pPr>
    </w:p>
    <w:p w14:paraId="75699C66" w14:textId="77777777" w:rsidR="00D73D2D" w:rsidRPr="007A5D4B" w:rsidRDefault="00D73D2D" w:rsidP="00DC5FE0">
      <w:pPr>
        <w:suppressAutoHyphens/>
        <w:rPr>
          <w:rFonts w:ascii="Arial" w:hAnsi="Arial" w:cs="Arial"/>
          <w:sz w:val="22"/>
          <w:szCs w:val="22"/>
        </w:rPr>
      </w:pPr>
    </w:p>
    <w:p w14:paraId="6FA1F0FC" w14:textId="77777777" w:rsidR="00AF1157" w:rsidRPr="007A5D4B" w:rsidRDefault="00AF1157" w:rsidP="00DC5FE0">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32A6DE2C" w14:textId="77777777" w:rsidR="00AF1157" w:rsidRPr="007A5D4B" w:rsidRDefault="00AF1157" w:rsidP="00DC5FE0">
      <w:pPr>
        <w:suppressAutoHyphens/>
        <w:rPr>
          <w:rFonts w:ascii="Arial" w:hAnsi="Arial" w:cs="Arial"/>
          <w:sz w:val="22"/>
          <w:szCs w:val="22"/>
        </w:rPr>
      </w:pPr>
    </w:p>
    <w:p w14:paraId="46A603BE" w14:textId="77777777" w:rsidR="00AF1157" w:rsidRPr="007A5D4B" w:rsidRDefault="00D73D2D" w:rsidP="00DC5FE0">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0D9462" w14:textId="77777777" w:rsidR="00987432" w:rsidRDefault="00987432" w:rsidP="006A1246">
      <w:pPr>
        <w:ind w:left="360"/>
        <w:rPr>
          <w:rFonts w:ascii="Arial" w:hAnsi="Arial" w:cs="Arial"/>
          <w:sz w:val="22"/>
          <w:szCs w:val="22"/>
          <w:highlight w:val="yellow"/>
        </w:rPr>
      </w:pPr>
    </w:p>
    <w:p w14:paraId="5D023011" w14:textId="16BB7597" w:rsidR="003A4DFA" w:rsidRPr="00987432" w:rsidRDefault="00B06EE5" w:rsidP="006A1246">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64374D">
        <w:rPr>
          <w:rFonts w:ascii="Arial" w:hAnsi="Arial" w:cs="Arial"/>
          <w:sz w:val="22"/>
          <w:szCs w:val="22"/>
        </w:rPr>
        <w:t>,</w:t>
      </w:r>
      <w:r w:rsidR="003A4DFA" w:rsidRPr="00987432">
        <w:rPr>
          <w:rFonts w:ascii="Arial" w:hAnsi="Arial" w:cs="Arial"/>
          <w:sz w:val="22"/>
          <w:szCs w:val="22"/>
        </w:rPr>
        <w:t xml:space="preserve"> and beer), chapter 52 (tobacco products</w:t>
      </w:r>
      <w:r w:rsidR="00CB0DE3">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CB0DE3">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Default="003A4DFA" w:rsidP="006A1246">
      <w:pPr>
        <w:ind w:left="360"/>
        <w:rPr>
          <w:rFonts w:ascii="Arial" w:hAnsi="Arial" w:cs="Arial"/>
          <w:sz w:val="22"/>
          <w:szCs w:val="22"/>
        </w:rPr>
      </w:pPr>
    </w:p>
    <w:p w14:paraId="35865D92" w14:textId="15C9EF49" w:rsidR="006A1246" w:rsidRDefault="006A1246" w:rsidP="006A1246">
      <w:pPr>
        <w:ind w:left="360"/>
        <w:rPr>
          <w:rFonts w:ascii="Arial" w:hAnsi="Arial" w:cs="Arial"/>
          <w:sz w:val="22"/>
          <w:szCs w:val="22"/>
        </w:rPr>
      </w:pPr>
      <w:r w:rsidRPr="006A1246">
        <w:rPr>
          <w:rFonts w:ascii="Arial" w:hAnsi="Arial" w:cs="Arial"/>
          <w:sz w:val="22"/>
          <w:szCs w:val="22"/>
        </w:rPr>
        <w:t>Under the authority of the I</w:t>
      </w:r>
      <w:r>
        <w:rPr>
          <w:rFonts w:ascii="Arial" w:hAnsi="Arial" w:cs="Arial"/>
          <w:sz w:val="22"/>
          <w:szCs w:val="22"/>
        </w:rPr>
        <w:t xml:space="preserve">RC </w:t>
      </w:r>
      <w:r w:rsidRPr="006A1246">
        <w:rPr>
          <w:rFonts w:ascii="Arial" w:hAnsi="Arial" w:cs="Arial"/>
          <w:sz w:val="22"/>
          <w:szCs w:val="22"/>
        </w:rPr>
        <w:t xml:space="preserve">at 26 U.S.C. 5357, 5368, 5388, and 5662, the TTB regulations require that </w:t>
      </w:r>
      <w:r w:rsidR="00CE554A">
        <w:rPr>
          <w:rFonts w:ascii="Arial" w:hAnsi="Arial" w:cs="Arial"/>
          <w:sz w:val="22"/>
          <w:szCs w:val="22"/>
        </w:rPr>
        <w:t xml:space="preserve">proprietors identify </w:t>
      </w:r>
      <w:r w:rsidRPr="006A1246">
        <w:rPr>
          <w:rFonts w:ascii="Arial" w:hAnsi="Arial" w:cs="Arial"/>
          <w:sz w:val="22"/>
          <w:szCs w:val="22"/>
        </w:rPr>
        <w:t xml:space="preserve">wine kept on bonded premises </w:t>
      </w:r>
      <w:r w:rsidR="00CE554A">
        <w:rPr>
          <w:rFonts w:ascii="Arial" w:hAnsi="Arial" w:cs="Arial"/>
          <w:sz w:val="22"/>
          <w:szCs w:val="22"/>
        </w:rPr>
        <w:t xml:space="preserve">with </w:t>
      </w:r>
      <w:r w:rsidRPr="006A1246">
        <w:rPr>
          <w:rFonts w:ascii="Arial" w:hAnsi="Arial" w:cs="Arial"/>
          <w:sz w:val="22"/>
          <w:szCs w:val="22"/>
        </w:rPr>
        <w:t xml:space="preserve">certain marks or labels placed on </w:t>
      </w:r>
      <w:r w:rsidR="00CE554A">
        <w:rPr>
          <w:rFonts w:ascii="Arial" w:hAnsi="Arial" w:cs="Arial"/>
          <w:sz w:val="22"/>
          <w:szCs w:val="22"/>
        </w:rPr>
        <w:t xml:space="preserve">production and storage </w:t>
      </w:r>
      <w:r w:rsidRPr="006A1246">
        <w:rPr>
          <w:rFonts w:ascii="Arial" w:hAnsi="Arial" w:cs="Arial"/>
          <w:sz w:val="22"/>
          <w:szCs w:val="22"/>
        </w:rPr>
        <w:t>containers</w:t>
      </w:r>
      <w:r w:rsidR="00CE554A">
        <w:rPr>
          <w:rFonts w:ascii="Arial" w:hAnsi="Arial" w:cs="Arial"/>
          <w:sz w:val="22"/>
          <w:szCs w:val="22"/>
        </w:rPr>
        <w:t>,</w:t>
      </w:r>
      <w:r w:rsidRPr="006A1246">
        <w:rPr>
          <w:rFonts w:ascii="Arial" w:hAnsi="Arial" w:cs="Arial"/>
          <w:sz w:val="22"/>
          <w:szCs w:val="22"/>
        </w:rPr>
        <w:t xml:space="preserve"> such as tanks, barrels, bins, pallets, and cases</w:t>
      </w:r>
      <w:r w:rsidR="00CE554A">
        <w:rPr>
          <w:rFonts w:ascii="Arial" w:hAnsi="Arial" w:cs="Arial"/>
          <w:sz w:val="22"/>
          <w:szCs w:val="22"/>
        </w:rPr>
        <w:t xml:space="preserve">, and that proprietors label wine bottles and other consumer containers </w:t>
      </w:r>
      <w:r w:rsidRPr="006A1246">
        <w:rPr>
          <w:rFonts w:ascii="Arial" w:hAnsi="Arial" w:cs="Arial"/>
          <w:sz w:val="22"/>
          <w:szCs w:val="22"/>
        </w:rPr>
        <w:t>with certain information, such as brand name</w:t>
      </w:r>
      <w:r>
        <w:rPr>
          <w:rFonts w:ascii="Arial" w:hAnsi="Arial" w:cs="Arial"/>
          <w:sz w:val="22"/>
          <w:szCs w:val="22"/>
        </w:rPr>
        <w:t>, type of wine</w:t>
      </w:r>
      <w:r w:rsidR="00CE554A">
        <w:rPr>
          <w:rFonts w:ascii="Arial" w:hAnsi="Arial" w:cs="Arial"/>
          <w:sz w:val="22"/>
          <w:szCs w:val="22"/>
        </w:rPr>
        <w:t>,</w:t>
      </w:r>
      <w:r>
        <w:rPr>
          <w:rFonts w:ascii="Arial" w:hAnsi="Arial" w:cs="Arial"/>
          <w:sz w:val="22"/>
          <w:szCs w:val="22"/>
        </w:rPr>
        <w:t xml:space="preserve"> and alcohol content, </w:t>
      </w:r>
      <w:r w:rsidRPr="006A1246">
        <w:rPr>
          <w:rFonts w:ascii="Arial" w:hAnsi="Arial" w:cs="Arial"/>
          <w:sz w:val="22"/>
          <w:szCs w:val="22"/>
        </w:rPr>
        <w:t>prior to re</w:t>
      </w:r>
      <w:r>
        <w:rPr>
          <w:rFonts w:ascii="Arial" w:hAnsi="Arial" w:cs="Arial"/>
          <w:sz w:val="22"/>
          <w:szCs w:val="22"/>
        </w:rPr>
        <w:t xml:space="preserve">moval for consumption or sale. </w:t>
      </w:r>
    </w:p>
    <w:p w14:paraId="389BF6EA" w14:textId="77777777" w:rsidR="006A1246" w:rsidRDefault="006A1246" w:rsidP="006A1246">
      <w:pPr>
        <w:ind w:left="360"/>
        <w:rPr>
          <w:rFonts w:ascii="Arial" w:hAnsi="Arial" w:cs="Arial"/>
          <w:sz w:val="22"/>
          <w:szCs w:val="22"/>
        </w:rPr>
      </w:pPr>
    </w:p>
    <w:p w14:paraId="05F12875" w14:textId="2DF17EAC" w:rsidR="006A1246" w:rsidRDefault="00CE554A" w:rsidP="006A1246">
      <w:pPr>
        <w:ind w:left="360"/>
        <w:rPr>
          <w:rFonts w:ascii="Arial" w:hAnsi="Arial" w:cs="Arial"/>
          <w:sz w:val="22"/>
          <w:szCs w:val="22"/>
        </w:rPr>
      </w:pPr>
      <w:r>
        <w:rPr>
          <w:rFonts w:ascii="Arial" w:hAnsi="Arial" w:cs="Arial"/>
          <w:sz w:val="22"/>
          <w:szCs w:val="22"/>
        </w:rPr>
        <w:t xml:space="preserve">The regulatory requirements to display of these marks and labels are necessary to protect the revenue.  </w:t>
      </w:r>
      <w:r w:rsidR="006A1246" w:rsidRPr="006A1246">
        <w:rPr>
          <w:rFonts w:ascii="Arial" w:hAnsi="Arial" w:cs="Arial"/>
          <w:sz w:val="22"/>
          <w:szCs w:val="22"/>
        </w:rPr>
        <w:t xml:space="preserve">The prescribed marks and labels ensure the proper identification of the </w:t>
      </w:r>
      <w:r>
        <w:rPr>
          <w:rFonts w:ascii="Arial" w:hAnsi="Arial" w:cs="Arial"/>
          <w:sz w:val="22"/>
          <w:szCs w:val="22"/>
        </w:rPr>
        <w:t xml:space="preserve">content of wine containers </w:t>
      </w:r>
      <w:r w:rsidR="006A1246" w:rsidRPr="006A1246">
        <w:rPr>
          <w:rFonts w:ascii="Arial" w:hAnsi="Arial" w:cs="Arial"/>
          <w:sz w:val="22"/>
          <w:szCs w:val="22"/>
        </w:rPr>
        <w:t>for Federal excise tax revenue collection purposes</w:t>
      </w:r>
      <w:r>
        <w:rPr>
          <w:rFonts w:ascii="Arial" w:hAnsi="Arial" w:cs="Arial"/>
          <w:sz w:val="22"/>
          <w:szCs w:val="22"/>
        </w:rPr>
        <w:t xml:space="preserve">. </w:t>
      </w:r>
      <w:r w:rsidR="006A1246">
        <w:rPr>
          <w:rFonts w:ascii="Arial" w:hAnsi="Arial" w:cs="Arial"/>
          <w:sz w:val="22"/>
          <w:szCs w:val="22"/>
        </w:rPr>
        <w:t xml:space="preserve"> </w:t>
      </w:r>
      <w:r w:rsidR="006A1246" w:rsidRPr="00A05029">
        <w:rPr>
          <w:rFonts w:ascii="Arial" w:hAnsi="Arial" w:cs="Arial"/>
          <w:sz w:val="22"/>
          <w:szCs w:val="22"/>
        </w:rPr>
        <w:t xml:space="preserve">The marks on </w:t>
      </w:r>
      <w:r w:rsidR="006A1246">
        <w:rPr>
          <w:rFonts w:ascii="Arial" w:hAnsi="Arial" w:cs="Arial"/>
          <w:sz w:val="22"/>
          <w:szCs w:val="22"/>
        </w:rPr>
        <w:t xml:space="preserve">tanks, barrels, bins, pallets, </w:t>
      </w:r>
      <w:r w:rsidR="006A1246" w:rsidRPr="00A05029">
        <w:rPr>
          <w:rFonts w:ascii="Arial" w:hAnsi="Arial" w:cs="Arial"/>
          <w:sz w:val="22"/>
          <w:szCs w:val="22"/>
        </w:rPr>
        <w:t>cases</w:t>
      </w:r>
      <w:r w:rsidR="006A1246">
        <w:rPr>
          <w:rFonts w:ascii="Arial" w:hAnsi="Arial" w:cs="Arial"/>
          <w:sz w:val="22"/>
          <w:szCs w:val="22"/>
        </w:rPr>
        <w:t xml:space="preserve">, and other containers </w:t>
      </w:r>
      <w:r w:rsidR="006A1246" w:rsidRPr="00A05029">
        <w:rPr>
          <w:rFonts w:ascii="Arial" w:hAnsi="Arial" w:cs="Arial"/>
          <w:sz w:val="22"/>
          <w:szCs w:val="22"/>
        </w:rPr>
        <w:t>identify the</w:t>
      </w:r>
      <w:r>
        <w:rPr>
          <w:rFonts w:ascii="Arial" w:hAnsi="Arial" w:cs="Arial"/>
          <w:sz w:val="22"/>
          <w:szCs w:val="22"/>
        </w:rPr>
        <w:t xml:space="preserve"> content of the containers</w:t>
      </w:r>
      <w:r w:rsidR="006A1246" w:rsidRPr="00A05029">
        <w:rPr>
          <w:rFonts w:ascii="Arial" w:hAnsi="Arial" w:cs="Arial"/>
          <w:sz w:val="22"/>
          <w:szCs w:val="22"/>
        </w:rPr>
        <w:t xml:space="preserve"> to protect the Federal government’s revenue interest</w:t>
      </w:r>
      <w:r w:rsidR="006A1246">
        <w:rPr>
          <w:rFonts w:ascii="Arial" w:hAnsi="Arial" w:cs="Arial"/>
          <w:sz w:val="22"/>
          <w:szCs w:val="22"/>
        </w:rPr>
        <w:t xml:space="preserve"> prior to removal</w:t>
      </w:r>
      <w:r>
        <w:rPr>
          <w:rFonts w:ascii="Arial" w:hAnsi="Arial" w:cs="Arial"/>
          <w:sz w:val="22"/>
          <w:szCs w:val="22"/>
        </w:rPr>
        <w:t xml:space="preserve"> of the wine</w:t>
      </w:r>
      <w:r w:rsidR="006A1246">
        <w:rPr>
          <w:rFonts w:ascii="Arial" w:hAnsi="Arial" w:cs="Arial"/>
          <w:sz w:val="22"/>
          <w:szCs w:val="22"/>
        </w:rPr>
        <w:t xml:space="preserve"> from bonded premises</w:t>
      </w:r>
      <w:r w:rsidR="006A1246" w:rsidRPr="00A05029">
        <w:rPr>
          <w:rFonts w:ascii="Arial" w:hAnsi="Arial" w:cs="Arial"/>
          <w:sz w:val="22"/>
          <w:szCs w:val="22"/>
        </w:rPr>
        <w:t xml:space="preserve">.  The accurate labeling of wine bottles </w:t>
      </w:r>
      <w:r>
        <w:rPr>
          <w:rFonts w:ascii="Arial" w:hAnsi="Arial" w:cs="Arial"/>
          <w:sz w:val="22"/>
          <w:szCs w:val="22"/>
        </w:rPr>
        <w:t xml:space="preserve">and other consumer containers </w:t>
      </w:r>
      <w:r w:rsidR="006A1246" w:rsidRPr="00A05029">
        <w:rPr>
          <w:rFonts w:ascii="Arial" w:hAnsi="Arial" w:cs="Arial"/>
          <w:sz w:val="22"/>
          <w:szCs w:val="22"/>
        </w:rPr>
        <w:t xml:space="preserve">identifies the </w:t>
      </w:r>
      <w:r>
        <w:rPr>
          <w:rFonts w:ascii="Arial" w:hAnsi="Arial" w:cs="Arial"/>
          <w:sz w:val="22"/>
          <w:szCs w:val="22"/>
        </w:rPr>
        <w:t>wine at</w:t>
      </w:r>
      <w:r w:rsidR="006A1246" w:rsidRPr="00A05029">
        <w:rPr>
          <w:rFonts w:ascii="Arial" w:hAnsi="Arial" w:cs="Arial"/>
          <w:sz w:val="22"/>
          <w:szCs w:val="22"/>
        </w:rPr>
        <w:t xml:space="preserve"> the time of </w:t>
      </w:r>
      <w:r>
        <w:rPr>
          <w:rFonts w:ascii="Arial" w:hAnsi="Arial" w:cs="Arial"/>
          <w:sz w:val="22"/>
          <w:szCs w:val="22"/>
        </w:rPr>
        <w:t xml:space="preserve">its </w:t>
      </w:r>
      <w:r w:rsidR="006A1246" w:rsidRPr="00A05029">
        <w:rPr>
          <w:rFonts w:ascii="Arial" w:hAnsi="Arial" w:cs="Arial"/>
          <w:sz w:val="22"/>
          <w:szCs w:val="22"/>
        </w:rPr>
        <w:t xml:space="preserve">removal from bond coverage and </w:t>
      </w:r>
      <w:r>
        <w:rPr>
          <w:rFonts w:ascii="Arial" w:hAnsi="Arial" w:cs="Arial"/>
          <w:sz w:val="22"/>
          <w:szCs w:val="22"/>
        </w:rPr>
        <w:t xml:space="preserve">thereby </w:t>
      </w:r>
      <w:r w:rsidR="006A1246" w:rsidRPr="00A05029">
        <w:rPr>
          <w:rFonts w:ascii="Arial" w:hAnsi="Arial" w:cs="Arial"/>
          <w:sz w:val="22"/>
          <w:szCs w:val="22"/>
        </w:rPr>
        <w:t xml:space="preserve">helps </w:t>
      </w:r>
      <w:r>
        <w:rPr>
          <w:rFonts w:ascii="Arial" w:hAnsi="Arial" w:cs="Arial"/>
          <w:sz w:val="22"/>
          <w:szCs w:val="22"/>
        </w:rPr>
        <w:t xml:space="preserve">to </w:t>
      </w:r>
      <w:r w:rsidR="006A1246" w:rsidRPr="00A05029">
        <w:rPr>
          <w:rFonts w:ascii="Arial" w:hAnsi="Arial" w:cs="Arial"/>
          <w:sz w:val="22"/>
          <w:szCs w:val="22"/>
        </w:rPr>
        <w:t xml:space="preserve">ensure that the correct </w:t>
      </w:r>
      <w:r w:rsidR="006A1246">
        <w:rPr>
          <w:rFonts w:ascii="Arial" w:hAnsi="Arial" w:cs="Arial"/>
          <w:sz w:val="22"/>
          <w:szCs w:val="22"/>
        </w:rPr>
        <w:t xml:space="preserve">Federal </w:t>
      </w:r>
      <w:r w:rsidR="006A1246" w:rsidRPr="00A05029">
        <w:rPr>
          <w:rFonts w:ascii="Arial" w:hAnsi="Arial" w:cs="Arial"/>
          <w:sz w:val="22"/>
          <w:szCs w:val="22"/>
        </w:rPr>
        <w:t>excise tax will be collected.</w:t>
      </w:r>
      <w:r w:rsidR="006A1246">
        <w:rPr>
          <w:rFonts w:ascii="Arial" w:hAnsi="Arial" w:cs="Arial"/>
          <w:sz w:val="22"/>
          <w:szCs w:val="22"/>
        </w:rPr>
        <w:t xml:space="preserve"> </w:t>
      </w:r>
    </w:p>
    <w:p w14:paraId="0FA9D272" w14:textId="77777777" w:rsidR="006A1246" w:rsidRDefault="006A1246" w:rsidP="006A1246">
      <w:pPr>
        <w:ind w:left="360"/>
        <w:rPr>
          <w:rFonts w:ascii="Arial" w:hAnsi="Arial" w:cs="Arial"/>
          <w:sz w:val="22"/>
          <w:szCs w:val="22"/>
        </w:rPr>
      </w:pPr>
    </w:p>
    <w:p w14:paraId="5CA05AD7" w14:textId="3576520D" w:rsidR="006A1246" w:rsidRDefault="006A1246" w:rsidP="006A1246">
      <w:pPr>
        <w:pStyle w:val="PlainText"/>
        <w:ind w:left="360"/>
        <w:rPr>
          <w:rFonts w:ascii="Arial" w:hAnsi="Arial" w:cs="Arial"/>
          <w:sz w:val="22"/>
          <w:szCs w:val="22"/>
        </w:rPr>
      </w:pPr>
      <w:r>
        <w:rPr>
          <w:rFonts w:ascii="Arial" w:hAnsi="Arial" w:cs="Arial"/>
          <w:sz w:val="22"/>
          <w:szCs w:val="22"/>
        </w:rPr>
        <w:t>Under the authority of the IRC, t</w:t>
      </w:r>
      <w:r w:rsidRPr="00A05029">
        <w:rPr>
          <w:rFonts w:ascii="Arial" w:hAnsi="Arial" w:cs="Arial"/>
          <w:sz w:val="22"/>
          <w:szCs w:val="22"/>
        </w:rPr>
        <w:t>h</w:t>
      </w:r>
      <w:r>
        <w:rPr>
          <w:rFonts w:ascii="Arial" w:hAnsi="Arial" w:cs="Arial"/>
          <w:sz w:val="22"/>
          <w:szCs w:val="22"/>
        </w:rPr>
        <w:t xml:space="preserve">e following regulations prescribe the marking of wine containers and wine bottles in 27 CFR: </w:t>
      </w:r>
    </w:p>
    <w:p w14:paraId="72BC71F5" w14:textId="77777777" w:rsidR="006A1246" w:rsidRPr="00A05029" w:rsidRDefault="006A1246" w:rsidP="006A1246">
      <w:pPr>
        <w:pStyle w:val="PlainText"/>
        <w:ind w:left="360"/>
        <w:rPr>
          <w:rFonts w:ascii="Arial" w:hAnsi="Arial" w:cs="Arial"/>
          <w:sz w:val="22"/>
          <w:szCs w:val="22"/>
        </w:rPr>
      </w:pPr>
    </w:p>
    <w:p w14:paraId="2B1B53CC" w14:textId="77777777" w:rsidR="0002183F" w:rsidRDefault="002256A0" w:rsidP="0002183F">
      <w:pPr>
        <w:pStyle w:val="PlainText"/>
        <w:spacing w:after="160"/>
        <w:ind w:left="360" w:firstLine="360"/>
        <w:rPr>
          <w:rFonts w:ascii="Arial" w:hAnsi="Arial" w:cs="Arial"/>
          <w:sz w:val="22"/>
          <w:szCs w:val="22"/>
        </w:rPr>
      </w:pPr>
      <w:r>
        <w:rPr>
          <w:rFonts w:ascii="Arial" w:hAnsi="Arial" w:cs="Arial"/>
          <w:sz w:val="22"/>
          <w:szCs w:val="22"/>
        </w:rPr>
        <w:lastRenderedPageBreak/>
        <w:t>24.96</w:t>
      </w:r>
      <w:r>
        <w:rPr>
          <w:rFonts w:ascii="Arial" w:hAnsi="Arial" w:cs="Arial"/>
          <w:sz w:val="22"/>
          <w:szCs w:val="22"/>
        </w:rPr>
        <w:tab/>
      </w:r>
      <w:r>
        <w:rPr>
          <w:rFonts w:ascii="Arial" w:hAnsi="Arial" w:cs="Arial"/>
          <w:sz w:val="22"/>
          <w:szCs w:val="22"/>
        </w:rPr>
        <w:tab/>
        <w:t>24.97</w:t>
      </w:r>
      <w:r>
        <w:rPr>
          <w:rFonts w:ascii="Arial" w:hAnsi="Arial" w:cs="Arial"/>
          <w:sz w:val="22"/>
          <w:szCs w:val="22"/>
        </w:rPr>
        <w:tab/>
      </w:r>
      <w:r>
        <w:rPr>
          <w:rFonts w:ascii="Arial" w:hAnsi="Arial" w:cs="Arial"/>
          <w:sz w:val="22"/>
          <w:szCs w:val="22"/>
        </w:rPr>
        <w:tab/>
        <w:t>24.115</w:t>
      </w:r>
      <w:r>
        <w:rPr>
          <w:rFonts w:ascii="Arial" w:hAnsi="Arial" w:cs="Arial"/>
          <w:sz w:val="22"/>
          <w:szCs w:val="22"/>
        </w:rPr>
        <w:tab/>
      </w:r>
      <w:r>
        <w:rPr>
          <w:rFonts w:ascii="Arial" w:hAnsi="Arial" w:cs="Arial"/>
          <w:sz w:val="22"/>
          <w:szCs w:val="22"/>
        </w:rPr>
        <w:tab/>
        <w:t>24.168</w:t>
      </w:r>
      <w:r>
        <w:rPr>
          <w:rFonts w:ascii="Arial" w:hAnsi="Arial" w:cs="Arial"/>
          <w:sz w:val="22"/>
          <w:szCs w:val="22"/>
        </w:rPr>
        <w:tab/>
      </w:r>
      <w:r>
        <w:rPr>
          <w:rFonts w:ascii="Arial" w:hAnsi="Arial" w:cs="Arial"/>
          <w:sz w:val="22"/>
          <w:szCs w:val="22"/>
        </w:rPr>
        <w:tab/>
        <w:t>24.213</w:t>
      </w:r>
      <w:r>
        <w:rPr>
          <w:rFonts w:ascii="Arial" w:hAnsi="Arial" w:cs="Arial"/>
          <w:sz w:val="22"/>
          <w:szCs w:val="22"/>
        </w:rPr>
        <w:tab/>
      </w:r>
      <w:r>
        <w:rPr>
          <w:rFonts w:ascii="Arial" w:hAnsi="Arial" w:cs="Arial"/>
          <w:sz w:val="22"/>
          <w:szCs w:val="22"/>
        </w:rPr>
        <w:tab/>
      </w:r>
    </w:p>
    <w:p w14:paraId="74C27661" w14:textId="77777777" w:rsidR="0002183F" w:rsidRDefault="002256A0" w:rsidP="0002183F">
      <w:pPr>
        <w:pStyle w:val="PlainText"/>
        <w:spacing w:after="160"/>
        <w:ind w:left="360" w:firstLine="360"/>
        <w:rPr>
          <w:rFonts w:ascii="Arial" w:hAnsi="Arial" w:cs="Arial"/>
          <w:sz w:val="22"/>
          <w:szCs w:val="22"/>
        </w:rPr>
      </w:pPr>
      <w:r>
        <w:rPr>
          <w:rFonts w:ascii="Arial" w:hAnsi="Arial" w:cs="Arial"/>
          <w:sz w:val="22"/>
          <w:szCs w:val="22"/>
        </w:rPr>
        <w:t xml:space="preserve">24.214 </w:t>
      </w:r>
      <w:r w:rsidR="0002183F">
        <w:rPr>
          <w:rFonts w:ascii="Arial" w:hAnsi="Arial" w:cs="Arial"/>
          <w:sz w:val="22"/>
          <w:szCs w:val="22"/>
        </w:rPr>
        <w:tab/>
        <w:t>24.215</w:t>
      </w:r>
      <w:r w:rsidR="0002183F">
        <w:rPr>
          <w:rFonts w:ascii="Arial" w:hAnsi="Arial" w:cs="Arial"/>
          <w:sz w:val="22"/>
          <w:szCs w:val="22"/>
        </w:rPr>
        <w:tab/>
      </w:r>
      <w:r w:rsidR="0002183F">
        <w:rPr>
          <w:rFonts w:ascii="Arial" w:hAnsi="Arial" w:cs="Arial"/>
          <w:sz w:val="22"/>
          <w:szCs w:val="22"/>
        </w:rPr>
        <w:tab/>
        <w:t>24.218</w:t>
      </w:r>
      <w:r w:rsidR="0002183F">
        <w:rPr>
          <w:rFonts w:ascii="Arial" w:hAnsi="Arial" w:cs="Arial"/>
          <w:sz w:val="22"/>
          <w:szCs w:val="22"/>
        </w:rPr>
        <w:tab/>
      </w:r>
      <w:r w:rsidR="0002183F">
        <w:rPr>
          <w:rFonts w:ascii="Arial" w:hAnsi="Arial" w:cs="Arial"/>
          <w:sz w:val="22"/>
          <w:szCs w:val="22"/>
        </w:rPr>
        <w:tab/>
        <w:t>24.255</w:t>
      </w:r>
      <w:r w:rsidR="0002183F">
        <w:rPr>
          <w:rFonts w:ascii="Arial" w:hAnsi="Arial" w:cs="Arial"/>
          <w:sz w:val="22"/>
          <w:szCs w:val="22"/>
        </w:rPr>
        <w:tab/>
      </w:r>
      <w:r w:rsidR="0002183F">
        <w:rPr>
          <w:rFonts w:ascii="Arial" w:hAnsi="Arial" w:cs="Arial"/>
          <w:sz w:val="22"/>
          <w:szCs w:val="22"/>
        </w:rPr>
        <w:tab/>
        <w:t>24.256</w:t>
      </w:r>
      <w:r w:rsidR="0002183F">
        <w:rPr>
          <w:rFonts w:ascii="Arial" w:hAnsi="Arial" w:cs="Arial"/>
          <w:sz w:val="22"/>
          <w:szCs w:val="22"/>
        </w:rPr>
        <w:tab/>
      </w:r>
      <w:r w:rsidR="0002183F">
        <w:rPr>
          <w:rFonts w:ascii="Arial" w:hAnsi="Arial" w:cs="Arial"/>
          <w:sz w:val="22"/>
          <w:szCs w:val="22"/>
        </w:rPr>
        <w:tab/>
      </w:r>
    </w:p>
    <w:p w14:paraId="5EE03A1F" w14:textId="2E8F2009" w:rsidR="0002183F" w:rsidRDefault="0002183F" w:rsidP="002256A0">
      <w:pPr>
        <w:pStyle w:val="PlainText"/>
        <w:ind w:left="360" w:firstLine="360"/>
        <w:rPr>
          <w:rFonts w:ascii="Arial" w:hAnsi="Arial" w:cs="Arial"/>
          <w:sz w:val="22"/>
          <w:szCs w:val="22"/>
        </w:rPr>
      </w:pPr>
      <w:r>
        <w:rPr>
          <w:rFonts w:ascii="Arial" w:hAnsi="Arial" w:cs="Arial"/>
          <w:sz w:val="22"/>
          <w:szCs w:val="22"/>
        </w:rPr>
        <w:t>24.257</w:t>
      </w:r>
      <w:r>
        <w:rPr>
          <w:rFonts w:ascii="Arial" w:hAnsi="Arial" w:cs="Arial"/>
          <w:sz w:val="22"/>
          <w:szCs w:val="22"/>
        </w:rPr>
        <w:tab/>
      </w:r>
      <w:r>
        <w:rPr>
          <w:rFonts w:ascii="Arial" w:hAnsi="Arial" w:cs="Arial"/>
          <w:sz w:val="22"/>
          <w:szCs w:val="22"/>
        </w:rPr>
        <w:tab/>
        <w:t>24.259</w:t>
      </w:r>
      <w:r>
        <w:rPr>
          <w:rFonts w:ascii="Arial" w:hAnsi="Arial" w:cs="Arial"/>
          <w:sz w:val="22"/>
          <w:szCs w:val="22"/>
        </w:rPr>
        <w:tab/>
      </w:r>
      <w:r>
        <w:rPr>
          <w:rFonts w:ascii="Arial" w:hAnsi="Arial" w:cs="Arial"/>
          <w:sz w:val="22"/>
          <w:szCs w:val="22"/>
        </w:rPr>
        <w:tab/>
        <w:t xml:space="preserve">24.260. </w:t>
      </w:r>
    </w:p>
    <w:p w14:paraId="15969ADC" w14:textId="77777777" w:rsidR="005419A7" w:rsidRDefault="005419A7" w:rsidP="00DC5FE0">
      <w:pPr>
        <w:ind w:left="360"/>
        <w:rPr>
          <w:rFonts w:ascii="Arial" w:hAnsi="Arial" w:cs="Arial"/>
          <w:sz w:val="22"/>
          <w:szCs w:val="22"/>
        </w:rPr>
      </w:pPr>
    </w:p>
    <w:p w14:paraId="48215BFA" w14:textId="7B66CE33" w:rsidR="007A35C9" w:rsidRDefault="007A35C9" w:rsidP="007A35C9">
      <w:pPr>
        <w:pStyle w:val="PlainText"/>
        <w:ind w:left="360"/>
        <w:rPr>
          <w:rFonts w:ascii="Arial" w:hAnsi="Arial" w:cs="Arial"/>
          <w:sz w:val="22"/>
          <w:szCs w:val="22"/>
        </w:rPr>
      </w:pPr>
      <w:r>
        <w:rPr>
          <w:rFonts w:ascii="Arial" w:hAnsi="Arial" w:cs="Arial"/>
          <w:sz w:val="22"/>
          <w:szCs w:val="22"/>
        </w:rPr>
        <w:t xml:space="preserve">(The records maintained by wine premises proprietors to support the accuracy of the marks and labels on wine containers are approved as </w:t>
      </w:r>
      <w:r w:rsidR="00A270A2">
        <w:rPr>
          <w:rFonts w:ascii="Arial" w:hAnsi="Arial" w:cs="Arial"/>
          <w:sz w:val="22"/>
          <w:szCs w:val="22"/>
        </w:rPr>
        <w:t xml:space="preserve">part of </w:t>
      </w:r>
      <w:r>
        <w:rPr>
          <w:rFonts w:ascii="Arial" w:hAnsi="Arial" w:cs="Arial"/>
          <w:sz w:val="22"/>
          <w:szCs w:val="22"/>
        </w:rPr>
        <w:t xml:space="preserve">information collection </w:t>
      </w:r>
      <w:r w:rsidR="00A270A2">
        <w:rPr>
          <w:rFonts w:ascii="Arial" w:hAnsi="Arial" w:cs="Arial"/>
          <w:sz w:val="22"/>
          <w:szCs w:val="22"/>
        </w:rPr>
        <w:t>1</w:t>
      </w:r>
      <w:r>
        <w:rPr>
          <w:rFonts w:ascii="Arial" w:hAnsi="Arial" w:cs="Arial"/>
          <w:sz w:val="22"/>
          <w:szCs w:val="22"/>
        </w:rPr>
        <w:t xml:space="preserve">513–0115, Usual and Customary Business Records Relating to Wine, TTB REC 5120/1.) </w:t>
      </w:r>
    </w:p>
    <w:p w14:paraId="4DDCAE2F" w14:textId="77777777" w:rsidR="007A35C9" w:rsidRDefault="007A35C9" w:rsidP="00DC5FE0">
      <w:pPr>
        <w:ind w:left="360"/>
        <w:rPr>
          <w:rFonts w:ascii="Arial" w:hAnsi="Arial" w:cs="Arial"/>
          <w:sz w:val="22"/>
          <w:szCs w:val="22"/>
        </w:rPr>
      </w:pPr>
    </w:p>
    <w:p w14:paraId="2ADDEFBE" w14:textId="1E6168E7" w:rsidR="005E4F99" w:rsidRPr="00ED4A03" w:rsidRDefault="005E4F99" w:rsidP="00DC5FE0">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w:t>
      </w:r>
      <w:r w:rsidR="007A35C9">
        <w:rPr>
          <w:rFonts w:ascii="Arial" w:hAnsi="Arial" w:cs="Arial"/>
          <w:sz w:val="22"/>
          <w:szCs w:val="22"/>
        </w:rPr>
        <w:t xml:space="preserve">, 1513–0092, </w:t>
      </w:r>
      <w:r w:rsidRPr="00ED4A03">
        <w:rPr>
          <w:rFonts w:ascii="Arial" w:hAnsi="Arial" w:cs="Arial"/>
          <w:sz w:val="22"/>
          <w:szCs w:val="22"/>
        </w:rPr>
        <w:t>is aligned with</w:t>
      </w:r>
      <w:r w:rsidR="00D73D2D" w:rsidRPr="00ED4A03">
        <w:rPr>
          <w:rFonts w:ascii="Arial" w:hAnsi="Arial" w:cs="Arial"/>
          <w:sz w:val="22"/>
          <w:szCs w:val="22"/>
        </w:rPr>
        <w:t xml:space="preserve"> –– </w:t>
      </w:r>
    </w:p>
    <w:p w14:paraId="1F43227E" w14:textId="4937CA14" w:rsidR="00ED4A03"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0E31AA" w:rsidRPr="000E31AA">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6D8F06C6" w14:textId="4DC9B3D1" w:rsidR="005E4F99"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0E31AA">
        <w:rPr>
          <w:rFonts w:ascii="Arial" w:hAnsi="Arial" w:cs="Arial"/>
          <w:sz w:val="22"/>
          <w:szCs w:val="22"/>
        </w:rPr>
        <w:t xml:space="preserve">None. </w:t>
      </w:r>
    </w:p>
    <w:p w14:paraId="2303D351" w14:textId="77777777" w:rsidR="005E4F99" w:rsidRPr="00090251" w:rsidRDefault="005E4F99" w:rsidP="00DC5FE0">
      <w:pPr>
        <w:suppressAutoHyphens/>
        <w:rPr>
          <w:rFonts w:ascii="Arial" w:hAnsi="Arial" w:cs="Arial"/>
          <w:sz w:val="36"/>
          <w:szCs w:val="36"/>
        </w:rPr>
      </w:pPr>
    </w:p>
    <w:p w14:paraId="64CE87CA" w14:textId="77777777" w:rsidR="00AF1157" w:rsidRPr="007A5D4B" w:rsidRDefault="00AF1157" w:rsidP="00DC5FE0">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23C4784" w14:textId="77777777" w:rsidR="00AF1157" w:rsidRDefault="00AF1157" w:rsidP="00DC5FE0">
      <w:pPr>
        <w:suppressAutoHyphens/>
        <w:ind w:left="360"/>
        <w:rPr>
          <w:rFonts w:ascii="Arial" w:hAnsi="Arial" w:cs="Arial"/>
          <w:sz w:val="22"/>
          <w:szCs w:val="22"/>
        </w:rPr>
      </w:pPr>
    </w:p>
    <w:p w14:paraId="2C45CAC5" w14:textId="4132AD4B" w:rsidR="00CC3572" w:rsidRPr="00CC3572" w:rsidRDefault="00E50AF1" w:rsidP="00DC5FE0">
      <w:pPr>
        <w:ind w:left="360"/>
        <w:rPr>
          <w:rFonts w:ascii="Arial" w:hAnsi="Arial" w:cs="Arial"/>
          <w:sz w:val="22"/>
          <w:szCs w:val="22"/>
        </w:rPr>
      </w:pPr>
      <w:r>
        <w:rPr>
          <w:rFonts w:ascii="Arial" w:hAnsi="Arial" w:cs="Arial"/>
          <w:sz w:val="22"/>
          <w:szCs w:val="22"/>
        </w:rPr>
        <w:t>During the normal course of business, p</w:t>
      </w:r>
      <w:r w:rsidR="00CC3572" w:rsidRPr="00CC3572">
        <w:rPr>
          <w:rFonts w:ascii="Arial" w:hAnsi="Arial" w:cs="Arial"/>
          <w:sz w:val="22"/>
          <w:szCs w:val="22"/>
        </w:rPr>
        <w:t xml:space="preserve">roprietors </w:t>
      </w:r>
      <w:r>
        <w:rPr>
          <w:rFonts w:ascii="Arial" w:hAnsi="Arial" w:cs="Arial"/>
          <w:sz w:val="22"/>
          <w:szCs w:val="22"/>
        </w:rPr>
        <w:t xml:space="preserve">of bonded wine premises </w:t>
      </w:r>
      <w:r w:rsidR="00CC3572" w:rsidRPr="00CC3572">
        <w:rPr>
          <w:rFonts w:ascii="Arial" w:hAnsi="Arial" w:cs="Arial"/>
          <w:sz w:val="22"/>
          <w:szCs w:val="22"/>
        </w:rPr>
        <w:t xml:space="preserve">mark their wine </w:t>
      </w:r>
      <w:r>
        <w:rPr>
          <w:rFonts w:ascii="Arial" w:hAnsi="Arial" w:cs="Arial"/>
          <w:sz w:val="22"/>
          <w:szCs w:val="22"/>
        </w:rPr>
        <w:t xml:space="preserve">production and storage containers to identify and track their product inventory, and they label their wine bottles </w:t>
      </w:r>
      <w:r w:rsidR="007A35C9">
        <w:rPr>
          <w:rFonts w:ascii="Arial" w:hAnsi="Arial" w:cs="Arial"/>
          <w:sz w:val="22"/>
          <w:szCs w:val="22"/>
        </w:rPr>
        <w:t xml:space="preserve">and </w:t>
      </w:r>
      <w:r>
        <w:rPr>
          <w:rFonts w:ascii="Arial" w:hAnsi="Arial" w:cs="Arial"/>
          <w:sz w:val="22"/>
          <w:szCs w:val="22"/>
        </w:rPr>
        <w:t xml:space="preserve">other </w:t>
      </w:r>
      <w:r w:rsidR="007A35C9">
        <w:rPr>
          <w:rFonts w:ascii="Arial" w:hAnsi="Arial" w:cs="Arial"/>
          <w:sz w:val="22"/>
          <w:szCs w:val="22"/>
        </w:rPr>
        <w:t xml:space="preserve">consumer </w:t>
      </w:r>
      <w:r>
        <w:rPr>
          <w:rFonts w:ascii="Arial" w:hAnsi="Arial" w:cs="Arial"/>
          <w:sz w:val="22"/>
          <w:szCs w:val="22"/>
        </w:rPr>
        <w:t xml:space="preserve">containers </w:t>
      </w:r>
      <w:r w:rsidR="00CC3572" w:rsidRPr="00CC3572">
        <w:rPr>
          <w:rFonts w:ascii="Arial" w:hAnsi="Arial" w:cs="Arial"/>
          <w:sz w:val="22"/>
          <w:szCs w:val="22"/>
        </w:rPr>
        <w:t xml:space="preserve">to inform </w:t>
      </w:r>
      <w:r w:rsidR="007A35C9">
        <w:rPr>
          <w:rFonts w:ascii="Arial" w:hAnsi="Arial" w:cs="Arial"/>
          <w:sz w:val="22"/>
          <w:szCs w:val="22"/>
        </w:rPr>
        <w:t xml:space="preserve">the public </w:t>
      </w:r>
      <w:r w:rsidR="00CC3572" w:rsidRPr="00CC3572">
        <w:rPr>
          <w:rFonts w:ascii="Arial" w:hAnsi="Arial" w:cs="Arial"/>
          <w:sz w:val="22"/>
          <w:szCs w:val="22"/>
        </w:rPr>
        <w:t>of the</w:t>
      </w:r>
      <w:r>
        <w:rPr>
          <w:rFonts w:ascii="Arial" w:hAnsi="Arial" w:cs="Arial"/>
          <w:sz w:val="22"/>
          <w:szCs w:val="22"/>
        </w:rPr>
        <w:t xml:space="preserve"> contents of the</w:t>
      </w:r>
      <w:r w:rsidR="007A35C9">
        <w:rPr>
          <w:rFonts w:ascii="Arial" w:hAnsi="Arial" w:cs="Arial"/>
          <w:sz w:val="22"/>
          <w:szCs w:val="22"/>
        </w:rPr>
        <w:t>ir</w:t>
      </w:r>
      <w:r>
        <w:rPr>
          <w:rFonts w:ascii="Arial" w:hAnsi="Arial" w:cs="Arial"/>
          <w:sz w:val="22"/>
          <w:szCs w:val="22"/>
        </w:rPr>
        <w:t xml:space="preserve"> bottle</w:t>
      </w:r>
      <w:r w:rsidR="007A35C9">
        <w:rPr>
          <w:rFonts w:ascii="Arial" w:hAnsi="Arial" w:cs="Arial"/>
          <w:sz w:val="22"/>
          <w:szCs w:val="22"/>
        </w:rPr>
        <w:t>s</w:t>
      </w:r>
      <w:r>
        <w:rPr>
          <w:rFonts w:ascii="Arial" w:hAnsi="Arial" w:cs="Arial"/>
          <w:sz w:val="22"/>
          <w:szCs w:val="22"/>
        </w:rPr>
        <w:t xml:space="preserve"> </w:t>
      </w:r>
      <w:r w:rsidR="007A35C9">
        <w:rPr>
          <w:rFonts w:ascii="Arial" w:hAnsi="Arial" w:cs="Arial"/>
          <w:sz w:val="22"/>
          <w:szCs w:val="22"/>
        </w:rPr>
        <w:t xml:space="preserve">and </w:t>
      </w:r>
      <w:r>
        <w:rPr>
          <w:rFonts w:ascii="Arial" w:hAnsi="Arial" w:cs="Arial"/>
          <w:sz w:val="22"/>
          <w:szCs w:val="22"/>
        </w:rPr>
        <w:t>container</w:t>
      </w:r>
      <w:r w:rsidR="007A35C9">
        <w:rPr>
          <w:rFonts w:ascii="Arial" w:hAnsi="Arial" w:cs="Arial"/>
          <w:sz w:val="22"/>
          <w:szCs w:val="22"/>
        </w:rPr>
        <w:t>s</w:t>
      </w:r>
      <w:r>
        <w:rPr>
          <w:rFonts w:ascii="Arial" w:hAnsi="Arial" w:cs="Arial"/>
          <w:sz w:val="22"/>
          <w:szCs w:val="22"/>
        </w:rPr>
        <w:t xml:space="preserve">.  </w:t>
      </w:r>
      <w:r w:rsidR="00CC3572">
        <w:rPr>
          <w:rFonts w:ascii="Arial" w:hAnsi="Arial" w:cs="Arial"/>
          <w:sz w:val="22"/>
          <w:szCs w:val="22"/>
        </w:rPr>
        <w:t xml:space="preserve">The regulatory requirement to display of these marks and labels is necessary </w:t>
      </w:r>
      <w:r>
        <w:rPr>
          <w:rFonts w:ascii="Arial" w:hAnsi="Arial" w:cs="Arial"/>
          <w:sz w:val="22"/>
          <w:szCs w:val="22"/>
        </w:rPr>
        <w:t xml:space="preserve">to protect the </w:t>
      </w:r>
      <w:r w:rsidR="00CC3572">
        <w:rPr>
          <w:rFonts w:ascii="Arial" w:hAnsi="Arial" w:cs="Arial"/>
          <w:sz w:val="22"/>
          <w:szCs w:val="22"/>
        </w:rPr>
        <w:t>revenue.  Through the display of t</w:t>
      </w:r>
      <w:r w:rsidR="00CC3572" w:rsidRPr="00CC3572">
        <w:rPr>
          <w:rFonts w:ascii="Arial" w:hAnsi="Arial" w:cs="Arial"/>
          <w:sz w:val="22"/>
          <w:szCs w:val="22"/>
        </w:rPr>
        <w:t>hese marks and labels</w:t>
      </w:r>
      <w:r w:rsidR="00CC3572">
        <w:rPr>
          <w:rFonts w:ascii="Arial" w:hAnsi="Arial" w:cs="Arial"/>
          <w:sz w:val="22"/>
          <w:szCs w:val="22"/>
        </w:rPr>
        <w:t xml:space="preserve">, TTB </w:t>
      </w:r>
      <w:r w:rsidR="00CC3572" w:rsidRPr="00CC3572">
        <w:rPr>
          <w:rFonts w:ascii="Arial" w:hAnsi="Arial" w:cs="Arial"/>
          <w:sz w:val="22"/>
          <w:szCs w:val="22"/>
        </w:rPr>
        <w:t>ensure</w:t>
      </w:r>
      <w:r w:rsidR="00CC3572">
        <w:rPr>
          <w:rFonts w:ascii="Arial" w:hAnsi="Arial" w:cs="Arial"/>
          <w:sz w:val="22"/>
          <w:szCs w:val="22"/>
        </w:rPr>
        <w:t>s</w:t>
      </w:r>
      <w:r w:rsidR="00CC3572" w:rsidRPr="00CC3572">
        <w:rPr>
          <w:rFonts w:ascii="Arial" w:hAnsi="Arial" w:cs="Arial"/>
          <w:sz w:val="22"/>
          <w:szCs w:val="22"/>
        </w:rPr>
        <w:t xml:space="preserve"> accurate identification </w:t>
      </w:r>
      <w:r w:rsidR="00ED15C5">
        <w:rPr>
          <w:rFonts w:ascii="Arial" w:hAnsi="Arial" w:cs="Arial"/>
          <w:sz w:val="22"/>
          <w:szCs w:val="22"/>
        </w:rPr>
        <w:t xml:space="preserve">of the products in the containers </w:t>
      </w:r>
      <w:r w:rsidR="00CC3572" w:rsidRPr="00CC3572">
        <w:rPr>
          <w:rFonts w:ascii="Arial" w:hAnsi="Arial" w:cs="Arial"/>
          <w:sz w:val="22"/>
          <w:szCs w:val="22"/>
        </w:rPr>
        <w:t xml:space="preserve">for Federal excise tax revenue collection purposes when the products are </w:t>
      </w:r>
      <w:r>
        <w:rPr>
          <w:rFonts w:ascii="Arial" w:hAnsi="Arial" w:cs="Arial"/>
          <w:sz w:val="22"/>
          <w:szCs w:val="22"/>
        </w:rPr>
        <w:t xml:space="preserve">ultimately </w:t>
      </w:r>
      <w:r w:rsidR="00CC3572" w:rsidRPr="00CC3572">
        <w:rPr>
          <w:rFonts w:ascii="Arial" w:hAnsi="Arial" w:cs="Arial"/>
          <w:sz w:val="22"/>
          <w:szCs w:val="22"/>
        </w:rPr>
        <w:t>removed from the bonded premises.</w:t>
      </w:r>
      <w:r w:rsidR="00CC3572">
        <w:rPr>
          <w:rFonts w:ascii="Arial" w:hAnsi="Arial" w:cs="Arial"/>
          <w:sz w:val="22"/>
          <w:szCs w:val="22"/>
        </w:rPr>
        <w:t xml:space="preserve">  TTB personnel may examine these marks and labels during audits or investigations of winery premises. </w:t>
      </w:r>
    </w:p>
    <w:p w14:paraId="6D5083E0" w14:textId="77777777" w:rsidR="00AF1157" w:rsidRPr="00090251" w:rsidRDefault="00AF1157" w:rsidP="00DC5FE0">
      <w:pPr>
        <w:ind w:left="576" w:hanging="576"/>
        <w:rPr>
          <w:rFonts w:ascii="Arial" w:hAnsi="Arial" w:cs="Arial"/>
          <w:sz w:val="36"/>
          <w:szCs w:val="36"/>
        </w:rPr>
      </w:pPr>
    </w:p>
    <w:p w14:paraId="44E015FF"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3B8A795" w14:textId="77777777" w:rsidR="00AF1157" w:rsidRPr="007A5D4B" w:rsidRDefault="00AF1157" w:rsidP="00DC5FE0">
      <w:pPr>
        <w:suppressAutoHyphens/>
        <w:rPr>
          <w:rFonts w:ascii="Arial" w:hAnsi="Arial" w:cs="Arial"/>
          <w:sz w:val="22"/>
          <w:szCs w:val="22"/>
        </w:rPr>
      </w:pPr>
    </w:p>
    <w:p w14:paraId="1659065A" w14:textId="2EEF78F7" w:rsidR="00033037" w:rsidRDefault="00880997" w:rsidP="00DC5FE0">
      <w:pPr>
        <w:suppressAutoHyphens/>
        <w:spacing w:line="240" w:lineRule="atLeast"/>
        <w:ind w:left="360"/>
        <w:rPr>
          <w:rFonts w:ascii="Arial" w:hAnsi="Arial" w:cs="Arial"/>
          <w:sz w:val="22"/>
          <w:szCs w:val="22"/>
        </w:rPr>
      </w:pPr>
      <w:r w:rsidRPr="00880997">
        <w:rPr>
          <w:rFonts w:ascii="Arial" w:hAnsi="Arial" w:cs="Arial"/>
          <w:sz w:val="22"/>
          <w:szCs w:val="22"/>
        </w:rPr>
        <w:t xml:space="preserve">These </w:t>
      </w:r>
      <w:r w:rsidR="004D4DA3">
        <w:rPr>
          <w:rFonts w:ascii="Arial" w:hAnsi="Arial" w:cs="Arial"/>
          <w:sz w:val="22"/>
          <w:szCs w:val="22"/>
        </w:rPr>
        <w:t xml:space="preserve">marks and labels </w:t>
      </w:r>
      <w:r w:rsidRPr="00880997">
        <w:rPr>
          <w:rFonts w:ascii="Arial" w:hAnsi="Arial" w:cs="Arial"/>
          <w:sz w:val="22"/>
          <w:szCs w:val="22"/>
        </w:rPr>
        <w:t xml:space="preserve">are </w:t>
      </w:r>
      <w:r w:rsidR="004D4DA3">
        <w:rPr>
          <w:rFonts w:ascii="Arial" w:hAnsi="Arial" w:cs="Arial"/>
          <w:sz w:val="22"/>
          <w:szCs w:val="22"/>
        </w:rPr>
        <w:t xml:space="preserve">displayed </w:t>
      </w:r>
      <w:r w:rsidR="00E50AF1">
        <w:rPr>
          <w:rFonts w:ascii="Arial" w:hAnsi="Arial" w:cs="Arial"/>
          <w:sz w:val="22"/>
          <w:szCs w:val="22"/>
        </w:rPr>
        <w:t xml:space="preserve">or applied </w:t>
      </w:r>
      <w:r w:rsidRPr="00880997">
        <w:rPr>
          <w:rFonts w:ascii="Arial" w:hAnsi="Arial" w:cs="Arial"/>
          <w:sz w:val="22"/>
          <w:szCs w:val="22"/>
        </w:rPr>
        <w:t xml:space="preserve">by the regulated </w:t>
      </w:r>
      <w:r w:rsidR="00717688">
        <w:rPr>
          <w:rFonts w:ascii="Arial" w:hAnsi="Arial" w:cs="Arial"/>
          <w:sz w:val="22"/>
          <w:szCs w:val="22"/>
        </w:rPr>
        <w:t xml:space="preserve">industry members </w:t>
      </w:r>
      <w:r w:rsidRPr="00880997">
        <w:rPr>
          <w:rFonts w:ascii="Arial" w:hAnsi="Arial" w:cs="Arial"/>
          <w:sz w:val="22"/>
          <w:szCs w:val="22"/>
        </w:rPr>
        <w:t>at their business premises</w:t>
      </w:r>
      <w:r w:rsidR="004D4DA3">
        <w:rPr>
          <w:rFonts w:ascii="Arial" w:hAnsi="Arial" w:cs="Arial"/>
          <w:sz w:val="22"/>
          <w:szCs w:val="22"/>
        </w:rPr>
        <w:t xml:space="preserve">.  </w:t>
      </w:r>
      <w:r w:rsidR="00033037" w:rsidRPr="00033037">
        <w:rPr>
          <w:rFonts w:ascii="Arial" w:hAnsi="Arial" w:cs="Arial"/>
          <w:sz w:val="22"/>
          <w:szCs w:val="22"/>
        </w:rPr>
        <w:t xml:space="preserve">TTB has approved and will continue to approve, on case-by-case bases, the use of improved technology to comply with the requirements for marking </w:t>
      </w:r>
      <w:r w:rsidR="00033037">
        <w:rPr>
          <w:rFonts w:ascii="Arial" w:hAnsi="Arial" w:cs="Arial"/>
          <w:sz w:val="22"/>
          <w:szCs w:val="22"/>
        </w:rPr>
        <w:t xml:space="preserve">and labeling wine containers and bottles. </w:t>
      </w:r>
    </w:p>
    <w:p w14:paraId="4AD63C97" w14:textId="77777777" w:rsidR="00AF1157" w:rsidRPr="00090251" w:rsidRDefault="00AF1157" w:rsidP="00DC5FE0">
      <w:pPr>
        <w:suppressAutoHyphens/>
        <w:rPr>
          <w:rFonts w:ascii="Arial" w:hAnsi="Arial" w:cs="Arial"/>
          <w:sz w:val="36"/>
          <w:szCs w:val="36"/>
        </w:rPr>
      </w:pPr>
    </w:p>
    <w:p w14:paraId="17DF5B4D"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EBE68C5" w14:textId="77777777" w:rsidR="00AF1157" w:rsidRPr="007A5D4B" w:rsidRDefault="00AF1157" w:rsidP="00DC5FE0">
      <w:pPr>
        <w:suppressAutoHyphens/>
        <w:ind w:left="480" w:hanging="480"/>
        <w:rPr>
          <w:rFonts w:ascii="Arial" w:hAnsi="Arial" w:cs="Arial"/>
          <w:sz w:val="22"/>
          <w:szCs w:val="22"/>
        </w:rPr>
      </w:pPr>
    </w:p>
    <w:p w14:paraId="10E05038" w14:textId="3DEE7BEA" w:rsidR="000E31AA" w:rsidRPr="000E31AA" w:rsidRDefault="00033037" w:rsidP="00DC5FE0">
      <w:pPr>
        <w:ind w:left="360"/>
        <w:rPr>
          <w:rFonts w:ascii="Arial" w:hAnsi="Arial" w:cs="Arial"/>
          <w:sz w:val="22"/>
          <w:szCs w:val="22"/>
        </w:rPr>
      </w:pPr>
      <w:r w:rsidRPr="00033037">
        <w:rPr>
          <w:rFonts w:ascii="Arial" w:hAnsi="Arial" w:cs="Arial"/>
          <w:sz w:val="22"/>
          <w:szCs w:val="22"/>
        </w:rPr>
        <w:t xml:space="preserve">The marks on </w:t>
      </w:r>
      <w:r>
        <w:rPr>
          <w:rFonts w:ascii="Arial" w:hAnsi="Arial" w:cs="Arial"/>
          <w:sz w:val="22"/>
          <w:szCs w:val="22"/>
        </w:rPr>
        <w:t xml:space="preserve">wine </w:t>
      </w:r>
      <w:r w:rsidR="00E50AF1">
        <w:rPr>
          <w:rFonts w:ascii="Arial" w:hAnsi="Arial" w:cs="Arial"/>
          <w:sz w:val="22"/>
          <w:szCs w:val="22"/>
        </w:rPr>
        <w:t xml:space="preserve">production and storage </w:t>
      </w:r>
      <w:r w:rsidRPr="00033037">
        <w:rPr>
          <w:rFonts w:ascii="Arial" w:hAnsi="Arial" w:cs="Arial"/>
          <w:sz w:val="22"/>
          <w:szCs w:val="22"/>
        </w:rPr>
        <w:t>containers</w:t>
      </w:r>
      <w:r w:rsidR="00E50AF1">
        <w:rPr>
          <w:rFonts w:ascii="Arial" w:hAnsi="Arial" w:cs="Arial"/>
          <w:sz w:val="22"/>
          <w:szCs w:val="22"/>
        </w:rPr>
        <w:t>,</w:t>
      </w:r>
      <w:r w:rsidRPr="00033037">
        <w:rPr>
          <w:rFonts w:ascii="Arial" w:hAnsi="Arial" w:cs="Arial"/>
          <w:sz w:val="22"/>
          <w:szCs w:val="22"/>
        </w:rPr>
        <w:t xml:space="preserve"> </w:t>
      </w:r>
      <w:r>
        <w:rPr>
          <w:rFonts w:ascii="Arial" w:hAnsi="Arial" w:cs="Arial"/>
          <w:sz w:val="22"/>
          <w:szCs w:val="22"/>
        </w:rPr>
        <w:t xml:space="preserve">and labels on wine bottles </w:t>
      </w:r>
      <w:r w:rsidR="00E50AF1">
        <w:rPr>
          <w:rFonts w:ascii="Arial" w:hAnsi="Arial" w:cs="Arial"/>
          <w:sz w:val="22"/>
          <w:szCs w:val="22"/>
        </w:rPr>
        <w:t xml:space="preserve">or other consumer containers, </w:t>
      </w:r>
      <w:r w:rsidRPr="00033037">
        <w:rPr>
          <w:rFonts w:ascii="Arial" w:hAnsi="Arial" w:cs="Arial"/>
          <w:sz w:val="22"/>
          <w:szCs w:val="22"/>
        </w:rPr>
        <w:t>are specific to the content of each container</w:t>
      </w:r>
      <w:r>
        <w:rPr>
          <w:rFonts w:ascii="Arial" w:hAnsi="Arial" w:cs="Arial"/>
          <w:sz w:val="22"/>
          <w:szCs w:val="22"/>
        </w:rPr>
        <w:t xml:space="preserve"> or bottle</w:t>
      </w:r>
      <w:r w:rsidRPr="00033037">
        <w:rPr>
          <w:rFonts w:ascii="Arial" w:hAnsi="Arial" w:cs="Arial"/>
          <w:sz w:val="22"/>
          <w:szCs w:val="22"/>
        </w:rPr>
        <w:t xml:space="preserve">.  </w:t>
      </w:r>
      <w:r w:rsidR="000E31AA" w:rsidRPr="000E31AA">
        <w:rPr>
          <w:rFonts w:ascii="Arial" w:hAnsi="Arial" w:cs="Arial"/>
          <w:sz w:val="22"/>
          <w:szCs w:val="22"/>
        </w:rPr>
        <w:t>As far as we can determine, similar information is not available elsewhere.</w:t>
      </w:r>
      <w:r>
        <w:rPr>
          <w:rFonts w:ascii="Arial" w:hAnsi="Arial" w:cs="Arial"/>
          <w:sz w:val="22"/>
          <w:szCs w:val="22"/>
        </w:rPr>
        <w:t xml:space="preserve"> </w:t>
      </w:r>
    </w:p>
    <w:p w14:paraId="73D0FF10" w14:textId="77777777" w:rsidR="007A5D4B" w:rsidRPr="00090251" w:rsidRDefault="007A5D4B" w:rsidP="00DC5FE0">
      <w:pPr>
        <w:suppressAutoHyphens/>
        <w:rPr>
          <w:rFonts w:ascii="Arial" w:hAnsi="Arial" w:cs="Arial"/>
          <w:sz w:val="36"/>
          <w:szCs w:val="36"/>
        </w:rPr>
      </w:pPr>
    </w:p>
    <w:p w14:paraId="33D5FA2E" w14:textId="6E5781B1"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32EB89CF" w14:textId="77777777" w:rsidR="007A5D4B" w:rsidRPr="007A5D4B" w:rsidRDefault="007A5D4B" w:rsidP="00DC5FE0">
      <w:pPr>
        <w:suppressAutoHyphens/>
        <w:ind w:left="480" w:hanging="480"/>
        <w:rPr>
          <w:rFonts w:ascii="Arial" w:hAnsi="Arial" w:cs="Arial"/>
          <w:sz w:val="22"/>
          <w:szCs w:val="22"/>
        </w:rPr>
      </w:pPr>
    </w:p>
    <w:p w14:paraId="7518041A" w14:textId="399E6D26" w:rsidR="007A5D4B" w:rsidRPr="007A5D4B" w:rsidRDefault="00033037" w:rsidP="00DC5FE0">
      <w:pPr>
        <w:ind w:left="360"/>
        <w:rPr>
          <w:rFonts w:ascii="Arial" w:hAnsi="Arial" w:cs="Arial"/>
          <w:sz w:val="22"/>
          <w:szCs w:val="22"/>
        </w:rPr>
      </w:pPr>
      <w:r w:rsidRPr="00CC3572">
        <w:rPr>
          <w:rFonts w:ascii="Arial" w:hAnsi="Arial" w:cs="Arial"/>
          <w:sz w:val="22"/>
          <w:szCs w:val="22"/>
        </w:rPr>
        <w:t xml:space="preserve">Proprietors mark their wine </w:t>
      </w:r>
      <w:r w:rsidR="00ED15C5" w:rsidRPr="006A1246">
        <w:rPr>
          <w:rFonts w:ascii="Arial" w:hAnsi="Arial" w:cs="Arial"/>
          <w:sz w:val="22"/>
          <w:szCs w:val="22"/>
        </w:rPr>
        <w:t>tanks, barrels, bins, pallets, and cases</w:t>
      </w:r>
      <w:r w:rsidRPr="00CC3572">
        <w:rPr>
          <w:rFonts w:ascii="Arial" w:hAnsi="Arial" w:cs="Arial"/>
          <w:sz w:val="22"/>
          <w:szCs w:val="22"/>
        </w:rPr>
        <w:t>, and other wine containers</w:t>
      </w:r>
      <w:r w:rsidR="00E50AF1">
        <w:rPr>
          <w:rFonts w:ascii="Arial" w:hAnsi="Arial" w:cs="Arial"/>
          <w:sz w:val="22"/>
          <w:szCs w:val="22"/>
        </w:rPr>
        <w:t>,</w:t>
      </w:r>
      <w:r w:rsidRPr="00CC3572">
        <w:rPr>
          <w:rFonts w:ascii="Arial" w:hAnsi="Arial" w:cs="Arial"/>
          <w:sz w:val="22"/>
          <w:szCs w:val="22"/>
        </w:rPr>
        <w:t xml:space="preserve"> and label wine </w:t>
      </w:r>
      <w:r w:rsidR="00ED15C5">
        <w:rPr>
          <w:rFonts w:ascii="Arial" w:hAnsi="Arial" w:cs="Arial"/>
          <w:sz w:val="22"/>
          <w:szCs w:val="22"/>
        </w:rPr>
        <w:t xml:space="preserve">their </w:t>
      </w:r>
      <w:r w:rsidRPr="00CC3572">
        <w:rPr>
          <w:rFonts w:ascii="Arial" w:hAnsi="Arial" w:cs="Arial"/>
          <w:sz w:val="22"/>
          <w:szCs w:val="22"/>
        </w:rPr>
        <w:t xml:space="preserve">bottles </w:t>
      </w:r>
      <w:r w:rsidR="00E50AF1">
        <w:rPr>
          <w:rFonts w:ascii="Arial" w:hAnsi="Arial" w:cs="Arial"/>
          <w:sz w:val="22"/>
          <w:szCs w:val="22"/>
        </w:rPr>
        <w:t xml:space="preserve">and other consumer containers, </w:t>
      </w:r>
      <w:r w:rsidRPr="00CC3572">
        <w:rPr>
          <w:rFonts w:ascii="Arial" w:hAnsi="Arial" w:cs="Arial"/>
          <w:sz w:val="22"/>
          <w:szCs w:val="22"/>
        </w:rPr>
        <w:t xml:space="preserve">during the normal course of business in order to identify and track their product inventory and to inform </w:t>
      </w:r>
      <w:r w:rsidRPr="00CC3572">
        <w:rPr>
          <w:rFonts w:ascii="Arial" w:hAnsi="Arial" w:cs="Arial"/>
          <w:sz w:val="22"/>
          <w:szCs w:val="22"/>
        </w:rPr>
        <w:lastRenderedPageBreak/>
        <w:t>consumers of the</w:t>
      </w:r>
      <w:r w:rsidR="00E50AF1">
        <w:rPr>
          <w:rFonts w:ascii="Arial" w:hAnsi="Arial" w:cs="Arial"/>
          <w:sz w:val="22"/>
          <w:szCs w:val="22"/>
        </w:rPr>
        <w:t xml:space="preserve"> contents of their </w:t>
      </w:r>
      <w:r w:rsidR="00ED15C5">
        <w:rPr>
          <w:rFonts w:ascii="Arial" w:hAnsi="Arial" w:cs="Arial"/>
          <w:sz w:val="22"/>
          <w:szCs w:val="22"/>
        </w:rPr>
        <w:t>products</w:t>
      </w:r>
      <w:r w:rsidRPr="00CC3572">
        <w:rPr>
          <w:rFonts w:ascii="Arial" w:hAnsi="Arial" w:cs="Arial"/>
          <w:sz w:val="22"/>
          <w:szCs w:val="22"/>
        </w:rPr>
        <w:t xml:space="preserve">.  </w:t>
      </w:r>
      <w:r w:rsidR="000E31AA" w:rsidRPr="000E31AA">
        <w:rPr>
          <w:rFonts w:ascii="Arial" w:hAnsi="Arial" w:cs="Arial"/>
          <w:sz w:val="22"/>
          <w:szCs w:val="22"/>
        </w:rPr>
        <w:t xml:space="preserve">We consider these </w:t>
      </w:r>
      <w:r>
        <w:rPr>
          <w:rFonts w:ascii="Arial" w:hAnsi="Arial" w:cs="Arial"/>
          <w:sz w:val="22"/>
          <w:szCs w:val="22"/>
        </w:rPr>
        <w:t xml:space="preserve">marking and labeling </w:t>
      </w:r>
      <w:r w:rsidR="000E31AA" w:rsidRPr="000E31AA">
        <w:rPr>
          <w:rFonts w:ascii="Arial" w:hAnsi="Arial" w:cs="Arial"/>
          <w:sz w:val="22"/>
          <w:szCs w:val="22"/>
        </w:rPr>
        <w:t xml:space="preserve">requirements to be the minimum necessary to ensure compliance with TTB administered laws and regulations.  </w:t>
      </w:r>
      <w:r w:rsidR="0004708F" w:rsidRPr="000E31AA">
        <w:rPr>
          <w:rFonts w:ascii="Arial" w:hAnsi="Arial" w:cs="Arial"/>
          <w:sz w:val="22"/>
          <w:szCs w:val="22"/>
        </w:rPr>
        <w:t xml:space="preserve">Waiver or reduction of this </w:t>
      </w:r>
      <w:r w:rsidR="000E31AA" w:rsidRPr="000E31AA">
        <w:rPr>
          <w:rFonts w:ascii="Arial" w:hAnsi="Arial" w:cs="Arial"/>
          <w:sz w:val="22"/>
          <w:szCs w:val="22"/>
        </w:rPr>
        <w:t xml:space="preserve">recordkeeping </w:t>
      </w:r>
      <w:r w:rsidR="0004708F" w:rsidRPr="000E31AA">
        <w:rPr>
          <w:rFonts w:ascii="Arial" w:hAnsi="Arial" w:cs="Arial"/>
          <w:sz w:val="22"/>
          <w:szCs w:val="22"/>
        </w:rPr>
        <w:t xml:space="preserve">requirement, simply because the respondent's business is small, could </w:t>
      </w:r>
      <w:r w:rsidR="000E31AA" w:rsidRPr="000E31AA">
        <w:rPr>
          <w:rFonts w:ascii="Arial" w:hAnsi="Arial" w:cs="Arial"/>
          <w:sz w:val="22"/>
          <w:szCs w:val="22"/>
        </w:rPr>
        <w:t>jeopardize the revenue.</w:t>
      </w:r>
      <w:r w:rsidR="000E31AA">
        <w:rPr>
          <w:rFonts w:ascii="Arial" w:hAnsi="Arial" w:cs="Arial"/>
          <w:sz w:val="22"/>
          <w:szCs w:val="22"/>
        </w:rPr>
        <w:t xml:space="preserve"> </w:t>
      </w:r>
    </w:p>
    <w:p w14:paraId="3562559A" w14:textId="77777777" w:rsidR="007A5D4B" w:rsidRPr="00090251" w:rsidRDefault="007A5D4B" w:rsidP="00DC5FE0">
      <w:pPr>
        <w:suppressAutoHyphens/>
        <w:rPr>
          <w:rFonts w:ascii="Arial" w:hAnsi="Arial" w:cs="Arial"/>
          <w:sz w:val="36"/>
          <w:szCs w:val="36"/>
        </w:rPr>
      </w:pPr>
    </w:p>
    <w:p w14:paraId="187ACE0A" w14:textId="77777777"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3A3F07FC" w14:textId="77777777" w:rsidR="00AF1157" w:rsidRPr="007A5D4B" w:rsidRDefault="00AF1157" w:rsidP="00DC5FE0">
      <w:pPr>
        <w:suppressAutoHyphens/>
        <w:ind w:left="480" w:hanging="480"/>
        <w:rPr>
          <w:rFonts w:ascii="Arial" w:hAnsi="Arial" w:cs="Arial"/>
          <w:sz w:val="22"/>
          <w:szCs w:val="22"/>
        </w:rPr>
      </w:pPr>
    </w:p>
    <w:p w14:paraId="14D59215" w14:textId="7EFA11ED" w:rsidR="00033037" w:rsidRDefault="00033037" w:rsidP="00DC5FE0">
      <w:pPr>
        <w:ind w:left="360"/>
        <w:rPr>
          <w:rFonts w:ascii="Arial" w:hAnsi="Arial" w:cs="Arial"/>
          <w:sz w:val="22"/>
          <w:szCs w:val="22"/>
        </w:rPr>
      </w:pPr>
      <w:r w:rsidRPr="00CC3572">
        <w:rPr>
          <w:rFonts w:ascii="Arial" w:hAnsi="Arial" w:cs="Arial"/>
          <w:sz w:val="22"/>
          <w:szCs w:val="22"/>
        </w:rPr>
        <w:t xml:space="preserve">Proprietors mark their wine </w:t>
      </w:r>
      <w:r w:rsidR="00E50AF1">
        <w:rPr>
          <w:rFonts w:ascii="Arial" w:hAnsi="Arial" w:cs="Arial"/>
          <w:sz w:val="22"/>
          <w:szCs w:val="22"/>
        </w:rPr>
        <w:t xml:space="preserve">production and storage containers, </w:t>
      </w:r>
      <w:r w:rsidRPr="00CC3572">
        <w:rPr>
          <w:rFonts w:ascii="Arial" w:hAnsi="Arial" w:cs="Arial"/>
          <w:sz w:val="22"/>
          <w:szCs w:val="22"/>
        </w:rPr>
        <w:t xml:space="preserve">and label wine bottles </w:t>
      </w:r>
      <w:r w:rsidR="00E50AF1">
        <w:rPr>
          <w:rFonts w:ascii="Arial" w:hAnsi="Arial" w:cs="Arial"/>
          <w:sz w:val="22"/>
          <w:szCs w:val="22"/>
        </w:rPr>
        <w:t xml:space="preserve">and other consumer containers, </w:t>
      </w:r>
      <w:r w:rsidRPr="00CC3572">
        <w:rPr>
          <w:rFonts w:ascii="Arial" w:hAnsi="Arial" w:cs="Arial"/>
          <w:sz w:val="22"/>
          <w:szCs w:val="22"/>
        </w:rPr>
        <w:t xml:space="preserve">during the normal course of business in order to identify and track their product inventory and to inform consumers of </w:t>
      </w:r>
      <w:r w:rsidR="00D56DB3">
        <w:rPr>
          <w:rFonts w:ascii="Arial" w:hAnsi="Arial" w:cs="Arial"/>
          <w:sz w:val="22"/>
          <w:szCs w:val="22"/>
        </w:rPr>
        <w:t>contents of their products</w:t>
      </w:r>
      <w:r w:rsidRPr="00CC3572">
        <w:rPr>
          <w:rFonts w:ascii="Arial" w:hAnsi="Arial" w:cs="Arial"/>
          <w:sz w:val="22"/>
          <w:szCs w:val="22"/>
        </w:rPr>
        <w:t xml:space="preserve">.  </w:t>
      </w:r>
      <w:r w:rsidR="00D56DB3">
        <w:rPr>
          <w:rFonts w:ascii="Arial" w:hAnsi="Arial" w:cs="Arial"/>
          <w:sz w:val="22"/>
          <w:szCs w:val="22"/>
        </w:rPr>
        <w:t xml:space="preserve">These marks and labels are applied or changed only as needed to identify the contents of the container.  </w:t>
      </w:r>
      <w:r w:rsidRPr="00033037">
        <w:rPr>
          <w:rFonts w:ascii="Arial" w:hAnsi="Arial" w:cs="Arial"/>
          <w:sz w:val="22"/>
          <w:szCs w:val="22"/>
        </w:rPr>
        <w:t xml:space="preserve">Less frequent collection of this information </w:t>
      </w:r>
      <w:r>
        <w:rPr>
          <w:rFonts w:ascii="Arial" w:hAnsi="Arial" w:cs="Arial"/>
          <w:sz w:val="22"/>
          <w:szCs w:val="22"/>
        </w:rPr>
        <w:t>would jeopardize the revenue and c</w:t>
      </w:r>
      <w:r w:rsidRPr="00033037">
        <w:rPr>
          <w:rFonts w:ascii="Arial" w:hAnsi="Arial" w:cs="Arial"/>
          <w:sz w:val="22"/>
          <w:szCs w:val="22"/>
        </w:rPr>
        <w:t xml:space="preserve">ould </w:t>
      </w:r>
      <w:r>
        <w:rPr>
          <w:rFonts w:ascii="Arial" w:hAnsi="Arial" w:cs="Arial"/>
          <w:sz w:val="22"/>
          <w:szCs w:val="22"/>
        </w:rPr>
        <w:t xml:space="preserve">result in the distribution of incorrectly identified wines. </w:t>
      </w:r>
    </w:p>
    <w:p w14:paraId="7CD02B7F" w14:textId="77777777" w:rsidR="007A5D4B" w:rsidRPr="00090251" w:rsidRDefault="007A5D4B" w:rsidP="00DC5FE0">
      <w:pPr>
        <w:suppressAutoHyphens/>
        <w:rPr>
          <w:rFonts w:ascii="Arial" w:hAnsi="Arial" w:cs="Arial"/>
          <w:sz w:val="36"/>
          <w:szCs w:val="36"/>
        </w:rPr>
      </w:pPr>
    </w:p>
    <w:p w14:paraId="5921961B" w14:textId="77777777" w:rsidR="00EC4FC3"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8886418" w14:textId="77777777" w:rsidR="00101DE7" w:rsidRPr="007A5D4B" w:rsidRDefault="00101DE7" w:rsidP="00DC5FE0">
      <w:pPr>
        <w:rPr>
          <w:rFonts w:ascii="Arial" w:hAnsi="Arial" w:cs="Arial"/>
          <w:sz w:val="22"/>
          <w:szCs w:val="22"/>
        </w:rPr>
      </w:pPr>
    </w:p>
    <w:p w14:paraId="3C4CBF0F" w14:textId="77777777" w:rsidR="00EC4FC3" w:rsidRPr="007A5D4B" w:rsidRDefault="00EC4FC3" w:rsidP="00DC5FE0">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674A7F6F" w14:textId="77777777" w:rsidR="00EC4FC3" w:rsidRPr="00717688" w:rsidRDefault="00EC4FC3" w:rsidP="00DC5FE0">
      <w:pPr>
        <w:rPr>
          <w:rFonts w:ascii="Arial" w:hAnsi="Arial" w:cs="Arial"/>
          <w:sz w:val="36"/>
          <w:szCs w:val="36"/>
        </w:rPr>
      </w:pPr>
    </w:p>
    <w:p w14:paraId="3007AF20" w14:textId="77777777" w:rsidR="005C282B" w:rsidRPr="007A5D4B" w:rsidRDefault="007A5D4B" w:rsidP="00DC5FE0">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1D62462" w14:textId="77777777" w:rsidR="005C282B" w:rsidRPr="007A5D4B" w:rsidRDefault="005C282B" w:rsidP="00DC5FE0">
      <w:pPr>
        <w:suppressAutoHyphens/>
        <w:ind w:left="480" w:hanging="480"/>
        <w:rPr>
          <w:rFonts w:ascii="Arial" w:hAnsi="Arial" w:cs="Arial"/>
          <w:sz w:val="22"/>
          <w:szCs w:val="22"/>
        </w:rPr>
      </w:pPr>
    </w:p>
    <w:p w14:paraId="7F3EA18F" w14:textId="6CDF484C" w:rsidR="00D414AB" w:rsidRDefault="00D56DB3" w:rsidP="00DC5FE0">
      <w:pPr>
        <w:ind w:left="360"/>
        <w:rPr>
          <w:rFonts w:ascii="Arial" w:hAnsi="Arial" w:cs="Arial"/>
          <w:sz w:val="22"/>
          <w:szCs w:val="22"/>
        </w:rPr>
      </w:pPr>
      <w:r>
        <w:rPr>
          <w:rFonts w:ascii="Arial" w:hAnsi="Arial" w:cs="Arial"/>
          <w:sz w:val="22"/>
          <w:szCs w:val="22"/>
        </w:rPr>
        <w:t xml:space="preserve">No 60-day comment solicitation notice is required for this emergency reinstatement request.   (TTB last solicited </w:t>
      </w:r>
      <w:r w:rsidR="004D1808">
        <w:rPr>
          <w:rFonts w:ascii="Arial" w:hAnsi="Arial" w:cs="Arial"/>
          <w:sz w:val="22"/>
          <w:szCs w:val="22"/>
        </w:rPr>
        <w:t>comments from the general public</w:t>
      </w:r>
      <w:r>
        <w:rPr>
          <w:rFonts w:ascii="Arial" w:hAnsi="Arial" w:cs="Arial"/>
          <w:sz w:val="22"/>
          <w:szCs w:val="22"/>
        </w:rPr>
        <w:t xml:space="preserve"> on this information collection in a </w:t>
      </w:r>
      <w:r w:rsidR="00734B25" w:rsidRPr="007A5D4B">
        <w:rPr>
          <w:rFonts w:ascii="Arial" w:hAnsi="Arial" w:cs="Arial"/>
          <w:sz w:val="22"/>
          <w:szCs w:val="22"/>
        </w:rPr>
        <w:t>60-day</w:t>
      </w:r>
      <w:r w:rsidR="004D1808">
        <w:rPr>
          <w:rFonts w:ascii="Arial" w:hAnsi="Arial" w:cs="Arial"/>
          <w:sz w:val="22"/>
          <w:szCs w:val="22"/>
        </w:rPr>
        <w:t xml:space="preserve"> comment request notice </w:t>
      </w:r>
      <w:r>
        <w:rPr>
          <w:rFonts w:ascii="Arial" w:hAnsi="Arial" w:cs="Arial"/>
          <w:sz w:val="22"/>
          <w:szCs w:val="22"/>
        </w:rPr>
        <w:t xml:space="preserve">published in </w:t>
      </w:r>
      <w:r w:rsidR="004D1808">
        <w:rPr>
          <w:rFonts w:ascii="Arial" w:hAnsi="Arial" w:cs="Arial"/>
          <w:sz w:val="22"/>
          <w:szCs w:val="22"/>
        </w:rPr>
        <w:t xml:space="preserve">the </w:t>
      </w:r>
      <w:r w:rsidR="008603B9">
        <w:rPr>
          <w:rFonts w:ascii="Arial" w:hAnsi="Arial" w:cs="Arial"/>
          <w:sz w:val="22"/>
          <w:szCs w:val="22"/>
        </w:rPr>
        <w:t xml:space="preserve">Federal Register on </w:t>
      </w:r>
      <w:r w:rsidR="00B07AE0">
        <w:rPr>
          <w:rFonts w:ascii="Arial" w:hAnsi="Arial" w:cs="Arial"/>
          <w:sz w:val="22"/>
          <w:szCs w:val="22"/>
        </w:rPr>
        <w:t>June 9, 2011, a</w:t>
      </w:r>
      <w:r w:rsidR="00033037">
        <w:rPr>
          <w:rFonts w:ascii="Arial" w:hAnsi="Arial" w:cs="Arial"/>
          <w:sz w:val="22"/>
          <w:szCs w:val="22"/>
        </w:rPr>
        <w:t xml:space="preserve">t </w:t>
      </w:r>
      <w:r w:rsidR="00B07AE0">
        <w:rPr>
          <w:rFonts w:ascii="Arial" w:hAnsi="Arial" w:cs="Arial"/>
          <w:sz w:val="22"/>
          <w:szCs w:val="22"/>
        </w:rPr>
        <w:t>76</w:t>
      </w:r>
      <w:r w:rsidR="00033037">
        <w:rPr>
          <w:rFonts w:ascii="Arial" w:hAnsi="Arial" w:cs="Arial"/>
          <w:sz w:val="22"/>
          <w:szCs w:val="22"/>
        </w:rPr>
        <w:t xml:space="preserve"> FR </w:t>
      </w:r>
      <w:r w:rsidR="00B07AE0">
        <w:rPr>
          <w:rFonts w:ascii="Arial" w:hAnsi="Arial" w:cs="Arial"/>
          <w:sz w:val="22"/>
          <w:szCs w:val="22"/>
        </w:rPr>
        <w:t>33811</w:t>
      </w:r>
      <w:r w:rsidR="00033037">
        <w:rPr>
          <w:rFonts w:ascii="Arial" w:hAnsi="Arial" w:cs="Arial"/>
          <w:sz w:val="22"/>
          <w:szCs w:val="22"/>
        </w:rPr>
        <w:t xml:space="preserve">.  </w:t>
      </w:r>
      <w:r w:rsidR="004D1808" w:rsidRPr="000E31AA">
        <w:rPr>
          <w:rFonts w:ascii="Arial" w:hAnsi="Arial" w:cs="Arial"/>
          <w:sz w:val="22"/>
          <w:szCs w:val="22"/>
        </w:rPr>
        <w:t xml:space="preserve">TTB received </w:t>
      </w:r>
      <w:r w:rsidR="008603B9" w:rsidRPr="000E31AA">
        <w:rPr>
          <w:rFonts w:ascii="Arial" w:hAnsi="Arial" w:cs="Arial"/>
          <w:sz w:val="22"/>
          <w:szCs w:val="22"/>
        </w:rPr>
        <w:t xml:space="preserve">no </w:t>
      </w:r>
      <w:r w:rsidR="00734B25" w:rsidRPr="000E31AA">
        <w:rPr>
          <w:rFonts w:ascii="Arial" w:hAnsi="Arial" w:cs="Arial"/>
          <w:sz w:val="22"/>
          <w:szCs w:val="22"/>
        </w:rPr>
        <w:t>comments</w:t>
      </w:r>
      <w:r w:rsidR="005E4F9B" w:rsidRPr="000E31AA">
        <w:rPr>
          <w:rFonts w:ascii="Arial" w:hAnsi="Arial" w:cs="Arial"/>
          <w:sz w:val="22"/>
          <w:szCs w:val="22"/>
        </w:rPr>
        <w:t xml:space="preserve"> </w:t>
      </w:r>
      <w:r w:rsidR="008603B9" w:rsidRPr="000E31AA">
        <w:rPr>
          <w:rFonts w:ascii="Arial" w:hAnsi="Arial" w:cs="Arial"/>
          <w:sz w:val="22"/>
          <w:szCs w:val="22"/>
        </w:rPr>
        <w:t xml:space="preserve">on this information collection </w:t>
      </w:r>
      <w:r w:rsidR="005E4F9B" w:rsidRPr="000E31AA">
        <w:rPr>
          <w:rFonts w:ascii="Arial" w:hAnsi="Arial" w:cs="Arial"/>
          <w:sz w:val="22"/>
          <w:szCs w:val="22"/>
        </w:rPr>
        <w:t>in response</w:t>
      </w:r>
      <w:r>
        <w:rPr>
          <w:rFonts w:ascii="Arial" w:hAnsi="Arial" w:cs="Arial"/>
          <w:sz w:val="22"/>
          <w:szCs w:val="22"/>
        </w:rPr>
        <w:t xml:space="preserve"> to that request</w:t>
      </w:r>
      <w:r w:rsidR="00734B25" w:rsidRPr="000E31AA">
        <w:rPr>
          <w:rFonts w:ascii="Arial" w:hAnsi="Arial" w:cs="Arial"/>
          <w:sz w:val="22"/>
          <w:szCs w:val="22"/>
        </w:rPr>
        <w:t>.</w:t>
      </w:r>
      <w:r w:rsidR="005E4F9B">
        <w:rPr>
          <w:rFonts w:ascii="Arial" w:hAnsi="Arial" w:cs="Arial"/>
          <w:sz w:val="22"/>
          <w:szCs w:val="22"/>
        </w:rPr>
        <w:t xml:space="preserve"> </w:t>
      </w:r>
    </w:p>
    <w:p w14:paraId="20C8E29D" w14:textId="77777777" w:rsidR="00734B25" w:rsidRPr="00090251" w:rsidRDefault="00734B25" w:rsidP="00DC5FE0">
      <w:pPr>
        <w:suppressAutoHyphens/>
        <w:rPr>
          <w:rFonts w:ascii="Arial" w:hAnsi="Arial" w:cs="Arial"/>
          <w:sz w:val="36"/>
          <w:szCs w:val="36"/>
        </w:rPr>
      </w:pPr>
    </w:p>
    <w:p w14:paraId="55AA57A8" w14:textId="77777777" w:rsidR="00EC4FC3" w:rsidRPr="00D656EA" w:rsidRDefault="005E4F9B" w:rsidP="00DC5FE0">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2F1B1D6" w14:textId="77777777" w:rsidR="00EC4FC3" w:rsidRPr="007A5D4B" w:rsidRDefault="00EC4FC3" w:rsidP="00DC5FE0">
      <w:pPr>
        <w:suppressAutoHyphens/>
        <w:rPr>
          <w:rFonts w:ascii="Arial" w:hAnsi="Arial" w:cs="Arial"/>
          <w:sz w:val="22"/>
          <w:szCs w:val="22"/>
        </w:rPr>
      </w:pPr>
    </w:p>
    <w:p w14:paraId="0D3FFE24" w14:textId="77777777" w:rsidR="00EC4FC3" w:rsidRPr="007A5D4B" w:rsidRDefault="00EC4FC3" w:rsidP="00DC5FE0">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6B0562AD" w14:textId="77777777" w:rsidR="00EC4FC3" w:rsidRPr="00090251" w:rsidRDefault="00EC4FC3" w:rsidP="00DC5FE0">
      <w:pPr>
        <w:suppressAutoHyphens/>
        <w:rPr>
          <w:rFonts w:ascii="Arial" w:hAnsi="Arial" w:cs="Arial"/>
          <w:sz w:val="36"/>
          <w:szCs w:val="36"/>
        </w:rPr>
      </w:pPr>
    </w:p>
    <w:p w14:paraId="48A76F23" w14:textId="77777777" w:rsidR="00EC4FC3" w:rsidRPr="00D656EA" w:rsidRDefault="00D656EA" w:rsidP="00DC5FE0">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A5F7CC9" w14:textId="77777777" w:rsidR="00EC4FC3" w:rsidRPr="007A5D4B" w:rsidRDefault="00EC4FC3" w:rsidP="00DC5FE0">
      <w:pPr>
        <w:rPr>
          <w:rFonts w:ascii="Arial" w:hAnsi="Arial" w:cs="Arial"/>
          <w:sz w:val="22"/>
          <w:szCs w:val="22"/>
        </w:rPr>
      </w:pPr>
    </w:p>
    <w:p w14:paraId="6AAB5402" w14:textId="5E34FB6D" w:rsidR="00E51AD7" w:rsidRDefault="00AF49AC" w:rsidP="00DC5FE0">
      <w:pPr>
        <w:ind w:left="360"/>
        <w:rPr>
          <w:rFonts w:ascii="Arial" w:hAnsi="Arial" w:cs="Arial"/>
          <w:sz w:val="22"/>
          <w:szCs w:val="22"/>
        </w:rPr>
      </w:pPr>
      <w:r w:rsidRPr="00AF49AC">
        <w:rPr>
          <w:rFonts w:ascii="Arial" w:hAnsi="Arial" w:cs="Arial"/>
          <w:sz w:val="22"/>
          <w:szCs w:val="22"/>
        </w:rPr>
        <w:t xml:space="preserve">These </w:t>
      </w:r>
      <w:r>
        <w:rPr>
          <w:rFonts w:ascii="Arial" w:hAnsi="Arial" w:cs="Arial"/>
          <w:sz w:val="22"/>
          <w:szCs w:val="22"/>
        </w:rPr>
        <w:t xml:space="preserve">required </w:t>
      </w:r>
      <w:r w:rsidRPr="00AF49AC">
        <w:rPr>
          <w:rFonts w:ascii="Arial" w:hAnsi="Arial" w:cs="Arial"/>
          <w:sz w:val="22"/>
          <w:szCs w:val="22"/>
        </w:rPr>
        <w:t>mark</w:t>
      </w:r>
      <w:r>
        <w:rPr>
          <w:rFonts w:ascii="Arial" w:hAnsi="Arial" w:cs="Arial"/>
          <w:sz w:val="22"/>
          <w:szCs w:val="22"/>
        </w:rPr>
        <w:t>s and labels</w:t>
      </w:r>
      <w:r w:rsidRPr="00AF49AC">
        <w:rPr>
          <w:rFonts w:ascii="Arial" w:hAnsi="Arial" w:cs="Arial"/>
          <w:sz w:val="22"/>
          <w:szCs w:val="22"/>
        </w:rPr>
        <w:t xml:space="preserve"> are </w:t>
      </w:r>
      <w:r w:rsidR="00D56DB3">
        <w:rPr>
          <w:rFonts w:ascii="Arial" w:hAnsi="Arial" w:cs="Arial"/>
          <w:sz w:val="22"/>
          <w:szCs w:val="22"/>
        </w:rPr>
        <w:t xml:space="preserve">displayed on or </w:t>
      </w:r>
      <w:r w:rsidRPr="00AF49AC">
        <w:rPr>
          <w:rFonts w:ascii="Arial" w:hAnsi="Arial" w:cs="Arial"/>
          <w:sz w:val="22"/>
          <w:szCs w:val="22"/>
        </w:rPr>
        <w:t xml:space="preserve">applied </w:t>
      </w:r>
      <w:r>
        <w:rPr>
          <w:rFonts w:ascii="Arial" w:hAnsi="Arial" w:cs="Arial"/>
          <w:sz w:val="22"/>
          <w:szCs w:val="22"/>
        </w:rPr>
        <w:t xml:space="preserve">to wine containers and wine bottles at a proprietor’s </w:t>
      </w:r>
      <w:r w:rsidRPr="00AF49AC">
        <w:rPr>
          <w:rFonts w:ascii="Arial" w:hAnsi="Arial" w:cs="Arial"/>
          <w:sz w:val="22"/>
          <w:szCs w:val="22"/>
        </w:rPr>
        <w:t xml:space="preserve">premises or </w:t>
      </w:r>
      <w:r>
        <w:rPr>
          <w:rFonts w:ascii="Arial" w:hAnsi="Arial" w:cs="Arial"/>
          <w:sz w:val="22"/>
          <w:szCs w:val="22"/>
        </w:rPr>
        <w:t xml:space="preserve">are </w:t>
      </w:r>
      <w:r w:rsidRPr="00AF49AC">
        <w:rPr>
          <w:rFonts w:ascii="Arial" w:hAnsi="Arial" w:cs="Arial"/>
          <w:sz w:val="22"/>
          <w:szCs w:val="22"/>
        </w:rPr>
        <w:t xml:space="preserve">otherwise under the control of the </w:t>
      </w:r>
      <w:r>
        <w:rPr>
          <w:rFonts w:ascii="Arial" w:hAnsi="Arial" w:cs="Arial"/>
          <w:sz w:val="22"/>
          <w:szCs w:val="22"/>
        </w:rPr>
        <w:t xml:space="preserve">respondent.  </w:t>
      </w:r>
      <w:r w:rsidR="00D56DB3">
        <w:rPr>
          <w:rFonts w:ascii="Arial" w:hAnsi="Arial" w:cs="Arial"/>
          <w:sz w:val="22"/>
          <w:szCs w:val="22"/>
        </w:rPr>
        <w:t xml:space="preserve">Labels on wine bottles and other consumer containers are intended for public display.  </w:t>
      </w:r>
      <w:r w:rsidR="00237DE4">
        <w:rPr>
          <w:rFonts w:ascii="Arial" w:hAnsi="Arial" w:cs="Arial"/>
          <w:sz w:val="22"/>
          <w:szCs w:val="22"/>
        </w:rPr>
        <w:t>Therefore, n</w:t>
      </w:r>
      <w:r w:rsidR="00E51AD7" w:rsidRPr="00853E85">
        <w:rPr>
          <w:rFonts w:ascii="Arial" w:hAnsi="Arial" w:cs="Arial"/>
          <w:sz w:val="22"/>
          <w:szCs w:val="22"/>
        </w:rPr>
        <w:t xml:space="preserve">o assurance of confidentiality is provided </w:t>
      </w:r>
      <w:r w:rsidR="00880997">
        <w:rPr>
          <w:rFonts w:ascii="Arial" w:hAnsi="Arial" w:cs="Arial"/>
          <w:sz w:val="22"/>
          <w:szCs w:val="22"/>
        </w:rPr>
        <w:t>for this information collection</w:t>
      </w:r>
      <w:r w:rsidR="00811A0C">
        <w:rPr>
          <w:rFonts w:ascii="Arial" w:hAnsi="Arial" w:cs="Arial"/>
          <w:sz w:val="22"/>
          <w:szCs w:val="22"/>
        </w:rPr>
        <w:t>.</w:t>
      </w:r>
      <w:r w:rsidR="00E51AD7" w:rsidRPr="00853E85">
        <w:rPr>
          <w:rFonts w:ascii="Arial" w:hAnsi="Arial" w:cs="Arial"/>
          <w:sz w:val="22"/>
          <w:szCs w:val="22"/>
        </w:rPr>
        <w:t xml:space="preserve"> </w:t>
      </w:r>
    </w:p>
    <w:p w14:paraId="4F12EBF2" w14:textId="77777777" w:rsidR="00AF1157" w:rsidRPr="00A5320B" w:rsidRDefault="00AF1157" w:rsidP="00DC5FE0">
      <w:pPr>
        <w:suppressAutoHyphens/>
        <w:rPr>
          <w:rFonts w:ascii="Arial" w:hAnsi="Arial" w:cs="Arial"/>
          <w:sz w:val="36"/>
          <w:szCs w:val="36"/>
        </w:rPr>
      </w:pPr>
    </w:p>
    <w:p w14:paraId="23F28CA4" w14:textId="77777777" w:rsidR="00A201BF" w:rsidRPr="00965E7F" w:rsidRDefault="00A201BF" w:rsidP="00DC5FE0">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w:t>
      </w:r>
      <w:r w:rsidRPr="00965E7F">
        <w:rPr>
          <w:rFonts w:ascii="Arial" w:hAnsi="Arial" w:cs="Arial"/>
          <w:i/>
          <w:sz w:val="22"/>
          <w:szCs w:val="22"/>
        </w:rPr>
        <w:lastRenderedPageBreak/>
        <w:t xml:space="preserve">and/or the Privacy Act System of Records notice (SORN) issued for the electronic system in which the PII is being stored. </w:t>
      </w:r>
    </w:p>
    <w:p w14:paraId="2B0A2E5F" w14:textId="77777777" w:rsidR="00A201BF" w:rsidRPr="00965E7F" w:rsidRDefault="00A201BF" w:rsidP="00DC5FE0">
      <w:pPr>
        <w:rPr>
          <w:rFonts w:ascii="Arial" w:hAnsi="Arial" w:cs="Arial"/>
          <w:i/>
          <w:sz w:val="22"/>
          <w:szCs w:val="22"/>
        </w:rPr>
      </w:pPr>
    </w:p>
    <w:p w14:paraId="4AEDAE80" w14:textId="319E5BE4" w:rsidR="00A5167D" w:rsidRDefault="00A5167D" w:rsidP="00DC5FE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w:t>
      </w:r>
      <w:r w:rsidR="00811A0C">
        <w:rPr>
          <w:rFonts w:ascii="Arial" w:hAnsi="Arial" w:cs="Arial"/>
          <w:sz w:val="22"/>
          <w:szCs w:val="22"/>
        </w:rPr>
        <w:t xml:space="preserve">, which consists of </w:t>
      </w:r>
      <w:r w:rsidR="00AF49AC">
        <w:rPr>
          <w:rFonts w:ascii="Arial" w:hAnsi="Arial" w:cs="Arial"/>
          <w:sz w:val="22"/>
          <w:szCs w:val="22"/>
        </w:rPr>
        <w:t xml:space="preserve">marks and labels </w:t>
      </w:r>
      <w:r w:rsidR="00811A0C">
        <w:rPr>
          <w:rFonts w:ascii="Arial" w:hAnsi="Arial" w:cs="Arial"/>
          <w:sz w:val="22"/>
          <w:szCs w:val="22"/>
        </w:rPr>
        <w:t xml:space="preserve">maintained </w:t>
      </w:r>
      <w:r w:rsidR="00D56DB3">
        <w:rPr>
          <w:rFonts w:ascii="Arial" w:hAnsi="Arial" w:cs="Arial"/>
          <w:sz w:val="22"/>
          <w:szCs w:val="22"/>
        </w:rPr>
        <w:t xml:space="preserve">or applied </w:t>
      </w:r>
      <w:r w:rsidR="00811A0C">
        <w:rPr>
          <w:rFonts w:ascii="Arial" w:hAnsi="Arial" w:cs="Arial"/>
          <w:sz w:val="22"/>
          <w:szCs w:val="22"/>
        </w:rPr>
        <w:t>by industry members at their business premises,</w:t>
      </w:r>
      <w:r w:rsidRPr="00A5167D">
        <w:rPr>
          <w:rFonts w:ascii="Arial" w:hAnsi="Arial" w:cs="Arial"/>
          <w:sz w:val="22"/>
          <w:szCs w:val="22"/>
        </w:rPr>
        <w:t xml:space="preserve"> contains no questions of a sensitive nature.  In addition, this information collection does not collect personally identifiable information (PII) in a</w:t>
      </w:r>
      <w:r w:rsidR="00811A0C">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r w:rsidR="00AF49AC">
        <w:rPr>
          <w:rFonts w:ascii="Arial" w:hAnsi="Arial" w:cs="Arial"/>
          <w:sz w:val="22"/>
          <w:szCs w:val="22"/>
        </w:rPr>
        <w:t xml:space="preserve"> </w:t>
      </w:r>
    </w:p>
    <w:p w14:paraId="1B4C4CE1" w14:textId="77777777" w:rsidR="00A201BF" w:rsidRPr="00A5320B" w:rsidRDefault="00A201BF" w:rsidP="00DC5FE0">
      <w:pPr>
        <w:suppressAutoHyphens/>
        <w:rPr>
          <w:rFonts w:ascii="Arial" w:hAnsi="Arial" w:cs="Arial"/>
          <w:sz w:val="36"/>
          <w:szCs w:val="36"/>
        </w:rPr>
      </w:pPr>
    </w:p>
    <w:p w14:paraId="592E0830" w14:textId="77777777" w:rsidR="00AF1157" w:rsidRPr="00FF62E0" w:rsidRDefault="00AF060A" w:rsidP="00FF62E0">
      <w:pPr>
        <w:rPr>
          <w:rFonts w:ascii="Arial" w:hAnsi="Arial" w:cs="Arial"/>
          <w:i/>
          <w:sz w:val="22"/>
          <w:szCs w:val="22"/>
        </w:rPr>
      </w:pPr>
      <w:r w:rsidRPr="00FF62E0">
        <w:rPr>
          <w:rFonts w:ascii="Arial" w:hAnsi="Arial" w:cs="Arial"/>
          <w:i/>
          <w:sz w:val="22"/>
          <w:szCs w:val="22"/>
        </w:rPr>
        <w:t xml:space="preserve">12.  </w:t>
      </w:r>
      <w:r w:rsidR="00AF1157" w:rsidRPr="00FF62E0">
        <w:rPr>
          <w:rFonts w:ascii="Arial" w:hAnsi="Arial" w:cs="Arial"/>
          <w:i/>
          <w:sz w:val="22"/>
          <w:szCs w:val="22"/>
        </w:rPr>
        <w:t>What is the estimated hour burden of this collection of information?</w:t>
      </w:r>
      <w:r w:rsidRPr="00FF62E0">
        <w:rPr>
          <w:rFonts w:ascii="Arial" w:hAnsi="Arial" w:cs="Arial"/>
          <w:i/>
          <w:sz w:val="22"/>
          <w:szCs w:val="22"/>
        </w:rPr>
        <w:t xml:space="preserve"> </w:t>
      </w:r>
    </w:p>
    <w:p w14:paraId="55FCF8F8" w14:textId="77777777" w:rsidR="00AF1157" w:rsidRPr="00FF62E0" w:rsidRDefault="00AF1157" w:rsidP="00FF62E0">
      <w:pPr>
        <w:rPr>
          <w:rFonts w:ascii="Arial" w:hAnsi="Arial" w:cs="Arial"/>
          <w:sz w:val="22"/>
          <w:szCs w:val="22"/>
        </w:rPr>
      </w:pPr>
    </w:p>
    <w:p w14:paraId="39DA1F87" w14:textId="1B79E524" w:rsidR="004039C0" w:rsidRDefault="004039C0" w:rsidP="00AF49AC">
      <w:pPr>
        <w:ind w:left="360"/>
        <w:rPr>
          <w:rFonts w:ascii="Arial" w:hAnsi="Arial" w:cs="Arial"/>
          <w:sz w:val="22"/>
          <w:szCs w:val="22"/>
        </w:rPr>
      </w:pPr>
      <w:r>
        <w:rPr>
          <w:rFonts w:ascii="Arial" w:hAnsi="Arial" w:cs="Arial"/>
          <w:sz w:val="22"/>
          <w:szCs w:val="22"/>
        </w:rPr>
        <w:t xml:space="preserve">During the normal course of business, and regardless of any regulatory requirement to do so, </w:t>
      </w:r>
      <w:r w:rsidR="00AF49AC" w:rsidRPr="00AF49AC">
        <w:rPr>
          <w:rFonts w:ascii="Arial" w:hAnsi="Arial" w:cs="Arial"/>
          <w:sz w:val="22"/>
          <w:szCs w:val="22"/>
        </w:rPr>
        <w:t xml:space="preserve">proprietors place </w:t>
      </w:r>
      <w:r>
        <w:rPr>
          <w:rFonts w:ascii="Arial" w:hAnsi="Arial" w:cs="Arial"/>
          <w:sz w:val="22"/>
          <w:szCs w:val="22"/>
        </w:rPr>
        <w:t xml:space="preserve">the required </w:t>
      </w:r>
      <w:r w:rsidR="00AF49AC" w:rsidRPr="00AF49AC">
        <w:rPr>
          <w:rFonts w:ascii="Arial" w:hAnsi="Arial" w:cs="Arial"/>
          <w:sz w:val="22"/>
          <w:szCs w:val="22"/>
        </w:rPr>
        <w:t xml:space="preserve">marks or labels on their wine </w:t>
      </w:r>
      <w:r w:rsidR="00D56DB3">
        <w:rPr>
          <w:rFonts w:ascii="Arial" w:hAnsi="Arial" w:cs="Arial"/>
          <w:sz w:val="22"/>
          <w:szCs w:val="22"/>
        </w:rPr>
        <w:t xml:space="preserve">production and storage </w:t>
      </w:r>
      <w:r w:rsidR="00AF49AC" w:rsidRPr="00AF49AC">
        <w:rPr>
          <w:rFonts w:ascii="Arial" w:hAnsi="Arial" w:cs="Arial"/>
          <w:sz w:val="22"/>
          <w:szCs w:val="22"/>
        </w:rPr>
        <w:t xml:space="preserve">containers to identify and track their product inventory, and </w:t>
      </w:r>
      <w:r>
        <w:rPr>
          <w:rFonts w:ascii="Arial" w:hAnsi="Arial" w:cs="Arial"/>
          <w:sz w:val="22"/>
          <w:szCs w:val="22"/>
        </w:rPr>
        <w:t xml:space="preserve">they </w:t>
      </w:r>
      <w:r w:rsidR="00D56DB3">
        <w:rPr>
          <w:rFonts w:ascii="Arial" w:hAnsi="Arial" w:cs="Arial"/>
          <w:sz w:val="22"/>
          <w:szCs w:val="22"/>
        </w:rPr>
        <w:t xml:space="preserve">label their wine bottles and other consumer containers </w:t>
      </w:r>
      <w:r w:rsidR="00AF49AC" w:rsidRPr="00AF49AC">
        <w:rPr>
          <w:rFonts w:ascii="Arial" w:hAnsi="Arial" w:cs="Arial"/>
          <w:sz w:val="22"/>
          <w:szCs w:val="22"/>
        </w:rPr>
        <w:t xml:space="preserve">to inform </w:t>
      </w:r>
      <w:r w:rsidR="00ED15C5">
        <w:rPr>
          <w:rFonts w:ascii="Arial" w:hAnsi="Arial" w:cs="Arial"/>
          <w:sz w:val="22"/>
          <w:szCs w:val="22"/>
        </w:rPr>
        <w:t xml:space="preserve">the public </w:t>
      </w:r>
      <w:r w:rsidR="00AF49AC" w:rsidRPr="00AF49AC">
        <w:rPr>
          <w:rFonts w:ascii="Arial" w:hAnsi="Arial" w:cs="Arial"/>
          <w:sz w:val="22"/>
          <w:szCs w:val="22"/>
        </w:rPr>
        <w:t>of the</w:t>
      </w:r>
      <w:r w:rsidR="00B71548">
        <w:rPr>
          <w:rFonts w:ascii="Arial" w:hAnsi="Arial" w:cs="Arial"/>
          <w:sz w:val="22"/>
          <w:szCs w:val="22"/>
        </w:rPr>
        <w:t>ir content</w:t>
      </w:r>
      <w:r w:rsidR="00AF49AC" w:rsidRPr="00AF49AC">
        <w:rPr>
          <w:rFonts w:ascii="Arial" w:hAnsi="Arial" w:cs="Arial"/>
          <w:sz w:val="22"/>
          <w:szCs w:val="22"/>
        </w:rPr>
        <w:t xml:space="preserve">.  </w:t>
      </w:r>
      <w:r w:rsidR="00EC58F3">
        <w:rPr>
          <w:rFonts w:ascii="Arial" w:hAnsi="Arial" w:cs="Arial"/>
          <w:sz w:val="22"/>
          <w:szCs w:val="22"/>
        </w:rPr>
        <w:t xml:space="preserve">The information required to accurately mark and label wine containers are contained in usual and customary business records maintained by proprietors of wine premises, such as bills of lading, invoices, purchase, and shipping records.  </w:t>
      </w:r>
      <w:r>
        <w:rPr>
          <w:rFonts w:ascii="Arial" w:hAnsi="Arial" w:cs="Arial"/>
          <w:sz w:val="22"/>
          <w:szCs w:val="22"/>
        </w:rPr>
        <w:t xml:space="preserve">There is no retention requirement for the required marks and labels, which proprietors change during the normal course of business as circumstances warrant. </w:t>
      </w:r>
    </w:p>
    <w:p w14:paraId="73A6DDE9" w14:textId="77777777" w:rsidR="004039C0" w:rsidRDefault="004039C0" w:rsidP="00AF49AC">
      <w:pPr>
        <w:ind w:left="360"/>
        <w:rPr>
          <w:rFonts w:ascii="Arial" w:hAnsi="Arial" w:cs="Arial"/>
          <w:sz w:val="22"/>
          <w:szCs w:val="22"/>
        </w:rPr>
      </w:pPr>
    </w:p>
    <w:p w14:paraId="5E59923C" w14:textId="7FF84CCA" w:rsidR="00931F38" w:rsidRPr="00931F38" w:rsidRDefault="00AF49AC" w:rsidP="00AF49AC">
      <w:pPr>
        <w:ind w:left="360"/>
        <w:rPr>
          <w:rFonts w:ascii="Arial" w:hAnsi="Arial" w:cs="Arial"/>
          <w:sz w:val="22"/>
          <w:szCs w:val="22"/>
        </w:rPr>
      </w:pPr>
      <w:r w:rsidRPr="00AF49AC">
        <w:rPr>
          <w:rFonts w:ascii="Arial" w:hAnsi="Arial" w:cs="Arial"/>
          <w:sz w:val="22"/>
          <w:szCs w:val="22"/>
        </w:rPr>
        <w:t>Therefore, as a usual and customary business practice, this information collection imposes no burden on respondents as defined by 5</w:t>
      </w:r>
      <w:r w:rsidR="00B71548">
        <w:rPr>
          <w:rFonts w:ascii="Arial" w:hAnsi="Arial" w:cs="Arial"/>
          <w:sz w:val="22"/>
          <w:szCs w:val="22"/>
        </w:rPr>
        <w:t> </w:t>
      </w:r>
      <w:r w:rsidRPr="00AF49AC">
        <w:rPr>
          <w:rFonts w:ascii="Arial" w:hAnsi="Arial" w:cs="Arial"/>
          <w:sz w:val="22"/>
          <w:szCs w:val="22"/>
        </w:rPr>
        <w:t>CFR 1320.</w:t>
      </w:r>
      <w:r w:rsidR="00D56DB3">
        <w:rPr>
          <w:rFonts w:ascii="Arial" w:hAnsi="Arial" w:cs="Arial"/>
          <w:sz w:val="22"/>
          <w:szCs w:val="22"/>
        </w:rPr>
        <w:t>3</w:t>
      </w:r>
      <w:r w:rsidRPr="00AF49AC">
        <w:rPr>
          <w:rFonts w:ascii="Arial" w:hAnsi="Arial" w:cs="Arial"/>
          <w:sz w:val="22"/>
          <w:szCs w:val="22"/>
        </w:rPr>
        <w:t>(b)</w:t>
      </w:r>
      <w:r w:rsidR="00D56DB3">
        <w:rPr>
          <w:rFonts w:ascii="Arial" w:hAnsi="Arial" w:cs="Arial"/>
          <w:sz w:val="22"/>
          <w:szCs w:val="22"/>
        </w:rPr>
        <w:t>(2)</w:t>
      </w:r>
      <w:r w:rsidRPr="00AF49AC">
        <w:rPr>
          <w:rFonts w:ascii="Arial" w:hAnsi="Arial" w:cs="Arial"/>
          <w:sz w:val="22"/>
          <w:szCs w:val="22"/>
        </w:rPr>
        <w:t>.</w:t>
      </w:r>
      <w:r>
        <w:rPr>
          <w:rFonts w:ascii="Arial" w:hAnsi="Arial" w:cs="Arial"/>
          <w:sz w:val="22"/>
          <w:szCs w:val="22"/>
        </w:rPr>
        <w:t xml:space="preserve">  T</w:t>
      </w:r>
      <w:r w:rsidR="00CA6007">
        <w:rPr>
          <w:rFonts w:ascii="Arial" w:hAnsi="Arial" w:cs="Arial"/>
          <w:sz w:val="22"/>
          <w:szCs w:val="22"/>
        </w:rPr>
        <w:t xml:space="preserve">he total annual burden for all </w:t>
      </w:r>
      <w:r w:rsidR="001133CD">
        <w:rPr>
          <w:rFonts w:ascii="Arial" w:hAnsi="Arial" w:cs="Arial"/>
          <w:sz w:val="22"/>
          <w:szCs w:val="22"/>
        </w:rPr>
        <w:t>10</w:t>
      </w:r>
      <w:r w:rsidR="00CA6007">
        <w:rPr>
          <w:rFonts w:ascii="Arial" w:hAnsi="Arial" w:cs="Arial"/>
          <w:sz w:val="22"/>
          <w:szCs w:val="22"/>
        </w:rPr>
        <w:t>,</w:t>
      </w:r>
      <w:r w:rsidR="00DA7FCE">
        <w:rPr>
          <w:rFonts w:ascii="Arial" w:hAnsi="Arial" w:cs="Arial"/>
          <w:sz w:val="22"/>
          <w:szCs w:val="22"/>
        </w:rPr>
        <w:t>5</w:t>
      </w:r>
      <w:r w:rsidR="006C049E">
        <w:rPr>
          <w:rFonts w:ascii="Arial" w:hAnsi="Arial" w:cs="Arial"/>
          <w:sz w:val="22"/>
          <w:szCs w:val="22"/>
        </w:rPr>
        <w:t>0</w:t>
      </w:r>
      <w:r w:rsidR="00DA7FCE">
        <w:rPr>
          <w:rFonts w:ascii="Arial" w:hAnsi="Arial" w:cs="Arial"/>
          <w:sz w:val="22"/>
          <w:szCs w:val="22"/>
        </w:rPr>
        <w:t>6</w:t>
      </w:r>
      <w:r w:rsidR="00CA6007">
        <w:rPr>
          <w:rFonts w:ascii="Arial" w:hAnsi="Arial" w:cs="Arial"/>
          <w:sz w:val="22"/>
          <w:szCs w:val="22"/>
        </w:rPr>
        <w:t xml:space="preserve"> </w:t>
      </w:r>
      <w:r w:rsidR="00553BF3">
        <w:rPr>
          <w:rFonts w:ascii="Arial" w:hAnsi="Arial" w:cs="Arial"/>
          <w:sz w:val="22"/>
          <w:szCs w:val="22"/>
        </w:rPr>
        <w:t xml:space="preserve">current </w:t>
      </w:r>
      <w:r w:rsidR="00CA6007">
        <w:rPr>
          <w:rFonts w:ascii="Arial" w:hAnsi="Arial" w:cs="Arial"/>
          <w:sz w:val="22"/>
          <w:szCs w:val="22"/>
        </w:rPr>
        <w:t>wi</w:t>
      </w:r>
      <w:r>
        <w:rPr>
          <w:rFonts w:ascii="Arial" w:hAnsi="Arial" w:cs="Arial"/>
          <w:sz w:val="22"/>
          <w:szCs w:val="22"/>
        </w:rPr>
        <w:t xml:space="preserve">ne </w:t>
      </w:r>
      <w:r w:rsidR="00B71548">
        <w:rPr>
          <w:rFonts w:ascii="Arial" w:hAnsi="Arial" w:cs="Arial"/>
          <w:sz w:val="22"/>
          <w:szCs w:val="22"/>
        </w:rPr>
        <w:t xml:space="preserve">premises proprietors </w:t>
      </w:r>
      <w:r>
        <w:rPr>
          <w:rFonts w:ascii="Arial" w:hAnsi="Arial" w:cs="Arial"/>
          <w:sz w:val="22"/>
          <w:szCs w:val="22"/>
        </w:rPr>
        <w:t xml:space="preserve">required to respond to this information collection </w:t>
      </w:r>
      <w:r w:rsidR="00CA6007">
        <w:rPr>
          <w:rFonts w:ascii="Arial" w:hAnsi="Arial" w:cs="Arial"/>
          <w:sz w:val="22"/>
          <w:szCs w:val="22"/>
        </w:rPr>
        <w:t xml:space="preserve">is estimated to be one hour (represents a place holder not an actual estimate of burden). </w:t>
      </w:r>
    </w:p>
    <w:p w14:paraId="3AEB6A50" w14:textId="77777777" w:rsidR="00AF060A" w:rsidRPr="00A5320B" w:rsidRDefault="00AF060A" w:rsidP="00DC5FE0">
      <w:pPr>
        <w:rPr>
          <w:rFonts w:ascii="Arial" w:hAnsi="Arial" w:cs="Arial"/>
          <w:sz w:val="36"/>
          <w:szCs w:val="36"/>
        </w:rPr>
      </w:pPr>
    </w:p>
    <w:p w14:paraId="745A4365" w14:textId="77777777" w:rsidR="00101DE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5D86CB5" w14:textId="77777777" w:rsidR="00101DE7" w:rsidRPr="007A5D4B" w:rsidRDefault="00101DE7" w:rsidP="00DC5FE0">
      <w:pPr>
        <w:suppressAutoHyphens/>
        <w:ind w:left="480" w:hanging="480"/>
        <w:rPr>
          <w:rFonts w:ascii="Arial" w:hAnsi="Arial" w:cs="Arial"/>
          <w:sz w:val="22"/>
          <w:szCs w:val="22"/>
        </w:rPr>
      </w:pPr>
    </w:p>
    <w:p w14:paraId="3030CB47" w14:textId="3234B4A1" w:rsidR="00AF1157" w:rsidRDefault="00AF49AC" w:rsidP="00DC5FE0">
      <w:pPr>
        <w:suppressAutoHyphens/>
        <w:ind w:left="360"/>
        <w:rPr>
          <w:rFonts w:ascii="Arial" w:hAnsi="Arial" w:cs="Arial"/>
          <w:sz w:val="22"/>
          <w:szCs w:val="22"/>
        </w:rPr>
      </w:pPr>
      <w:r w:rsidRPr="00AF49AC">
        <w:rPr>
          <w:rFonts w:ascii="Arial" w:hAnsi="Arial" w:cs="Arial"/>
          <w:sz w:val="22"/>
          <w:szCs w:val="22"/>
        </w:rPr>
        <w:t xml:space="preserve">Proprietors mark their wine </w:t>
      </w:r>
      <w:r w:rsidR="00B71548">
        <w:rPr>
          <w:rFonts w:ascii="Arial" w:hAnsi="Arial" w:cs="Arial"/>
          <w:sz w:val="22"/>
          <w:szCs w:val="22"/>
        </w:rPr>
        <w:t xml:space="preserve">production and storage containers </w:t>
      </w:r>
      <w:r w:rsidRPr="00AF49AC">
        <w:rPr>
          <w:rFonts w:ascii="Arial" w:hAnsi="Arial" w:cs="Arial"/>
          <w:sz w:val="22"/>
          <w:szCs w:val="22"/>
        </w:rPr>
        <w:t xml:space="preserve">and label </w:t>
      </w:r>
      <w:r w:rsidR="00B71548">
        <w:rPr>
          <w:rFonts w:ascii="Arial" w:hAnsi="Arial" w:cs="Arial"/>
          <w:sz w:val="22"/>
          <w:szCs w:val="22"/>
        </w:rPr>
        <w:t xml:space="preserve">their </w:t>
      </w:r>
      <w:r w:rsidRPr="00AF49AC">
        <w:rPr>
          <w:rFonts w:ascii="Arial" w:hAnsi="Arial" w:cs="Arial"/>
          <w:sz w:val="22"/>
          <w:szCs w:val="22"/>
        </w:rPr>
        <w:t xml:space="preserve">wine bottles </w:t>
      </w:r>
      <w:r w:rsidR="00B71548">
        <w:rPr>
          <w:rFonts w:ascii="Arial" w:hAnsi="Arial" w:cs="Arial"/>
          <w:sz w:val="22"/>
          <w:szCs w:val="22"/>
        </w:rPr>
        <w:t xml:space="preserve">and other consumer containers </w:t>
      </w:r>
      <w:r w:rsidRPr="00AF49AC">
        <w:rPr>
          <w:rFonts w:ascii="Arial" w:hAnsi="Arial" w:cs="Arial"/>
          <w:sz w:val="22"/>
          <w:szCs w:val="22"/>
        </w:rPr>
        <w:t xml:space="preserve">during the normal course of business in order to identify and track their product inventory and to inform consumers of the </w:t>
      </w:r>
      <w:r w:rsidR="00B71548">
        <w:rPr>
          <w:rFonts w:ascii="Arial" w:hAnsi="Arial" w:cs="Arial"/>
          <w:sz w:val="22"/>
          <w:szCs w:val="22"/>
        </w:rPr>
        <w:t xml:space="preserve">product’s </w:t>
      </w:r>
      <w:r w:rsidRPr="00AF49AC">
        <w:rPr>
          <w:rFonts w:ascii="Arial" w:hAnsi="Arial" w:cs="Arial"/>
          <w:sz w:val="22"/>
          <w:szCs w:val="22"/>
        </w:rPr>
        <w:t xml:space="preserve">content.  </w:t>
      </w:r>
      <w:r w:rsidR="00811A0C">
        <w:rPr>
          <w:rFonts w:ascii="Arial" w:hAnsi="Arial" w:cs="Arial"/>
          <w:sz w:val="22"/>
          <w:szCs w:val="22"/>
        </w:rPr>
        <w:t xml:space="preserve">Therefore, there </w:t>
      </w:r>
      <w:r w:rsidR="00AF1157" w:rsidRPr="00E56E11">
        <w:rPr>
          <w:rFonts w:ascii="Arial" w:hAnsi="Arial" w:cs="Arial"/>
          <w:sz w:val="22"/>
          <w:szCs w:val="22"/>
        </w:rPr>
        <w:t xml:space="preserve">is no </w:t>
      </w:r>
      <w:r w:rsidR="00B71548">
        <w:rPr>
          <w:rFonts w:ascii="Arial" w:hAnsi="Arial" w:cs="Arial"/>
          <w:sz w:val="22"/>
          <w:szCs w:val="22"/>
        </w:rPr>
        <w:t xml:space="preserve">additional </w:t>
      </w:r>
      <w:r w:rsidR="00AF1157" w:rsidRPr="00E56E11">
        <w:rPr>
          <w:rFonts w:ascii="Arial" w:hAnsi="Arial" w:cs="Arial"/>
          <w:sz w:val="22"/>
          <w:szCs w:val="22"/>
        </w:rPr>
        <w:t xml:space="preserve">cost </w:t>
      </w:r>
      <w:r w:rsidR="00874C51">
        <w:rPr>
          <w:rFonts w:ascii="Arial" w:hAnsi="Arial" w:cs="Arial"/>
          <w:sz w:val="22"/>
          <w:szCs w:val="22"/>
        </w:rPr>
        <w:t xml:space="preserve">to respondents </w:t>
      </w:r>
      <w:r w:rsidR="00AF1157" w:rsidRPr="00E56E11">
        <w:rPr>
          <w:rFonts w:ascii="Arial" w:hAnsi="Arial" w:cs="Arial"/>
          <w:sz w:val="22"/>
          <w:szCs w:val="22"/>
        </w:rPr>
        <w:t>associated with this collection.</w:t>
      </w:r>
      <w:r w:rsidR="00AF060A">
        <w:rPr>
          <w:rFonts w:ascii="Arial" w:hAnsi="Arial" w:cs="Arial"/>
          <w:sz w:val="22"/>
          <w:szCs w:val="22"/>
        </w:rPr>
        <w:t xml:space="preserve"> </w:t>
      </w:r>
    </w:p>
    <w:p w14:paraId="28D755F3" w14:textId="77777777" w:rsidR="00AF1157" w:rsidRPr="00A5320B" w:rsidRDefault="00AF1157" w:rsidP="00DC5FE0">
      <w:pPr>
        <w:suppressAutoHyphens/>
        <w:rPr>
          <w:rFonts w:ascii="Arial" w:hAnsi="Arial" w:cs="Arial"/>
          <w:sz w:val="36"/>
          <w:szCs w:val="36"/>
        </w:rPr>
      </w:pPr>
    </w:p>
    <w:p w14:paraId="6809239E" w14:textId="77777777" w:rsidR="00AF1157" w:rsidRPr="00AF060A" w:rsidRDefault="00AF060A" w:rsidP="00DC5FE0">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1A84428" w14:textId="77777777" w:rsidR="00AF1157" w:rsidRPr="007A5D4B" w:rsidRDefault="00AF1157" w:rsidP="00DC5FE0">
      <w:pPr>
        <w:suppressAutoHyphens/>
        <w:ind w:left="480" w:hanging="480"/>
        <w:rPr>
          <w:rFonts w:ascii="Arial" w:hAnsi="Arial" w:cs="Arial"/>
          <w:sz w:val="22"/>
          <w:szCs w:val="22"/>
        </w:rPr>
      </w:pPr>
    </w:p>
    <w:p w14:paraId="47804B2E" w14:textId="420F120B" w:rsidR="00ED3139" w:rsidRPr="00ED3139" w:rsidRDefault="00ED3139" w:rsidP="00DC5FE0">
      <w:pPr>
        <w:ind w:left="360"/>
        <w:rPr>
          <w:rFonts w:ascii="Arial" w:hAnsi="Arial" w:cs="Arial"/>
          <w:sz w:val="22"/>
          <w:szCs w:val="22"/>
        </w:rPr>
      </w:pPr>
      <w:r w:rsidRPr="00ED3139">
        <w:rPr>
          <w:rFonts w:ascii="Arial" w:hAnsi="Arial" w:cs="Arial"/>
          <w:sz w:val="22"/>
          <w:szCs w:val="22"/>
        </w:rPr>
        <w:t>There is no cost to the Federal Government for th</w:t>
      </w:r>
      <w:r w:rsidR="00AF49AC">
        <w:rPr>
          <w:rFonts w:ascii="Arial" w:hAnsi="Arial" w:cs="Arial"/>
          <w:sz w:val="22"/>
          <w:szCs w:val="22"/>
        </w:rPr>
        <w:t xml:space="preserve">is information collection, which consists of marks and labels applied or maintained by respondents at </w:t>
      </w:r>
      <w:r>
        <w:rPr>
          <w:rFonts w:ascii="Arial" w:hAnsi="Arial" w:cs="Arial"/>
          <w:sz w:val="22"/>
          <w:szCs w:val="22"/>
        </w:rPr>
        <w:t>their business premises</w:t>
      </w:r>
      <w:r w:rsidRPr="00ED3139">
        <w:rPr>
          <w:rFonts w:ascii="Arial" w:hAnsi="Arial" w:cs="Arial"/>
          <w:sz w:val="22"/>
          <w:szCs w:val="22"/>
        </w:rPr>
        <w:t>.</w:t>
      </w:r>
      <w:r w:rsidR="00AF49AC">
        <w:rPr>
          <w:rFonts w:ascii="Arial" w:hAnsi="Arial" w:cs="Arial"/>
          <w:sz w:val="22"/>
          <w:szCs w:val="22"/>
        </w:rPr>
        <w:t xml:space="preserve"> </w:t>
      </w:r>
    </w:p>
    <w:p w14:paraId="4443D1D2" w14:textId="77777777" w:rsidR="00D6325C" w:rsidRPr="00A5320B" w:rsidRDefault="00D6325C" w:rsidP="00DC5FE0">
      <w:pPr>
        <w:rPr>
          <w:rFonts w:ascii="Arial" w:hAnsi="Arial" w:cs="Arial"/>
          <w:sz w:val="36"/>
          <w:szCs w:val="36"/>
        </w:rPr>
      </w:pPr>
    </w:p>
    <w:p w14:paraId="78D52C05" w14:textId="77777777"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06A7A4" w14:textId="77777777" w:rsidR="00AF1157" w:rsidRDefault="00AF1157" w:rsidP="00DC5FE0">
      <w:pPr>
        <w:suppressAutoHyphens/>
        <w:rPr>
          <w:rFonts w:ascii="Arial" w:hAnsi="Arial" w:cs="Arial"/>
          <w:sz w:val="22"/>
          <w:szCs w:val="22"/>
        </w:rPr>
      </w:pPr>
    </w:p>
    <w:p w14:paraId="008086FA" w14:textId="6B31E238" w:rsidR="00ED3139" w:rsidRPr="00ED3139" w:rsidRDefault="00ED3139" w:rsidP="009116CB">
      <w:pPr>
        <w:ind w:left="360"/>
        <w:rPr>
          <w:rFonts w:ascii="Arial" w:hAnsi="Arial" w:cs="Arial"/>
          <w:sz w:val="22"/>
          <w:szCs w:val="22"/>
        </w:rPr>
      </w:pPr>
      <w:r>
        <w:rPr>
          <w:rFonts w:ascii="Arial" w:hAnsi="Arial" w:cs="Arial"/>
          <w:sz w:val="22"/>
          <w:szCs w:val="22"/>
        </w:rPr>
        <w:t>There are no program changes associated with this information collection.</w:t>
      </w:r>
      <w:r w:rsidR="00FF62E0">
        <w:rPr>
          <w:rFonts w:ascii="Arial" w:hAnsi="Arial" w:cs="Arial"/>
          <w:sz w:val="22"/>
          <w:szCs w:val="22"/>
        </w:rPr>
        <w:t xml:space="preserve"> </w:t>
      </w:r>
      <w:r w:rsidR="009116CB">
        <w:rPr>
          <w:rFonts w:ascii="Arial" w:hAnsi="Arial" w:cs="Arial"/>
          <w:sz w:val="22"/>
          <w:szCs w:val="22"/>
        </w:rPr>
        <w:t xml:space="preserve"> </w:t>
      </w:r>
      <w:r>
        <w:rPr>
          <w:rFonts w:ascii="Arial" w:hAnsi="Arial" w:cs="Arial"/>
          <w:sz w:val="22"/>
          <w:szCs w:val="22"/>
        </w:rPr>
        <w:t xml:space="preserve">As for adjustments, </w:t>
      </w:r>
      <w:r w:rsidRPr="00ED3139">
        <w:rPr>
          <w:rFonts w:ascii="Arial" w:hAnsi="Arial" w:cs="Arial"/>
          <w:sz w:val="22"/>
          <w:szCs w:val="22"/>
        </w:rPr>
        <w:t xml:space="preserve">we are </w:t>
      </w:r>
      <w:r>
        <w:rPr>
          <w:rFonts w:ascii="Arial" w:hAnsi="Arial" w:cs="Arial"/>
          <w:sz w:val="22"/>
          <w:szCs w:val="22"/>
        </w:rPr>
        <w:t xml:space="preserve">increasing </w:t>
      </w:r>
      <w:r w:rsidRPr="00ED3139">
        <w:rPr>
          <w:rFonts w:ascii="Arial" w:hAnsi="Arial" w:cs="Arial"/>
          <w:sz w:val="22"/>
          <w:szCs w:val="22"/>
        </w:rPr>
        <w:t xml:space="preserve">the </w:t>
      </w:r>
      <w:r>
        <w:rPr>
          <w:rFonts w:ascii="Arial" w:hAnsi="Arial" w:cs="Arial"/>
          <w:sz w:val="22"/>
          <w:szCs w:val="22"/>
        </w:rPr>
        <w:t xml:space="preserve">estimated number of respondents </w:t>
      </w:r>
      <w:r w:rsidR="009116CB">
        <w:rPr>
          <w:rFonts w:ascii="Arial" w:hAnsi="Arial" w:cs="Arial"/>
          <w:sz w:val="22"/>
          <w:szCs w:val="22"/>
        </w:rPr>
        <w:t>to 10,</w:t>
      </w:r>
      <w:r w:rsidR="006C049E">
        <w:rPr>
          <w:rFonts w:ascii="Arial" w:hAnsi="Arial" w:cs="Arial"/>
          <w:sz w:val="22"/>
          <w:szCs w:val="22"/>
        </w:rPr>
        <w:t>50</w:t>
      </w:r>
      <w:r w:rsidR="00DA7FCE">
        <w:rPr>
          <w:rFonts w:ascii="Arial" w:hAnsi="Arial" w:cs="Arial"/>
          <w:sz w:val="22"/>
          <w:szCs w:val="22"/>
        </w:rPr>
        <w:t>6</w:t>
      </w:r>
      <w:r w:rsidR="009116CB">
        <w:rPr>
          <w:rFonts w:ascii="Arial" w:hAnsi="Arial" w:cs="Arial"/>
          <w:sz w:val="22"/>
          <w:szCs w:val="22"/>
        </w:rPr>
        <w:t xml:space="preserve"> </w:t>
      </w:r>
      <w:r w:rsidRPr="00ED3139">
        <w:rPr>
          <w:rFonts w:ascii="Arial" w:hAnsi="Arial" w:cs="Arial"/>
          <w:sz w:val="22"/>
          <w:szCs w:val="22"/>
        </w:rPr>
        <w:t xml:space="preserve">to reflect an increase in the number of regulated </w:t>
      </w:r>
      <w:r>
        <w:rPr>
          <w:rFonts w:ascii="Arial" w:hAnsi="Arial" w:cs="Arial"/>
          <w:sz w:val="22"/>
          <w:szCs w:val="22"/>
        </w:rPr>
        <w:t xml:space="preserve">wine </w:t>
      </w:r>
      <w:r w:rsidR="009116CB">
        <w:rPr>
          <w:rFonts w:ascii="Arial" w:hAnsi="Arial" w:cs="Arial"/>
          <w:sz w:val="22"/>
          <w:szCs w:val="22"/>
        </w:rPr>
        <w:t xml:space="preserve">industry members. </w:t>
      </w:r>
    </w:p>
    <w:p w14:paraId="04014D9F" w14:textId="77777777" w:rsidR="00AF060A" w:rsidRPr="00717688" w:rsidRDefault="00AF060A" w:rsidP="00DC5FE0">
      <w:pPr>
        <w:suppressAutoHyphens/>
        <w:rPr>
          <w:rFonts w:ascii="Arial" w:hAnsi="Arial" w:cs="Arial"/>
          <w:sz w:val="36"/>
          <w:szCs w:val="36"/>
        </w:rPr>
      </w:pPr>
    </w:p>
    <w:p w14:paraId="410B7273" w14:textId="155D8C18" w:rsidR="00AF1157" w:rsidRPr="00AF060A" w:rsidRDefault="00AF060A" w:rsidP="00DC5FE0">
      <w:pPr>
        <w:suppressAutoHyphens/>
        <w:rPr>
          <w:rFonts w:ascii="Arial" w:hAnsi="Arial" w:cs="Arial"/>
          <w:i/>
          <w:sz w:val="22"/>
          <w:szCs w:val="22"/>
        </w:rPr>
      </w:pPr>
      <w:r w:rsidRPr="00AF060A">
        <w:rPr>
          <w:rFonts w:ascii="Arial" w:hAnsi="Arial" w:cs="Arial"/>
          <w:i/>
          <w:sz w:val="22"/>
          <w:szCs w:val="22"/>
        </w:rPr>
        <w:lastRenderedPageBreak/>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F328DA0" w14:textId="77777777" w:rsidR="00AF1157" w:rsidRPr="007A5D4B" w:rsidRDefault="00AF1157" w:rsidP="00DC5FE0">
      <w:pPr>
        <w:suppressAutoHyphens/>
        <w:ind w:left="480" w:hanging="480"/>
        <w:rPr>
          <w:rFonts w:ascii="Arial" w:hAnsi="Arial" w:cs="Arial"/>
          <w:sz w:val="22"/>
          <w:szCs w:val="22"/>
        </w:rPr>
      </w:pPr>
    </w:p>
    <w:p w14:paraId="75D89F79" w14:textId="77777777" w:rsidR="00AF1157" w:rsidRPr="007A5D4B" w:rsidRDefault="00276081" w:rsidP="00DC5FE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126AD80D" w14:textId="77777777" w:rsidR="00AF1157" w:rsidRPr="00A5320B" w:rsidRDefault="00AF1157" w:rsidP="00DC5FE0">
      <w:pPr>
        <w:suppressAutoHyphens/>
        <w:rPr>
          <w:rFonts w:ascii="Arial" w:hAnsi="Arial" w:cs="Arial"/>
          <w:sz w:val="36"/>
          <w:szCs w:val="36"/>
        </w:rPr>
      </w:pPr>
    </w:p>
    <w:p w14:paraId="27EF1E33" w14:textId="476AC68B" w:rsidR="00AF1157" w:rsidRPr="00717688" w:rsidRDefault="00AF060A" w:rsidP="00DC5FE0">
      <w:pPr>
        <w:suppressAutoHyphens/>
        <w:rPr>
          <w:rFonts w:ascii="Arial" w:hAnsi="Arial" w:cs="Arial"/>
          <w:i/>
          <w:sz w:val="22"/>
          <w:szCs w:val="22"/>
        </w:rPr>
      </w:pPr>
      <w:r w:rsidRPr="00717688">
        <w:rPr>
          <w:rFonts w:ascii="Arial" w:hAnsi="Arial" w:cs="Arial"/>
          <w:i/>
          <w:sz w:val="22"/>
          <w:szCs w:val="22"/>
        </w:rPr>
        <w:t xml:space="preserve">17.  </w:t>
      </w:r>
      <w:r w:rsidR="00AF1157" w:rsidRPr="007176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717688">
        <w:rPr>
          <w:rFonts w:ascii="Arial" w:hAnsi="Arial" w:cs="Arial"/>
          <w:i/>
          <w:sz w:val="22"/>
          <w:szCs w:val="22"/>
        </w:rPr>
        <w:t xml:space="preserve"> </w:t>
      </w:r>
    </w:p>
    <w:p w14:paraId="1B665C34" w14:textId="77777777" w:rsidR="00AF1157" w:rsidRPr="007A5D4B" w:rsidRDefault="00AF1157" w:rsidP="00DC5FE0">
      <w:pPr>
        <w:suppressAutoHyphens/>
        <w:rPr>
          <w:rFonts w:ascii="Arial" w:hAnsi="Arial" w:cs="Arial"/>
          <w:sz w:val="22"/>
          <w:szCs w:val="22"/>
        </w:rPr>
      </w:pPr>
    </w:p>
    <w:p w14:paraId="79A2CA7F" w14:textId="5F723CD9" w:rsidR="00851169" w:rsidRDefault="00ED3139" w:rsidP="00DC5FE0">
      <w:pPr>
        <w:autoSpaceDE w:val="0"/>
        <w:autoSpaceDN w:val="0"/>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001F5EB5">
        <w:rPr>
          <w:rFonts w:ascii="Arial" w:hAnsi="Arial" w:cs="Arial"/>
          <w:sz w:val="22"/>
          <w:szCs w:val="22"/>
        </w:rPr>
        <w:t xml:space="preserve">marks and labels on wine containers and bottles </w:t>
      </w:r>
      <w:r w:rsidRPr="00811A0C">
        <w:rPr>
          <w:rFonts w:ascii="Arial" w:hAnsi="Arial" w:cs="Arial"/>
          <w:sz w:val="22"/>
          <w:szCs w:val="22"/>
        </w:rPr>
        <w:t xml:space="preserve">that </w:t>
      </w:r>
      <w:r w:rsidR="001F5EB5">
        <w:rPr>
          <w:rFonts w:ascii="Arial" w:hAnsi="Arial" w:cs="Arial"/>
          <w:sz w:val="22"/>
          <w:szCs w:val="22"/>
        </w:rPr>
        <w:t xml:space="preserve">respondents display or apply </w:t>
      </w:r>
      <w:r>
        <w:rPr>
          <w:rFonts w:ascii="Arial" w:hAnsi="Arial" w:cs="Arial"/>
          <w:sz w:val="22"/>
          <w:szCs w:val="22"/>
        </w:rPr>
        <w:t xml:space="preserve">at their </w:t>
      </w:r>
      <w:r w:rsidR="000E31AA">
        <w:rPr>
          <w:rFonts w:ascii="Arial" w:hAnsi="Arial" w:cs="Arial"/>
          <w:sz w:val="22"/>
          <w:szCs w:val="22"/>
        </w:rPr>
        <w:t xml:space="preserve">business </w:t>
      </w:r>
      <w:r>
        <w:rPr>
          <w:rFonts w:ascii="Arial" w:hAnsi="Arial" w:cs="Arial"/>
          <w:sz w:val="22"/>
          <w:szCs w:val="22"/>
        </w:rPr>
        <w:t xml:space="preserve">premises </w:t>
      </w:r>
      <w:r w:rsidR="004039C0">
        <w:rPr>
          <w:rFonts w:ascii="Arial" w:hAnsi="Arial" w:cs="Arial"/>
          <w:sz w:val="22"/>
          <w:szCs w:val="22"/>
        </w:rPr>
        <w:t>during the normal course of b</w:t>
      </w:r>
      <w:bookmarkStart w:id="0" w:name="_GoBack"/>
      <w:bookmarkEnd w:id="0"/>
      <w:r w:rsidRPr="00811A0C">
        <w:rPr>
          <w:rFonts w:ascii="Arial" w:hAnsi="Arial" w:cs="Arial"/>
          <w:sz w:val="22"/>
          <w:szCs w:val="22"/>
        </w:rPr>
        <w:t xml:space="preserve">usiness.  </w:t>
      </w:r>
      <w:r w:rsidR="00717688">
        <w:rPr>
          <w:rFonts w:ascii="Arial" w:hAnsi="Arial" w:cs="Arial"/>
          <w:sz w:val="22"/>
          <w:szCs w:val="22"/>
        </w:rPr>
        <w:t>As such, t</w:t>
      </w:r>
      <w:r w:rsidR="00851169" w:rsidRPr="00851169">
        <w:rPr>
          <w:rFonts w:ascii="Arial" w:hAnsi="Arial" w:cs="Arial"/>
          <w:sz w:val="22"/>
          <w:szCs w:val="22"/>
        </w:rPr>
        <w:t>here is no prescribed TTB form for this collection</w:t>
      </w:r>
      <w:r w:rsidR="00717688">
        <w:rPr>
          <w:rFonts w:ascii="Arial" w:hAnsi="Arial" w:cs="Arial"/>
          <w:sz w:val="22"/>
          <w:szCs w:val="22"/>
        </w:rPr>
        <w:t>, and, therefore, the</w:t>
      </w:r>
      <w:r w:rsidR="00851169" w:rsidRPr="00851169">
        <w:rPr>
          <w:rFonts w:ascii="Arial" w:hAnsi="Arial" w:cs="Arial"/>
          <w:sz w:val="22"/>
          <w:szCs w:val="22"/>
        </w:rPr>
        <w:t>re is no medium for TTB to display the OMB approval expiration date.</w:t>
      </w:r>
      <w:r>
        <w:rPr>
          <w:rFonts w:ascii="Arial" w:hAnsi="Arial" w:cs="Arial"/>
          <w:sz w:val="22"/>
          <w:szCs w:val="22"/>
        </w:rPr>
        <w:t xml:space="preserve"> </w:t>
      </w:r>
    </w:p>
    <w:p w14:paraId="1AA916E8" w14:textId="77777777" w:rsidR="00014CEB" w:rsidRPr="00717688" w:rsidRDefault="00014CEB" w:rsidP="00DC5FE0">
      <w:pPr>
        <w:autoSpaceDE w:val="0"/>
        <w:autoSpaceDN w:val="0"/>
        <w:rPr>
          <w:rFonts w:ascii="Arial" w:hAnsi="Arial" w:cs="Arial"/>
          <w:sz w:val="36"/>
          <w:szCs w:val="36"/>
        </w:rPr>
      </w:pPr>
    </w:p>
    <w:p w14:paraId="63E08989" w14:textId="17864306" w:rsidR="00AF1157" w:rsidRPr="00FF62E0" w:rsidRDefault="00BA1A21" w:rsidP="00FF62E0">
      <w:pPr>
        <w:rPr>
          <w:rFonts w:ascii="Arial" w:hAnsi="Arial" w:cs="Arial"/>
          <w:i/>
          <w:sz w:val="22"/>
          <w:szCs w:val="22"/>
        </w:rPr>
      </w:pPr>
      <w:r w:rsidRPr="00FF62E0">
        <w:rPr>
          <w:rFonts w:ascii="Arial" w:hAnsi="Arial" w:cs="Arial"/>
          <w:i/>
          <w:sz w:val="22"/>
          <w:szCs w:val="22"/>
        </w:rPr>
        <w:t xml:space="preserve">18.  </w:t>
      </w:r>
      <w:r w:rsidR="00AF1157" w:rsidRPr="00FF62E0">
        <w:rPr>
          <w:rFonts w:ascii="Arial" w:hAnsi="Arial" w:cs="Arial"/>
          <w:i/>
          <w:sz w:val="22"/>
          <w:szCs w:val="22"/>
        </w:rPr>
        <w:t>What are the exceptions to the certification statement?</w:t>
      </w:r>
      <w:r w:rsidR="00D56B01" w:rsidRPr="00FF62E0">
        <w:rPr>
          <w:rFonts w:ascii="Arial" w:hAnsi="Arial" w:cs="Arial"/>
          <w:i/>
          <w:sz w:val="22"/>
          <w:szCs w:val="22"/>
        </w:rPr>
        <w:t xml:space="preserve"> </w:t>
      </w:r>
    </w:p>
    <w:p w14:paraId="79B4E228" w14:textId="77777777" w:rsidR="00717688" w:rsidRPr="00FF62E0" w:rsidRDefault="00717688" w:rsidP="00FF62E0">
      <w:pPr>
        <w:rPr>
          <w:rFonts w:ascii="Arial" w:hAnsi="Arial" w:cs="Arial"/>
          <w:sz w:val="22"/>
          <w:szCs w:val="22"/>
        </w:rPr>
      </w:pPr>
    </w:p>
    <w:p w14:paraId="19139980" w14:textId="07D10B8D" w:rsidR="00851169" w:rsidRDefault="00851169" w:rsidP="00DC5FE0">
      <w:pPr>
        <w:spacing w:after="80"/>
        <w:ind w:left="360"/>
        <w:rPr>
          <w:rFonts w:ascii="Arial" w:hAnsi="Arial" w:cs="Arial"/>
          <w:sz w:val="22"/>
          <w:szCs w:val="22"/>
        </w:rPr>
      </w:pPr>
      <w:r w:rsidRPr="00A5320B">
        <w:rPr>
          <w:rFonts w:ascii="Arial" w:hAnsi="Arial" w:cs="Arial"/>
          <w:sz w:val="22"/>
          <w:szCs w:val="22"/>
        </w:rPr>
        <w:t xml:space="preserve">(c)  See item 5 above. </w:t>
      </w:r>
    </w:p>
    <w:p w14:paraId="799A02E8" w14:textId="334C1717" w:rsidR="001F5EB5" w:rsidRPr="00A5320B" w:rsidRDefault="001F5EB5" w:rsidP="00DC5FE0">
      <w:pPr>
        <w:spacing w:after="80"/>
        <w:ind w:left="360"/>
        <w:rPr>
          <w:rFonts w:ascii="Arial" w:hAnsi="Arial" w:cs="Arial"/>
          <w:sz w:val="22"/>
          <w:szCs w:val="22"/>
        </w:rPr>
      </w:pPr>
      <w:r w:rsidRPr="001F5EB5">
        <w:rPr>
          <w:rFonts w:ascii="Arial" w:hAnsi="Arial" w:cs="Arial"/>
          <w:sz w:val="22"/>
          <w:szCs w:val="22"/>
        </w:rPr>
        <w:t>(f)   This is not a recordkeeping requirement</w:t>
      </w:r>
      <w:r>
        <w:rPr>
          <w:rFonts w:ascii="Arial" w:hAnsi="Arial" w:cs="Arial"/>
          <w:sz w:val="22"/>
          <w:szCs w:val="22"/>
        </w:rPr>
        <w:t xml:space="preserve">. </w:t>
      </w:r>
    </w:p>
    <w:p w14:paraId="7F9C50F7" w14:textId="7AC0CB16"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ADB0805" w14:textId="77777777" w:rsidR="00851169" w:rsidRPr="00A5320B" w:rsidRDefault="00851169" w:rsidP="00DC5FE0">
      <w:pPr>
        <w:ind w:left="360"/>
        <w:rPr>
          <w:rFonts w:ascii="Arial" w:hAnsi="Arial" w:cs="Arial"/>
          <w:sz w:val="22"/>
          <w:szCs w:val="22"/>
        </w:rPr>
      </w:pPr>
      <w:r w:rsidRPr="00A5320B">
        <w:rPr>
          <w:rFonts w:ascii="Arial" w:hAnsi="Arial" w:cs="Arial"/>
          <w:sz w:val="22"/>
          <w:szCs w:val="22"/>
        </w:rPr>
        <w:t xml:space="preserve">(j)   See item 3 above. </w:t>
      </w:r>
    </w:p>
    <w:p w14:paraId="2FCF7E0F" w14:textId="77777777" w:rsidR="00851169" w:rsidRDefault="00851169" w:rsidP="00DC5FE0">
      <w:pPr>
        <w:ind w:left="360"/>
        <w:rPr>
          <w:rFonts w:ascii="Arial" w:hAnsi="Arial" w:cs="Arial"/>
          <w:sz w:val="22"/>
          <w:szCs w:val="22"/>
        </w:rPr>
      </w:pPr>
    </w:p>
    <w:p w14:paraId="4623E1E9" w14:textId="77777777" w:rsidR="00E115FD" w:rsidRDefault="00E115FD" w:rsidP="00DC5FE0">
      <w:pPr>
        <w:rPr>
          <w:rFonts w:ascii="Arial" w:hAnsi="Arial" w:cs="Arial"/>
        </w:rPr>
      </w:pPr>
    </w:p>
    <w:p w14:paraId="699E8707" w14:textId="77777777" w:rsidR="00851169" w:rsidRPr="007A5D4B" w:rsidRDefault="00851169" w:rsidP="00DC5FE0">
      <w:pPr>
        <w:rPr>
          <w:rFonts w:ascii="Arial" w:hAnsi="Arial" w:cs="Arial"/>
        </w:rPr>
      </w:pPr>
    </w:p>
    <w:p w14:paraId="01AEFA27" w14:textId="77777777" w:rsidR="00BD3333" w:rsidRPr="007A5D4B" w:rsidRDefault="00BD3333" w:rsidP="00DC5FE0">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0BF5F25" w14:textId="77777777" w:rsidR="00BD3333" w:rsidRPr="007A5D4B"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7A35C9" w:rsidRDefault="007A35C9">
      <w:r>
        <w:separator/>
      </w:r>
    </w:p>
  </w:endnote>
  <w:endnote w:type="continuationSeparator" w:id="0">
    <w:p w14:paraId="372BD73B" w14:textId="77777777" w:rsidR="007A35C9" w:rsidRDefault="007A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AC3" w14:textId="77777777" w:rsidR="007A35C9" w:rsidRDefault="007A3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77777777" w:rsidR="007A35C9" w:rsidRPr="007A5D4B" w:rsidRDefault="007A35C9"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77777777" w:rsidR="007A35C9" w:rsidRPr="007A5D4B" w:rsidRDefault="007A35C9"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7A35C9" w:rsidRDefault="007A35C9">
      <w:r>
        <w:separator/>
      </w:r>
    </w:p>
  </w:footnote>
  <w:footnote w:type="continuationSeparator" w:id="0">
    <w:p w14:paraId="1996CCDD" w14:textId="77777777" w:rsidR="007A35C9" w:rsidRDefault="007A3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01CA" w14:textId="77777777" w:rsidR="007A35C9" w:rsidRDefault="007A3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7A35C9" w:rsidRPr="007A5D4B" w:rsidRDefault="007A35C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5799D">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7A35C9" w:rsidRPr="007A5D4B" w:rsidRDefault="007A35C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166ED"/>
    <w:rsid w:val="0002183F"/>
    <w:rsid w:val="000239E0"/>
    <w:rsid w:val="0003032C"/>
    <w:rsid w:val="00030CEB"/>
    <w:rsid w:val="000324FC"/>
    <w:rsid w:val="000329F4"/>
    <w:rsid w:val="00033037"/>
    <w:rsid w:val="0004708F"/>
    <w:rsid w:val="000473AC"/>
    <w:rsid w:val="0004764C"/>
    <w:rsid w:val="00066A30"/>
    <w:rsid w:val="00074898"/>
    <w:rsid w:val="00090251"/>
    <w:rsid w:val="00095F53"/>
    <w:rsid w:val="000A2E33"/>
    <w:rsid w:val="000A4E1A"/>
    <w:rsid w:val="000B3E08"/>
    <w:rsid w:val="000C194B"/>
    <w:rsid w:val="000C3392"/>
    <w:rsid w:val="000D6313"/>
    <w:rsid w:val="000E31AA"/>
    <w:rsid w:val="000F4FBB"/>
    <w:rsid w:val="00101DE7"/>
    <w:rsid w:val="001133CD"/>
    <w:rsid w:val="00127C10"/>
    <w:rsid w:val="00137011"/>
    <w:rsid w:val="00151712"/>
    <w:rsid w:val="0015799D"/>
    <w:rsid w:val="001608E4"/>
    <w:rsid w:val="001D4E77"/>
    <w:rsid w:val="001E7BDE"/>
    <w:rsid w:val="001F2913"/>
    <w:rsid w:val="001F5EB5"/>
    <w:rsid w:val="001F6B9C"/>
    <w:rsid w:val="0020268D"/>
    <w:rsid w:val="0022156B"/>
    <w:rsid w:val="002256A0"/>
    <w:rsid w:val="00237DE4"/>
    <w:rsid w:val="00250066"/>
    <w:rsid w:val="00273CEE"/>
    <w:rsid w:val="00276081"/>
    <w:rsid w:val="002B47FB"/>
    <w:rsid w:val="002C3D9D"/>
    <w:rsid w:val="002D1324"/>
    <w:rsid w:val="002D37AB"/>
    <w:rsid w:val="002E6145"/>
    <w:rsid w:val="003301DA"/>
    <w:rsid w:val="0033260C"/>
    <w:rsid w:val="0037145C"/>
    <w:rsid w:val="00381FFC"/>
    <w:rsid w:val="003867CF"/>
    <w:rsid w:val="0038747C"/>
    <w:rsid w:val="003A4DFA"/>
    <w:rsid w:val="003C1FD2"/>
    <w:rsid w:val="003F0D85"/>
    <w:rsid w:val="004039C0"/>
    <w:rsid w:val="0044522E"/>
    <w:rsid w:val="00447B6B"/>
    <w:rsid w:val="0045358C"/>
    <w:rsid w:val="00457453"/>
    <w:rsid w:val="00476A3F"/>
    <w:rsid w:val="00492CE8"/>
    <w:rsid w:val="004A3DE5"/>
    <w:rsid w:val="004A7DC5"/>
    <w:rsid w:val="004B570C"/>
    <w:rsid w:val="004C3724"/>
    <w:rsid w:val="004C7CEF"/>
    <w:rsid w:val="004D086A"/>
    <w:rsid w:val="004D1808"/>
    <w:rsid w:val="004D3468"/>
    <w:rsid w:val="004D4299"/>
    <w:rsid w:val="004D4DA3"/>
    <w:rsid w:val="004E2C89"/>
    <w:rsid w:val="004E661A"/>
    <w:rsid w:val="004F62C7"/>
    <w:rsid w:val="0050368E"/>
    <w:rsid w:val="005278E4"/>
    <w:rsid w:val="0053012E"/>
    <w:rsid w:val="00536D29"/>
    <w:rsid w:val="005419A7"/>
    <w:rsid w:val="005431C0"/>
    <w:rsid w:val="00553BF3"/>
    <w:rsid w:val="0055556E"/>
    <w:rsid w:val="005569C3"/>
    <w:rsid w:val="005A6AF2"/>
    <w:rsid w:val="005B4359"/>
    <w:rsid w:val="005C0F7E"/>
    <w:rsid w:val="005C282B"/>
    <w:rsid w:val="005C3527"/>
    <w:rsid w:val="005E2F1F"/>
    <w:rsid w:val="005E4F99"/>
    <w:rsid w:val="005E4F9B"/>
    <w:rsid w:val="00620E1E"/>
    <w:rsid w:val="006244FF"/>
    <w:rsid w:val="00631780"/>
    <w:rsid w:val="00631967"/>
    <w:rsid w:val="0064374D"/>
    <w:rsid w:val="00663972"/>
    <w:rsid w:val="0068410F"/>
    <w:rsid w:val="0069718A"/>
    <w:rsid w:val="006A1246"/>
    <w:rsid w:val="006A35C6"/>
    <w:rsid w:val="006B235D"/>
    <w:rsid w:val="006B684C"/>
    <w:rsid w:val="006C049E"/>
    <w:rsid w:val="006D24EE"/>
    <w:rsid w:val="006F034C"/>
    <w:rsid w:val="006F1BBE"/>
    <w:rsid w:val="006F2142"/>
    <w:rsid w:val="00717688"/>
    <w:rsid w:val="00721C76"/>
    <w:rsid w:val="00734B25"/>
    <w:rsid w:val="00736DD6"/>
    <w:rsid w:val="007A35C9"/>
    <w:rsid w:val="007A5D4B"/>
    <w:rsid w:val="007B4E08"/>
    <w:rsid w:val="007B7401"/>
    <w:rsid w:val="007C1C8E"/>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77011"/>
    <w:rsid w:val="00880997"/>
    <w:rsid w:val="008A17F4"/>
    <w:rsid w:val="008B146B"/>
    <w:rsid w:val="008C399F"/>
    <w:rsid w:val="009116CB"/>
    <w:rsid w:val="00920E93"/>
    <w:rsid w:val="009234AE"/>
    <w:rsid w:val="00931F38"/>
    <w:rsid w:val="009405FA"/>
    <w:rsid w:val="0096457D"/>
    <w:rsid w:val="00965E7F"/>
    <w:rsid w:val="00984659"/>
    <w:rsid w:val="00987432"/>
    <w:rsid w:val="00990656"/>
    <w:rsid w:val="009A1CD5"/>
    <w:rsid w:val="009A6532"/>
    <w:rsid w:val="009D7BA8"/>
    <w:rsid w:val="009E4E4C"/>
    <w:rsid w:val="009F2304"/>
    <w:rsid w:val="009F2C6E"/>
    <w:rsid w:val="00A06957"/>
    <w:rsid w:val="00A17E04"/>
    <w:rsid w:val="00A201BF"/>
    <w:rsid w:val="00A270A2"/>
    <w:rsid w:val="00A377BB"/>
    <w:rsid w:val="00A45D72"/>
    <w:rsid w:val="00A46841"/>
    <w:rsid w:val="00A5167D"/>
    <w:rsid w:val="00A5320B"/>
    <w:rsid w:val="00A53AB9"/>
    <w:rsid w:val="00A60746"/>
    <w:rsid w:val="00A650D1"/>
    <w:rsid w:val="00A844FF"/>
    <w:rsid w:val="00AA3C80"/>
    <w:rsid w:val="00AA3F8F"/>
    <w:rsid w:val="00AA6881"/>
    <w:rsid w:val="00AC51D3"/>
    <w:rsid w:val="00AC686F"/>
    <w:rsid w:val="00AE2C6B"/>
    <w:rsid w:val="00AE3A8E"/>
    <w:rsid w:val="00AF060A"/>
    <w:rsid w:val="00AF1157"/>
    <w:rsid w:val="00AF49AC"/>
    <w:rsid w:val="00B06B7A"/>
    <w:rsid w:val="00B06EE5"/>
    <w:rsid w:val="00B07AE0"/>
    <w:rsid w:val="00B1047F"/>
    <w:rsid w:val="00B23FF6"/>
    <w:rsid w:val="00B2421D"/>
    <w:rsid w:val="00B31E02"/>
    <w:rsid w:val="00B508E9"/>
    <w:rsid w:val="00B61EB5"/>
    <w:rsid w:val="00B71548"/>
    <w:rsid w:val="00B72AC4"/>
    <w:rsid w:val="00B95061"/>
    <w:rsid w:val="00BA1A21"/>
    <w:rsid w:val="00BB67E5"/>
    <w:rsid w:val="00BC15B5"/>
    <w:rsid w:val="00BC1D1F"/>
    <w:rsid w:val="00BD3333"/>
    <w:rsid w:val="00BE2725"/>
    <w:rsid w:val="00BE3C19"/>
    <w:rsid w:val="00C1362D"/>
    <w:rsid w:val="00C172A0"/>
    <w:rsid w:val="00C271EA"/>
    <w:rsid w:val="00C5155F"/>
    <w:rsid w:val="00C7055B"/>
    <w:rsid w:val="00C71838"/>
    <w:rsid w:val="00C87591"/>
    <w:rsid w:val="00CA07BF"/>
    <w:rsid w:val="00CA6007"/>
    <w:rsid w:val="00CA7E3C"/>
    <w:rsid w:val="00CA7FB5"/>
    <w:rsid w:val="00CB0DE3"/>
    <w:rsid w:val="00CC2DE7"/>
    <w:rsid w:val="00CC3572"/>
    <w:rsid w:val="00CD21EC"/>
    <w:rsid w:val="00CE554A"/>
    <w:rsid w:val="00CF1C87"/>
    <w:rsid w:val="00D004D6"/>
    <w:rsid w:val="00D01AA2"/>
    <w:rsid w:val="00D03A61"/>
    <w:rsid w:val="00D059BB"/>
    <w:rsid w:val="00D32AC2"/>
    <w:rsid w:val="00D40AFF"/>
    <w:rsid w:val="00D414AB"/>
    <w:rsid w:val="00D50640"/>
    <w:rsid w:val="00D56B01"/>
    <w:rsid w:val="00D56DB3"/>
    <w:rsid w:val="00D6325C"/>
    <w:rsid w:val="00D656EA"/>
    <w:rsid w:val="00D73D2D"/>
    <w:rsid w:val="00D742EE"/>
    <w:rsid w:val="00D76DF0"/>
    <w:rsid w:val="00D83198"/>
    <w:rsid w:val="00D85E10"/>
    <w:rsid w:val="00D87FDD"/>
    <w:rsid w:val="00DA29D8"/>
    <w:rsid w:val="00DA7FCE"/>
    <w:rsid w:val="00DC5FE0"/>
    <w:rsid w:val="00DE2C37"/>
    <w:rsid w:val="00DE3E0E"/>
    <w:rsid w:val="00DF5F98"/>
    <w:rsid w:val="00DF7662"/>
    <w:rsid w:val="00E115FD"/>
    <w:rsid w:val="00E323CD"/>
    <w:rsid w:val="00E33B49"/>
    <w:rsid w:val="00E414F9"/>
    <w:rsid w:val="00E41ED9"/>
    <w:rsid w:val="00E45CBA"/>
    <w:rsid w:val="00E50AF1"/>
    <w:rsid w:val="00E51AD7"/>
    <w:rsid w:val="00E56E11"/>
    <w:rsid w:val="00E86B1B"/>
    <w:rsid w:val="00EB35C7"/>
    <w:rsid w:val="00EC4FC3"/>
    <w:rsid w:val="00EC58F3"/>
    <w:rsid w:val="00ED15C5"/>
    <w:rsid w:val="00ED3139"/>
    <w:rsid w:val="00ED4A03"/>
    <w:rsid w:val="00ED7233"/>
    <w:rsid w:val="00EE3725"/>
    <w:rsid w:val="00EE3ED7"/>
    <w:rsid w:val="00EE4237"/>
    <w:rsid w:val="00F03011"/>
    <w:rsid w:val="00F03208"/>
    <w:rsid w:val="00F058FA"/>
    <w:rsid w:val="00F10C50"/>
    <w:rsid w:val="00F3565E"/>
    <w:rsid w:val="00F618E0"/>
    <w:rsid w:val="00F95A6D"/>
    <w:rsid w:val="00F969A6"/>
    <w:rsid w:val="00FA228E"/>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PlainText">
    <w:name w:val="Plain Text"/>
    <w:basedOn w:val="Normal"/>
    <w:link w:val="PlainTextChar"/>
    <w:rsid w:val="006A1246"/>
    <w:rPr>
      <w:rFonts w:ascii="Courier New" w:hAnsi="Courier New"/>
      <w:sz w:val="20"/>
      <w:szCs w:val="20"/>
    </w:rPr>
  </w:style>
  <w:style w:type="character" w:customStyle="1" w:styleId="PlainTextChar">
    <w:name w:val="Plain Text Char"/>
    <w:basedOn w:val="DefaultParagraphFont"/>
    <w:link w:val="PlainText"/>
    <w:rsid w:val="006A124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F7482-6733-4AA7-A45D-598DDDC1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BFB8162A.dotm</Template>
  <TotalTime>0</TotalTime>
  <Pages>5</Pages>
  <Words>1788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2016-01-05T18:39:00Z</dcterms:created>
  <dcterms:modified xsi:type="dcterms:W3CDTF">2016-01-05T18:47:00Z</dcterms:modified>
</cp:coreProperties>
</file>