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A36011" w:rsidRDefault="0006270C" w:rsidP="00D71B67">
      <w:pPr>
        <w:jc w:val="center"/>
        <w:rPr>
          <w:b/>
          <w:sz w:val="28"/>
          <w:szCs w:val="28"/>
        </w:rPr>
      </w:pPr>
      <w:r w:rsidRPr="00A36011">
        <w:rPr>
          <w:b/>
          <w:sz w:val="28"/>
          <w:szCs w:val="28"/>
        </w:rPr>
        <w:t>TABLE OF CHANGE</w:t>
      </w:r>
      <w:r w:rsidR="009377EB" w:rsidRPr="00A36011">
        <w:rPr>
          <w:b/>
          <w:sz w:val="28"/>
          <w:szCs w:val="28"/>
        </w:rPr>
        <w:t>S</w:t>
      </w:r>
      <w:r w:rsidR="00105EC9">
        <w:rPr>
          <w:b/>
          <w:sz w:val="28"/>
          <w:szCs w:val="28"/>
        </w:rPr>
        <w:t xml:space="preserve"> – INSTRUCTIONS</w:t>
      </w:r>
    </w:p>
    <w:p w:rsidR="00483DCD" w:rsidRPr="00A36011" w:rsidRDefault="00F21233" w:rsidP="00D71B67">
      <w:pPr>
        <w:jc w:val="center"/>
        <w:rPr>
          <w:b/>
          <w:sz w:val="28"/>
          <w:szCs w:val="28"/>
        </w:rPr>
      </w:pPr>
      <w:r w:rsidRPr="00A36011">
        <w:rPr>
          <w:b/>
          <w:sz w:val="28"/>
          <w:szCs w:val="28"/>
        </w:rPr>
        <w:t>F</w:t>
      </w:r>
      <w:r w:rsidR="00AD273F" w:rsidRPr="00A36011">
        <w:rPr>
          <w:b/>
          <w:sz w:val="28"/>
          <w:szCs w:val="28"/>
        </w:rPr>
        <w:t>orm</w:t>
      </w:r>
      <w:r w:rsidRPr="00A36011">
        <w:rPr>
          <w:b/>
          <w:sz w:val="28"/>
          <w:szCs w:val="28"/>
        </w:rPr>
        <w:t xml:space="preserve"> </w:t>
      </w:r>
      <w:r w:rsidR="00B370B6" w:rsidRPr="00A36011">
        <w:rPr>
          <w:b/>
          <w:sz w:val="28"/>
          <w:szCs w:val="28"/>
        </w:rPr>
        <w:t>I-129</w:t>
      </w:r>
      <w:r w:rsidR="00AD273F" w:rsidRPr="00A36011">
        <w:rPr>
          <w:b/>
          <w:sz w:val="28"/>
          <w:szCs w:val="28"/>
        </w:rPr>
        <w:t xml:space="preserve">, </w:t>
      </w:r>
      <w:r w:rsidR="00B370B6" w:rsidRPr="00A36011">
        <w:rPr>
          <w:b/>
          <w:sz w:val="28"/>
          <w:szCs w:val="28"/>
        </w:rPr>
        <w:t>Petition for a Nonimmigrant Worker</w:t>
      </w:r>
    </w:p>
    <w:p w:rsidR="00483DCD" w:rsidRPr="00A36011" w:rsidRDefault="00483DCD" w:rsidP="00D71B67">
      <w:pPr>
        <w:jc w:val="center"/>
        <w:rPr>
          <w:b/>
          <w:sz w:val="28"/>
          <w:szCs w:val="28"/>
        </w:rPr>
      </w:pPr>
      <w:r w:rsidRPr="00A36011">
        <w:rPr>
          <w:b/>
          <w:sz w:val="28"/>
          <w:szCs w:val="28"/>
        </w:rPr>
        <w:t>OMB Number: 1615-</w:t>
      </w:r>
      <w:r w:rsidR="00B370B6" w:rsidRPr="00A36011">
        <w:rPr>
          <w:b/>
          <w:sz w:val="28"/>
          <w:szCs w:val="28"/>
        </w:rPr>
        <w:t>0009</w:t>
      </w:r>
    </w:p>
    <w:p w:rsidR="009377EB" w:rsidRPr="00A36011" w:rsidRDefault="00700660" w:rsidP="00D71B67">
      <w:pPr>
        <w:jc w:val="center"/>
        <w:rPr>
          <w:b/>
          <w:sz w:val="28"/>
          <w:szCs w:val="28"/>
        </w:rPr>
      </w:pPr>
      <w:r>
        <w:rPr>
          <w:b/>
          <w:sz w:val="28"/>
          <w:szCs w:val="28"/>
        </w:rPr>
        <w:t>01/22</w:t>
      </w:r>
      <w:r w:rsidR="00987AE8">
        <w:rPr>
          <w:b/>
          <w:sz w:val="28"/>
          <w:szCs w:val="28"/>
        </w:rPr>
        <w:t>/2016</w:t>
      </w:r>
    </w:p>
    <w:p w:rsidR="00483DCD" w:rsidRPr="00A36011" w:rsidRDefault="00483DCD" w:rsidP="0006270C">
      <w:pPr>
        <w:jc w:val="center"/>
        <w:rPr>
          <w:b/>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36011" w:rsidTr="00D7268F">
        <w:tc>
          <w:tcPr>
            <w:tcW w:w="12348" w:type="dxa"/>
            <w:shd w:val="clear" w:color="auto" w:fill="auto"/>
          </w:tcPr>
          <w:p w:rsidR="00A277E7" w:rsidRPr="00A36011" w:rsidRDefault="00483DCD" w:rsidP="00B370B6">
            <w:pPr>
              <w:rPr>
                <w:b/>
                <w:sz w:val="22"/>
                <w:szCs w:val="22"/>
              </w:rPr>
            </w:pPr>
            <w:r w:rsidRPr="00A36011">
              <w:rPr>
                <w:b/>
                <w:sz w:val="22"/>
                <w:szCs w:val="22"/>
              </w:rPr>
              <w:t>Reason for Revision:</w:t>
            </w:r>
            <w:r w:rsidR="00B370B6" w:rsidRPr="00A36011">
              <w:rPr>
                <w:b/>
                <w:sz w:val="22"/>
                <w:szCs w:val="22"/>
              </w:rPr>
              <w:t xml:space="preserve">  AC21</w:t>
            </w:r>
            <w:r w:rsidR="00626803" w:rsidRPr="00A36011">
              <w:rPr>
                <w:b/>
                <w:sz w:val="22"/>
                <w:szCs w:val="22"/>
              </w:rPr>
              <w:t xml:space="preserve"> NPRM</w:t>
            </w:r>
            <w:r w:rsidR="00B370B6" w:rsidRPr="00A36011">
              <w:rPr>
                <w:b/>
                <w:sz w:val="22"/>
                <w:szCs w:val="22"/>
              </w:rPr>
              <w:t>.</w:t>
            </w:r>
          </w:p>
        </w:tc>
      </w:tr>
    </w:tbl>
    <w:p w:rsidR="0006270C" w:rsidRPr="00A3601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36011" w:rsidTr="002D6271">
        <w:tc>
          <w:tcPr>
            <w:tcW w:w="2808" w:type="dxa"/>
            <w:shd w:val="clear" w:color="auto" w:fill="D9D9D9"/>
            <w:vAlign w:val="center"/>
          </w:tcPr>
          <w:p w:rsidR="00016C07" w:rsidRPr="00A36011" w:rsidRDefault="00016C07" w:rsidP="00041392">
            <w:pPr>
              <w:jc w:val="center"/>
              <w:rPr>
                <w:b/>
                <w:sz w:val="24"/>
                <w:szCs w:val="24"/>
              </w:rPr>
            </w:pPr>
            <w:r w:rsidRPr="00A36011">
              <w:rPr>
                <w:b/>
                <w:sz w:val="24"/>
                <w:szCs w:val="24"/>
              </w:rPr>
              <w:t>Current Page Number</w:t>
            </w:r>
            <w:r w:rsidR="00041392" w:rsidRPr="00A36011">
              <w:rPr>
                <w:b/>
                <w:sz w:val="24"/>
                <w:szCs w:val="24"/>
              </w:rPr>
              <w:t xml:space="preserve"> and Section</w:t>
            </w:r>
          </w:p>
        </w:tc>
        <w:tc>
          <w:tcPr>
            <w:tcW w:w="4095" w:type="dxa"/>
            <w:shd w:val="clear" w:color="auto" w:fill="D9D9D9"/>
            <w:vAlign w:val="center"/>
          </w:tcPr>
          <w:p w:rsidR="00016C07" w:rsidRPr="00A36011" w:rsidRDefault="00016C07" w:rsidP="00E6404D">
            <w:pPr>
              <w:autoSpaceDE w:val="0"/>
              <w:autoSpaceDN w:val="0"/>
              <w:adjustRightInd w:val="0"/>
              <w:jc w:val="center"/>
              <w:rPr>
                <w:b/>
                <w:sz w:val="24"/>
                <w:szCs w:val="24"/>
              </w:rPr>
            </w:pPr>
            <w:r w:rsidRPr="00A36011">
              <w:rPr>
                <w:b/>
                <w:sz w:val="24"/>
                <w:szCs w:val="24"/>
              </w:rPr>
              <w:t>Current Text</w:t>
            </w:r>
          </w:p>
        </w:tc>
        <w:tc>
          <w:tcPr>
            <w:tcW w:w="4095" w:type="dxa"/>
            <w:shd w:val="clear" w:color="auto" w:fill="D9D9D9"/>
            <w:vAlign w:val="center"/>
          </w:tcPr>
          <w:p w:rsidR="00016C07" w:rsidRPr="00A36011" w:rsidRDefault="00016C07" w:rsidP="00E6404D">
            <w:pPr>
              <w:pStyle w:val="Default"/>
              <w:jc w:val="center"/>
              <w:rPr>
                <w:b/>
                <w:color w:val="auto"/>
              </w:rPr>
            </w:pPr>
            <w:r w:rsidRPr="00A36011">
              <w:rPr>
                <w:b/>
                <w:color w:val="auto"/>
              </w:rPr>
              <w:t>Proposed Text</w:t>
            </w:r>
          </w:p>
        </w:tc>
      </w:tr>
      <w:tr w:rsidR="007E284E" w:rsidRPr="00A36011" w:rsidTr="002D6271">
        <w:tc>
          <w:tcPr>
            <w:tcW w:w="2808" w:type="dxa"/>
          </w:tcPr>
          <w:p w:rsidR="007E284E" w:rsidRPr="00A36011" w:rsidRDefault="007E284E" w:rsidP="003463DC">
            <w:pPr>
              <w:rPr>
                <w:b/>
                <w:sz w:val="24"/>
                <w:szCs w:val="24"/>
              </w:rPr>
            </w:pPr>
            <w:r w:rsidRPr="00A36011">
              <w:rPr>
                <w:b/>
                <w:sz w:val="24"/>
                <w:szCs w:val="24"/>
              </w:rPr>
              <w:t>Page 2,</w:t>
            </w:r>
          </w:p>
          <w:p w:rsidR="007E284E" w:rsidRPr="00A36011" w:rsidRDefault="007E284E" w:rsidP="003463DC">
            <w:pPr>
              <w:rPr>
                <w:b/>
                <w:sz w:val="24"/>
                <w:szCs w:val="24"/>
              </w:rPr>
            </w:pPr>
            <w:r w:rsidRPr="00A36011">
              <w:rPr>
                <w:b/>
                <w:sz w:val="24"/>
                <w:szCs w:val="24"/>
              </w:rPr>
              <w:t>Table of Contents</w:t>
            </w:r>
          </w:p>
        </w:tc>
        <w:tc>
          <w:tcPr>
            <w:tcW w:w="4095" w:type="dxa"/>
          </w:tcPr>
          <w:p w:rsidR="007E284E" w:rsidRPr="00A36011" w:rsidRDefault="007E284E" w:rsidP="00B370B6">
            <w:pPr>
              <w:pStyle w:val="NoSpacing"/>
              <w:rPr>
                <w:b/>
                <w:sz w:val="22"/>
                <w:szCs w:val="22"/>
              </w:rPr>
            </w:pPr>
            <w:r w:rsidRPr="00A36011">
              <w:rPr>
                <w:b/>
                <w:sz w:val="22"/>
                <w:szCs w:val="22"/>
              </w:rPr>
              <w:t>[Page 1]</w:t>
            </w:r>
          </w:p>
          <w:p w:rsidR="007E284E" w:rsidRPr="00A36011" w:rsidRDefault="007E284E" w:rsidP="00B370B6">
            <w:pPr>
              <w:pStyle w:val="NoSpacing"/>
              <w:rPr>
                <w:b/>
                <w:sz w:val="22"/>
                <w:szCs w:val="22"/>
              </w:rPr>
            </w:pPr>
          </w:p>
          <w:p w:rsidR="007E284E" w:rsidRPr="00A36011" w:rsidRDefault="007E284E" w:rsidP="00B370B6">
            <w:pPr>
              <w:pStyle w:val="NoSpacing"/>
              <w:rPr>
                <w:b/>
                <w:sz w:val="22"/>
                <w:szCs w:val="22"/>
              </w:rPr>
            </w:pPr>
            <w:r w:rsidRPr="00A36011">
              <w:rPr>
                <w:b/>
                <w:sz w:val="22"/>
                <w:szCs w:val="22"/>
              </w:rPr>
              <w:t>Table of Contents</w:t>
            </w:r>
          </w:p>
          <w:p w:rsidR="007E284E" w:rsidRPr="00A36011" w:rsidRDefault="007E284E" w:rsidP="00B370B6">
            <w:pPr>
              <w:pStyle w:val="NoSpacing"/>
              <w:rPr>
                <w:b/>
                <w:sz w:val="22"/>
                <w:szCs w:val="22"/>
              </w:rPr>
            </w:pPr>
          </w:p>
          <w:p w:rsidR="007E284E" w:rsidRPr="00A36011" w:rsidRDefault="007E284E" w:rsidP="00B370B6">
            <w:pPr>
              <w:pStyle w:val="NoSpacing"/>
              <w:rPr>
                <w:sz w:val="22"/>
                <w:szCs w:val="22"/>
              </w:rPr>
            </w:pPr>
            <w:r w:rsidRPr="00A36011">
              <w:rPr>
                <w:sz w:val="22"/>
                <w:szCs w:val="22"/>
              </w:rPr>
              <w:t>…</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R-1 Classification…….. 20</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E Classifications (not including E-2 CNMI)…….. 21</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Written Consultation for O and P Nonimmigrants……. 24</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Processing Information…….. 26</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w:t>
            </w:r>
          </w:p>
          <w:p w:rsidR="007E284E" w:rsidRPr="00A36011" w:rsidRDefault="007E284E" w:rsidP="00B370B6">
            <w:pPr>
              <w:pStyle w:val="NoSpacing"/>
              <w:rPr>
                <w:sz w:val="22"/>
                <w:szCs w:val="22"/>
              </w:rPr>
            </w:pPr>
          </w:p>
        </w:tc>
        <w:tc>
          <w:tcPr>
            <w:tcW w:w="4095" w:type="dxa"/>
          </w:tcPr>
          <w:p w:rsidR="007E284E" w:rsidRPr="00A36011" w:rsidRDefault="007E284E" w:rsidP="00503A74">
            <w:pPr>
              <w:pStyle w:val="NoSpacing"/>
              <w:rPr>
                <w:b/>
                <w:sz w:val="22"/>
                <w:szCs w:val="22"/>
              </w:rPr>
            </w:pPr>
            <w:r w:rsidRPr="00A36011">
              <w:rPr>
                <w:b/>
                <w:sz w:val="22"/>
                <w:szCs w:val="22"/>
              </w:rPr>
              <w:t>[Page 1]</w:t>
            </w:r>
          </w:p>
          <w:p w:rsidR="007E284E" w:rsidRPr="00A36011" w:rsidRDefault="007E284E" w:rsidP="00503A74">
            <w:pPr>
              <w:pStyle w:val="NoSpacing"/>
              <w:rPr>
                <w:b/>
                <w:sz w:val="22"/>
                <w:szCs w:val="22"/>
              </w:rPr>
            </w:pPr>
          </w:p>
          <w:p w:rsidR="007E284E" w:rsidRPr="00A36011" w:rsidRDefault="007E284E" w:rsidP="00503A74">
            <w:pPr>
              <w:pStyle w:val="NoSpacing"/>
              <w:rPr>
                <w:b/>
                <w:sz w:val="22"/>
                <w:szCs w:val="22"/>
              </w:rPr>
            </w:pPr>
            <w:r w:rsidRPr="00A36011">
              <w:rPr>
                <w:b/>
                <w:sz w:val="22"/>
                <w:szCs w:val="22"/>
              </w:rPr>
              <w:t>Table of Contents</w:t>
            </w:r>
          </w:p>
          <w:p w:rsidR="007E284E" w:rsidRPr="00A36011" w:rsidRDefault="007E284E" w:rsidP="00503A74">
            <w:pPr>
              <w:pStyle w:val="NoSpacing"/>
              <w:rPr>
                <w:b/>
                <w:sz w:val="22"/>
                <w:szCs w:val="22"/>
              </w:rPr>
            </w:pPr>
          </w:p>
          <w:p w:rsidR="007E284E" w:rsidRPr="00A36011" w:rsidRDefault="007E284E" w:rsidP="00503A74">
            <w:pPr>
              <w:pStyle w:val="NoSpacing"/>
              <w:rPr>
                <w:sz w:val="22"/>
                <w:szCs w:val="22"/>
              </w:rPr>
            </w:pPr>
            <w:r w:rsidRPr="00A36011">
              <w:rPr>
                <w:sz w:val="22"/>
                <w:szCs w:val="22"/>
              </w:rPr>
              <w:t>…</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 xml:space="preserve">R-1 Classification…….. </w:t>
            </w:r>
            <w:r w:rsidRPr="00A36011">
              <w:rPr>
                <w:color w:val="FF0000"/>
                <w:sz w:val="22"/>
                <w:szCs w:val="22"/>
              </w:rPr>
              <w:t>21</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 xml:space="preserve">E Classifications (not including E-2 CNMI)…….. </w:t>
            </w:r>
            <w:r w:rsidRPr="00A36011">
              <w:rPr>
                <w:color w:val="FF0000"/>
                <w:sz w:val="22"/>
                <w:szCs w:val="22"/>
              </w:rPr>
              <w:t>22</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 xml:space="preserve">Written Consultation for O and P Nonimmigrants……. </w:t>
            </w:r>
            <w:r w:rsidRPr="00A36011">
              <w:rPr>
                <w:color w:val="FF0000"/>
                <w:sz w:val="22"/>
                <w:szCs w:val="22"/>
              </w:rPr>
              <w:t>25</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 xml:space="preserve">Processing Information…….. </w:t>
            </w:r>
            <w:r w:rsidRPr="00A36011">
              <w:rPr>
                <w:color w:val="FF0000"/>
                <w:sz w:val="22"/>
                <w:szCs w:val="22"/>
              </w:rPr>
              <w:t>27</w:t>
            </w:r>
          </w:p>
          <w:p w:rsidR="007E284E" w:rsidRPr="00A36011" w:rsidRDefault="007E284E" w:rsidP="00503A74">
            <w:pPr>
              <w:pStyle w:val="NoSpacing"/>
              <w:rPr>
                <w:sz w:val="22"/>
                <w:szCs w:val="22"/>
              </w:rPr>
            </w:pPr>
          </w:p>
          <w:p w:rsidR="007E284E" w:rsidRPr="00A36011" w:rsidRDefault="007E284E" w:rsidP="00503A74">
            <w:pPr>
              <w:pStyle w:val="NoSpacing"/>
              <w:rPr>
                <w:sz w:val="22"/>
                <w:szCs w:val="22"/>
              </w:rPr>
            </w:pPr>
            <w:r w:rsidRPr="00A36011">
              <w:rPr>
                <w:sz w:val="22"/>
                <w:szCs w:val="22"/>
              </w:rPr>
              <w:t>…</w:t>
            </w:r>
          </w:p>
          <w:p w:rsidR="007E284E" w:rsidRPr="00A36011" w:rsidRDefault="007E284E" w:rsidP="00503A74">
            <w:pPr>
              <w:pStyle w:val="NoSpacing"/>
              <w:rPr>
                <w:sz w:val="22"/>
                <w:szCs w:val="22"/>
              </w:rPr>
            </w:pPr>
          </w:p>
        </w:tc>
      </w:tr>
      <w:tr w:rsidR="007E284E" w:rsidRPr="00A36011" w:rsidTr="002D6271">
        <w:tc>
          <w:tcPr>
            <w:tcW w:w="2808" w:type="dxa"/>
          </w:tcPr>
          <w:p w:rsidR="007E284E" w:rsidRPr="00A36011" w:rsidRDefault="007E284E" w:rsidP="003463DC">
            <w:pPr>
              <w:rPr>
                <w:b/>
                <w:sz w:val="24"/>
                <w:szCs w:val="24"/>
              </w:rPr>
            </w:pPr>
            <w:r w:rsidRPr="00A36011">
              <w:rPr>
                <w:b/>
                <w:sz w:val="24"/>
                <w:szCs w:val="24"/>
              </w:rPr>
              <w:t>Pages 7-18,</w:t>
            </w:r>
          </w:p>
          <w:p w:rsidR="007E284E" w:rsidRPr="00A36011" w:rsidRDefault="007E284E" w:rsidP="003463DC">
            <w:pPr>
              <w:rPr>
                <w:b/>
                <w:sz w:val="24"/>
                <w:szCs w:val="24"/>
              </w:rPr>
            </w:pPr>
            <w:r w:rsidRPr="00A36011">
              <w:rPr>
                <w:b/>
                <w:sz w:val="24"/>
                <w:szCs w:val="24"/>
              </w:rPr>
              <w:t>Part 1.  Petition Always Required</w:t>
            </w:r>
          </w:p>
        </w:tc>
        <w:tc>
          <w:tcPr>
            <w:tcW w:w="4095" w:type="dxa"/>
          </w:tcPr>
          <w:p w:rsidR="007E284E" w:rsidRPr="00A36011" w:rsidRDefault="007E284E" w:rsidP="00B370B6">
            <w:pPr>
              <w:pStyle w:val="NoSpacing"/>
              <w:rPr>
                <w:b/>
                <w:sz w:val="22"/>
                <w:szCs w:val="22"/>
              </w:rPr>
            </w:pPr>
            <w:r w:rsidRPr="00A36011">
              <w:rPr>
                <w:b/>
                <w:sz w:val="22"/>
                <w:szCs w:val="22"/>
              </w:rPr>
              <w:t>[Page 8]</w:t>
            </w:r>
          </w:p>
          <w:p w:rsidR="007E284E" w:rsidRPr="00A36011" w:rsidRDefault="007E284E" w:rsidP="00B370B6">
            <w:pPr>
              <w:pStyle w:val="NoSpacing"/>
              <w:rPr>
                <w:b/>
                <w:sz w:val="22"/>
                <w:szCs w:val="22"/>
              </w:rPr>
            </w:pPr>
          </w:p>
          <w:p w:rsidR="007E284E" w:rsidRPr="00A36011" w:rsidRDefault="007E284E" w:rsidP="00E70D84">
            <w:pPr>
              <w:pStyle w:val="NoSpacing"/>
              <w:rPr>
                <w:b/>
                <w:sz w:val="22"/>
                <w:szCs w:val="22"/>
              </w:rPr>
            </w:pPr>
            <w:r w:rsidRPr="00A36011">
              <w:rPr>
                <w:b/>
                <w:sz w:val="22"/>
                <w:szCs w:val="22"/>
              </w:rPr>
              <w:t>General H-1B Requirements</w:t>
            </w:r>
          </w:p>
          <w:p w:rsidR="007E284E" w:rsidRPr="00A36011" w:rsidRDefault="007E284E" w:rsidP="00E70D84">
            <w:pPr>
              <w:pStyle w:val="NoSpacing"/>
              <w:rPr>
                <w:b/>
                <w:sz w:val="22"/>
                <w:szCs w:val="22"/>
              </w:rPr>
            </w:pPr>
          </w:p>
          <w:p w:rsidR="007E284E" w:rsidRPr="00A36011" w:rsidRDefault="007E284E" w:rsidP="00E70D84">
            <w:pPr>
              <w:pStyle w:val="NoSpacing"/>
              <w:rPr>
                <w:sz w:val="22"/>
                <w:szCs w:val="22"/>
              </w:rPr>
            </w:pPr>
            <w:r w:rsidRPr="00A36011">
              <w:rPr>
                <w:sz w:val="22"/>
                <w:szCs w:val="22"/>
              </w:rPr>
              <w:t>Three relevant laws impacting the filing of H-1B and/or L visa petitions; include:</w:t>
            </w:r>
          </w:p>
          <w:p w:rsidR="007E284E" w:rsidRPr="00A36011" w:rsidRDefault="007E284E" w:rsidP="00E70D84">
            <w:pPr>
              <w:pStyle w:val="NoSpacing"/>
              <w:rPr>
                <w:sz w:val="22"/>
                <w:szCs w:val="22"/>
              </w:rPr>
            </w:pPr>
          </w:p>
          <w:p w:rsidR="007E284E" w:rsidRPr="00A36011" w:rsidRDefault="007E284E" w:rsidP="00E70D84">
            <w:pPr>
              <w:pStyle w:val="NoSpacing"/>
              <w:rPr>
                <w:sz w:val="22"/>
                <w:szCs w:val="22"/>
              </w:rPr>
            </w:pPr>
            <w:r w:rsidRPr="00A36011">
              <w:rPr>
                <w:b/>
                <w:sz w:val="22"/>
                <w:szCs w:val="22"/>
              </w:rPr>
              <w:t xml:space="preserve">1.  </w:t>
            </w:r>
            <w:r w:rsidRPr="00A36011">
              <w:rPr>
                <w:sz w:val="22"/>
                <w:szCs w:val="22"/>
              </w:rPr>
              <w:t xml:space="preserve">The </w:t>
            </w:r>
            <w:r w:rsidRPr="00A36011">
              <w:rPr>
                <w:rStyle w:val="Bold"/>
                <w:sz w:val="22"/>
                <w:szCs w:val="22"/>
              </w:rPr>
              <w:t>American Competitiveness and Workforce Improvement Act (ACWIA),</w:t>
            </w:r>
            <w:r w:rsidRPr="00A36011">
              <w:rPr>
                <w:sz w:val="22"/>
                <w:szCs w:val="22"/>
              </w:rPr>
              <w:t xml:space="preserve"> Public Law 105-277 (signed into law on October 21, 1998);</w:t>
            </w:r>
          </w:p>
          <w:p w:rsidR="007E284E" w:rsidRPr="00A36011" w:rsidRDefault="007E284E" w:rsidP="00E70D84">
            <w:pPr>
              <w:pStyle w:val="NoSpacing"/>
              <w:rPr>
                <w:sz w:val="22"/>
                <w:szCs w:val="22"/>
              </w:rPr>
            </w:pPr>
          </w:p>
          <w:p w:rsidR="007E284E" w:rsidRPr="00A36011" w:rsidRDefault="007E284E" w:rsidP="00E70D84">
            <w:pPr>
              <w:pStyle w:val="NoSpacing"/>
              <w:rPr>
                <w:sz w:val="22"/>
                <w:szCs w:val="22"/>
              </w:rPr>
            </w:pPr>
            <w:r w:rsidRPr="00A36011">
              <w:rPr>
                <w:b/>
                <w:sz w:val="22"/>
                <w:szCs w:val="22"/>
              </w:rPr>
              <w:t xml:space="preserve">2.  </w:t>
            </w:r>
            <w:r w:rsidRPr="00A36011">
              <w:rPr>
                <w:sz w:val="22"/>
                <w:szCs w:val="22"/>
              </w:rPr>
              <w:t xml:space="preserve">The </w:t>
            </w:r>
            <w:r w:rsidRPr="00A36011">
              <w:rPr>
                <w:rStyle w:val="Bold"/>
                <w:sz w:val="22"/>
                <w:szCs w:val="22"/>
              </w:rPr>
              <w:t>Visa Reform Act of 2004</w:t>
            </w:r>
            <w:r w:rsidRPr="00A36011">
              <w:rPr>
                <w:sz w:val="22"/>
                <w:szCs w:val="22"/>
              </w:rPr>
              <w:t xml:space="preserve"> (signed into law on December 8, 2004); and</w:t>
            </w:r>
          </w:p>
          <w:p w:rsidR="007E284E" w:rsidRPr="00A36011" w:rsidRDefault="007E284E" w:rsidP="00E70D84">
            <w:pPr>
              <w:pStyle w:val="NoSpacing"/>
              <w:rPr>
                <w:sz w:val="22"/>
                <w:szCs w:val="22"/>
              </w:rPr>
            </w:pPr>
          </w:p>
          <w:p w:rsidR="007E284E" w:rsidRPr="00A36011" w:rsidRDefault="007E284E" w:rsidP="00E70D84">
            <w:pPr>
              <w:pStyle w:val="NoSpacing"/>
              <w:rPr>
                <w:sz w:val="22"/>
                <w:szCs w:val="22"/>
              </w:rPr>
            </w:pPr>
            <w:r w:rsidRPr="00A36011">
              <w:rPr>
                <w:b/>
                <w:sz w:val="22"/>
                <w:szCs w:val="22"/>
              </w:rPr>
              <w:t xml:space="preserve">3.  </w:t>
            </w:r>
            <w:r w:rsidRPr="00A36011">
              <w:rPr>
                <w:sz w:val="22"/>
                <w:szCs w:val="22"/>
              </w:rPr>
              <w:t>Public Law 111-230 (signed into law on August 13, 2010), as amended by Public Law 111-347 (signed into law January 2, 2011).</w:t>
            </w:r>
          </w:p>
          <w:p w:rsidR="007E284E" w:rsidRPr="00A36011" w:rsidRDefault="007E284E" w:rsidP="00E70D84">
            <w:pPr>
              <w:pStyle w:val="NoSpacing"/>
              <w:rPr>
                <w:sz w:val="22"/>
                <w:szCs w:val="22"/>
              </w:rPr>
            </w:pPr>
          </w:p>
          <w:p w:rsidR="007E284E" w:rsidRPr="00A36011" w:rsidRDefault="007E284E" w:rsidP="00E70D84">
            <w:pPr>
              <w:pStyle w:val="NoSpacing"/>
              <w:rPr>
                <w:sz w:val="22"/>
                <w:szCs w:val="22"/>
              </w:rPr>
            </w:pPr>
            <w:r w:rsidRPr="00A36011">
              <w:rPr>
                <w:sz w:val="22"/>
                <w:szCs w:val="22"/>
              </w:rPr>
              <w:lastRenderedPageBreak/>
              <w:t>Because of ACWIA, H-1B and H-1B1 free trade nonimmigrant petitioners must complete the H-1B Data Collection and Filing Fee Exemption Supplement, which is part of this petition.  We use this supplement (formerly issued separately as Form I-129W) to collect additional information about the H-1B nonimmigrant workers and the H-1B petitioners, and to determine the applicability of fees mandated by the ACWIA, Visa Reform Act, and/or Public Law 111-230.  Moreover, H-1B and H-1B1 petitioners must complete the H-1B Data Collection and Filing Fee Exemption Supplement to determine applicability of the fees mandated under section 214(c)(9) and (12) of the INA, the ACWIA, H-1B Visa Reform Act, and/or Public Law 111-230, as amended by Public Law 111-347.</w:t>
            </w:r>
          </w:p>
          <w:p w:rsidR="007E284E" w:rsidRPr="00A36011" w:rsidRDefault="007E284E" w:rsidP="00E70D84">
            <w:pPr>
              <w:pStyle w:val="NoSpacing"/>
              <w:rPr>
                <w:b/>
                <w:sz w:val="22"/>
                <w:szCs w:val="22"/>
              </w:rPr>
            </w:pPr>
          </w:p>
          <w:p w:rsidR="007E284E" w:rsidRPr="00A36011" w:rsidRDefault="007E284E" w:rsidP="00E70D84">
            <w:pPr>
              <w:pStyle w:val="NoSpacing"/>
              <w:rPr>
                <w:b/>
                <w:sz w:val="22"/>
                <w:szCs w:val="22"/>
              </w:rPr>
            </w:pPr>
            <w:r w:rsidRPr="00A36011">
              <w:rPr>
                <w:b/>
                <w:sz w:val="22"/>
                <w:szCs w:val="22"/>
              </w:rPr>
              <w:t>[Page 9]</w:t>
            </w:r>
          </w:p>
          <w:p w:rsidR="007E284E" w:rsidRPr="00A36011" w:rsidRDefault="007E284E" w:rsidP="00E70D84">
            <w:pPr>
              <w:pStyle w:val="NoSpacing"/>
              <w:rPr>
                <w:b/>
                <w:sz w:val="22"/>
                <w:szCs w:val="22"/>
              </w:rPr>
            </w:pPr>
          </w:p>
          <w:p w:rsidR="007E284E" w:rsidRPr="00A36011" w:rsidRDefault="007E284E" w:rsidP="00E70D84">
            <w:pPr>
              <w:pStyle w:val="NoSpacing"/>
              <w:rPr>
                <w:sz w:val="22"/>
                <w:szCs w:val="22"/>
              </w:rPr>
            </w:pPr>
            <w:r w:rsidRPr="00A36011">
              <w:rPr>
                <w:sz w:val="22"/>
                <w:szCs w:val="22"/>
              </w:rPr>
              <w:t xml:space="preserve">A petitioner seeking initial approval of H-1B or L nonimmigrant status for a beneficiary, or seeking approval to employ an H-1B or L nonimmigrant currently working for another employer, must submit an additional </w:t>
            </w:r>
            <w:r w:rsidRPr="00A36011">
              <w:rPr>
                <w:rStyle w:val="Bold"/>
                <w:sz w:val="22"/>
                <w:szCs w:val="22"/>
              </w:rPr>
              <w:t>$500</w:t>
            </w:r>
            <w:r w:rsidRPr="00A36011">
              <w:rPr>
                <w:sz w:val="22"/>
                <w:szCs w:val="22"/>
              </w:rPr>
              <w:t xml:space="preserve"> Fraud Prevention and Detection fee.  This fee does not apply to H-1B1 petitions.  The Form I-129 will serve as the vehicle for collection of the </w:t>
            </w:r>
            <w:r w:rsidRPr="00A36011">
              <w:rPr>
                <w:rStyle w:val="Bold"/>
                <w:sz w:val="22"/>
                <w:szCs w:val="22"/>
              </w:rPr>
              <w:t>$500</w:t>
            </w:r>
            <w:r w:rsidRPr="00A36011">
              <w:rPr>
                <w:sz w:val="22"/>
                <w:szCs w:val="22"/>
              </w:rPr>
              <w:t xml:space="preserve"> fee.</w:t>
            </w:r>
          </w:p>
          <w:p w:rsidR="007E284E" w:rsidRPr="00A36011" w:rsidRDefault="007E284E" w:rsidP="00E70D84">
            <w:pPr>
              <w:pStyle w:val="NoSpacing"/>
              <w:rPr>
                <w:sz w:val="22"/>
                <w:szCs w:val="22"/>
              </w:rPr>
            </w:pPr>
          </w:p>
          <w:p w:rsidR="007E284E" w:rsidRPr="00A36011" w:rsidRDefault="007E284E" w:rsidP="00E70D84">
            <w:pPr>
              <w:pStyle w:val="NoSpacing"/>
              <w:rPr>
                <w:sz w:val="22"/>
                <w:szCs w:val="22"/>
              </w:rPr>
            </w:pPr>
            <w:r w:rsidRPr="00A36011">
              <w:rPr>
                <w:sz w:val="22"/>
                <w:szCs w:val="22"/>
              </w:rPr>
              <w:t xml:space="preserve">Those petitioners required to submit the $500 Fraud Prevention and Detection fee are also required to submit either an additional $2,000 (H-1B) or $2,250 (L-1) fee mandated by Public Law 111-230, as amended by Public Law 111-347, </w:t>
            </w:r>
            <w:r w:rsidRPr="00A36011">
              <w:rPr>
                <w:rStyle w:val="Bold"/>
                <w:sz w:val="22"/>
                <w:szCs w:val="22"/>
              </w:rPr>
              <w:t>if</w:t>
            </w:r>
            <w:r w:rsidRPr="00A36011">
              <w:rPr>
                <w:sz w:val="22"/>
                <w:szCs w:val="22"/>
              </w:rPr>
              <w:t>:</w:t>
            </w:r>
          </w:p>
          <w:p w:rsidR="007E284E" w:rsidRPr="00A36011" w:rsidRDefault="007E284E" w:rsidP="00E70D84">
            <w:pPr>
              <w:pStyle w:val="NoSpacing"/>
              <w:rPr>
                <w:sz w:val="22"/>
                <w:szCs w:val="22"/>
              </w:rPr>
            </w:pPr>
          </w:p>
          <w:p w:rsidR="007E284E" w:rsidRPr="00A36011" w:rsidRDefault="007E284E" w:rsidP="00E70D84">
            <w:pPr>
              <w:pStyle w:val="NoSpacing"/>
              <w:rPr>
                <w:sz w:val="22"/>
                <w:szCs w:val="22"/>
              </w:rPr>
            </w:pPr>
            <w:r w:rsidRPr="00A36011">
              <w:rPr>
                <w:b/>
                <w:sz w:val="22"/>
                <w:szCs w:val="22"/>
              </w:rPr>
              <w:t xml:space="preserve">1.  </w:t>
            </w:r>
            <w:r w:rsidRPr="00A36011">
              <w:rPr>
                <w:sz w:val="22"/>
                <w:szCs w:val="22"/>
              </w:rPr>
              <w:t>The petitioner employs 50 or more individuals in the United States;</w:t>
            </w:r>
          </w:p>
          <w:p w:rsidR="007E284E" w:rsidRPr="00A36011" w:rsidRDefault="007E284E" w:rsidP="00E70D84">
            <w:pPr>
              <w:pStyle w:val="NoSpacing"/>
              <w:rPr>
                <w:sz w:val="22"/>
                <w:szCs w:val="22"/>
              </w:rPr>
            </w:pPr>
          </w:p>
          <w:p w:rsidR="007E284E" w:rsidRPr="00A36011" w:rsidRDefault="007E284E" w:rsidP="00E70D84">
            <w:pPr>
              <w:pStyle w:val="NoSpacing"/>
              <w:rPr>
                <w:sz w:val="22"/>
                <w:szCs w:val="22"/>
              </w:rPr>
            </w:pPr>
            <w:r w:rsidRPr="00A36011">
              <w:rPr>
                <w:b/>
                <w:sz w:val="22"/>
                <w:szCs w:val="22"/>
              </w:rPr>
              <w:t xml:space="preserve">2.  </w:t>
            </w:r>
            <w:r w:rsidRPr="00A36011">
              <w:rPr>
                <w:sz w:val="22"/>
                <w:szCs w:val="22"/>
              </w:rPr>
              <w:t xml:space="preserve">More than 50 percent of those employees are in H-1B or L-1A or L-1B nonimmigrant status; </w:t>
            </w:r>
            <w:r w:rsidRPr="00A36011">
              <w:rPr>
                <w:rStyle w:val="Bold"/>
                <w:sz w:val="22"/>
                <w:szCs w:val="22"/>
              </w:rPr>
              <w:t>and</w:t>
            </w:r>
            <w:r w:rsidRPr="00A36011">
              <w:rPr>
                <w:rStyle w:val="Bold"/>
                <w:sz w:val="22"/>
                <w:szCs w:val="22"/>
              </w:rPr>
              <w:br/>
            </w:r>
          </w:p>
          <w:p w:rsidR="007E284E" w:rsidRPr="00A36011" w:rsidRDefault="007E284E" w:rsidP="00E70D84">
            <w:pPr>
              <w:pStyle w:val="NoSpacing"/>
              <w:rPr>
                <w:sz w:val="22"/>
                <w:szCs w:val="22"/>
              </w:rPr>
            </w:pPr>
            <w:r w:rsidRPr="00A36011">
              <w:rPr>
                <w:b/>
                <w:sz w:val="22"/>
                <w:szCs w:val="22"/>
              </w:rPr>
              <w:t xml:space="preserve">3.  </w:t>
            </w:r>
            <w:r w:rsidRPr="00A36011">
              <w:rPr>
                <w:sz w:val="22"/>
                <w:szCs w:val="22"/>
              </w:rPr>
              <w:t>The petition is filed before October 1, 2015.</w:t>
            </w:r>
          </w:p>
          <w:p w:rsidR="004D2A89" w:rsidRPr="00A36011" w:rsidRDefault="004D2A89" w:rsidP="00E70D84">
            <w:pPr>
              <w:pStyle w:val="NoSpacing"/>
              <w:rPr>
                <w:sz w:val="22"/>
                <w:szCs w:val="22"/>
              </w:rPr>
            </w:pPr>
          </w:p>
          <w:p w:rsidR="004D2A89" w:rsidRPr="00A36011" w:rsidRDefault="004D2A89" w:rsidP="00E70D84">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b/>
                <w:sz w:val="22"/>
                <w:szCs w:val="22"/>
              </w:rPr>
            </w:pPr>
            <w:r w:rsidRPr="00A36011">
              <w:rPr>
                <w:b/>
                <w:sz w:val="22"/>
                <w:szCs w:val="22"/>
              </w:rPr>
              <w:t xml:space="preserve">The Fraud Prevention and Detection Fee and Public Law 111-230 fee, when </w:t>
            </w:r>
            <w:r w:rsidRPr="00A36011">
              <w:rPr>
                <w:b/>
                <w:sz w:val="22"/>
                <w:szCs w:val="22"/>
              </w:rPr>
              <w:lastRenderedPageBreak/>
              <w:t>applicable, may not be waived.  Each fee should be submitted by separate check or money order.</w:t>
            </w: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r w:rsidRPr="00A36011">
              <w:rPr>
                <w:sz w:val="22"/>
                <w:szCs w:val="22"/>
              </w:rPr>
              <w:t>To determine if they are subject to any of these three fees, petitioners must complete the H-1B and H1B1 Data Collection and Filing Fee Exemption Supplement discussed below.</w:t>
            </w:r>
          </w:p>
          <w:p w:rsidR="007E284E" w:rsidRPr="00A36011" w:rsidRDefault="007E284E" w:rsidP="00B370B6">
            <w:pPr>
              <w:pStyle w:val="NoSpacing"/>
              <w:rPr>
                <w:sz w:val="22"/>
                <w:szCs w:val="22"/>
              </w:rPr>
            </w:pPr>
          </w:p>
          <w:p w:rsidR="007E284E" w:rsidRPr="00A36011" w:rsidRDefault="007E284E" w:rsidP="00751935">
            <w:pPr>
              <w:ind w:right="-20"/>
              <w:rPr>
                <w:sz w:val="22"/>
                <w:szCs w:val="22"/>
              </w:rPr>
            </w:pPr>
            <w:r w:rsidRPr="00A36011">
              <w:rPr>
                <w:b/>
                <w:bCs/>
                <w:sz w:val="22"/>
                <w:szCs w:val="22"/>
              </w:rPr>
              <w:t>H-1B</w:t>
            </w:r>
            <w:r w:rsidRPr="00A36011">
              <w:rPr>
                <w:b/>
                <w:bCs/>
                <w:spacing w:val="-5"/>
                <w:sz w:val="22"/>
                <w:szCs w:val="22"/>
              </w:rPr>
              <w:t xml:space="preserve"> </w:t>
            </w:r>
            <w:r w:rsidRPr="00A36011">
              <w:rPr>
                <w:b/>
                <w:bCs/>
                <w:sz w:val="22"/>
                <w:szCs w:val="22"/>
              </w:rPr>
              <w:t>and H-1B1</w:t>
            </w:r>
            <w:r w:rsidRPr="00A36011">
              <w:rPr>
                <w:b/>
                <w:bCs/>
                <w:spacing w:val="-6"/>
                <w:sz w:val="22"/>
                <w:szCs w:val="22"/>
              </w:rPr>
              <w:t xml:space="preserve"> </w:t>
            </w:r>
            <w:r w:rsidRPr="00A36011">
              <w:rPr>
                <w:b/>
                <w:bCs/>
                <w:sz w:val="22"/>
                <w:szCs w:val="22"/>
              </w:rPr>
              <w:t>Data Collection</w:t>
            </w:r>
            <w:r w:rsidRPr="00A36011">
              <w:rPr>
                <w:b/>
                <w:bCs/>
                <w:spacing w:val="-10"/>
                <w:sz w:val="22"/>
                <w:szCs w:val="22"/>
              </w:rPr>
              <w:t xml:space="preserve"> </w:t>
            </w:r>
            <w:r w:rsidRPr="00A36011">
              <w:rPr>
                <w:b/>
                <w:bCs/>
                <w:sz w:val="22"/>
                <w:szCs w:val="22"/>
              </w:rPr>
              <w:t>and Filing</w:t>
            </w:r>
            <w:r w:rsidRPr="00A36011">
              <w:rPr>
                <w:b/>
                <w:bCs/>
                <w:spacing w:val="-5"/>
                <w:sz w:val="22"/>
                <w:szCs w:val="22"/>
              </w:rPr>
              <w:t xml:space="preserve"> </w:t>
            </w:r>
            <w:r w:rsidRPr="00A36011">
              <w:rPr>
                <w:b/>
                <w:bCs/>
                <w:sz w:val="22"/>
                <w:szCs w:val="22"/>
              </w:rPr>
              <w:t>Fee</w:t>
            </w:r>
            <w:r w:rsidRPr="00A36011">
              <w:rPr>
                <w:b/>
                <w:bCs/>
                <w:spacing w:val="-3"/>
                <w:sz w:val="22"/>
                <w:szCs w:val="22"/>
              </w:rPr>
              <w:t xml:space="preserve"> </w:t>
            </w:r>
            <w:r w:rsidRPr="00A36011">
              <w:rPr>
                <w:b/>
                <w:bCs/>
                <w:sz w:val="22"/>
                <w:szCs w:val="22"/>
              </w:rPr>
              <w:t>Exemption</w:t>
            </w:r>
            <w:r w:rsidRPr="00A36011">
              <w:rPr>
                <w:b/>
                <w:bCs/>
                <w:spacing w:val="-10"/>
                <w:sz w:val="22"/>
                <w:szCs w:val="22"/>
              </w:rPr>
              <w:t xml:space="preserve"> </w:t>
            </w:r>
            <w:r w:rsidRPr="00A36011">
              <w:rPr>
                <w:b/>
                <w:bCs/>
                <w:sz w:val="22"/>
                <w:szCs w:val="22"/>
              </w:rPr>
              <w:t>Supplement</w:t>
            </w:r>
          </w:p>
          <w:p w:rsidR="007E284E" w:rsidRPr="00A36011" w:rsidRDefault="007E284E" w:rsidP="00B370B6">
            <w:pPr>
              <w:pStyle w:val="NoSpacing"/>
              <w:rPr>
                <w:sz w:val="22"/>
                <w:szCs w:val="22"/>
              </w:rPr>
            </w:pPr>
          </w:p>
          <w:p w:rsidR="007E284E" w:rsidRPr="00A36011" w:rsidRDefault="007E284E" w:rsidP="00B370B6">
            <w:pPr>
              <w:pStyle w:val="NoSpacing"/>
              <w:rPr>
                <w:sz w:val="22"/>
                <w:szCs w:val="22"/>
              </w:rPr>
            </w:pPr>
            <w:r w:rsidRPr="00A36011">
              <w:rPr>
                <w:sz w:val="22"/>
                <w:szCs w:val="22"/>
              </w:rPr>
              <w:t>…</w:t>
            </w:r>
          </w:p>
          <w:p w:rsidR="007E284E" w:rsidRPr="00A36011" w:rsidRDefault="007E284E" w:rsidP="00B370B6">
            <w:pPr>
              <w:pStyle w:val="NoSpacing"/>
              <w:rPr>
                <w:sz w:val="22"/>
                <w:szCs w:val="22"/>
              </w:rPr>
            </w:pPr>
          </w:p>
          <w:p w:rsidR="007E284E" w:rsidRPr="00A36011" w:rsidRDefault="007E284E" w:rsidP="00751935">
            <w:pPr>
              <w:widowControl w:val="0"/>
              <w:ind w:right="-20"/>
              <w:rPr>
                <w:sz w:val="22"/>
                <w:szCs w:val="22"/>
              </w:rPr>
            </w:pPr>
            <w:r w:rsidRPr="00A36011">
              <w:rPr>
                <w:b/>
                <w:sz w:val="22"/>
                <w:szCs w:val="22"/>
              </w:rPr>
              <w:t>2.</w:t>
            </w:r>
            <w:r w:rsidRPr="00A36011">
              <w:rPr>
                <w:sz w:val="22"/>
                <w:szCs w:val="22"/>
              </w:rPr>
              <w:t xml:space="preserve">  Determine the appropriate</w:t>
            </w:r>
            <w:r w:rsidRPr="00A36011">
              <w:rPr>
                <w:spacing w:val="-13"/>
                <w:sz w:val="22"/>
                <w:szCs w:val="22"/>
              </w:rPr>
              <w:t xml:space="preserve"> </w:t>
            </w:r>
            <w:r w:rsidRPr="00A36011">
              <w:rPr>
                <w:sz w:val="22"/>
                <w:szCs w:val="22"/>
              </w:rPr>
              <w:t>American Competitiveness and</w:t>
            </w:r>
            <w:r w:rsidRPr="00A36011">
              <w:rPr>
                <w:spacing w:val="-4"/>
                <w:sz w:val="22"/>
                <w:szCs w:val="22"/>
              </w:rPr>
              <w:t xml:space="preserve"> </w:t>
            </w:r>
            <w:r w:rsidRPr="00A36011">
              <w:rPr>
                <w:spacing w:val="-18"/>
                <w:sz w:val="22"/>
                <w:szCs w:val="22"/>
              </w:rPr>
              <w:t>W</w:t>
            </w:r>
            <w:r w:rsidRPr="00A36011">
              <w:rPr>
                <w:sz w:val="22"/>
                <w:szCs w:val="22"/>
              </w:rPr>
              <w:t>orkforce Improvement</w:t>
            </w:r>
            <w:r w:rsidRPr="00A36011">
              <w:rPr>
                <w:spacing w:val="-12"/>
                <w:sz w:val="22"/>
                <w:szCs w:val="22"/>
              </w:rPr>
              <w:t xml:space="preserve"> </w:t>
            </w:r>
            <w:r w:rsidRPr="00A36011">
              <w:rPr>
                <w:sz w:val="22"/>
                <w:szCs w:val="22"/>
              </w:rPr>
              <w:t>Act (ACWIA) fee.</w:t>
            </w:r>
            <w:r w:rsidRPr="00A36011">
              <w:rPr>
                <w:spacing w:val="51"/>
                <w:sz w:val="22"/>
                <w:szCs w:val="22"/>
              </w:rPr>
              <w:t xml:space="preserve"> </w:t>
            </w:r>
            <w:r w:rsidRPr="00A36011">
              <w:rPr>
                <w:sz w:val="22"/>
                <w:szCs w:val="22"/>
              </w:rPr>
              <w:t>The</w:t>
            </w:r>
            <w:r w:rsidRPr="00A36011">
              <w:rPr>
                <w:spacing w:val="-12"/>
                <w:sz w:val="22"/>
                <w:szCs w:val="22"/>
              </w:rPr>
              <w:t xml:space="preserve"> </w:t>
            </w:r>
            <w:r w:rsidRPr="00A36011">
              <w:rPr>
                <w:sz w:val="22"/>
                <w:szCs w:val="22"/>
              </w:rPr>
              <w:t>ACWIA Fee is a training fee meant to fund the training of U.S. workers.  But if the employer has fewer than 25 full-time employees, they must pay only one-half of the required fee at INA</w:t>
            </w:r>
            <w:r w:rsidRPr="00A36011">
              <w:rPr>
                <w:spacing w:val="-13"/>
                <w:sz w:val="22"/>
                <w:szCs w:val="22"/>
              </w:rPr>
              <w:t xml:space="preserve"> </w:t>
            </w:r>
            <w:r w:rsidRPr="00A36011">
              <w:rPr>
                <w:sz w:val="22"/>
                <w:szCs w:val="22"/>
              </w:rPr>
              <w:t>214(c)(9)(B).  It also helps to determine whether the beneficiary</w:t>
            </w:r>
            <w:r w:rsidRPr="00A36011">
              <w:rPr>
                <w:spacing w:val="-20"/>
                <w:sz w:val="22"/>
                <w:szCs w:val="22"/>
              </w:rPr>
              <w:t xml:space="preserve"> </w:t>
            </w:r>
            <w:r w:rsidRPr="00A36011">
              <w:rPr>
                <w:sz w:val="22"/>
                <w:szCs w:val="22"/>
              </w:rPr>
              <w:t>is subject to the H-1B numerical limitation (also known as the H-1B Cap).  Please note that the ACWIA</w:t>
            </w:r>
            <w:r w:rsidRPr="00A36011">
              <w:rPr>
                <w:spacing w:val="-12"/>
                <w:sz w:val="22"/>
                <w:szCs w:val="22"/>
              </w:rPr>
              <w:t xml:space="preserve"> </w:t>
            </w:r>
            <w:r w:rsidRPr="00A36011">
              <w:rPr>
                <w:sz w:val="22"/>
                <w:szCs w:val="22"/>
              </w:rPr>
              <w:t>fee may not be assessed to the beneficiar</w:t>
            </w:r>
            <w:r w:rsidRPr="00A36011">
              <w:rPr>
                <w:spacing w:val="-15"/>
                <w:sz w:val="22"/>
                <w:szCs w:val="22"/>
              </w:rPr>
              <w:t>y</w:t>
            </w:r>
            <w:r w:rsidRPr="00A36011">
              <w:rPr>
                <w:sz w:val="22"/>
                <w:szCs w:val="22"/>
              </w:rPr>
              <w:t>.</w:t>
            </w:r>
          </w:p>
          <w:p w:rsidR="007E284E" w:rsidRPr="00A36011" w:rsidRDefault="007E284E" w:rsidP="00751935">
            <w:pPr>
              <w:pStyle w:val="NoSpacing"/>
              <w:rPr>
                <w:sz w:val="22"/>
                <w:szCs w:val="22"/>
              </w:rPr>
            </w:pPr>
          </w:p>
          <w:p w:rsidR="007E284E" w:rsidRPr="00A36011" w:rsidRDefault="007E284E" w:rsidP="00751935">
            <w:pPr>
              <w:pStyle w:val="NoSpacing"/>
              <w:rPr>
                <w:sz w:val="22"/>
                <w:szCs w:val="22"/>
              </w:rPr>
            </w:pPr>
            <w:r w:rsidRPr="00A36011">
              <w:rPr>
                <w:sz w:val="22"/>
                <w:szCs w:val="22"/>
              </w:rPr>
              <w:t>…</w:t>
            </w:r>
          </w:p>
          <w:p w:rsidR="007E284E" w:rsidRPr="00A36011" w:rsidRDefault="007E284E" w:rsidP="00751935">
            <w:pPr>
              <w:pStyle w:val="NoSpacing"/>
              <w:rPr>
                <w:sz w:val="22"/>
                <w:szCs w:val="22"/>
              </w:rPr>
            </w:pPr>
          </w:p>
          <w:p w:rsidR="007E284E" w:rsidRPr="00A36011" w:rsidRDefault="007E284E" w:rsidP="00751935">
            <w:pPr>
              <w:pStyle w:val="NoSpacing"/>
              <w:rPr>
                <w:b/>
                <w:sz w:val="22"/>
                <w:szCs w:val="22"/>
              </w:rPr>
            </w:pPr>
            <w:r w:rsidRPr="00A36011">
              <w:rPr>
                <w:b/>
                <w:sz w:val="22"/>
                <w:szCs w:val="22"/>
              </w:rPr>
              <w:t>[Page 10]</w:t>
            </w:r>
          </w:p>
          <w:p w:rsidR="007E284E" w:rsidRPr="00A36011" w:rsidRDefault="007E284E" w:rsidP="00751935">
            <w:pPr>
              <w:pStyle w:val="NoSpacing"/>
              <w:rPr>
                <w:sz w:val="22"/>
                <w:szCs w:val="22"/>
              </w:rPr>
            </w:pPr>
          </w:p>
          <w:p w:rsidR="007E284E" w:rsidRPr="00A36011" w:rsidRDefault="007E284E" w:rsidP="00751935">
            <w:pPr>
              <w:pStyle w:val="NoSpacing"/>
              <w:rPr>
                <w:b/>
                <w:sz w:val="22"/>
                <w:szCs w:val="22"/>
              </w:rPr>
            </w:pPr>
            <w:r w:rsidRPr="00A36011">
              <w:rPr>
                <w:b/>
                <w:sz w:val="22"/>
                <w:szCs w:val="22"/>
              </w:rPr>
              <w:t>Completing Section 2. of the H-1B and H-1B1 Data Collection and Filing Fee Exemption Supplemental Form</w:t>
            </w:r>
          </w:p>
          <w:p w:rsidR="007E284E" w:rsidRPr="00A36011" w:rsidRDefault="007E284E" w:rsidP="00751935">
            <w:pPr>
              <w:pStyle w:val="NoSpacing"/>
              <w:rPr>
                <w:b/>
                <w:sz w:val="22"/>
                <w:szCs w:val="22"/>
              </w:rPr>
            </w:pPr>
          </w:p>
          <w:p w:rsidR="007E284E" w:rsidRPr="00A36011" w:rsidRDefault="007E284E" w:rsidP="00751935">
            <w:pPr>
              <w:pStyle w:val="NoSpacing"/>
              <w:rPr>
                <w:sz w:val="22"/>
                <w:szCs w:val="22"/>
              </w:rPr>
            </w:pPr>
            <w:r w:rsidRPr="00A36011">
              <w:rPr>
                <w:sz w:val="22"/>
                <w:szCs w:val="22"/>
              </w:rPr>
              <w:t>…</w:t>
            </w:r>
          </w:p>
          <w:p w:rsidR="007E284E" w:rsidRPr="00A36011" w:rsidRDefault="007E284E" w:rsidP="00751935">
            <w:pPr>
              <w:pStyle w:val="NoSpacing"/>
              <w:rPr>
                <w:sz w:val="22"/>
                <w:szCs w:val="22"/>
              </w:rPr>
            </w:pPr>
          </w:p>
          <w:p w:rsidR="007E284E" w:rsidRPr="00A36011" w:rsidRDefault="007E284E" w:rsidP="00751935">
            <w:pPr>
              <w:widowControl w:val="0"/>
              <w:ind w:right="-20"/>
              <w:rPr>
                <w:sz w:val="22"/>
                <w:szCs w:val="22"/>
              </w:rPr>
            </w:pPr>
            <w:r w:rsidRPr="00A36011">
              <w:rPr>
                <w:b/>
                <w:sz w:val="22"/>
                <w:szCs w:val="22"/>
              </w:rPr>
              <w:t xml:space="preserve">2.  </w:t>
            </w:r>
            <w:r w:rsidRPr="00A36011">
              <w:rPr>
                <w:sz w:val="22"/>
                <w:szCs w:val="22"/>
              </w:rPr>
              <w:t>The employer is a nonprofit</w:t>
            </w:r>
            <w:r w:rsidRPr="00A36011">
              <w:rPr>
                <w:spacing w:val="-16"/>
                <w:sz w:val="22"/>
                <w:szCs w:val="22"/>
              </w:rPr>
              <w:t xml:space="preserve"> </w:t>
            </w:r>
            <w:r w:rsidRPr="00A36011">
              <w:rPr>
                <w:sz w:val="22"/>
                <w:szCs w:val="22"/>
              </w:rPr>
              <w:t>o</w:t>
            </w:r>
            <w:r w:rsidRPr="00A36011">
              <w:rPr>
                <w:spacing w:val="-4"/>
                <w:sz w:val="22"/>
                <w:szCs w:val="22"/>
              </w:rPr>
              <w:t>r</w:t>
            </w:r>
            <w:r w:rsidRPr="00A36011">
              <w:rPr>
                <w:sz w:val="22"/>
                <w:szCs w:val="22"/>
              </w:rPr>
              <w:t>ganization or entity related to, or affiliated</w:t>
            </w:r>
            <w:r w:rsidRPr="00A36011">
              <w:rPr>
                <w:spacing w:val="-16"/>
                <w:sz w:val="22"/>
                <w:szCs w:val="22"/>
              </w:rPr>
              <w:t xml:space="preserve"> </w:t>
            </w:r>
            <w:r w:rsidRPr="00A36011">
              <w:rPr>
                <w:sz w:val="22"/>
                <w:szCs w:val="22"/>
              </w:rPr>
              <w:t>with an institution of higher education as defined in the Higher Education Act of 1965, section 101(a), 20 U.S.C. 100(a) are defined in the Higher Education Act of 1965, section 101(a), 20 U.S.C. 1001(a).  Such nonprofit</w:t>
            </w:r>
            <w:r w:rsidRPr="00A36011">
              <w:rPr>
                <w:spacing w:val="-16"/>
                <w:sz w:val="22"/>
                <w:szCs w:val="22"/>
              </w:rPr>
              <w:t xml:space="preserve"> </w:t>
            </w:r>
            <w:r w:rsidRPr="00A36011">
              <w:rPr>
                <w:sz w:val="22"/>
                <w:szCs w:val="22"/>
              </w:rPr>
              <w:t>o</w:t>
            </w:r>
            <w:r w:rsidRPr="00A36011">
              <w:rPr>
                <w:spacing w:val="-4"/>
                <w:sz w:val="22"/>
                <w:szCs w:val="22"/>
              </w:rPr>
              <w:t>r</w:t>
            </w:r>
            <w:r w:rsidRPr="00A36011">
              <w:rPr>
                <w:sz w:val="22"/>
                <w:szCs w:val="22"/>
              </w:rPr>
              <w:t>ganizations or entities include, but are not limited to, hospitals and medical research institutions;</w:t>
            </w:r>
          </w:p>
          <w:p w:rsidR="007E284E" w:rsidRPr="00A36011" w:rsidRDefault="007E284E" w:rsidP="00751935">
            <w:pPr>
              <w:ind w:right="-20"/>
              <w:rPr>
                <w:b/>
                <w:bCs/>
                <w:sz w:val="22"/>
                <w:szCs w:val="22"/>
              </w:rPr>
            </w:pPr>
          </w:p>
          <w:p w:rsidR="007E284E" w:rsidRPr="00A36011" w:rsidRDefault="007E284E" w:rsidP="00751935">
            <w:pPr>
              <w:ind w:right="-20"/>
              <w:rPr>
                <w:sz w:val="22"/>
                <w:szCs w:val="22"/>
              </w:rPr>
            </w:pPr>
            <w:r w:rsidRPr="00A36011">
              <w:rPr>
                <w:b/>
                <w:bCs/>
                <w:sz w:val="22"/>
                <w:szCs w:val="22"/>
              </w:rPr>
              <w:t>NOTE:</w:t>
            </w:r>
            <w:r w:rsidRPr="00A36011">
              <w:rPr>
                <w:b/>
                <w:bCs/>
                <w:spacing w:val="48"/>
                <w:sz w:val="22"/>
                <w:szCs w:val="22"/>
              </w:rPr>
              <w:t xml:space="preserve"> </w:t>
            </w:r>
            <w:r w:rsidRPr="00A36011">
              <w:rPr>
                <w:sz w:val="22"/>
                <w:szCs w:val="22"/>
              </w:rPr>
              <w:t>“Related to” or “affiliated</w:t>
            </w:r>
            <w:r w:rsidRPr="00A36011">
              <w:rPr>
                <w:spacing w:val="-18"/>
                <w:sz w:val="22"/>
                <w:szCs w:val="22"/>
              </w:rPr>
              <w:t xml:space="preserve"> </w:t>
            </w:r>
            <w:r w:rsidRPr="00A36011">
              <w:rPr>
                <w:sz w:val="22"/>
                <w:szCs w:val="22"/>
              </w:rPr>
              <w:t>with” means the entity is:</w:t>
            </w:r>
          </w:p>
          <w:p w:rsidR="007E284E" w:rsidRPr="00A36011" w:rsidRDefault="007E284E" w:rsidP="00751935">
            <w:pPr>
              <w:widowControl w:val="0"/>
              <w:ind w:right="158"/>
              <w:rPr>
                <w:sz w:val="22"/>
                <w:szCs w:val="22"/>
              </w:rPr>
            </w:pPr>
          </w:p>
          <w:p w:rsidR="007E284E" w:rsidRPr="00A36011" w:rsidRDefault="007E284E" w:rsidP="00751935">
            <w:pPr>
              <w:widowControl w:val="0"/>
              <w:ind w:right="158"/>
              <w:rPr>
                <w:sz w:val="22"/>
                <w:szCs w:val="22"/>
              </w:rPr>
            </w:pPr>
            <w:r w:rsidRPr="00A36011">
              <w:rPr>
                <w:b/>
                <w:sz w:val="22"/>
                <w:szCs w:val="22"/>
              </w:rPr>
              <w:t>A.</w:t>
            </w:r>
            <w:r w:rsidRPr="00A36011">
              <w:rPr>
                <w:sz w:val="22"/>
                <w:szCs w:val="22"/>
              </w:rPr>
              <w:t xml:space="preserve">  Connected or associated with the institution of higher education through </w:t>
            </w:r>
            <w:r w:rsidRPr="00A36011">
              <w:rPr>
                <w:sz w:val="22"/>
                <w:szCs w:val="22"/>
              </w:rPr>
              <w:lastRenderedPageBreak/>
              <w:t>shared ownership or control by the same board or federation;</w:t>
            </w: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r w:rsidRPr="00A36011">
              <w:rPr>
                <w:b/>
                <w:sz w:val="22"/>
                <w:szCs w:val="22"/>
              </w:rPr>
              <w:t xml:space="preserve">B.  </w:t>
            </w:r>
            <w:r w:rsidRPr="00A36011">
              <w:rPr>
                <w:sz w:val="22"/>
                <w:szCs w:val="22"/>
              </w:rPr>
              <w:t>Operated by the institution of higher education; or</w:t>
            </w: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r w:rsidRPr="00A36011">
              <w:rPr>
                <w:b/>
                <w:sz w:val="22"/>
                <w:szCs w:val="22"/>
              </w:rPr>
              <w:t xml:space="preserve">C.  </w:t>
            </w:r>
            <w:r w:rsidRPr="00A36011">
              <w:rPr>
                <w:sz w:val="22"/>
                <w:szCs w:val="22"/>
              </w:rPr>
              <w:t>Attached to the institution of higher education as a member, branch, cooperative, or subsidiary.</w:t>
            </w: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r w:rsidRPr="00A36011">
              <w:rPr>
                <w:sz w:val="22"/>
                <w:szCs w:val="22"/>
              </w:rPr>
              <w:t>…</w:t>
            </w:r>
          </w:p>
          <w:p w:rsidR="007E284E" w:rsidRPr="00A36011" w:rsidRDefault="007E284E" w:rsidP="00293448">
            <w:pPr>
              <w:pStyle w:val="NoSpacing"/>
              <w:rPr>
                <w:sz w:val="22"/>
                <w:szCs w:val="22"/>
              </w:rPr>
            </w:pPr>
          </w:p>
          <w:p w:rsidR="007E284E" w:rsidRPr="00A36011" w:rsidRDefault="007E284E" w:rsidP="00293448">
            <w:pPr>
              <w:pStyle w:val="NoSpacing"/>
              <w:rPr>
                <w:b/>
                <w:sz w:val="22"/>
                <w:szCs w:val="22"/>
              </w:rPr>
            </w:pPr>
            <w:r w:rsidRPr="00A36011">
              <w:rPr>
                <w:b/>
                <w:sz w:val="22"/>
                <w:szCs w:val="22"/>
              </w:rPr>
              <w:t>[Page 11]</w:t>
            </w:r>
          </w:p>
          <w:p w:rsidR="007E284E" w:rsidRPr="00A36011" w:rsidRDefault="007E284E" w:rsidP="006A2BC8">
            <w:pPr>
              <w:pStyle w:val="NoSpacing"/>
              <w:rPr>
                <w:sz w:val="22"/>
                <w:szCs w:val="22"/>
              </w:rPr>
            </w:pPr>
          </w:p>
          <w:p w:rsidR="007E284E" w:rsidRPr="00A36011" w:rsidRDefault="007E284E" w:rsidP="006A2BC8">
            <w:pPr>
              <w:pStyle w:val="NoSpacing"/>
              <w:rPr>
                <w:sz w:val="22"/>
                <w:szCs w:val="22"/>
              </w:rPr>
            </w:pPr>
            <w:r w:rsidRPr="00A36011">
              <w:rPr>
                <w:sz w:val="22"/>
                <w:szCs w:val="22"/>
              </w:rPr>
              <w:t>Completing Section 3. of the H-1B and H-1B1 Data Collection and Filing Fee Exemption Supplemental Form</w:t>
            </w:r>
          </w:p>
          <w:p w:rsidR="007E284E" w:rsidRPr="00A36011" w:rsidRDefault="007E284E" w:rsidP="006A2BC8">
            <w:pPr>
              <w:pStyle w:val="NoSpacing"/>
              <w:rPr>
                <w:sz w:val="22"/>
                <w:szCs w:val="22"/>
              </w:rPr>
            </w:pPr>
            <w:r w:rsidRPr="00A36011">
              <w:rPr>
                <w:sz w:val="22"/>
                <w:szCs w:val="22"/>
              </w:rPr>
              <w:t xml:space="preserve">All petitioners must complete </w:t>
            </w:r>
            <w:r w:rsidRPr="00A36011">
              <w:rPr>
                <w:rStyle w:val="Bold"/>
                <w:sz w:val="22"/>
                <w:szCs w:val="22"/>
              </w:rPr>
              <w:t>Section 3., Numerical Limitation Information,</w:t>
            </w:r>
            <w:r w:rsidRPr="00A36011">
              <w:rPr>
                <w:sz w:val="22"/>
                <w:szCs w:val="22"/>
              </w:rPr>
              <w:t xml:space="preserve"> to determine whether the beneficiary is subject to the H-1B cap.</w:t>
            </w:r>
          </w:p>
          <w:p w:rsidR="007E284E" w:rsidRPr="00A36011" w:rsidRDefault="007E284E" w:rsidP="006A2BC8">
            <w:pPr>
              <w:pStyle w:val="NoSpacing"/>
              <w:rPr>
                <w:sz w:val="22"/>
                <w:szCs w:val="22"/>
              </w:rPr>
            </w:pPr>
          </w:p>
          <w:p w:rsidR="007E284E" w:rsidRPr="00A36011" w:rsidRDefault="007E284E" w:rsidP="006A2BC8">
            <w:pPr>
              <w:pStyle w:val="NoSpacing"/>
              <w:rPr>
                <w:sz w:val="22"/>
                <w:szCs w:val="22"/>
              </w:rPr>
            </w:pPr>
            <w:r w:rsidRPr="00A36011">
              <w:rPr>
                <w:sz w:val="22"/>
                <w:szCs w:val="22"/>
              </w:rPr>
              <w:t>Public Law 110-229 provides that nonimmigrant workers admitted to Guam or CNMI are exempt from the statutory caps for the H visa programs through December 31, 2019.</w:t>
            </w:r>
          </w:p>
          <w:p w:rsidR="007E284E" w:rsidRPr="00A36011" w:rsidRDefault="007E284E" w:rsidP="006A2BC8">
            <w:pPr>
              <w:pStyle w:val="NoSpacing"/>
              <w:rPr>
                <w:sz w:val="22"/>
                <w:szCs w:val="22"/>
              </w:rPr>
            </w:pPr>
          </w:p>
          <w:p w:rsidR="007E284E" w:rsidRPr="00A36011" w:rsidRDefault="007E284E" w:rsidP="006A2BC8">
            <w:pPr>
              <w:pStyle w:val="NoSpacing"/>
              <w:rPr>
                <w:sz w:val="22"/>
                <w:szCs w:val="22"/>
              </w:rPr>
            </w:pPr>
            <w:r w:rsidRPr="00A36011">
              <w:rPr>
                <w:sz w:val="22"/>
                <w:szCs w:val="22"/>
              </w:rPr>
              <w:t>The Form I-129 H Classification Supplement and H-1B Data Collection and Filing Fee Exemption Worksheet require employers to indicate whether they are filing on behalf of beneficiaries subject to this cap exemption.</w:t>
            </w:r>
          </w:p>
          <w:p w:rsidR="007E284E" w:rsidRPr="00A36011" w:rsidRDefault="007E284E"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Default="004D2A89" w:rsidP="00293448">
            <w:pPr>
              <w:pStyle w:val="NoSpacing"/>
              <w:rPr>
                <w:b/>
                <w:sz w:val="22"/>
                <w:szCs w:val="22"/>
              </w:rPr>
            </w:pPr>
          </w:p>
          <w:p w:rsidR="00013307" w:rsidRPr="00A36011" w:rsidRDefault="00013307" w:rsidP="00293448">
            <w:pPr>
              <w:pStyle w:val="NoSpacing"/>
              <w:rPr>
                <w:b/>
                <w:sz w:val="22"/>
                <w:szCs w:val="22"/>
              </w:rPr>
            </w:pPr>
          </w:p>
          <w:p w:rsidR="004D2A89" w:rsidRPr="00A36011" w:rsidRDefault="004D2A89" w:rsidP="00293448">
            <w:pPr>
              <w:pStyle w:val="NoSpacing"/>
              <w:rPr>
                <w:b/>
                <w:sz w:val="22"/>
                <w:szCs w:val="22"/>
              </w:rPr>
            </w:pPr>
          </w:p>
          <w:p w:rsidR="004D2A89" w:rsidRDefault="004D2A89" w:rsidP="00293448">
            <w:pPr>
              <w:pStyle w:val="NoSpacing"/>
              <w:rPr>
                <w:b/>
                <w:sz w:val="22"/>
                <w:szCs w:val="22"/>
              </w:rPr>
            </w:pPr>
          </w:p>
          <w:p w:rsidR="00BB2C69" w:rsidRDefault="00BB2C69" w:rsidP="00293448">
            <w:pPr>
              <w:pStyle w:val="NoSpacing"/>
              <w:rPr>
                <w:b/>
                <w:sz w:val="22"/>
                <w:szCs w:val="22"/>
              </w:rPr>
            </w:pPr>
          </w:p>
          <w:p w:rsidR="00BB2C69" w:rsidRDefault="00BB2C69" w:rsidP="00293448">
            <w:pPr>
              <w:pStyle w:val="NoSpacing"/>
              <w:rPr>
                <w:b/>
                <w:sz w:val="22"/>
                <w:szCs w:val="22"/>
              </w:rPr>
            </w:pPr>
          </w:p>
          <w:p w:rsidR="00BB2C69" w:rsidRDefault="00BB2C69" w:rsidP="00293448">
            <w:pPr>
              <w:pStyle w:val="NoSpacing"/>
              <w:rPr>
                <w:b/>
                <w:sz w:val="22"/>
                <w:szCs w:val="22"/>
              </w:rPr>
            </w:pPr>
          </w:p>
          <w:p w:rsidR="00BB2C69" w:rsidRDefault="00BB2C69" w:rsidP="00293448">
            <w:pPr>
              <w:pStyle w:val="NoSpacing"/>
              <w:rPr>
                <w:b/>
                <w:sz w:val="22"/>
                <w:szCs w:val="22"/>
              </w:rPr>
            </w:pPr>
          </w:p>
          <w:p w:rsidR="00BB2C69" w:rsidRPr="00A36011" w:rsidRDefault="00BB2C6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rPr>
            </w:pPr>
          </w:p>
          <w:p w:rsidR="004D2A89" w:rsidRPr="00A36011" w:rsidRDefault="004D2A89" w:rsidP="00293448">
            <w:pPr>
              <w:pStyle w:val="NoSpacing"/>
              <w:rPr>
                <w:b/>
                <w:sz w:val="22"/>
                <w:szCs w:val="22"/>
                <w:u w:val="single"/>
              </w:rPr>
            </w:pPr>
            <w:r w:rsidRPr="00A36011">
              <w:rPr>
                <w:b/>
                <w:sz w:val="22"/>
                <w:szCs w:val="22"/>
                <w:u w:val="single"/>
              </w:rPr>
              <w:t>H-2A Nonimmigrants</w:t>
            </w:r>
          </w:p>
          <w:p w:rsidR="004D2A89" w:rsidRPr="00A36011" w:rsidRDefault="004D2A89" w:rsidP="00293448">
            <w:pPr>
              <w:pStyle w:val="NoSpacing"/>
              <w:rPr>
                <w:b/>
                <w:sz w:val="22"/>
                <w:szCs w:val="22"/>
                <w:u w:val="single"/>
              </w:rPr>
            </w:pPr>
          </w:p>
          <w:p w:rsidR="004D2A89" w:rsidRPr="00A36011" w:rsidRDefault="004D2A89" w:rsidP="00293448">
            <w:pPr>
              <w:pStyle w:val="NoSpacing"/>
              <w:rPr>
                <w:sz w:val="22"/>
                <w:szCs w:val="22"/>
              </w:rPr>
            </w:pPr>
            <w:r w:rsidRPr="00A36011">
              <w:rPr>
                <w:sz w:val="22"/>
                <w:szCs w:val="22"/>
              </w:rPr>
              <w:t>…</w:t>
            </w:r>
          </w:p>
        </w:tc>
        <w:tc>
          <w:tcPr>
            <w:tcW w:w="4095" w:type="dxa"/>
          </w:tcPr>
          <w:p w:rsidR="007E284E" w:rsidRPr="00A36011" w:rsidRDefault="007E284E" w:rsidP="00E70D84">
            <w:pPr>
              <w:pStyle w:val="NoSpacing"/>
              <w:rPr>
                <w:b/>
                <w:sz w:val="22"/>
                <w:szCs w:val="22"/>
              </w:rPr>
            </w:pPr>
            <w:r w:rsidRPr="00A36011">
              <w:rPr>
                <w:b/>
                <w:sz w:val="22"/>
                <w:szCs w:val="22"/>
              </w:rPr>
              <w:lastRenderedPageBreak/>
              <w:t>[Page 8]</w:t>
            </w:r>
          </w:p>
          <w:p w:rsidR="007E284E" w:rsidRPr="00A36011" w:rsidRDefault="007E284E" w:rsidP="00E70D84">
            <w:pPr>
              <w:pStyle w:val="NoSpacing"/>
              <w:rPr>
                <w:b/>
                <w:sz w:val="22"/>
                <w:szCs w:val="22"/>
              </w:rPr>
            </w:pPr>
          </w:p>
          <w:p w:rsidR="007E284E" w:rsidRPr="00A36011" w:rsidRDefault="007E284E" w:rsidP="00E70D84">
            <w:pPr>
              <w:pStyle w:val="NoSpacing"/>
              <w:rPr>
                <w:b/>
                <w:sz w:val="22"/>
                <w:szCs w:val="22"/>
              </w:rPr>
            </w:pPr>
            <w:r w:rsidRPr="00A36011">
              <w:rPr>
                <w:b/>
                <w:sz w:val="22"/>
                <w:szCs w:val="22"/>
              </w:rPr>
              <w:t>General H-1B Requirements</w:t>
            </w:r>
          </w:p>
          <w:p w:rsidR="007E284E" w:rsidRPr="00A36011" w:rsidRDefault="007E284E" w:rsidP="00E70D84">
            <w:pPr>
              <w:pStyle w:val="NoSpacing"/>
              <w:rPr>
                <w:b/>
                <w:sz w:val="22"/>
                <w:szCs w:val="22"/>
              </w:rPr>
            </w:pPr>
          </w:p>
          <w:p w:rsidR="004D2A89" w:rsidRPr="00A36011" w:rsidRDefault="004D2A89" w:rsidP="004D2A89">
            <w:pPr>
              <w:ind w:right="-20"/>
              <w:rPr>
                <w:bCs/>
                <w:sz w:val="22"/>
                <w:szCs w:val="22"/>
              </w:rPr>
            </w:pPr>
            <w:r w:rsidRPr="00A36011">
              <w:rPr>
                <w:bCs/>
                <w:sz w:val="22"/>
                <w:szCs w:val="22"/>
              </w:rPr>
              <w:t>[no change]</w:t>
            </w:r>
          </w:p>
          <w:p w:rsidR="007E284E" w:rsidRPr="00A36011" w:rsidRDefault="007E284E" w:rsidP="00E70D84">
            <w:pPr>
              <w:pStyle w:val="NoSpacing"/>
              <w:rPr>
                <w:sz w:val="22"/>
                <w:szCs w:val="22"/>
              </w:rPr>
            </w:pPr>
          </w:p>
          <w:p w:rsidR="004D2A89" w:rsidRPr="00A36011" w:rsidRDefault="004D2A89" w:rsidP="00E70D84">
            <w:pPr>
              <w:pStyle w:val="NoSpacing"/>
              <w:rPr>
                <w:sz w:val="22"/>
                <w:szCs w:val="22"/>
              </w:rPr>
            </w:pPr>
          </w:p>
          <w:p w:rsidR="007E284E" w:rsidRDefault="007E284E" w:rsidP="00E70D84">
            <w:pPr>
              <w:pStyle w:val="NoSpacing"/>
              <w:rPr>
                <w:sz w:val="22"/>
                <w:szCs w:val="22"/>
              </w:rPr>
            </w:pPr>
          </w:p>
          <w:p w:rsidR="00013307" w:rsidRDefault="00013307" w:rsidP="00E70D84">
            <w:pPr>
              <w:pStyle w:val="NoSpacing"/>
              <w:rPr>
                <w:sz w:val="22"/>
                <w:szCs w:val="22"/>
              </w:rPr>
            </w:pPr>
          </w:p>
          <w:p w:rsidR="00013307" w:rsidRDefault="00013307" w:rsidP="00E70D84">
            <w:pPr>
              <w:pStyle w:val="NoSpacing"/>
              <w:rPr>
                <w:sz w:val="22"/>
                <w:szCs w:val="22"/>
              </w:rPr>
            </w:pPr>
          </w:p>
          <w:p w:rsidR="00013307" w:rsidRDefault="00013307" w:rsidP="00E70D84">
            <w:pPr>
              <w:pStyle w:val="NoSpacing"/>
              <w:rPr>
                <w:sz w:val="22"/>
                <w:szCs w:val="22"/>
              </w:rPr>
            </w:pPr>
          </w:p>
          <w:p w:rsidR="00013307" w:rsidRPr="00D33419" w:rsidRDefault="00013307" w:rsidP="00E70D84">
            <w:pPr>
              <w:pStyle w:val="NoSpacing"/>
              <w:rPr>
                <w:sz w:val="22"/>
                <w:szCs w:val="22"/>
              </w:rPr>
            </w:pPr>
          </w:p>
          <w:p w:rsidR="007E284E" w:rsidRPr="00D33419" w:rsidRDefault="007E284E" w:rsidP="00E70D84">
            <w:pPr>
              <w:pStyle w:val="NoSpacing"/>
              <w:rPr>
                <w:sz w:val="22"/>
                <w:szCs w:val="22"/>
              </w:rPr>
            </w:pPr>
            <w:r w:rsidRPr="00D33419">
              <w:rPr>
                <w:b/>
                <w:sz w:val="22"/>
                <w:szCs w:val="22"/>
              </w:rPr>
              <w:t xml:space="preserve">2.  </w:t>
            </w:r>
            <w:r w:rsidRPr="00D33419">
              <w:rPr>
                <w:sz w:val="22"/>
                <w:szCs w:val="22"/>
              </w:rPr>
              <w:t xml:space="preserve">The </w:t>
            </w:r>
            <w:r w:rsidR="00700660" w:rsidRPr="00D33419">
              <w:rPr>
                <w:b/>
                <w:color w:val="FF0000"/>
                <w:sz w:val="22"/>
                <w:szCs w:val="22"/>
              </w:rPr>
              <w:t>H-1B</w:t>
            </w:r>
            <w:r w:rsidR="00700660" w:rsidRPr="00D33419">
              <w:rPr>
                <w:color w:val="FF0000"/>
                <w:sz w:val="22"/>
                <w:szCs w:val="22"/>
              </w:rPr>
              <w:t xml:space="preserve"> </w:t>
            </w:r>
            <w:r w:rsidRPr="00D33419">
              <w:rPr>
                <w:rStyle w:val="Bold"/>
                <w:sz w:val="22"/>
                <w:szCs w:val="22"/>
              </w:rPr>
              <w:t>Visa Reform Act of 2004</w:t>
            </w:r>
            <w:r w:rsidRPr="00D33419">
              <w:rPr>
                <w:sz w:val="22"/>
                <w:szCs w:val="22"/>
              </w:rPr>
              <w:t xml:space="preserve"> (signed into law on December 8, 2004)</w:t>
            </w:r>
            <w:r w:rsidR="00F37044" w:rsidRPr="00D33419">
              <w:rPr>
                <w:sz w:val="22"/>
                <w:szCs w:val="22"/>
              </w:rPr>
              <w:t>; and</w:t>
            </w:r>
          </w:p>
          <w:p w:rsidR="007E284E" w:rsidRPr="00D33419" w:rsidRDefault="007E284E" w:rsidP="00E70D84">
            <w:pPr>
              <w:pStyle w:val="NoSpacing"/>
              <w:rPr>
                <w:sz w:val="22"/>
                <w:szCs w:val="22"/>
              </w:rPr>
            </w:pPr>
          </w:p>
          <w:p w:rsidR="007E284E" w:rsidRPr="0095541A" w:rsidRDefault="00F37044" w:rsidP="00293448">
            <w:pPr>
              <w:pStyle w:val="NoSpacing"/>
              <w:rPr>
                <w:color w:val="FF0000"/>
                <w:sz w:val="22"/>
                <w:szCs w:val="22"/>
              </w:rPr>
            </w:pPr>
            <w:r w:rsidRPr="00D33419">
              <w:rPr>
                <w:b/>
                <w:sz w:val="22"/>
                <w:szCs w:val="22"/>
              </w:rPr>
              <w:t xml:space="preserve">3.  </w:t>
            </w:r>
            <w:r w:rsidRPr="00D33419">
              <w:rPr>
                <w:sz w:val="22"/>
                <w:szCs w:val="22"/>
              </w:rPr>
              <w:t xml:space="preserve">Public Law </w:t>
            </w:r>
            <w:r w:rsidRPr="00D33419">
              <w:rPr>
                <w:color w:val="FF0000"/>
                <w:sz w:val="22"/>
                <w:szCs w:val="22"/>
              </w:rPr>
              <w:t>114-113</w:t>
            </w:r>
            <w:r w:rsidRPr="0095541A">
              <w:rPr>
                <w:color w:val="FF0000"/>
                <w:sz w:val="22"/>
                <w:szCs w:val="22"/>
              </w:rPr>
              <w:t xml:space="preserve"> </w:t>
            </w:r>
            <w:r w:rsidRPr="0095541A">
              <w:rPr>
                <w:sz w:val="22"/>
                <w:szCs w:val="22"/>
              </w:rPr>
              <w:t xml:space="preserve">(signed into law on </w:t>
            </w:r>
            <w:r w:rsidRPr="0095541A">
              <w:rPr>
                <w:color w:val="FF0000"/>
                <w:sz w:val="22"/>
                <w:szCs w:val="22"/>
              </w:rPr>
              <w:t>December 18, 2005).</w:t>
            </w:r>
          </w:p>
          <w:p w:rsidR="007E284E" w:rsidRPr="0095541A" w:rsidRDefault="007E284E" w:rsidP="00E70D84">
            <w:pPr>
              <w:pStyle w:val="NoSpacing"/>
              <w:rPr>
                <w:sz w:val="22"/>
                <w:szCs w:val="22"/>
              </w:rPr>
            </w:pPr>
          </w:p>
          <w:p w:rsidR="007E284E" w:rsidRPr="0095541A" w:rsidRDefault="007E284E" w:rsidP="00E70D84">
            <w:pPr>
              <w:pStyle w:val="NoSpacing"/>
              <w:rPr>
                <w:sz w:val="22"/>
                <w:szCs w:val="22"/>
              </w:rPr>
            </w:pPr>
          </w:p>
          <w:p w:rsidR="007E284E" w:rsidRPr="0095541A" w:rsidRDefault="007E284E" w:rsidP="00E70D84">
            <w:pPr>
              <w:pStyle w:val="NoSpacing"/>
              <w:rPr>
                <w:sz w:val="22"/>
                <w:szCs w:val="22"/>
              </w:rPr>
            </w:pPr>
          </w:p>
          <w:p w:rsidR="007E284E" w:rsidRPr="00A36011" w:rsidRDefault="007E284E" w:rsidP="00E70D84">
            <w:pPr>
              <w:pStyle w:val="NoSpacing"/>
              <w:rPr>
                <w:color w:val="FF0000"/>
                <w:sz w:val="22"/>
                <w:szCs w:val="22"/>
              </w:rPr>
            </w:pPr>
            <w:r w:rsidRPr="0095541A">
              <w:rPr>
                <w:sz w:val="22"/>
                <w:szCs w:val="22"/>
              </w:rPr>
              <w:lastRenderedPageBreak/>
              <w:t xml:space="preserve">Because of ACWIA, H-1B and H-1B1 free trade nonimmigrant petitioners must complete the H-1B Data Collection and Filing Fee Exemption Supplement, which is part of this petition.  We use this supplement (formerly issued separately as Form I-129W) to collect additional information about the H-1B nonimmigrant workers and the H-1B petitioners, and to determine the applicability of fees mandated </w:t>
            </w:r>
            <w:r w:rsidRPr="0095541A">
              <w:rPr>
                <w:color w:val="FF0000"/>
                <w:sz w:val="22"/>
                <w:szCs w:val="22"/>
              </w:rPr>
              <w:t xml:space="preserve">by ACWIA </w:t>
            </w:r>
            <w:r w:rsidR="00F37044" w:rsidRPr="0095541A">
              <w:rPr>
                <w:color w:val="FF0000"/>
                <w:sz w:val="22"/>
                <w:szCs w:val="22"/>
              </w:rPr>
              <w:t>(</w:t>
            </w:r>
            <w:r w:rsidR="00D05DAD" w:rsidRPr="0095541A">
              <w:rPr>
                <w:color w:val="FF0000"/>
                <w:sz w:val="22"/>
                <w:szCs w:val="22"/>
              </w:rPr>
              <w:t xml:space="preserve">INA </w:t>
            </w:r>
            <w:r w:rsidR="00F37044" w:rsidRPr="0095541A">
              <w:rPr>
                <w:color w:val="FF0000"/>
                <w:sz w:val="22"/>
                <w:szCs w:val="22"/>
              </w:rPr>
              <w:t>section 214(c</w:t>
            </w:r>
            <w:proofErr w:type="gramStart"/>
            <w:r w:rsidR="00F37044" w:rsidRPr="0095541A">
              <w:rPr>
                <w:color w:val="FF0000"/>
                <w:sz w:val="22"/>
                <w:szCs w:val="22"/>
              </w:rPr>
              <w:t>)(</w:t>
            </w:r>
            <w:proofErr w:type="gramEnd"/>
            <w:r w:rsidR="00F37044" w:rsidRPr="0095541A">
              <w:rPr>
                <w:color w:val="FF0000"/>
                <w:sz w:val="22"/>
                <w:szCs w:val="22"/>
              </w:rPr>
              <w:t xml:space="preserve">9)), </w:t>
            </w:r>
            <w:r w:rsidRPr="0095541A">
              <w:rPr>
                <w:color w:val="FF0000"/>
                <w:sz w:val="22"/>
                <w:szCs w:val="22"/>
              </w:rPr>
              <w:t>the</w:t>
            </w:r>
            <w:r w:rsidR="00700660" w:rsidRPr="0095541A">
              <w:rPr>
                <w:color w:val="FF0000"/>
                <w:sz w:val="22"/>
                <w:szCs w:val="22"/>
              </w:rPr>
              <w:t xml:space="preserve"> H-1B1</w:t>
            </w:r>
            <w:r w:rsidRPr="0095541A">
              <w:rPr>
                <w:color w:val="FF0000"/>
                <w:sz w:val="22"/>
                <w:szCs w:val="22"/>
              </w:rPr>
              <w:t xml:space="preserve"> Visa </w:t>
            </w:r>
            <w:r w:rsidRPr="0095541A">
              <w:rPr>
                <w:sz w:val="22"/>
                <w:szCs w:val="22"/>
              </w:rPr>
              <w:t>Reform Act</w:t>
            </w:r>
            <w:r w:rsidR="00AE5038" w:rsidRPr="0095541A">
              <w:rPr>
                <w:sz w:val="22"/>
                <w:szCs w:val="22"/>
              </w:rPr>
              <w:t xml:space="preserve"> </w:t>
            </w:r>
            <w:r w:rsidR="00AE5038" w:rsidRPr="0095541A">
              <w:rPr>
                <w:color w:val="FF0000"/>
                <w:sz w:val="22"/>
                <w:szCs w:val="22"/>
              </w:rPr>
              <w:t>of 2004</w:t>
            </w:r>
            <w:r w:rsidRPr="0095541A">
              <w:rPr>
                <w:color w:val="FF0000"/>
                <w:sz w:val="22"/>
                <w:szCs w:val="22"/>
              </w:rPr>
              <w:t xml:space="preserve"> </w:t>
            </w:r>
            <w:r w:rsidR="00F37044" w:rsidRPr="0095541A">
              <w:rPr>
                <w:color w:val="FF0000"/>
                <w:sz w:val="22"/>
                <w:szCs w:val="22"/>
              </w:rPr>
              <w:t>(</w:t>
            </w:r>
            <w:r w:rsidR="00D05DAD" w:rsidRPr="0095541A">
              <w:rPr>
                <w:color w:val="FF0000"/>
                <w:sz w:val="22"/>
                <w:szCs w:val="22"/>
              </w:rPr>
              <w:t xml:space="preserve">INA </w:t>
            </w:r>
            <w:r w:rsidR="00F37044" w:rsidRPr="0095541A">
              <w:rPr>
                <w:color w:val="FF0000"/>
                <w:sz w:val="22"/>
                <w:szCs w:val="22"/>
              </w:rPr>
              <w:t>section 214(c)</w:t>
            </w:r>
            <w:r w:rsidRPr="0095541A">
              <w:rPr>
                <w:color w:val="FF0000"/>
                <w:sz w:val="22"/>
                <w:szCs w:val="22"/>
              </w:rPr>
              <w:t>(12)</w:t>
            </w:r>
            <w:r w:rsidR="000E3EA7" w:rsidRPr="0095541A">
              <w:rPr>
                <w:color w:val="FF0000"/>
                <w:sz w:val="22"/>
                <w:szCs w:val="22"/>
              </w:rPr>
              <w:t>), and Public L</w:t>
            </w:r>
            <w:r w:rsidR="00F37044" w:rsidRPr="0095541A">
              <w:rPr>
                <w:color w:val="FF0000"/>
                <w:sz w:val="22"/>
                <w:szCs w:val="22"/>
              </w:rPr>
              <w:t>aw 114-113.</w:t>
            </w:r>
          </w:p>
          <w:p w:rsidR="007E284E" w:rsidRPr="00A36011" w:rsidRDefault="007E284E" w:rsidP="00E70D84">
            <w:pPr>
              <w:pStyle w:val="NoSpacing"/>
              <w:rPr>
                <w:color w:val="FF0000"/>
                <w:sz w:val="22"/>
                <w:szCs w:val="22"/>
              </w:rPr>
            </w:pPr>
          </w:p>
          <w:p w:rsidR="007E284E" w:rsidRPr="00A36011" w:rsidRDefault="007E284E" w:rsidP="00E70D84">
            <w:pPr>
              <w:pStyle w:val="NoSpacing"/>
              <w:rPr>
                <w:color w:val="FF0000"/>
                <w:sz w:val="22"/>
                <w:szCs w:val="22"/>
              </w:rPr>
            </w:pPr>
          </w:p>
          <w:p w:rsidR="007E284E" w:rsidRPr="00A36011" w:rsidRDefault="007E284E" w:rsidP="00E70D84">
            <w:pPr>
              <w:pStyle w:val="NoSpacing"/>
              <w:rPr>
                <w:color w:val="FF0000"/>
                <w:sz w:val="22"/>
                <w:szCs w:val="22"/>
              </w:rPr>
            </w:pPr>
          </w:p>
          <w:p w:rsidR="007E284E" w:rsidRPr="00A36011" w:rsidRDefault="007E284E" w:rsidP="00E70D84">
            <w:pPr>
              <w:pStyle w:val="NoSpacing"/>
              <w:rPr>
                <w:color w:val="FF0000"/>
                <w:sz w:val="22"/>
                <w:szCs w:val="22"/>
              </w:rPr>
            </w:pPr>
          </w:p>
          <w:p w:rsidR="007E284E" w:rsidRPr="00A36011" w:rsidRDefault="007E284E" w:rsidP="00E70D84">
            <w:pPr>
              <w:pStyle w:val="NoSpacing"/>
              <w:rPr>
                <w:color w:val="FF0000"/>
                <w:sz w:val="22"/>
                <w:szCs w:val="22"/>
              </w:rPr>
            </w:pPr>
          </w:p>
          <w:p w:rsidR="007E284E" w:rsidRPr="00A36011" w:rsidRDefault="007E284E" w:rsidP="00E70D84">
            <w:pPr>
              <w:pStyle w:val="NoSpacing"/>
              <w:rPr>
                <w:color w:val="FF0000"/>
                <w:sz w:val="22"/>
                <w:szCs w:val="22"/>
              </w:rPr>
            </w:pPr>
          </w:p>
          <w:p w:rsidR="007E284E" w:rsidRPr="00A36011" w:rsidRDefault="007E284E" w:rsidP="00E70D84">
            <w:pPr>
              <w:pStyle w:val="NoSpacing"/>
              <w:rPr>
                <w:color w:val="FF0000"/>
                <w:sz w:val="22"/>
                <w:szCs w:val="22"/>
              </w:rPr>
            </w:pPr>
          </w:p>
          <w:p w:rsidR="007E284E" w:rsidRPr="00A36011" w:rsidRDefault="007E284E" w:rsidP="00E70D84">
            <w:pPr>
              <w:pStyle w:val="NoSpacing"/>
              <w:rPr>
                <w:sz w:val="22"/>
                <w:szCs w:val="22"/>
              </w:rPr>
            </w:pPr>
          </w:p>
          <w:p w:rsidR="007E284E" w:rsidRPr="00A36011" w:rsidRDefault="007E284E" w:rsidP="00E70D84">
            <w:pPr>
              <w:pStyle w:val="NoSpacing"/>
              <w:rPr>
                <w:b/>
                <w:sz w:val="22"/>
                <w:szCs w:val="22"/>
              </w:rPr>
            </w:pPr>
          </w:p>
          <w:p w:rsidR="007E284E" w:rsidRPr="0095541A" w:rsidRDefault="007E284E" w:rsidP="00E70D84">
            <w:pPr>
              <w:pStyle w:val="NoSpacing"/>
              <w:rPr>
                <w:sz w:val="22"/>
                <w:szCs w:val="22"/>
              </w:rPr>
            </w:pPr>
            <w:r w:rsidRPr="00A36011">
              <w:rPr>
                <w:sz w:val="22"/>
                <w:szCs w:val="22"/>
              </w:rPr>
              <w:t xml:space="preserve">A petitioner seeking initial approval of H-1B or L nonimmigrant status for a beneficiary, or seeking approval to employ an H-1B or L nonimmigrant currently working for another employer, must submit an additional </w:t>
            </w:r>
            <w:r w:rsidRPr="00A36011">
              <w:rPr>
                <w:rStyle w:val="Bold"/>
                <w:sz w:val="22"/>
                <w:szCs w:val="22"/>
              </w:rPr>
              <w:t>$500</w:t>
            </w:r>
            <w:r w:rsidRPr="00A36011">
              <w:rPr>
                <w:sz w:val="22"/>
                <w:szCs w:val="22"/>
              </w:rPr>
              <w:t xml:space="preserve"> Fraud Prevention and Detection fee.  </w:t>
            </w:r>
            <w:r w:rsidRPr="0095541A">
              <w:rPr>
                <w:sz w:val="22"/>
                <w:szCs w:val="22"/>
              </w:rPr>
              <w:t xml:space="preserve">This fee does not apply to H-1B1 petitions.  The Form I-129 will serve as the vehicle for collection of the </w:t>
            </w:r>
            <w:r w:rsidRPr="0095541A">
              <w:rPr>
                <w:rStyle w:val="Bold"/>
                <w:sz w:val="22"/>
                <w:szCs w:val="22"/>
              </w:rPr>
              <w:t>$500</w:t>
            </w:r>
            <w:r w:rsidRPr="0095541A">
              <w:rPr>
                <w:sz w:val="22"/>
                <w:szCs w:val="22"/>
              </w:rPr>
              <w:t xml:space="preserve"> </w:t>
            </w:r>
            <w:r w:rsidRPr="0095541A">
              <w:rPr>
                <w:color w:val="FF0000"/>
                <w:sz w:val="22"/>
                <w:szCs w:val="22"/>
              </w:rPr>
              <w:t>fee.</w:t>
            </w:r>
          </w:p>
          <w:p w:rsidR="007E284E" w:rsidRPr="0095541A" w:rsidRDefault="007E284E" w:rsidP="00E70D84">
            <w:pPr>
              <w:pStyle w:val="NoSpacing"/>
              <w:rPr>
                <w:sz w:val="22"/>
                <w:szCs w:val="22"/>
              </w:rPr>
            </w:pPr>
          </w:p>
          <w:p w:rsidR="00F37044" w:rsidRPr="0095541A" w:rsidRDefault="00F37044" w:rsidP="00F37044">
            <w:pPr>
              <w:pStyle w:val="NoSpacing"/>
              <w:rPr>
                <w:sz w:val="22"/>
                <w:szCs w:val="22"/>
              </w:rPr>
            </w:pPr>
            <w:r w:rsidRPr="0095541A">
              <w:rPr>
                <w:sz w:val="22"/>
                <w:szCs w:val="22"/>
              </w:rPr>
              <w:t xml:space="preserve">Those petitioners required to submit the $500 Fraud Prevention and Detection fee are also required to submit either an additional </w:t>
            </w:r>
            <w:r w:rsidRPr="0095541A">
              <w:rPr>
                <w:color w:val="FF0000"/>
                <w:sz w:val="22"/>
                <w:szCs w:val="22"/>
              </w:rPr>
              <w:t xml:space="preserve">$4,000 </w:t>
            </w:r>
            <w:r w:rsidRPr="0095541A">
              <w:rPr>
                <w:sz w:val="22"/>
                <w:szCs w:val="22"/>
              </w:rPr>
              <w:t xml:space="preserve">(H-1B) or </w:t>
            </w:r>
            <w:r w:rsidRPr="0095541A">
              <w:rPr>
                <w:color w:val="FF0000"/>
                <w:sz w:val="22"/>
                <w:szCs w:val="22"/>
              </w:rPr>
              <w:t xml:space="preserve">$4,500 </w:t>
            </w:r>
            <w:r w:rsidRPr="0095541A">
              <w:rPr>
                <w:sz w:val="22"/>
                <w:szCs w:val="22"/>
              </w:rPr>
              <w:t xml:space="preserve">(L-1) fee mandated by Public Law </w:t>
            </w:r>
            <w:r w:rsidRPr="0095541A">
              <w:rPr>
                <w:color w:val="FF0000"/>
                <w:sz w:val="22"/>
                <w:szCs w:val="22"/>
              </w:rPr>
              <w:t>11</w:t>
            </w:r>
            <w:r w:rsidR="00693C30" w:rsidRPr="0095541A">
              <w:rPr>
                <w:color w:val="FF0000"/>
                <w:sz w:val="22"/>
                <w:szCs w:val="22"/>
              </w:rPr>
              <w:t>4-113</w:t>
            </w:r>
            <w:r w:rsidRPr="0095541A">
              <w:rPr>
                <w:color w:val="FF0000"/>
                <w:sz w:val="22"/>
                <w:szCs w:val="22"/>
              </w:rPr>
              <w:t xml:space="preserve">, </w:t>
            </w:r>
            <w:r w:rsidRPr="0095541A">
              <w:rPr>
                <w:rStyle w:val="Bold"/>
                <w:sz w:val="22"/>
                <w:szCs w:val="22"/>
              </w:rPr>
              <w:t>if</w:t>
            </w:r>
            <w:r w:rsidRPr="0095541A">
              <w:rPr>
                <w:sz w:val="22"/>
                <w:szCs w:val="22"/>
              </w:rPr>
              <w:t>:</w:t>
            </w:r>
          </w:p>
          <w:p w:rsidR="00F37044" w:rsidRPr="0095541A" w:rsidRDefault="00F37044" w:rsidP="00F37044">
            <w:pPr>
              <w:pStyle w:val="NoSpacing"/>
              <w:rPr>
                <w:sz w:val="22"/>
                <w:szCs w:val="22"/>
              </w:rPr>
            </w:pPr>
          </w:p>
          <w:p w:rsidR="00693C30" w:rsidRPr="0095541A" w:rsidRDefault="00693C30" w:rsidP="00F37044">
            <w:pPr>
              <w:pStyle w:val="NoSpacing"/>
              <w:rPr>
                <w:sz w:val="22"/>
                <w:szCs w:val="22"/>
              </w:rPr>
            </w:pPr>
          </w:p>
          <w:p w:rsidR="00F37044" w:rsidRPr="00013307" w:rsidRDefault="00013307" w:rsidP="00F37044">
            <w:pPr>
              <w:pStyle w:val="NoSpacing"/>
              <w:rPr>
                <w:sz w:val="22"/>
                <w:szCs w:val="22"/>
              </w:rPr>
            </w:pPr>
            <w:r w:rsidRPr="00013307">
              <w:rPr>
                <w:sz w:val="22"/>
                <w:szCs w:val="22"/>
              </w:rPr>
              <w:t>[no change]</w:t>
            </w:r>
          </w:p>
          <w:p w:rsidR="00013307" w:rsidRDefault="00013307" w:rsidP="00F37044">
            <w:pPr>
              <w:pStyle w:val="NoSpacing"/>
              <w:rPr>
                <w:b/>
                <w:sz w:val="22"/>
                <w:szCs w:val="22"/>
              </w:rPr>
            </w:pPr>
          </w:p>
          <w:p w:rsidR="00013307" w:rsidRDefault="00013307" w:rsidP="00F37044">
            <w:pPr>
              <w:pStyle w:val="NoSpacing"/>
              <w:rPr>
                <w:b/>
                <w:sz w:val="22"/>
                <w:szCs w:val="22"/>
              </w:rPr>
            </w:pPr>
          </w:p>
          <w:p w:rsidR="00013307" w:rsidRDefault="00013307" w:rsidP="00F37044">
            <w:pPr>
              <w:pStyle w:val="NoSpacing"/>
              <w:rPr>
                <w:b/>
                <w:sz w:val="22"/>
                <w:szCs w:val="22"/>
              </w:rPr>
            </w:pPr>
          </w:p>
          <w:p w:rsidR="00013307" w:rsidRDefault="00013307" w:rsidP="00F37044">
            <w:pPr>
              <w:pStyle w:val="NoSpacing"/>
              <w:rPr>
                <w:b/>
                <w:sz w:val="22"/>
                <w:szCs w:val="22"/>
              </w:rPr>
            </w:pPr>
          </w:p>
          <w:p w:rsidR="00013307" w:rsidRDefault="00013307" w:rsidP="00F37044">
            <w:pPr>
              <w:pStyle w:val="NoSpacing"/>
              <w:rPr>
                <w:b/>
                <w:sz w:val="22"/>
                <w:szCs w:val="22"/>
              </w:rPr>
            </w:pPr>
          </w:p>
          <w:p w:rsidR="00013307" w:rsidRDefault="00013307" w:rsidP="00F37044">
            <w:pPr>
              <w:pStyle w:val="NoSpacing"/>
              <w:rPr>
                <w:b/>
                <w:sz w:val="22"/>
                <w:szCs w:val="22"/>
              </w:rPr>
            </w:pPr>
          </w:p>
          <w:p w:rsidR="00F37044" w:rsidRPr="00D33419" w:rsidRDefault="00F37044" w:rsidP="00F37044">
            <w:pPr>
              <w:pStyle w:val="NoSpacing"/>
              <w:rPr>
                <w:sz w:val="22"/>
                <w:szCs w:val="22"/>
              </w:rPr>
            </w:pPr>
            <w:r w:rsidRPr="00D33419">
              <w:rPr>
                <w:b/>
                <w:sz w:val="22"/>
                <w:szCs w:val="22"/>
              </w:rPr>
              <w:t xml:space="preserve">3.  </w:t>
            </w:r>
            <w:r w:rsidRPr="00D33419">
              <w:rPr>
                <w:sz w:val="22"/>
                <w:szCs w:val="22"/>
              </w:rPr>
              <w:t xml:space="preserve">The petition is filed </w:t>
            </w:r>
            <w:r w:rsidR="00693C30" w:rsidRPr="00D33419">
              <w:rPr>
                <w:color w:val="FF0000"/>
                <w:sz w:val="22"/>
                <w:szCs w:val="22"/>
              </w:rPr>
              <w:t>on or after December 18</w:t>
            </w:r>
            <w:r w:rsidRPr="00D33419">
              <w:rPr>
                <w:sz w:val="22"/>
                <w:szCs w:val="22"/>
              </w:rPr>
              <w:t>, 2015.</w:t>
            </w:r>
          </w:p>
          <w:p w:rsidR="004D2A89" w:rsidRPr="00D33419" w:rsidRDefault="004D2A89" w:rsidP="00E70D84">
            <w:pPr>
              <w:pStyle w:val="NoSpacing"/>
              <w:rPr>
                <w:sz w:val="22"/>
                <w:szCs w:val="22"/>
              </w:rPr>
            </w:pPr>
          </w:p>
          <w:p w:rsidR="004D2A89" w:rsidRPr="0095541A" w:rsidRDefault="004D2A89" w:rsidP="00E70D84">
            <w:pPr>
              <w:pStyle w:val="NoSpacing"/>
              <w:rPr>
                <w:b/>
                <w:sz w:val="22"/>
                <w:szCs w:val="22"/>
              </w:rPr>
            </w:pPr>
            <w:r w:rsidRPr="00D33419">
              <w:rPr>
                <w:b/>
                <w:sz w:val="22"/>
                <w:szCs w:val="22"/>
              </w:rPr>
              <w:t>[Page 9]</w:t>
            </w:r>
          </w:p>
          <w:p w:rsidR="007E284E" w:rsidRPr="0095541A" w:rsidRDefault="007E284E" w:rsidP="00E70D84">
            <w:pPr>
              <w:pStyle w:val="NoSpacing"/>
              <w:rPr>
                <w:sz w:val="22"/>
                <w:szCs w:val="22"/>
              </w:rPr>
            </w:pPr>
          </w:p>
          <w:p w:rsidR="007E284E" w:rsidRPr="00A36011" w:rsidRDefault="007E284E" w:rsidP="00293448">
            <w:pPr>
              <w:pStyle w:val="NoSpacing"/>
              <w:rPr>
                <w:b/>
                <w:sz w:val="22"/>
                <w:szCs w:val="22"/>
              </w:rPr>
            </w:pPr>
            <w:r w:rsidRPr="0095541A">
              <w:rPr>
                <w:b/>
                <w:color w:val="FF0000"/>
                <w:sz w:val="22"/>
                <w:szCs w:val="22"/>
              </w:rPr>
              <w:t xml:space="preserve">The </w:t>
            </w:r>
            <w:r w:rsidRPr="0095541A">
              <w:rPr>
                <w:b/>
                <w:sz w:val="22"/>
                <w:szCs w:val="22"/>
              </w:rPr>
              <w:t>Fraud Prevention and Detection Fee</w:t>
            </w:r>
            <w:r w:rsidR="00693C30" w:rsidRPr="0095541A">
              <w:rPr>
                <w:b/>
                <w:sz w:val="22"/>
                <w:szCs w:val="22"/>
              </w:rPr>
              <w:t xml:space="preserve"> and Public Law </w:t>
            </w:r>
            <w:r w:rsidR="00693C30" w:rsidRPr="0095541A">
              <w:rPr>
                <w:b/>
                <w:color w:val="FF0000"/>
                <w:sz w:val="22"/>
                <w:szCs w:val="22"/>
              </w:rPr>
              <w:t>114-113</w:t>
            </w:r>
            <w:r w:rsidRPr="0095541A">
              <w:rPr>
                <w:b/>
                <w:color w:val="FF0000"/>
                <w:sz w:val="22"/>
                <w:szCs w:val="22"/>
              </w:rPr>
              <w:t xml:space="preserve">, </w:t>
            </w:r>
            <w:r w:rsidRPr="0095541A">
              <w:rPr>
                <w:b/>
                <w:sz w:val="22"/>
                <w:szCs w:val="22"/>
              </w:rPr>
              <w:t>when</w:t>
            </w:r>
            <w:r w:rsidRPr="00693C30">
              <w:rPr>
                <w:b/>
                <w:sz w:val="22"/>
                <w:szCs w:val="22"/>
              </w:rPr>
              <w:t xml:space="preserve"> </w:t>
            </w:r>
            <w:r w:rsidRPr="00A36011">
              <w:rPr>
                <w:b/>
                <w:sz w:val="22"/>
                <w:szCs w:val="22"/>
              </w:rPr>
              <w:lastRenderedPageBreak/>
              <w:t>applicable, may not be waived.  Each fee should be submitted by separate check or money order.</w:t>
            </w:r>
          </w:p>
          <w:p w:rsidR="007E284E" w:rsidRPr="00A36011" w:rsidRDefault="007E284E" w:rsidP="00293448">
            <w:pPr>
              <w:pStyle w:val="NoSpacing"/>
              <w:rPr>
                <w:sz w:val="22"/>
                <w:szCs w:val="22"/>
              </w:rPr>
            </w:pPr>
          </w:p>
          <w:p w:rsidR="007E284E" w:rsidRPr="00A36011" w:rsidRDefault="007E284E" w:rsidP="00293448">
            <w:pPr>
              <w:pStyle w:val="NoSpacing"/>
              <w:rPr>
                <w:sz w:val="22"/>
                <w:szCs w:val="22"/>
              </w:rPr>
            </w:pPr>
            <w:r w:rsidRPr="00A36011">
              <w:rPr>
                <w:sz w:val="22"/>
                <w:szCs w:val="22"/>
              </w:rPr>
              <w:t xml:space="preserve">To determine if they are subject to any of </w:t>
            </w:r>
            <w:r w:rsidRPr="00A36011">
              <w:rPr>
                <w:color w:val="FF0000"/>
                <w:sz w:val="22"/>
                <w:szCs w:val="22"/>
              </w:rPr>
              <w:t>these fees</w:t>
            </w:r>
            <w:r w:rsidRPr="00A36011">
              <w:rPr>
                <w:sz w:val="22"/>
                <w:szCs w:val="22"/>
              </w:rPr>
              <w:t>, petitioners must complete the H-1B and H1B1 Data Collection and Filing Fee Exemption Supplement discussed below.</w:t>
            </w:r>
          </w:p>
          <w:p w:rsidR="007E284E" w:rsidRPr="00A36011" w:rsidRDefault="007E284E" w:rsidP="00EF0A66">
            <w:pPr>
              <w:pStyle w:val="NoSpacing"/>
              <w:rPr>
                <w:b/>
                <w:sz w:val="22"/>
                <w:szCs w:val="22"/>
              </w:rPr>
            </w:pPr>
          </w:p>
          <w:p w:rsidR="007E284E" w:rsidRPr="00A36011" w:rsidRDefault="007E284E" w:rsidP="00AE774A">
            <w:pPr>
              <w:ind w:right="-20"/>
              <w:rPr>
                <w:sz w:val="22"/>
                <w:szCs w:val="22"/>
              </w:rPr>
            </w:pPr>
            <w:r w:rsidRPr="00A36011">
              <w:rPr>
                <w:b/>
                <w:bCs/>
                <w:sz w:val="22"/>
                <w:szCs w:val="22"/>
              </w:rPr>
              <w:t>H-1B</w:t>
            </w:r>
            <w:r w:rsidRPr="00A36011">
              <w:rPr>
                <w:b/>
                <w:bCs/>
                <w:spacing w:val="-5"/>
                <w:sz w:val="22"/>
                <w:szCs w:val="22"/>
              </w:rPr>
              <w:t xml:space="preserve"> </w:t>
            </w:r>
            <w:r w:rsidRPr="00A36011">
              <w:rPr>
                <w:b/>
                <w:bCs/>
                <w:sz w:val="22"/>
                <w:szCs w:val="22"/>
              </w:rPr>
              <w:t>and H-1B1</w:t>
            </w:r>
            <w:r w:rsidRPr="00A36011">
              <w:rPr>
                <w:b/>
                <w:bCs/>
                <w:spacing w:val="-6"/>
                <w:sz w:val="22"/>
                <w:szCs w:val="22"/>
              </w:rPr>
              <w:t xml:space="preserve"> </w:t>
            </w:r>
            <w:r w:rsidRPr="00A36011">
              <w:rPr>
                <w:b/>
                <w:bCs/>
                <w:sz w:val="22"/>
                <w:szCs w:val="22"/>
              </w:rPr>
              <w:t>Data Collection</w:t>
            </w:r>
            <w:r w:rsidRPr="00A36011">
              <w:rPr>
                <w:b/>
                <w:bCs/>
                <w:spacing w:val="-10"/>
                <w:sz w:val="22"/>
                <w:szCs w:val="22"/>
              </w:rPr>
              <w:t xml:space="preserve"> </w:t>
            </w:r>
            <w:r w:rsidRPr="00A36011">
              <w:rPr>
                <w:b/>
                <w:bCs/>
                <w:sz w:val="22"/>
                <w:szCs w:val="22"/>
              </w:rPr>
              <w:t>and Filing</w:t>
            </w:r>
            <w:r w:rsidRPr="00A36011">
              <w:rPr>
                <w:b/>
                <w:bCs/>
                <w:spacing w:val="-5"/>
                <w:sz w:val="22"/>
                <w:szCs w:val="22"/>
              </w:rPr>
              <w:t xml:space="preserve"> </w:t>
            </w:r>
            <w:r w:rsidRPr="00A36011">
              <w:rPr>
                <w:b/>
                <w:bCs/>
                <w:sz w:val="22"/>
                <w:szCs w:val="22"/>
              </w:rPr>
              <w:t>Fee</w:t>
            </w:r>
            <w:r w:rsidRPr="00A36011">
              <w:rPr>
                <w:b/>
                <w:bCs/>
                <w:spacing w:val="-3"/>
                <w:sz w:val="22"/>
                <w:szCs w:val="22"/>
              </w:rPr>
              <w:t xml:space="preserve"> </w:t>
            </w:r>
            <w:r w:rsidRPr="00A36011">
              <w:rPr>
                <w:b/>
                <w:bCs/>
                <w:sz w:val="22"/>
                <w:szCs w:val="22"/>
              </w:rPr>
              <w:t>Exemption</w:t>
            </w:r>
            <w:r w:rsidRPr="00A36011">
              <w:rPr>
                <w:b/>
                <w:bCs/>
                <w:spacing w:val="-10"/>
                <w:sz w:val="22"/>
                <w:szCs w:val="22"/>
              </w:rPr>
              <w:t xml:space="preserve"> </w:t>
            </w:r>
            <w:r w:rsidRPr="00A36011">
              <w:rPr>
                <w:b/>
                <w:bCs/>
                <w:sz w:val="22"/>
                <w:szCs w:val="22"/>
              </w:rPr>
              <w:t>Supplement</w:t>
            </w:r>
          </w:p>
          <w:p w:rsidR="007E284E" w:rsidRPr="00A36011" w:rsidRDefault="007E284E" w:rsidP="00EF0A66">
            <w:pPr>
              <w:pStyle w:val="NoSpacing"/>
              <w:rPr>
                <w:sz w:val="22"/>
                <w:szCs w:val="22"/>
              </w:rPr>
            </w:pPr>
          </w:p>
          <w:p w:rsidR="007E284E" w:rsidRPr="00A36011" w:rsidRDefault="007E284E" w:rsidP="00751935">
            <w:pPr>
              <w:widowControl w:val="0"/>
              <w:ind w:right="-20"/>
              <w:rPr>
                <w:sz w:val="22"/>
                <w:szCs w:val="22"/>
              </w:rPr>
            </w:pPr>
            <w:r w:rsidRPr="00A36011">
              <w:rPr>
                <w:sz w:val="22"/>
                <w:szCs w:val="22"/>
              </w:rPr>
              <w:t>…</w:t>
            </w:r>
          </w:p>
          <w:p w:rsidR="007E284E" w:rsidRPr="00A36011" w:rsidRDefault="007E284E" w:rsidP="00751935">
            <w:pPr>
              <w:widowControl w:val="0"/>
              <w:ind w:right="-20"/>
              <w:rPr>
                <w:sz w:val="22"/>
                <w:szCs w:val="22"/>
              </w:rPr>
            </w:pPr>
          </w:p>
          <w:p w:rsidR="007E284E" w:rsidRPr="00A36011" w:rsidRDefault="007E284E" w:rsidP="00751935">
            <w:pPr>
              <w:widowControl w:val="0"/>
              <w:ind w:right="-20"/>
              <w:rPr>
                <w:sz w:val="22"/>
                <w:szCs w:val="22"/>
              </w:rPr>
            </w:pPr>
            <w:r w:rsidRPr="00A36011">
              <w:rPr>
                <w:sz w:val="22"/>
                <w:szCs w:val="22"/>
              </w:rPr>
              <w:t>2.  Determine the appropriate</w:t>
            </w:r>
            <w:r w:rsidRPr="00A36011">
              <w:rPr>
                <w:spacing w:val="-13"/>
                <w:sz w:val="22"/>
                <w:szCs w:val="22"/>
              </w:rPr>
              <w:t xml:space="preserve"> </w:t>
            </w:r>
            <w:r w:rsidRPr="00A36011">
              <w:rPr>
                <w:sz w:val="22"/>
                <w:szCs w:val="22"/>
              </w:rPr>
              <w:t>American Competitiveness and</w:t>
            </w:r>
            <w:r w:rsidRPr="00A36011">
              <w:rPr>
                <w:spacing w:val="-4"/>
                <w:sz w:val="22"/>
                <w:szCs w:val="22"/>
              </w:rPr>
              <w:t xml:space="preserve"> </w:t>
            </w:r>
            <w:r w:rsidRPr="00A36011">
              <w:rPr>
                <w:spacing w:val="-18"/>
                <w:sz w:val="22"/>
                <w:szCs w:val="22"/>
              </w:rPr>
              <w:t>W</w:t>
            </w:r>
            <w:r w:rsidRPr="00A36011">
              <w:rPr>
                <w:sz w:val="22"/>
                <w:szCs w:val="22"/>
              </w:rPr>
              <w:t>orkforce Improvement</w:t>
            </w:r>
            <w:r w:rsidRPr="00A36011">
              <w:rPr>
                <w:spacing w:val="-12"/>
                <w:sz w:val="22"/>
                <w:szCs w:val="22"/>
              </w:rPr>
              <w:t xml:space="preserve"> </w:t>
            </w:r>
            <w:r w:rsidRPr="00A36011">
              <w:rPr>
                <w:sz w:val="22"/>
                <w:szCs w:val="22"/>
              </w:rPr>
              <w:t>Act (ACWIA) fee.</w:t>
            </w:r>
            <w:r w:rsidRPr="00A36011">
              <w:rPr>
                <w:spacing w:val="51"/>
                <w:sz w:val="22"/>
                <w:szCs w:val="22"/>
              </w:rPr>
              <w:t xml:space="preserve"> </w:t>
            </w:r>
            <w:r w:rsidRPr="00A36011">
              <w:rPr>
                <w:sz w:val="22"/>
                <w:szCs w:val="22"/>
              </w:rPr>
              <w:t>The</w:t>
            </w:r>
            <w:r w:rsidRPr="00A36011">
              <w:rPr>
                <w:spacing w:val="-12"/>
                <w:sz w:val="22"/>
                <w:szCs w:val="22"/>
              </w:rPr>
              <w:t xml:space="preserve"> </w:t>
            </w:r>
            <w:r w:rsidRPr="00A36011">
              <w:rPr>
                <w:sz w:val="22"/>
                <w:szCs w:val="22"/>
              </w:rPr>
              <w:t>ACWIA Fee is a training fee meant to fund the training of U.S. workers.  But if the employer has fewer than 25 full-time employees, they must pay only one-half of the required fee at INA</w:t>
            </w:r>
            <w:r w:rsidRPr="00A36011">
              <w:rPr>
                <w:spacing w:val="-13"/>
                <w:sz w:val="22"/>
                <w:szCs w:val="22"/>
              </w:rPr>
              <w:t xml:space="preserve"> </w:t>
            </w:r>
            <w:r w:rsidRPr="00A36011">
              <w:rPr>
                <w:sz w:val="22"/>
                <w:szCs w:val="22"/>
              </w:rPr>
              <w:t xml:space="preserve">214(c)(9)(B).  </w:t>
            </w:r>
            <w:r w:rsidRPr="00A36011">
              <w:rPr>
                <w:color w:val="FF0000"/>
                <w:sz w:val="22"/>
                <w:szCs w:val="22"/>
              </w:rPr>
              <w:t xml:space="preserve">This supplement </w:t>
            </w:r>
            <w:r w:rsidRPr="00A36011">
              <w:rPr>
                <w:sz w:val="22"/>
                <w:szCs w:val="22"/>
              </w:rPr>
              <w:t>also helps to determine whether the beneficiary</w:t>
            </w:r>
            <w:r w:rsidRPr="00A36011">
              <w:rPr>
                <w:spacing w:val="-20"/>
                <w:sz w:val="22"/>
                <w:szCs w:val="22"/>
              </w:rPr>
              <w:t xml:space="preserve"> </w:t>
            </w:r>
            <w:r w:rsidRPr="00A36011">
              <w:rPr>
                <w:sz w:val="22"/>
                <w:szCs w:val="22"/>
              </w:rPr>
              <w:t>is subject to the H-1B numerical limitation (also known as the H-1B Cap).  Please note that the ACWIA</w:t>
            </w:r>
            <w:r w:rsidRPr="00A36011">
              <w:rPr>
                <w:spacing w:val="-12"/>
                <w:sz w:val="22"/>
                <w:szCs w:val="22"/>
              </w:rPr>
              <w:t xml:space="preserve"> </w:t>
            </w:r>
            <w:r w:rsidRPr="00A36011">
              <w:rPr>
                <w:sz w:val="22"/>
                <w:szCs w:val="22"/>
              </w:rPr>
              <w:t>fee may not be assessed to the beneficiar</w:t>
            </w:r>
            <w:r w:rsidRPr="00A36011">
              <w:rPr>
                <w:spacing w:val="-15"/>
                <w:sz w:val="22"/>
                <w:szCs w:val="22"/>
              </w:rPr>
              <w:t>y</w:t>
            </w:r>
            <w:r w:rsidRPr="00A36011">
              <w:rPr>
                <w:sz w:val="22"/>
                <w:szCs w:val="22"/>
              </w:rPr>
              <w:t>.</w:t>
            </w:r>
          </w:p>
          <w:p w:rsidR="007E284E" w:rsidRPr="00A36011" w:rsidRDefault="007E284E" w:rsidP="00751935">
            <w:pPr>
              <w:widowControl w:val="0"/>
              <w:ind w:right="-20"/>
              <w:rPr>
                <w:sz w:val="22"/>
                <w:szCs w:val="22"/>
              </w:rPr>
            </w:pPr>
          </w:p>
          <w:p w:rsidR="007E284E" w:rsidRPr="00A36011" w:rsidRDefault="007E284E" w:rsidP="00EF0A66">
            <w:pPr>
              <w:pStyle w:val="NoSpacing"/>
              <w:rPr>
                <w:sz w:val="22"/>
                <w:szCs w:val="22"/>
              </w:rPr>
            </w:pPr>
            <w:r w:rsidRPr="00A36011">
              <w:rPr>
                <w:sz w:val="22"/>
                <w:szCs w:val="22"/>
              </w:rPr>
              <w:t>…</w:t>
            </w:r>
          </w:p>
          <w:p w:rsidR="007E284E" w:rsidRPr="00A36011" w:rsidRDefault="007E284E" w:rsidP="00EF0A66">
            <w:pPr>
              <w:pStyle w:val="NoSpacing"/>
              <w:rPr>
                <w:color w:val="FF0000"/>
                <w:sz w:val="22"/>
                <w:szCs w:val="22"/>
              </w:rPr>
            </w:pPr>
          </w:p>
          <w:p w:rsidR="007E284E" w:rsidRPr="00A36011" w:rsidRDefault="007E284E" w:rsidP="00EF0A66">
            <w:pPr>
              <w:pStyle w:val="NoSpacing"/>
              <w:rPr>
                <w:b/>
                <w:sz w:val="22"/>
                <w:szCs w:val="22"/>
              </w:rPr>
            </w:pPr>
            <w:r w:rsidRPr="00A36011">
              <w:rPr>
                <w:b/>
                <w:sz w:val="22"/>
                <w:szCs w:val="22"/>
              </w:rPr>
              <w:t>[Page 10]</w:t>
            </w:r>
          </w:p>
          <w:p w:rsidR="007E284E" w:rsidRPr="00A36011" w:rsidRDefault="007E284E" w:rsidP="00EF0A66">
            <w:pPr>
              <w:pStyle w:val="NoSpacing"/>
              <w:rPr>
                <w:color w:val="FF0000"/>
                <w:sz w:val="22"/>
                <w:szCs w:val="22"/>
              </w:rPr>
            </w:pPr>
          </w:p>
          <w:p w:rsidR="007E284E" w:rsidRPr="00A36011" w:rsidRDefault="007E284E" w:rsidP="00EF0A66">
            <w:pPr>
              <w:pStyle w:val="NoSpacing"/>
              <w:rPr>
                <w:b/>
                <w:sz w:val="22"/>
                <w:szCs w:val="22"/>
              </w:rPr>
            </w:pPr>
            <w:r w:rsidRPr="00A36011">
              <w:rPr>
                <w:b/>
                <w:sz w:val="22"/>
                <w:szCs w:val="22"/>
              </w:rPr>
              <w:t>Completing Section 2. of the H-1B and H-1B1 Data Collection and Filing Fee Exemption Supplemental Form</w:t>
            </w:r>
          </w:p>
          <w:p w:rsidR="007E284E" w:rsidRPr="00A36011" w:rsidRDefault="007E284E" w:rsidP="00EF0A66">
            <w:pPr>
              <w:pStyle w:val="NoSpacing"/>
              <w:rPr>
                <w:b/>
                <w:sz w:val="22"/>
                <w:szCs w:val="22"/>
              </w:rPr>
            </w:pPr>
          </w:p>
          <w:p w:rsidR="007E284E" w:rsidRPr="00A36011" w:rsidRDefault="007E284E" w:rsidP="00EF0A66">
            <w:pPr>
              <w:pStyle w:val="NoSpacing"/>
              <w:rPr>
                <w:sz w:val="22"/>
                <w:szCs w:val="22"/>
              </w:rPr>
            </w:pPr>
            <w:r w:rsidRPr="00A36011">
              <w:rPr>
                <w:sz w:val="22"/>
                <w:szCs w:val="22"/>
              </w:rPr>
              <w:t>…</w:t>
            </w:r>
          </w:p>
          <w:p w:rsidR="007E284E" w:rsidRPr="00A36011" w:rsidRDefault="007E284E" w:rsidP="00EF0A66">
            <w:pPr>
              <w:pStyle w:val="NoSpacing"/>
              <w:rPr>
                <w:color w:val="FF0000"/>
                <w:sz w:val="22"/>
                <w:szCs w:val="22"/>
              </w:rPr>
            </w:pPr>
          </w:p>
          <w:p w:rsidR="007E284E" w:rsidRPr="00A36011" w:rsidRDefault="007E284E" w:rsidP="00751935">
            <w:pPr>
              <w:widowControl w:val="0"/>
              <w:ind w:right="-20"/>
              <w:rPr>
                <w:sz w:val="22"/>
                <w:szCs w:val="22"/>
              </w:rPr>
            </w:pPr>
            <w:r w:rsidRPr="00A36011">
              <w:rPr>
                <w:b/>
                <w:sz w:val="22"/>
                <w:szCs w:val="22"/>
              </w:rPr>
              <w:t>2.</w:t>
            </w:r>
            <w:r w:rsidRPr="00A36011">
              <w:rPr>
                <w:sz w:val="22"/>
                <w:szCs w:val="22"/>
              </w:rPr>
              <w:t xml:space="preserve">  The employer is a nonprofit</w:t>
            </w:r>
            <w:r w:rsidRPr="00A36011">
              <w:rPr>
                <w:spacing w:val="-16"/>
                <w:sz w:val="22"/>
                <w:szCs w:val="22"/>
              </w:rPr>
              <w:t xml:space="preserve"> </w:t>
            </w:r>
            <w:r w:rsidRPr="00A36011">
              <w:rPr>
                <w:sz w:val="22"/>
                <w:szCs w:val="22"/>
              </w:rPr>
              <w:t>o</w:t>
            </w:r>
            <w:r w:rsidRPr="00A36011">
              <w:rPr>
                <w:spacing w:val="-4"/>
                <w:sz w:val="22"/>
                <w:szCs w:val="22"/>
              </w:rPr>
              <w:t>r</w:t>
            </w:r>
            <w:r w:rsidRPr="00A36011">
              <w:rPr>
                <w:sz w:val="22"/>
                <w:szCs w:val="22"/>
              </w:rPr>
              <w:t>ganization or entity related to, or affiliated</w:t>
            </w:r>
            <w:r w:rsidRPr="00A36011">
              <w:rPr>
                <w:spacing w:val="-16"/>
                <w:sz w:val="22"/>
                <w:szCs w:val="22"/>
              </w:rPr>
              <w:t xml:space="preserve"> </w:t>
            </w:r>
            <w:r w:rsidRPr="00A36011">
              <w:rPr>
                <w:sz w:val="22"/>
                <w:szCs w:val="22"/>
              </w:rPr>
              <w:t xml:space="preserve">with an institution of higher education as defined </w:t>
            </w:r>
            <w:r w:rsidRPr="00A36011">
              <w:rPr>
                <w:color w:val="FF0000"/>
                <w:sz w:val="22"/>
                <w:szCs w:val="22"/>
              </w:rPr>
              <w:t xml:space="preserve">in 20 </w:t>
            </w:r>
            <w:r w:rsidRPr="00A36011">
              <w:rPr>
                <w:sz w:val="22"/>
                <w:szCs w:val="22"/>
              </w:rPr>
              <w:t>U.S.C. 1001(a).  Such nonprofit</w:t>
            </w:r>
            <w:r w:rsidRPr="00A36011">
              <w:rPr>
                <w:spacing w:val="-16"/>
                <w:sz w:val="22"/>
                <w:szCs w:val="22"/>
              </w:rPr>
              <w:t xml:space="preserve"> </w:t>
            </w:r>
            <w:r w:rsidRPr="00A36011">
              <w:rPr>
                <w:sz w:val="22"/>
                <w:szCs w:val="22"/>
              </w:rPr>
              <w:t>o</w:t>
            </w:r>
            <w:r w:rsidRPr="00A36011">
              <w:rPr>
                <w:spacing w:val="-4"/>
                <w:sz w:val="22"/>
                <w:szCs w:val="22"/>
              </w:rPr>
              <w:t>r</w:t>
            </w:r>
            <w:r w:rsidRPr="00A36011">
              <w:rPr>
                <w:sz w:val="22"/>
                <w:szCs w:val="22"/>
              </w:rPr>
              <w:t>ganizations or entities include, but are not limited to, hospitals and medical research institutions;</w:t>
            </w:r>
          </w:p>
          <w:p w:rsidR="007E284E" w:rsidRPr="00A36011" w:rsidRDefault="007E284E" w:rsidP="00751935">
            <w:pPr>
              <w:ind w:right="-20"/>
              <w:rPr>
                <w:b/>
                <w:bCs/>
                <w:sz w:val="22"/>
                <w:szCs w:val="22"/>
              </w:rPr>
            </w:pPr>
          </w:p>
          <w:p w:rsidR="007E284E" w:rsidRPr="00A36011" w:rsidRDefault="007E284E" w:rsidP="00751935">
            <w:pPr>
              <w:ind w:right="-20"/>
              <w:rPr>
                <w:b/>
                <w:bCs/>
                <w:sz w:val="22"/>
                <w:szCs w:val="22"/>
              </w:rPr>
            </w:pPr>
          </w:p>
          <w:p w:rsidR="007E284E" w:rsidRPr="00A36011" w:rsidRDefault="007E284E" w:rsidP="00751935">
            <w:pPr>
              <w:ind w:right="-20"/>
              <w:rPr>
                <w:b/>
                <w:bCs/>
                <w:sz w:val="22"/>
                <w:szCs w:val="22"/>
              </w:rPr>
            </w:pPr>
          </w:p>
          <w:p w:rsidR="007E284E" w:rsidRPr="00A36011" w:rsidRDefault="007E284E" w:rsidP="00751935">
            <w:pPr>
              <w:ind w:right="-20"/>
              <w:rPr>
                <w:b/>
                <w:bCs/>
                <w:sz w:val="22"/>
                <w:szCs w:val="22"/>
              </w:rPr>
            </w:pPr>
          </w:p>
          <w:p w:rsidR="007E284E" w:rsidRPr="0095541A" w:rsidRDefault="007E284E" w:rsidP="00751935">
            <w:pPr>
              <w:ind w:right="-20"/>
              <w:rPr>
                <w:bCs/>
                <w:sz w:val="22"/>
                <w:szCs w:val="22"/>
              </w:rPr>
            </w:pPr>
            <w:r w:rsidRPr="0095541A">
              <w:rPr>
                <w:bCs/>
                <w:sz w:val="22"/>
                <w:szCs w:val="22"/>
              </w:rPr>
              <w:t>[no change]</w:t>
            </w:r>
          </w:p>
          <w:p w:rsidR="007E284E" w:rsidRPr="0095541A" w:rsidRDefault="007E284E" w:rsidP="00751935">
            <w:pPr>
              <w:ind w:right="-20"/>
              <w:rPr>
                <w:sz w:val="22"/>
                <w:szCs w:val="22"/>
              </w:rPr>
            </w:pPr>
          </w:p>
          <w:p w:rsidR="007E284E" w:rsidRPr="0095541A" w:rsidRDefault="007E284E" w:rsidP="00751935">
            <w:pPr>
              <w:widowControl w:val="0"/>
              <w:ind w:right="158"/>
              <w:rPr>
                <w:sz w:val="22"/>
                <w:szCs w:val="22"/>
              </w:rPr>
            </w:pPr>
          </w:p>
          <w:p w:rsidR="007E284E" w:rsidRPr="00A36011" w:rsidRDefault="007E284E" w:rsidP="00751935">
            <w:pPr>
              <w:widowControl w:val="0"/>
              <w:ind w:right="158"/>
              <w:rPr>
                <w:sz w:val="22"/>
                <w:szCs w:val="22"/>
              </w:rPr>
            </w:pPr>
            <w:r w:rsidRPr="0095541A">
              <w:rPr>
                <w:b/>
                <w:sz w:val="22"/>
                <w:szCs w:val="22"/>
              </w:rPr>
              <w:t>A.</w:t>
            </w:r>
            <w:r w:rsidRPr="0095541A">
              <w:rPr>
                <w:sz w:val="22"/>
                <w:szCs w:val="22"/>
              </w:rPr>
              <w:t xml:space="preserve">  Connected </w:t>
            </w:r>
            <w:r w:rsidR="00AE5038" w:rsidRPr="0095541A">
              <w:rPr>
                <w:color w:val="FF0000"/>
                <w:sz w:val="22"/>
                <w:szCs w:val="22"/>
              </w:rPr>
              <w:t xml:space="preserve">to </w:t>
            </w:r>
            <w:r w:rsidRPr="0095541A">
              <w:rPr>
                <w:sz w:val="22"/>
                <w:szCs w:val="22"/>
              </w:rPr>
              <w:t>or associated with the institution of higher</w:t>
            </w:r>
            <w:r w:rsidRPr="00A36011">
              <w:rPr>
                <w:sz w:val="22"/>
                <w:szCs w:val="22"/>
              </w:rPr>
              <w:t xml:space="preserve"> education through </w:t>
            </w:r>
            <w:r w:rsidRPr="00A36011">
              <w:rPr>
                <w:sz w:val="22"/>
                <w:szCs w:val="22"/>
              </w:rPr>
              <w:lastRenderedPageBreak/>
              <w:t xml:space="preserve">shared ownership or control by the same board or federation; </w:t>
            </w:r>
            <w:r w:rsidRPr="00A36011">
              <w:rPr>
                <w:color w:val="FF0000"/>
                <w:sz w:val="22"/>
                <w:szCs w:val="22"/>
              </w:rPr>
              <w:t>or</w:t>
            </w:r>
          </w:p>
          <w:p w:rsidR="007E284E" w:rsidRPr="00A36011" w:rsidRDefault="007E284E" w:rsidP="00293448">
            <w:pPr>
              <w:pStyle w:val="NoSpacing"/>
              <w:rPr>
                <w:sz w:val="22"/>
                <w:szCs w:val="22"/>
              </w:rPr>
            </w:pPr>
          </w:p>
          <w:p w:rsidR="004D2A89" w:rsidRPr="00A36011" w:rsidRDefault="004D2A89" w:rsidP="004D2A89">
            <w:pPr>
              <w:ind w:right="-20"/>
              <w:rPr>
                <w:bCs/>
                <w:sz w:val="22"/>
                <w:szCs w:val="22"/>
              </w:rPr>
            </w:pPr>
            <w:r w:rsidRPr="00A36011">
              <w:rPr>
                <w:bCs/>
                <w:sz w:val="22"/>
                <w:szCs w:val="22"/>
              </w:rPr>
              <w:t>[no change]</w:t>
            </w:r>
          </w:p>
          <w:p w:rsidR="007E284E" w:rsidRPr="00A36011" w:rsidRDefault="007E284E" w:rsidP="00293448">
            <w:pPr>
              <w:pStyle w:val="NoSpacing"/>
              <w:rPr>
                <w:sz w:val="22"/>
                <w:szCs w:val="22"/>
              </w:rPr>
            </w:pPr>
          </w:p>
          <w:p w:rsidR="004D2A89" w:rsidRPr="00A36011" w:rsidRDefault="004D2A89" w:rsidP="00293448">
            <w:pPr>
              <w:pStyle w:val="NoSpacing"/>
              <w:rPr>
                <w:sz w:val="22"/>
                <w:szCs w:val="22"/>
              </w:rPr>
            </w:pPr>
          </w:p>
          <w:p w:rsidR="007E284E" w:rsidRPr="00A36011" w:rsidRDefault="007E284E" w:rsidP="00293448">
            <w:pPr>
              <w:pStyle w:val="NoSpacing"/>
              <w:rPr>
                <w:color w:val="FF0000"/>
                <w:sz w:val="22"/>
                <w:szCs w:val="22"/>
              </w:rPr>
            </w:pPr>
            <w:r w:rsidRPr="00A36011">
              <w:rPr>
                <w:b/>
                <w:sz w:val="22"/>
                <w:szCs w:val="22"/>
              </w:rPr>
              <w:t xml:space="preserve">C.  </w:t>
            </w:r>
            <w:r w:rsidRPr="00A36011">
              <w:rPr>
                <w:sz w:val="22"/>
                <w:szCs w:val="22"/>
              </w:rPr>
              <w:t xml:space="preserve">Attached to the institution of higher education as a member, branch, cooperative, or </w:t>
            </w:r>
            <w:r w:rsidRPr="00A36011">
              <w:rPr>
                <w:color w:val="FF0000"/>
                <w:sz w:val="22"/>
                <w:szCs w:val="22"/>
              </w:rPr>
              <w:t>subsidiary; or</w:t>
            </w:r>
          </w:p>
          <w:p w:rsidR="007E284E" w:rsidRPr="00A36011" w:rsidRDefault="007E284E" w:rsidP="00293448">
            <w:pPr>
              <w:pStyle w:val="NoSpacing"/>
              <w:rPr>
                <w:color w:val="FF0000"/>
                <w:sz w:val="22"/>
                <w:szCs w:val="22"/>
              </w:rPr>
            </w:pPr>
          </w:p>
          <w:p w:rsidR="007E284E" w:rsidRPr="00A36011" w:rsidRDefault="007E284E" w:rsidP="00293448">
            <w:pPr>
              <w:pStyle w:val="NoSpacing"/>
              <w:rPr>
                <w:b/>
                <w:color w:val="FF0000"/>
                <w:sz w:val="22"/>
                <w:szCs w:val="22"/>
              </w:rPr>
            </w:pPr>
            <w:r w:rsidRPr="00A36011">
              <w:rPr>
                <w:b/>
                <w:color w:val="FF0000"/>
                <w:sz w:val="22"/>
                <w:szCs w:val="22"/>
              </w:rPr>
              <w:t xml:space="preserve">D.  </w:t>
            </w:r>
            <w:r w:rsidRPr="00A36011">
              <w:rPr>
                <w:color w:val="FF0000"/>
                <w:sz w:val="22"/>
                <w:szCs w:val="22"/>
              </w:rPr>
              <w:t>A nonprofit entity that has entered into a formal written affiliation agreement with an institution of higher education that establishes an active working relationship between the nonprofit entity and the institution of higher education for the purposes of research and/or education, and a primary purpose of the nonprofit entity is to directly contribute to the research or education mission of the institution of higher education.</w:t>
            </w:r>
          </w:p>
          <w:p w:rsidR="007E284E" w:rsidRPr="00A36011" w:rsidRDefault="007E284E" w:rsidP="00DA696F">
            <w:pPr>
              <w:pStyle w:val="NoSpacing"/>
              <w:rPr>
                <w:sz w:val="22"/>
                <w:szCs w:val="22"/>
              </w:rPr>
            </w:pPr>
            <w:r w:rsidRPr="00A36011">
              <w:rPr>
                <w:sz w:val="22"/>
                <w:szCs w:val="22"/>
              </w:rPr>
              <w:t>…</w:t>
            </w:r>
          </w:p>
          <w:p w:rsidR="007E284E" w:rsidRPr="00A36011" w:rsidRDefault="007E284E" w:rsidP="00DA696F">
            <w:pPr>
              <w:pStyle w:val="NoSpacing"/>
              <w:rPr>
                <w:sz w:val="22"/>
                <w:szCs w:val="22"/>
              </w:rPr>
            </w:pPr>
          </w:p>
          <w:p w:rsidR="007E284E" w:rsidRPr="00A36011" w:rsidRDefault="007E284E" w:rsidP="006A2BC8">
            <w:pPr>
              <w:pStyle w:val="NoSpacing"/>
              <w:rPr>
                <w:b/>
                <w:sz w:val="22"/>
                <w:szCs w:val="22"/>
              </w:rPr>
            </w:pPr>
            <w:r w:rsidRPr="00A36011">
              <w:rPr>
                <w:b/>
                <w:sz w:val="22"/>
                <w:szCs w:val="22"/>
              </w:rPr>
              <w:t>[Page 11]</w:t>
            </w:r>
          </w:p>
          <w:p w:rsidR="007E284E" w:rsidRPr="00A36011" w:rsidRDefault="007E284E" w:rsidP="006A2BC8">
            <w:pPr>
              <w:pStyle w:val="NoSpacing"/>
              <w:rPr>
                <w:sz w:val="22"/>
                <w:szCs w:val="22"/>
              </w:rPr>
            </w:pPr>
          </w:p>
          <w:p w:rsidR="004D2A89" w:rsidRPr="00A36011" w:rsidRDefault="004D2A89" w:rsidP="004D2A89">
            <w:pPr>
              <w:ind w:right="-20"/>
              <w:rPr>
                <w:bCs/>
                <w:sz w:val="22"/>
                <w:szCs w:val="22"/>
              </w:rPr>
            </w:pPr>
            <w:r w:rsidRPr="00A36011">
              <w:rPr>
                <w:bCs/>
                <w:sz w:val="22"/>
                <w:szCs w:val="22"/>
              </w:rPr>
              <w:t>[no change]</w:t>
            </w: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4D2A89" w:rsidRPr="00A36011" w:rsidRDefault="004D2A89" w:rsidP="006A2BC8">
            <w:pPr>
              <w:pStyle w:val="NoSpacing"/>
              <w:rPr>
                <w:sz w:val="22"/>
                <w:szCs w:val="22"/>
              </w:rPr>
            </w:pPr>
          </w:p>
          <w:p w:rsidR="007E284E" w:rsidRPr="00A36011" w:rsidRDefault="007E284E" w:rsidP="006A2BC8">
            <w:pPr>
              <w:pStyle w:val="NoSpacing"/>
              <w:rPr>
                <w:color w:val="FF0000"/>
                <w:sz w:val="22"/>
                <w:szCs w:val="22"/>
              </w:rPr>
            </w:pPr>
            <w:r w:rsidRPr="0095541A">
              <w:rPr>
                <w:sz w:val="22"/>
                <w:szCs w:val="22"/>
              </w:rPr>
              <w:t xml:space="preserve">The Form I-129 H Classification Supplement and H-1B Data Collection and Filing Fee Exemption Worksheet require employers to indicate </w:t>
            </w:r>
            <w:r w:rsidRPr="0095541A">
              <w:rPr>
                <w:color w:val="FF0000"/>
                <w:sz w:val="22"/>
                <w:szCs w:val="22"/>
              </w:rPr>
              <w:t xml:space="preserve">the specific reason for </w:t>
            </w:r>
            <w:r w:rsidR="00BB2C69" w:rsidRPr="0095541A">
              <w:rPr>
                <w:color w:val="FF0000"/>
                <w:sz w:val="22"/>
                <w:szCs w:val="22"/>
              </w:rPr>
              <w:t>any</w:t>
            </w:r>
            <w:r w:rsidRPr="0095541A">
              <w:rPr>
                <w:color w:val="FF0000"/>
                <w:sz w:val="22"/>
                <w:szCs w:val="22"/>
              </w:rPr>
              <w:t xml:space="preserve"> claimed </w:t>
            </w:r>
            <w:r w:rsidRPr="0095541A">
              <w:rPr>
                <w:sz w:val="22"/>
                <w:szCs w:val="22"/>
              </w:rPr>
              <w:t xml:space="preserve">cap exemption.  </w:t>
            </w:r>
            <w:r w:rsidRPr="0095541A">
              <w:rPr>
                <w:color w:val="FF0000"/>
                <w:sz w:val="22"/>
                <w:szCs w:val="22"/>
              </w:rPr>
              <w:t>H-1B petitions may be exempt from the numerical limitations</w:t>
            </w:r>
            <w:r w:rsidRPr="00A36011">
              <w:rPr>
                <w:color w:val="FF0000"/>
                <w:sz w:val="22"/>
                <w:szCs w:val="22"/>
              </w:rPr>
              <w:t xml:space="preserve"> for the following reasons:</w:t>
            </w:r>
          </w:p>
          <w:p w:rsidR="007E284E" w:rsidRPr="00A36011"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 xml:space="preserve">1.  </w:t>
            </w:r>
            <w:r w:rsidRPr="00A36011">
              <w:rPr>
                <w:color w:val="FF0000"/>
                <w:sz w:val="22"/>
                <w:szCs w:val="22"/>
              </w:rPr>
              <w:t>The employer is an institution of higher education as defined</w:t>
            </w:r>
            <w:r w:rsidRPr="00A36011">
              <w:rPr>
                <w:color w:val="FF0000"/>
                <w:spacing w:val="-13"/>
                <w:sz w:val="22"/>
                <w:szCs w:val="22"/>
              </w:rPr>
              <w:t xml:space="preserve"> </w:t>
            </w:r>
            <w:r w:rsidRPr="00A36011">
              <w:rPr>
                <w:color w:val="FF0000"/>
                <w:sz w:val="22"/>
                <w:szCs w:val="22"/>
              </w:rPr>
              <w:t>in 20 U.S.C. 1001(a);</w:t>
            </w:r>
          </w:p>
          <w:p w:rsidR="007E284E" w:rsidRPr="00A36011"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 xml:space="preserve">2.  </w:t>
            </w:r>
            <w:r w:rsidRPr="00A36011">
              <w:rPr>
                <w:color w:val="FF0000"/>
                <w:sz w:val="22"/>
                <w:szCs w:val="22"/>
              </w:rPr>
              <w:t>The employer is a nonprofit</w:t>
            </w:r>
            <w:r w:rsidRPr="00A36011">
              <w:rPr>
                <w:color w:val="FF0000"/>
                <w:spacing w:val="-16"/>
                <w:sz w:val="22"/>
                <w:szCs w:val="22"/>
              </w:rPr>
              <w:t xml:space="preserve"> </w:t>
            </w:r>
            <w:r w:rsidRPr="00A36011">
              <w:rPr>
                <w:color w:val="FF0000"/>
                <w:sz w:val="22"/>
                <w:szCs w:val="22"/>
              </w:rPr>
              <w:t>entity related to or affiliated</w:t>
            </w:r>
            <w:r w:rsidRPr="00A36011">
              <w:rPr>
                <w:color w:val="FF0000"/>
                <w:spacing w:val="-16"/>
                <w:sz w:val="22"/>
                <w:szCs w:val="22"/>
              </w:rPr>
              <w:t xml:space="preserve"> </w:t>
            </w:r>
            <w:r w:rsidRPr="00A36011">
              <w:rPr>
                <w:color w:val="FF0000"/>
                <w:sz w:val="22"/>
                <w:szCs w:val="22"/>
              </w:rPr>
              <w:t xml:space="preserve">with an institution of higher education as defined in </w:t>
            </w:r>
            <w:r w:rsidRPr="00A36011">
              <w:rPr>
                <w:rFonts w:eastAsia="Calibri"/>
                <w:color w:val="FF0000"/>
                <w:sz w:val="22"/>
                <w:szCs w:val="22"/>
              </w:rPr>
              <w:t>8 CFR 214.2(h)(8)(ii)(F)(2)</w:t>
            </w:r>
            <w:r w:rsidRPr="00A36011">
              <w:rPr>
                <w:color w:val="FF0000"/>
                <w:sz w:val="22"/>
                <w:szCs w:val="22"/>
              </w:rPr>
              <w:t>;</w:t>
            </w:r>
          </w:p>
          <w:p w:rsidR="007E284E" w:rsidRPr="00A36011"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 xml:space="preserve">3.  </w:t>
            </w:r>
            <w:r w:rsidRPr="00A36011">
              <w:rPr>
                <w:color w:val="FF0000"/>
                <w:sz w:val="22"/>
                <w:szCs w:val="22"/>
              </w:rPr>
              <w:t>The employer is a nonprofit</w:t>
            </w:r>
            <w:r w:rsidRPr="00A36011">
              <w:rPr>
                <w:color w:val="FF0000"/>
                <w:spacing w:val="-16"/>
                <w:sz w:val="22"/>
                <w:szCs w:val="22"/>
              </w:rPr>
              <w:t xml:space="preserve"> </w:t>
            </w:r>
            <w:r w:rsidRPr="00A36011">
              <w:rPr>
                <w:color w:val="FF0000"/>
                <w:sz w:val="22"/>
                <w:szCs w:val="22"/>
              </w:rPr>
              <w:t>research o</w:t>
            </w:r>
            <w:r w:rsidRPr="00A36011">
              <w:rPr>
                <w:color w:val="FF0000"/>
                <w:spacing w:val="-4"/>
                <w:sz w:val="22"/>
                <w:szCs w:val="22"/>
              </w:rPr>
              <w:t>r</w:t>
            </w:r>
            <w:r w:rsidRPr="00A36011">
              <w:rPr>
                <w:color w:val="FF0000"/>
                <w:sz w:val="22"/>
                <w:szCs w:val="22"/>
              </w:rPr>
              <w:t>ganization or governmental research o</w:t>
            </w:r>
            <w:r w:rsidRPr="00A36011">
              <w:rPr>
                <w:color w:val="FF0000"/>
                <w:spacing w:val="-4"/>
                <w:sz w:val="22"/>
                <w:szCs w:val="22"/>
              </w:rPr>
              <w:t>r</w:t>
            </w:r>
            <w:r w:rsidRPr="00A36011">
              <w:rPr>
                <w:color w:val="FF0000"/>
                <w:sz w:val="22"/>
                <w:szCs w:val="22"/>
              </w:rPr>
              <w:t xml:space="preserve">ganization that is primarily engaged in basic research and/or applied research as defined in 8 CFR </w:t>
            </w:r>
            <w:r w:rsidRPr="00A36011">
              <w:rPr>
                <w:rFonts w:eastAsia="Calibri"/>
                <w:color w:val="FF0000"/>
                <w:sz w:val="22"/>
                <w:szCs w:val="22"/>
              </w:rPr>
              <w:t>214.2(h)(8)(ii)(F)(3)</w:t>
            </w:r>
            <w:r w:rsidRPr="00A36011">
              <w:rPr>
                <w:color w:val="FF0000"/>
                <w:sz w:val="22"/>
                <w:szCs w:val="22"/>
              </w:rPr>
              <w:t>;</w:t>
            </w:r>
          </w:p>
          <w:p w:rsidR="007E284E" w:rsidRPr="00A36011" w:rsidRDefault="007E284E" w:rsidP="006A2BC8">
            <w:pPr>
              <w:pStyle w:val="NoSpacing"/>
              <w:rPr>
                <w:b/>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NOTE</w:t>
            </w:r>
            <w:r w:rsidRPr="00A36011">
              <w:rPr>
                <w:color w:val="FF0000"/>
                <w:sz w:val="22"/>
                <w:szCs w:val="22"/>
              </w:rPr>
              <w:t>:  To determine if you qualify for exemption from the H-1B cap as an institution of higher education, nonprofit entity related to or affiliated with an institution of higher education, nonprofit research organization or governmental research organization, please refer to the definitions of those terms in the section above (“Completing Section 2. of the H-1B and H-1B1 Data Collection and Filing Fee Exemption Supplemental Form”).”</w:t>
            </w:r>
          </w:p>
          <w:p w:rsidR="007E284E" w:rsidRPr="00A36011"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 xml:space="preserve">4.  </w:t>
            </w:r>
            <w:r w:rsidRPr="00A36011">
              <w:rPr>
                <w:color w:val="FF0000"/>
                <w:sz w:val="22"/>
                <w:szCs w:val="22"/>
              </w:rPr>
              <w:t>The beneficiary will spend the majority of his or her work time performing job duties at a qualifying institution, organization, or entity and those job duties directly and predominantly further the essential purpose, mission, objectives, or functions of the qualifying institution, organization, or entity, namely, either higher education, nonprofit research, or governmental research;</w:t>
            </w:r>
          </w:p>
          <w:p w:rsidR="007E284E" w:rsidRPr="00A36011"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NOTE</w:t>
            </w:r>
            <w:r w:rsidRPr="00A36011">
              <w:rPr>
                <w:color w:val="FF0000"/>
                <w:sz w:val="22"/>
                <w:szCs w:val="22"/>
              </w:rPr>
              <w:t>:  The burden is on the H-1B petitioner to establish that there is a nexus between the duties to be performed by the H-1B alien and the essential purpose, mission, objectives or functions of the qualifying institution, organization or entity.</w:t>
            </w:r>
          </w:p>
          <w:p w:rsidR="007E284E" w:rsidRPr="00A36011" w:rsidRDefault="007E284E" w:rsidP="006A2BC8">
            <w:pPr>
              <w:pStyle w:val="NoSpacing"/>
              <w:rPr>
                <w:color w:val="FF0000"/>
                <w:sz w:val="22"/>
                <w:szCs w:val="22"/>
              </w:rPr>
            </w:pPr>
          </w:p>
          <w:p w:rsidR="007E284E" w:rsidRPr="0095541A" w:rsidRDefault="007E284E" w:rsidP="006A2BC8">
            <w:pPr>
              <w:pStyle w:val="NoSpacing"/>
              <w:rPr>
                <w:color w:val="FF0000"/>
                <w:sz w:val="22"/>
                <w:szCs w:val="22"/>
              </w:rPr>
            </w:pPr>
            <w:r w:rsidRPr="00A36011">
              <w:rPr>
                <w:b/>
                <w:color w:val="FF0000"/>
                <w:sz w:val="22"/>
                <w:szCs w:val="22"/>
              </w:rPr>
              <w:t xml:space="preserve">5.  </w:t>
            </w:r>
            <w:r w:rsidRPr="00A36011">
              <w:rPr>
                <w:color w:val="FF0000"/>
                <w:sz w:val="22"/>
                <w:szCs w:val="22"/>
              </w:rPr>
              <w:t>This petition is an amended petition or an extension of stay for the beneficiary’s current H-</w:t>
            </w:r>
            <w:r w:rsidRPr="0095541A">
              <w:rPr>
                <w:color w:val="FF0000"/>
                <w:sz w:val="22"/>
                <w:szCs w:val="22"/>
              </w:rPr>
              <w:t xml:space="preserve">1B classification;  </w:t>
            </w:r>
          </w:p>
          <w:p w:rsidR="00BB2C69" w:rsidRPr="0095541A" w:rsidRDefault="00BB2C69" w:rsidP="006A2BC8">
            <w:pPr>
              <w:pStyle w:val="NoSpacing"/>
              <w:rPr>
                <w:color w:val="FF0000"/>
                <w:sz w:val="22"/>
                <w:szCs w:val="22"/>
              </w:rPr>
            </w:pPr>
          </w:p>
          <w:p w:rsidR="00BB2C69" w:rsidRPr="0095541A" w:rsidRDefault="00BB2C69" w:rsidP="006A2BC8">
            <w:pPr>
              <w:pStyle w:val="NoSpacing"/>
              <w:rPr>
                <w:color w:val="FF0000"/>
                <w:sz w:val="22"/>
                <w:szCs w:val="22"/>
              </w:rPr>
            </w:pPr>
            <w:r w:rsidRPr="0095541A">
              <w:rPr>
                <w:b/>
                <w:color w:val="FF0000"/>
                <w:sz w:val="22"/>
                <w:szCs w:val="22"/>
              </w:rPr>
              <w:t xml:space="preserve">NOTE:  </w:t>
            </w:r>
            <w:r w:rsidRPr="0095541A">
              <w:rPr>
                <w:color w:val="FF0000"/>
                <w:sz w:val="22"/>
                <w:szCs w:val="22"/>
              </w:rPr>
              <w:t xml:space="preserve">If the beneficiary was previously cap exempt, indicate on the Form I-129 petition the cap exemption for which the beneficiary remains eligible.  </w:t>
            </w:r>
          </w:p>
          <w:p w:rsidR="007E284E" w:rsidRPr="0095541A"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95541A">
              <w:rPr>
                <w:b/>
                <w:color w:val="FF0000"/>
                <w:sz w:val="22"/>
                <w:szCs w:val="22"/>
              </w:rPr>
              <w:t xml:space="preserve">6.  </w:t>
            </w:r>
            <w:r w:rsidRPr="0095541A">
              <w:rPr>
                <w:color w:val="FF0000"/>
                <w:sz w:val="22"/>
                <w:szCs w:val="22"/>
              </w:rPr>
              <w:t>The beneficiary is a J-1 nonimmigrant physician who has received</w:t>
            </w:r>
            <w:r w:rsidRPr="00A36011">
              <w:rPr>
                <w:color w:val="FF0000"/>
                <w:sz w:val="22"/>
                <w:szCs w:val="22"/>
              </w:rPr>
              <w:t xml:space="preserve"> a waiver based on section 214(l) of the Act;</w:t>
            </w:r>
          </w:p>
          <w:p w:rsidR="007E284E" w:rsidRPr="00A36011"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 xml:space="preserve">7.  </w:t>
            </w:r>
            <w:r w:rsidRPr="00A36011">
              <w:rPr>
                <w:color w:val="FF0000"/>
                <w:sz w:val="22"/>
                <w:szCs w:val="22"/>
              </w:rPr>
              <w:t xml:space="preserve">The beneficiary of this petition has been counted against the cap; and  </w:t>
            </w:r>
          </w:p>
          <w:p w:rsidR="007E284E" w:rsidRPr="00A36011" w:rsidRDefault="007E284E" w:rsidP="006A2BC8">
            <w:pPr>
              <w:pStyle w:val="NoSpacing"/>
              <w:rPr>
                <w:b/>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 xml:space="preserve">A.  </w:t>
            </w:r>
            <w:r w:rsidRPr="00A36011">
              <w:rPr>
                <w:color w:val="FF0000"/>
                <w:sz w:val="22"/>
                <w:szCs w:val="22"/>
              </w:rPr>
              <w:t>Was previously granted status as an H-</w:t>
            </w:r>
            <w:r w:rsidRPr="00A36011">
              <w:rPr>
                <w:color w:val="FF0000"/>
                <w:sz w:val="22"/>
                <w:szCs w:val="22"/>
              </w:rPr>
              <w:lastRenderedPageBreak/>
              <w:t>1B nonimmigrant;</w:t>
            </w:r>
          </w:p>
          <w:p w:rsidR="007E284E" w:rsidRPr="00A36011" w:rsidRDefault="007E284E" w:rsidP="006A2BC8">
            <w:pPr>
              <w:pStyle w:val="NoSpacing"/>
              <w:rPr>
                <w:color w:val="FF0000"/>
                <w:sz w:val="22"/>
                <w:szCs w:val="22"/>
              </w:rPr>
            </w:pPr>
          </w:p>
          <w:p w:rsidR="007E284E" w:rsidRPr="00A36011" w:rsidRDefault="007E284E" w:rsidP="006A2BC8">
            <w:pPr>
              <w:pStyle w:val="NoSpacing"/>
              <w:rPr>
                <w:color w:val="FF0000"/>
                <w:sz w:val="22"/>
                <w:szCs w:val="22"/>
              </w:rPr>
            </w:pPr>
            <w:r w:rsidRPr="00A36011">
              <w:rPr>
                <w:b/>
                <w:color w:val="FF0000"/>
                <w:sz w:val="22"/>
                <w:szCs w:val="22"/>
              </w:rPr>
              <w:t xml:space="preserve">B.  </w:t>
            </w:r>
            <w:r w:rsidRPr="00A36011">
              <w:rPr>
                <w:color w:val="FF0000"/>
                <w:sz w:val="22"/>
                <w:szCs w:val="22"/>
              </w:rPr>
              <w:t>Is applying from abroad to reclaim the remaining portion of the 6 year H-1B period of admission;</w:t>
            </w:r>
          </w:p>
          <w:p w:rsidR="007E284E" w:rsidRPr="00A36011" w:rsidRDefault="007E284E" w:rsidP="006A2BC8">
            <w:pPr>
              <w:pStyle w:val="NoSpacing"/>
              <w:rPr>
                <w:color w:val="FF0000"/>
                <w:sz w:val="22"/>
                <w:szCs w:val="22"/>
              </w:rPr>
            </w:pPr>
          </w:p>
          <w:p w:rsidR="007E284E" w:rsidRPr="0095541A" w:rsidRDefault="007E284E" w:rsidP="006A2BC8">
            <w:pPr>
              <w:pStyle w:val="NoSpacing"/>
              <w:rPr>
                <w:color w:val="FF0000"/>
                <w:sz w:val="22"/>
                <w:szCs w:val="22"/>
              </w:rPr>
            </w:pPr>
            <w:r w:rsidRPr="00A36011">
              <w:rPr>
                <w:b/>
                <w:color w:val="FF0000"/>
                <w:sz w:val="22"/>
                <w:szCs w:val="22"/>
              </w:rPr>
              <w:t xml:space="preserve">C.  </w:t>
            </w:r>
            <w:r w:rsidRPr="00A36011">
              <w:rPr>
                <w:color w:val="FF0000"/>
                <w:sz w:val="22"/>
                <w:szCs w:val="22"/>
              </w:rPr>
              <w:t xml:space="preserve">Is seeking an extension beyond the 6-year period of admission limitation based on sections 104(c) or </w:t>
            </w:r>
            <w:r w:rsidRPr="0095541A">
              <w:rPr>
                <w:color w:val="FF0000"/>
                <w:sz w:val="22"/>
                <w:szCs w:val="22"/>
              </w:rPr>
              <w:t>106(a) of the American Competitiveness in the Twenty-</w:t>
            </w:r>
            <w:r w:rsidR="00AE5038" w:rsidRPr="0095541A">
              <w:rPr>
                <w:color w:val="FF0000"/>
                <w:sz w:val="22"/>
                <w:szCs w:val="22"/>
              </w:rPr>
              <w:t>first</w:t>
            </w:r>
            <w:r w:rsidRPr="0095541A">
              <w:rPr>
                <w:color w:val="FF0000"/>
                <w:sz w:val="22"/>
                <w:szCs w:val="22"/>
              </w:rPr>
              <w:t xml:space="preserve"> Century Act (AC21); </w:t>
            </w:r>
            <w:r w:rsidR="00BB2C69" w:rsidRPr="0095541A">
              <w:rPr>
                <w:color w:val="FF0000"/>
                <w:sz w:val="22"/>
                <w:szCs w:val="22"/>
              </w:rPr>
              <w:t>or</w:t>
            </w:r>
          </w:p>
          <w:p w:rsidR="007E284E" w:rsidRPr="0095541A" w:rsidRDefault="007E284E" w:rsidP="006A2BC8">
            <w:pPr>
              <w:pStyle w:val="NoSpacing"/>
              <w:rPr>
                <w:rFonts w:eastAsia="Calibri"/>
                <w:color w:val="FF0000"/>
                <w:sz w:val="22"/>
                <w:szCs w:val="22"/>
              </w:rPr>
            </w:pPr>
          </w:p>
          <w:p w:rsidR="007E284E" w:rsidRPr="00A36011" w:rsidRDefault="007E284E" w:rsidP="006A2BC8">
            <w:pPr>
              <w:pStyle w:val="NoSpacing"/>
              <w:rPr>
                <w:rFonts w:eastAsia="Calibri"/>
                <w:color w:val="FF0000"/>
                <w:sz w:val="22"/>
                <w:szCs w:val="22"/>
              </w:rPr>
            </w:pPr>
            <w:r w:rsidRPr="0095541A">
              <w:rPr>
                <w:rFonts w:eastAsia="Calibri"/>
                <w:b/>
                <w:color w:val="FF0000"/>
                <w:sz w:val="22"/>
                <w:szCs w:val="22"/>
              </w:rPr>
              <w:t xml:space="preserve">8.  </w:t>
            </w:r>
            <w:r w:rsidRPr="0095541A">
              <w:rPr>
                <w:rFonts w:eastAsia="Calibri"/>
                <w:color w:val="FF0000"/>
                <w:sz w:val="22"/>
                <w:szCs w:val="22"/>
              </w:rPr>
              <w:t xml:space="preserve">The petitioner is an employer </w:t>
            </w:r>
            <w:r w:rsidR="00BB2C69" w:rsidRPr="0095541A">
              <w:rPr>
                <w:rFonts w:eastAsia="Calibri"/>
                <w:color w:val="FF0000"/>
                <w:sz w:val="22"/>
                <w:szCs w:val="22"/>
              </w:rPr>
              <w:t>eligible for</w:t>
            </w:r>
            <w:r w:rsidRPr="0095541A">
              <w:rPr>
                <w:rFonts w:eastAsia="Calibri"/>
                <w:color w:val="FF0000"/>
                <w:sz w:val="22"/>
                <w:szCs w:val="22"/>
              </w:rPr>
              <w:t xml:space="preserve"> the Guam-CNMI cap exemption pursuant to Public Law 110-229.</w:t>
            </w:r>
          </w:p>
          <w:p w:rsidR="007E284E" w:rsidRPr="00A36011" w:rsidRDefault="007E284E" w:rsidP="00DA696F">
            <w:pPr>
              <w:pStyle w:val="NoSpacing"/>
              <w:rPr>
                <w:sz w:val="22"/>
                <w:szCs w:val="22"/>
              </w:rPr>
            </w:pPr>
          </w:p>
          <w:p w:rsidR="004D2A89" w:rsidRPr="00A36011" w:rsidRDefault="004D2A89" w:rsidP="004D2A89">
            <w:pPr>
              <w:pStyle w:val="NoSpacing"/>
              <w:rPr>
                <w:b/>
                <w:sz w:val="22"/>
                <w:szCs w:val="22"/>
                <w:u w:val="single"/>
              </w:rPr>
            </w:pPr>
            <w:r w:rsidRPr="00A36011">
              <w:rPr>
                <w:b/>
                <w:sz w:val="22"/>
                <w:szCs w:val="22"/>
                <w:u w:val="single"/>
              </w:rPr>
              <w:t>H-2A Nonimmigrants</w:t>
            </w:r>
          </w:p>
          <w:p w:rsidR="004D2A89" w:rsidRPr="00A36011" w:rsidRDefault="004D2A89" w:rsidP="004D2A89">
            <w:pPr>
              <w:pStyle w:val="NoSpacing"/>
              <w:rPr>
                <w:b/>
                <w:sz w:val="22"/>
                <w:szCs w:val="22"/>
                <w:u w:val="single"/>
              </w:rPr>
            </w:pPr>
          </w:p>
          <w:p w:rsidR="004D2A89" w:rsidRPr="00A36011" w:rsidRDefault="004D2A89" w:rsidP="004D2A89">
            <w:pPr>
              <w:pStyle w:val="NoSpacing"/>
              <w:rPr>
                <w:sz w:val="22"/>
                <w:szCs w:val="22"/>
              </w:rPr>
            </w:pPr>
            <w:r w:rsidRPr="00A36011">
              <w:rPr>
                <w:sz w:val="22"/>
                <w:szCs w:val="22"/>
              </w:rPr>
              <w:t>…</w:t>
            </w:r>
          </w:p>
          <w:p w:rsidR="004D2A89" w:rsidRPr="00A36011" w:rsidRDefault="004D2A89" w:rsidP="004D2A89">
            <w:pPr>
              <w:pStyle w:val="NoSpacing"/>
              <w:rPr>
                <w:sz w:val="22"/>
                <w:szCs w:val="22"/>
              </w:rPr>
            </w:pPr>
          </w:p>
        </w:tc>
      </w:tr>
      <w:tr w:rsidR="007E284E" w:rsidRPr="007228B5" w:rsidTr="002D6271">
        <w:tc>
          <w:tcPr>
            <w:tcW w:w="2808" w:type="dxa"/>
          </w:tcPr>
          <w:p w:rsidR="007E284E" w:rsidRPr="00A36011" w:rsidRDefault="007E284E" w:rsidP="003463DC">
            <w:pPr>
              <w:rPr>
                <w:b/>
                <w:sz w:val="24"/>
                <w:szCs w:val="24"/>
              </w:rPr>
            </w:pPr>
            <w:r w:rsidRPr="00A36011">
              <w:rPr>
                <w:b/>
                <w:sz w:val="24"/>
                <w:szCs w:val="24"/>
              </w:rPr>
              <w:lastRenderedPageBreak/>
              <w:t>Pages 25-26,</w:t>
            </w:r>
          </w:p>
          <w:p w:rsidR="007E284E" w:rsidRPr="00A36011" w:rsidRDefault="007E284E" w:rsidP="003463DC">
            <w:pPr>
              <w:rPr>
                <w:b/>
                <w:sz w:val="24"/>
                <w:szCs w:val="24"/>
              </w:rPr>
            </w:pPr>
            <w:r w:rsidRPr="00A36011">
              <w:rPr>
                <w:b/>
                <w:sz w:val="24"/>
                <w:szCs w:val="24"/>
              </w:rPr>
              <w:t>What Is the Filing Fee</w:t>
            </w:r>
          </w:p>
        </w:tc>
        <w:tc>
          <w:tcPr>
            <w:tcW w:w="4095" w:type="dxa"/>
          </w:tcPr>
          <w:p w:rsidR="007E284E" w:rsidRPr="00A36011" w:rsidRDefault="007E284E" w:rsidP="00B370B6">
            <w:pPr>
              <w:pStyle w:val="NoSpacing"/>
              <w:rPr>
                <w:b/>
                <w:sz w:val="22"/>
                <w:szCs w:val="22"/>
              </w:rPr>
            </w:pPr>
            <w:r w:rsidRPr="00A36011">
              <w:rPr>
                <w:b/>
                <w:sz w:val="22"/>
                <w:szCs w:val="22"/>
              </w:rPr>
              <w:t>[Page 25]</w:t>
            </w:r>
          </w:p>
          <w:p w:rsidR="007E284E" w:rsidRPr="00A36011" w:rsidRDefault="007E284E" w:rsidP="00B370B6">
            <w:pPr>
              <w:pStyle w:val="NoSpacing"/>
              <w:rPr>
                <w:b/>
                <w:sz w:val="22"/>
                <w:szCs w:val="22"/>
              </w:rPr>
            </w:pPr>
          </w:p>
          <w:p w:rsidR="007E284E" w:rsidRPr="00A36011" w:rsidRDefault="007E284E" w:rsidP="00B370B6">
            <w:pPr>
              <w:pStyle w:val="NoSpacing"/>
              <w:rPr>
                <w:b/>
                <w:sz w:val="22"/>
                <w:szCs w:val="22"/>
              </w:rPr>
            </w:pPr>
            <w:r w:rsidRPr="00A36011">
              <w:rPr>
                <w:b/>
                <w:sz w:val="22"/>
                <w:szCs w:val="22"/>
              </w:rPr>
              <w:t>What Is the Filing Fee</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 xml:space="preserve">The base filing fee for this petition is </w:t>
            </w:r>
            <w:r w:rsidRPr="00A36011">
              <w:rPr>
                <w:rStyle w:val="Bold"/>
                <w:sz w:val="22"/>
                <w:szCs w:val="22"/>
              </w:rPr>
              <w:t>$325</w:t>
            </w:r>
            <w:r w:rsidRPr="00A36011">
              <w:rPr>
                <w:sz w:val="22"/>
                <w:szCs w:val="22"/>
              </w:rPr>
              <w:t>.</w:t>
            </w:r>
          </w:p>
          <w:p w:rsidR="007E284E" w:rsidRPr="00A36011" w:rsidRDefault="007E284E" w:rsidP="00A57582">
            <w:pPr>
              <w:pStyle w:val="NoSpacing"/>
              <w:rPr>
                <w:sz w:val="22"/>
                <w:szCs w:val="22"/>
              </w:rPr>
            </w:pPr>
          </w:p>
          <w:p w:rsidR="007E284E" w:rsidRPr="00A36011" w:rsidRDefault="007E284E" w:rsidP="00A57582">
            <w:pPr>
              <w:pStyle w:val="NoSpacing"/>
              <w:rPr>
                <w:b/>
                <w:sz w:val="22"/>
                <w:szCs w:val="22"/>
              </w:rPr>
            </w:pPr>
            <w:r w:rsidRPr="00A36011">
              <w:rPr>
                <w:b/>
                <w:sz w:val="22"/>
                <w:szCs w:val="22"/>
              </w:rPr>
              <w:t>American Competitiveness and Workforce Improvement Act (ACWIA) fee for certain H-1B and H-1B1 Petitions</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 xml:space="preserve">A petitioner filing Form I-129 for an H-1B nonimmigrant or for a Chile or Singapore H-1B1 Free Trade Nonimmigrant must submit the </w:t>
            </w:r>
            <w:r w:rsidRPr="00A36011">
              <w:rPr>
                <w:rStyle w:val="Bold"/>
                <w:sz w:val="22"/>
                <w:szCs w:val="22"/>
              </w:rPr>
              <w:t>$325</w:t>
            </w:r>
            <w:r w:rsidRPr="00A36011">
              <w:rPr>
                <w:sz w:val="22"/>
                <w:szCs w:val="22"/>
              </w:rPr>
              <w:t xml:space="preserve"> petition filing fee and, unless exempt under </w:t>
            </w:r>
            <w:r w:rsidRPr="00A36011">
              <w:rPr>
                <w:rStyle w:val="Bold"/>
                <w:sz w:val="22"/>
                <w:szCs w:val="22"/>
              </w:rPr>
              <w:t>Section 2.</w:t>
            </w:r>
            <w:r w:rsidRPr="00A36011">
              <w:rPr>
                <w:sz w:val="22"/>
                <w:szCs w:val="22"/>
              </w:rPr>
              <w:t xml:space="preserve"> of the H-1B Data Collection and Filing Fee Exemption Supplement, an additional fee of either </w:t>
            </w:r>
            <w:r w:rsidRPr="00A36011">
              <w:rPr>
                <w:rStyle w:val="Bold"/>
                <w:sz w:val="22"/>
                <w:szCs w:val="22"/>
              </w:rPr>
              <w:t>$1,500</w:t>
            </w:r>
            <w:r w:rsidRPr="00A36011">
              <w:rPr>
                <w:sz w:val="22"/>
                <w:szCs w:val="22"/>
              </w:rPr>
              <w:t xml:space="preserve"> or </w:t>
            </w:r>
            <w:r w:rsidRPr="00A36011">
              <w:rPr>
                <w:rStyle w:val="Bold"/>
                <w:sz w:val="22"/>
                <w:szCs w:val="22"/>
              </w:rPr>
              <w:t>$750</w:t>
            </w:r>
            <w:r w:rsidRPr="00A36011">
              <w:rPr>
                <w:sz w:val="22"/>
                <w:szCs w:val="22"/>
              </w:rPr>
              <w:t xml:space="preserve">.  To determine which ACWIA fee to pay, complete </w:t>
            </w:r>
            <w:r w:rsidRPr="00A36011">
              <w:rPr>
                <w:rStyle w:val="Bold"/>
                <w:sz w:val="22"/>
                <w:szCs w:val="22"/>
              </w:rPr>
              <w:t>Section 2.,</w:t>
            </w:r>
            <w:r w:rsidRPr="00A36011">
              <w:rPr>
                <w:sz w:val="22"/>
                <w:szCs w:val="22"/>
              </w:rPr>
              <w:t xml:space="preserve"> of the H-1B Data Collection and Filing Fee Exemption Supplement.</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A petitioner filing Form I-129 who is required to pay the ACWIA fee may make the payment in the form of a single check or money order for the total amount due or as two checks or money orders, one for the ACWIA fee and one for the petition fee.</w:t>
            </w:r>
          </w:p>
          <w:p w:rsidR="007E284E" w:rsidRPr="00A36011" w:rsidRDefault="007E284E" w:rsidP="00A57582">
            <w:pPr>
              <w:pStyle w:val="NoSpacing"/>
              <w:rPr>
                <w:sz w:val="22"/>
                <w:szCs w:val="22"/>
              </w:rPr>
            </w:pPr>
          </w:p>
          <w:p w:rsidR="007E284E" w:rsidRPr="00A36011" w:rsidRDefault="007E284E" w:rsidP="00A57582">
            <w:pPr>
              <w:pStyle w:val="NoSpacing"/>
              <w:rPr>
                <w:b/>
                <w:sz w:val="22"/>
                <w:szCs w:val="22"/>
              </w:rPr>
            </w:pPr>
            <w:r w:rsidRPr="00A36011">
              <w:rPr>
                <w:b/>
                <w:sz w:val="22"/>
                <w:szCs w:val="22"/>
              </w:rPr>
              <w:t>Fraud Prevention and Detection fee for H-1B, L-1, and H-2B Petitions</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 xml:space="preserve">A petitioner seeking initial approval of H-1B or L nonimmigrant status for a beneficiary, or seeking approval to employ </w:t>
            </w:r>
            <w:r w:rsidRPr="00A36011">
              <w:rPr>
                <w:sz w:val="22"/>
                <w:szCs w:val="22"/>
              </w:rPr>
              <w:lastRenderedPageBreak/>
              <w:t xml:space="preserve">an H-1B or L nonimmigrant currently working for another petitioner, must submit a </w:t>
            </w:r>
            <w:r w:rsidRPr="00A36011">
              <w:rPr>
                <w:rStyle w:val="Bold"/>
                <w:sz w:val="22"/>
                <w:szCs w:val="22"/>
              </w:rPr>
              <w:t>$500</w:t>
            </w:r>
            <w:r w:rsidRPr="00A36011">
              <w:rPr>
                <w:sz w:val="22"/>
                <w:szCs w:val="22"/>
              </w:rPr>
              <w:t xml:space="preserve"> Fraud Prevention and Detection fee.  Petitioners for Chile or Singapore H-1B1 Free Trade Nonimmigrants do not have to pay the $500 fee or the additional fee required under Public Law 111-230.</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 xml:space="preserve">Those petitioners required to submit the $500 Fraud Prevention and Detection fee are also required to submit either an additional </w:t>
            </w:r>
            <w:r w:rsidRPr="00A36011">
              <w:rPr>
                <w:rStyle w:val="Bold"/>
                <w:sz w:val="22"/>
                <w:szCs w:val="22"/>
              </w:rPr>
              <w:t>$2,000</w:t>
            </w:r>
            <w:r w:rsidRPr="00A36011">
              <w:rPr>
                <w:sz w:val="22"/>
                <w:szCs w:val="22"/>
              </w:rPr>
              <w:t xml:space="preserve"> (H-1B) or </w:t>
            </w:r>
            <w:r w:rsidRPr="00A36011">
              <w:rPr>
                <w:rStyle w:val="Bold"/>
                <w:sz w:val="22"/>
                <w:szCs w:val="22"/>
              </w:rPr>
              <w:t>$2,250</w:t>
            </w:r>
            <w:r w:rsidRPr="00A36011">
              <w:rPr>
                <w:sz w:val="22"/>
                <w:szCs w:val="22"/>
              </w:rPr>
              <w:t xml:space="preserve"> (L-1) fee mandated by Public Law 111-230, as amended by Public Law 111-347, </w:t>
            </w:r>
            <w:r w:rsidRPr="00A36011">
              <w:rPr>
                <w:rStyle w:val="Bold"/>
                <w:sz w:val="22"/>
                <w:szCs w:val="22"/>
              </w:rPr>
              <w:t>if:</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b/>
                <w:sz w:val="22"/>
                <w:szCs w:val="22"/>
              </w:rPr>
              <w:t xml:space="preserve">1.  </w:t>
            </w:r>
            <w:r w:rsidRPr="00A36011">
              <w:rPr>
                <w:sz w:val="22"/>
                <w:szCs w:val="22"/>
              </w:rPr>
              <w:t>The petitioner employs 50 or more individuals in the United States;</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b/>
                <w:sz w:val="22"/>
                <w:szCs w:val="22"/>
              </w:rPr>
              <w:t xml:space="preserve">2.  </w:t>
            </w:r>
            <w:r w:rsidRPr="00A36011">
              <w:rPr>
                <w:sz w:val="22"/>
                <w:szCs w:val="22"/>
              </w:rPr>
              <w:t xml:space="preserve">More than 50 percent of those employees are in H-1B, L-1A or L-1B nonimmigrant status; </w:t>
            </w:r>
            <w:r w:rsidRPr="00A36011">
              <w:rPr>
                <w:rStyle w:val="Bold"/>
                <w:sz w:val="22"/>
                <w:szCs w:val="22"/>
              </w:rPr>
              <w:t>and</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b/>
                <w:sz w:val="22"/>
                <w:szCs w:val="22"/>
              </w:rPr>
              <w:t xml:space="preserve">3.  </w:t>
            </w:r>
            <w:r w:rsidRPr="00A36011">
              <w:rPr>
                <w:sz w:val="22"/>
                <w:szCs w:val="22"/>
              </w:rPr>
              <w:t>The petition is filed before October 1, 2015.</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 xml:space="preserve">Employers filing H-2B petitions must submit an additional fee of </w:t>
            </w:r>
            <w:r w:rsidRPr="00A36011">
              <w:rPr>
                <w:rStyle w:val="Bold"/>
                <w:sz w:val="22"/>
                <w:szCs w:val="22"/>
              </w:rPr>
              <w:t>$150</w:t>
            </w:r>
            <w:r w:rsidRPr="00A36011">
              <w:rPr>
                <w:sz w:val="22"/>
                <w:szCs w:val="22"/>
              </w:rPr>
              <w:t>.</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You must include payment of the fees with your submission of this form.  Failure to submit the fees when required will result in rejection or denial of your submission.</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b/>
                <w:sz w:val="22"/>
                <w:szCs w:val="22"/>
              </w:rPr>
              <w:t>NOTE:</w:t>
            </w:r>
            <w:r w:rsidRPr="00A36011">
              <w:rPr>
                <w:sz w:val="22"/>
                <w:szCs w:val="22"/>
              </w:rPr>
              <w:t xml:space="preserve">  The Fraud Prevention and Detection fee and Public Law 111-230 fee, when applicable, may not be waived.  Each fee should be submitted in a separate check or money order.</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w:t>
            </w:r>
          </w:p>
          <w:p w:rsidR="007E284E" w:rsidRPr="00A36011" w:rsidRDefault="007E284E" w:rsidP="00B370B6">
            <w:pPr>
              <w:pStyle w:val="NoSpacing"/>
              <w:rPr>
                <w:b/>
                <w:sz w:val="22"/>
                <w:szCs w:val="22"/>
              </w:rPr>
            </w:pPr>
          </w:p>
        </w:tc>
        <w:tc>
          <w:tcPr>
            <w:tcW w:w="4095" w:type="dxa"/>
          </w:tcPr>
          <w:p w:rsidR="007E284E" w:rsidRPr="00A36011" w:rsidRDefault="007E284E" w:rsidP="00431C1E">
            <w:pPr>
              <w:pStyle w:val="NoSpacing"/>
              <w:rPr>
                <w:b/>
                <w:sz w:val="22"/>
                <w:szCs w:val="22"/>
              </w:rPr>
            </w:pPr>
            <w:r w:rsidRPr="00A36011">
              <w:rPr>
                <w:b/>
                <w:sz w:val="22"/>
                <w:szCs w:val="22"/>
              </w:rPr>
              <w:lastRenderedPageBreak/>
              <w:t>[Page 25]</w:t>
            </w:r>
          </w:p>
          <w:p w:rsidR="007E284E" w:rsidRPr="00A36011" w:rsidRDefault="007E284E" w:rsidP="00431C1E">
            <w:pPr>
              <w:pStyle w:val="NoSpacing"/>
              <w:rPr>
                <w:b/>
                <w:sz w:val="22"/>
                <w:szCs w:val="22"/>
              </w:rPr>
            </w:pPr>
          </w:p>
          <w:p w:rsidR="007E284E" w:rsidRPr="00A36011" w:rsidRDefault="007E284E" w:rsidP="00431C1E">
            <w:pPr>
              <w:pStyle w:val="NoSpacing"/>
              <w:rPr>
                <w:b/>
                <w:sz w:val="22"/>
                <w:szCs w:val="22"/>
              </w:rPr>
            </w:pPr>
            <w:r w:rsidRPr="00A36011">
              <w:rPr>
                <w:b/>
                <w:sz w:val="22"/>
                <w:szCs w:val="22"/>
              </w:rPr>
              <w:t>What Is the Filing Fee</w:t>
            </w:r>
          </w:p>
          <w:p w:rsidR="007E284E" w:rsidRPr="00A36011" w:rsidRDefault="007E284E" w:rsidP="00431C1E">
            <w:pPr>
              <w:pStyle w:val="NoSpacing"/>
              <w:rPr>
                <w:sz w:val="22"/>
                <w:szCs w:val="22"/>
              </w:rPr>
            </w:pPr>
          </w:p>
          <w:p w:rsidR="007E284E" w:rsidRPr="00A36011" w:rsidRDefault="007E284E" w:rsidP="00A57582">
            <w:pPr>
              <w:pStyle w:val="NoSpacing"/>
              <w:rPr>
                <w:sz w:val="22"/>
                <w:szCs w:val="22"/>
              </w:rPr>
            </w:pPr>
            <w:r w:rsidRPr="00A36011">
              <w:rPr>
                <w:sz w:val="22"/>
                <w:szCs w:val="22"/>
              </w:rPr>
              <w:t>[no change]</w:t>
            </w: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p>
          <w:p w:rsidR="007E284E" w:rsidRPr="00A36011" w:rsidRDefault="007E284E" w:rsidP="00A57582">
            <w:pPr>
              <w:pStyle w:val="NoSpacing"/>
              <w:rPr>
                <w:sz w:val="22"/>
                <w:szCs w:val="22"/>
              </w:rPr>
            </w:pPr>
            <w:r w:rsidRPr="00A36011">
              <w:rPr>
                <w:sz w:val="22"/>
                <w:szCs w:val="22"/>
              </w:rPr>
              <w:t xml:space="preserve"> </w:t>
            </w:r>
          </w:p>
          <w:p w:rsidR="007E284E" w:rsidRPr="0095541A" w:rsidRDefault="00D05DAD" w:rsidP="00431C1E">
            <w:pPr>
              <w:pStyle w:val="NoSpacing"/>
              <w:rPr>
                <w:b/>
                <w:sz w:val="22"/>
                <w:szCs w:val="22"/>
              </w:rPr>
            </w:pPr>
            <w:r w:rsidRPr="0095541A">
              <w:rPr>
                <w:b/>
                <w:color w:val="FF0000"/>
                <w:sz w:val="22"/>
                <w:szCs w:val="22"/>
              </w:rPr>
              <w:t>Additional fees</w:t>
            </w:r>
            <w:r w:rsidR="007E284E" w:rsidRPr="0095541A">
              <w:rPr>
                <w:b/>
                <w:color w:val="FF0000"/>
                <w:sz w:val="22"/>
                <w:szCs w:val="22"/>
              </w:rPr>
              <w:t xml:space="preserve"> </w:t>
            </w:r>
            <w:r w:rsidR="007E284E" w:rsidRPr="0095541A">
              <w:rPr>
                <w:b/>
                <w:sz w:val="22"/>
                <w:szCs w:val="22"/>
              </w:rPr>
              <w:t>for H-1B, L-1, and H-2B Petitions</w:t>
            </w:r>
          </w:p>
          <w:p w:rsidR="007E284E" w:rsidRPr="0095541A" w:rsidRDefault="007E284E" w:rsidP="00431C1E">
            <w:pPr>
              <w:pStyle w:val="NoSpacing"/>
              <w:rPr>
                <w:sz w:val="22"/>
                <w:szCs w:val="22"/>
              </w:rPr>
            </w:pPr>
          </w:p>
          <w:p w:rsidR="007E284E" w:rsidRPr="0095541A" w:rsidRDefault="007E284E" w:rsidP="00431C1E">
            <w:pPr>
              <w:pStyle w:val="NoSpacing"/>
              <w:rPr>
                <w:sz w:val="22"/>
                <w:szCs w:val="22"/>
              </w:rPr>
            </w:pPr>
            <w:r w:rsidRPr="0095541A">
              <w:rPr>
                <w:sz w:val="22"/>
                <w:szCs w:val="22"/>
              </w:rPr>
              <w:t xml:space="preserve">A petitioner seeking initial approval of H-1B or L nonimmigrant status for a beneficiary, or seeking approval to employ </w:t>
            </w:r>
            <w:r w:rsidRPr="0095541A">
              <w:rPr>
                <w:sz w:val="22"/>
                <w:szCs w:val="22"/>
              </w:rPr>
              <w:lastRenderedPageBreak/>
              <w:t xml:space="preserve">an H-1B or L nonimmigrant currently working for another petitioner, must submit a </w:t>
            </w:r>
            <w:r w:rsidRPr="0095541A">
              <w:rPr>
                <w:rStyle w:val="Bold"/>
                <w:sz w:val="22"/>
                <w:szCs w:val="22"/>
              </w:rPr>
              <w:t>$500</w:t>
            </w:r>
            <w:r w:rsidRPr="0095541A">
              <w:rPr>
                <w:sz w:val="22"/>
                <w:szCs w:val="22"/>
              </w:rPr>
              <w:t xml:space="preserve"> Fraud Prevention and Detection fee.  Petitioners for Chile or Singapore H-1B1 Free Trade Nonimmigrants do not have to pay the $500 </w:t>
            </w:r>
            <w:r w:rsidRPr="0095541A">
              <w:rPr>
                <w:color w:val="FF0000"/>
                <w:sz w:val="22"/>
                <w:szCs w:val="22"/>
              </w:rPr>
              <w:t xml:space="preserve">fee.  </w:t>
            </w:r>
          </w:p>
          <w:p w:rsidR="007E284E" w:rsidRPr="0095541A" w:rsidRDefault="007E284E" w:rsidP="00431C1E">
            <w:pPr>
              <w:pStyle w:val="NoSpacing"/>
              <w:rPr>
                <w:sz w:val="22"/>
                <w:szCs w:val="22"/>
              </w:rPr>
            </w:pPr>
          </w:p>
          <w:p w:rsidR="007E284E" w:rsidRPr="0095541A" w:rsidRDefault="007E284E" w:rsidP="00431C1E">
            <w:pPr>
              <w:pStyle w:val="NoSpacing"/>
              <w:rPr>
                <w:sz w:val="22"/>
                <w:szCs w:val="22"/>
              </w:rPr>
            </w:pPr>
          </w:p>
          <w:p w:rsidR="00D05DAD" w:rsidRPr="0095541A" w:rsidRDefault="00D05DAD" w:rsidP="00D05DAD">
            <w:pPr>
              <w:pStyle w:val="NoSpacing"/>
              <w:rPr>
                <w:sz w:val="22"/>
                <w:szCs w:val="22"/>
              </w:rPr>
            </w:pPr>
            <w:r w:rsidRPr="0095541A">
              <w:rPr>
                <w:sz w:val="22"/>
                <w:szCs w:val="22"/>
              </w:rPr>
              <w:t xml:space="preserve">Those petitioners required to submit the $500 Fraud Prevention and Detection fee are also required to submit either an additional </w:t>
            </w:r>
            <w:r w:rsidRPr="0095541A">
              <w:rPr>
                <w:rStyle w:val="Bold"/>
                <w:color w:val="FF0000"/>
                <w:sz w:val="22"/>
                <w:szCs w:val="22"/>
              </w:rPr>
              <w:t>$4,000</w:t>
            </w:r>
            <w:r w:rsidRPr="0095541A">
              <w:rPr>
                <w:color w:val="FF0000"/>
                <w:sz w:val="22"/>
                <w:szCs w:val="22"/>
              </w:rPr>
              <w:t xml:space="preserve"> </w:t>
            </w:r>
            <w:r w:rsidRPr="0095541A">
              <w:rPr>
                <w:sz w:val="22"/>
                <w:szCs w:val="22"/>
              </w:rPr>
              <w:t xml:space="preserve">(H-1B) or </w:t>
            </w:r>
            <w:r w:rsidRPr="0095541A">
              <w:rPr>
                <w:rStyle w:val="Bold"/>
                <w:color w:val="FF0000"/>
                <w:sz w:val="22"/>
                <w:szCs w:val="22"/>
              </w:rPr>
              <w:t>$4,500</w:t>
            </w:r>
            <w:r w:rsidRPr="0095541A">
              <w:rPr>
                <w:color w:val="FF0000"/>
                <w:sz w:val="22"/>
                <w:szCs w:val="22"/>
              </w:rPr>
              <w:t xml:space="preserve"> </w:t>
            </w:r>
            <w:r w:rsidRPr="0095541A">
              <w:rPr>
                <w:sz w:val="22"/>
                <w:szCs w:val="22"/>
              </w:rPr>
              <w:t xml:space="preserve">(L-1) fee mandated by Public Law </w:t>
            </w:r>
            <w:r w:rsidRPr="0095541A">
              <w:rPr>
                <w:color w:val="FF0000"/>
                <w:sz w:val="22"/>
                <w:szCs w:val="22"/>
              </w:rPr>
              <w:t>114-113</w:t>
            </w:r>
            <w:r w:rsidRPr="0095541A">
              <w:rPr>
                <w:sz w:val="22"/>
                <w:szCs w:val="22"/>
              </w:rPr>
              <w:t xml:space="preserve">, </w:t>
            </w:r>
            <w:r w:rsidRPr="0095541A">
              <w:rPr>
                <w:rStyle w:val="Bold"/>
                <w:sz w:val="22"/>
                <w:szCs w:val="22"/>
              </w:rPr>
              <w:t>if:</w:t>
            </w:r>
          </w:p>
          <w:p w:rsidR="00D05DAD" w:rsidRPr="0095541A" w:rsidRDefault="00D05DAD" w:rsidP="00D05DAD">
            <w:pPr>
              <w:pStyle w:val="NoSpacing"/>
              <w:rPr>
                <w:sz w:val="22"/>
                <w:szCs w:val="22"/>
              </w:rPr>
            </w:pPr>
          </w:p>
          <w:p w:rsidR="00D05DAD" w:rsidRPr="0095541A" w:rsidRDefault="00D05DAD" w:rsidP="00D05DAD">
            <w:pPr>
              <w:pStyle w:val="NoSpacing"/>
              <w:rPr>
                <w:sz w:val="22"/>
                <w:szCs w:val="22"/>
              </w:rPr>
            </w:pPr>
          </w:p>
          <w:p w:rsidR="00D05DAD" w:rsidRPr="00013307" w:rsidRDefault="00013307" w:rsidP="00D05DAD">
            <w:pPr>
              <w:pStyle w:val="NoSpacing"/>
              <w:rPr>
                <w:sz w:val="22"/>
                <w:szCs w:val="22"/>
              </w:rPr>
            </w:pPr>
            <w:r w:rsidRPr="00013307">
              <w:rPr>
                <w:sz w:val="22"/>
                <w:szCs w:val="22"/>
              </w:rPr>
              <w:t>[no change]</w:t>
            </w:r>
          </w:p>
          <w:p w:rsidR="00013307" w:rsidRPr="0095541A" w:rsidRDefault="00013307" w:rsidP="00D05DAD">
            <w:pPr>
              <w:pStyle w:val="NoSpacing"/>
              <w:rPr>
                <w:sz w:val="22"/>
                <w:szCs w:val="22"/>
              </w:rPr>
            </w:pPr>
          </w:p>
          <w:p w:rsidR="00D05DAD" w:rsidRPr="0095541A" w:rsidRDefault="00D05DAD" w:rsidP="00D05DAD">
            <w:pPr>
              <w:pStyle w:val="NoSpacing"/>
              <w:rPr>
                <w:sz w:val="22"/>
                <w:szCs w:val="22"/>
              </w:rPr>
            </w:pPr>
          </w:p>
          <w:p w:rsidR="00D05DAD" w:rsidRPr="0095541A" w:rsidRDefault="00D05DAD" w:rsidP="00D05DAD">
            <w:pPr>
              <w:pStyle w:val="NoSpacing"/>
              <w:rPr>
                <w:sz w:val="22"/>
                <w:szCs w:val="22"/>
              </w:rPr>
            </w:pPr>
            <w:r w:rsidRPr="0095541A">
              <w:rPr>
                <w:b/>
                <w:sz w:val="22"/>
                <w:szCs w:val="22"/>
              </w:rPr>
              <w:t xml:space="preserve">2.  </w:t>
            </w:r>
            <w:r w:rsidRPr="0095541A">
              <w:rPr>
                <w:sz w:val="22"/>
                <w:szCs w:val="22"/>
              </w:rPr>
              <w:t>More than 50 percent of those employees are in H-1B, L-1A</w:t>
            </w:r>
            <w:r w:rsidR="00700660" w:rsidRPr="0095541A">
              <w:rPr>
                <w:color w:val="FF0000"/>
                <w:sz w:val="22"/>
                <w:szCs w:val="22"/>
              </w:rPr>
              <w:t>,</w:t>
            </w:r>
            <w:r w:rsidRPr="0095541A">
              <w:rPr>
                <w:sz w:val="22"/>
                <w:szCs w:val="22"/>
              </w:rPr>
              <w:t xml:space="preserve"> or L-1B nonimmigrant status; </w:t>
            </w:r>
            <w:r w:rsidRPr="0095541A">
              <w:rPr>
                <w:rStyle w:val="Bold"/>
                <w:sz w:val="22"/>
                <w:szCs w:val="22"/>
              </w:rPr>
              <w:t>and</w:t>
            </w:r>
          </w:p>
          <w:p w:rsidR="00D05DAD" w:rsidRPr="0095541A" w:rsidRDefault="00D05DAD" w:rsidP="00D05DAD">
            <w:pPr>
              <w:pStyle w:val="NoSpacing"/>
              <w:rPr>
                <w:sz w:val="22"/>
                <w:szCs w:val="22"/>
              </w:rPr>
            </w:pPr>
          </w:p>
          <w:p w:rsidR="00D05DAD" w:rsidRPr="0095541A" w:rsidRDefault="00D05DAD" w:rsidP="00D05DAD">
            <w:pPr>
              <w:pStyle w:val="NoSpacing"/>
              <w:rPr>
                <w:sz w:val="22"/>
                <w:szCs w:val="22"/>
              </w:rPr>
            </w:pPr>
            <w:r w:rsidRPr="0095541A">
              <w:rPr>
                <w:b/>
                <w:sz w:val="22"/>
                <w:szCs w:val="22"/>
              </w:rPr>
              <w:t xml:space="preserve">3.  </w:t>
            </w:r>
            <w:r w:rsidRPr="0095541A">
              <w:rPr>
                <w:sz w:val="22"/>
                <w:szCs w:val="22"/>
              </w:rPr>
              <w:t xml:space="preserve">The petition is filed </w:t>
            </w:r>
            <w:r w:rsidRPr="0095541A">
              <w:rPr>
                <w:color w:val="FF0000"/>
                <w:sz w:val="22"/>
                <w:szCs w:val="22"/>
              </w:rPr>
              <w:t>on or after December 18</w:t>
            </w:r>
            <w:r w:rsidRPr="0095541A">
              <w:rPr>
                <w:sz w:val="22"/>
                <w:szCs w:val="22"/>
              </w:rPr>
              <w:t>, 2015.</w:t>
            </w:r>
          </w:p>
          <w:p w:rsidR="007E284E" w:rsidRPr="0095541A" w:rsidRDefault="007E284E" w:rsidP="00431C1E">
            <w:pPr>
              <w:pStyle w:val="NoSpacing"/>
              <w:rPr>
                <w:sz w:val="22"/>
                <w:szCs w:val="22"/>
              </w:rPr>
            </w:pPr>
          </w:p>
          <w:p w:rsidR="007E284E" w:rsidRPr="0095541A" w:rsidRDefault="007E284E" w:rsidP="00431C1E">
            <w:pPr>
              <w:pStyle w:val="NoSpacing"/>
              <w:rPr>
                <w:sz w:val="22"/>
                <w:szCs w:val="22"/>
              </w:rPr>
            </w:pPr>
            <w:r w:rsidRPr="0095541A">
              <w:rPr>
                <w:color w:val="FF0000"/>
                <w:sz w:val="22"/>
                <w:szCs w:val="22"/>
              </w:rPr>
              <w:t xml:space="preserve">Employers </w:t>
            </w:r>
            <w:r w:rsidRPr="0095541A">
              <w:rPr>
                <w:sz w:val="22"/>
                <w:szCs w:val="22"/>
              </w:rPr>
              <w:t xml:space="preserve">filing H-2B petitions must submit an additional fee of </w:t>
            </w:r>
            <w:r w:rsidRPr="0095541A">
              <w:rPr>
                <w:rStyle w:val="Bold"/>
                <w:sz w:val="22"/>
                <w:szCs w:val="22"/>
              </w:rPr>
              <w:t>$150</w:t>
            </w:r>
            <w:r w:rsidRPr="0095541A">
              <w:rPr>
                <w:sz w:val="22"/>
                <w:szCs w:val="22"/>
              </w:rPr>
              <w:t>.</w:t>
            </w:r>
          </w:p>
          <w:p w:rsidR="007E284E" w:rsidRPr="0095541A" w:rsidRDefault="007E284E" w:rsidP="00431C1E">
            <w:pPr>
              <w:pStyle w:val="NoSpacing"/>
              <w:rPr>
                <w:sz w:val="22"/>
                <w:szCs w:val="22"/>
              </w:rPr>
            </w:pPr>
          </w:p>
          <w:p w:rsidR="004D2A89" w:rsidRPr="0095541A" w:rsidRDefault="004D2A89" w:rsidP="004D2A89">
            <w:pPr>
              <w:ind w:right="-20"/>
              <w:rPr>
                <w:bCs/>
                <w:sz w:val="22"/>
                <w:szCs w:val="22"/>
              </w:rPr>
            </w:pPr>
            <w:r w:rsidRPr="0095541A">
              <w:rPr>
                <w:bCs/>
                <w:sz w:val="22"/>
                <w:szCs w:val="22"/>
              </w:rPr>
              <w:t>[no change]</w:t>
            </w:r>
          </w:p>
          <w:p w:rsidR="007E284E" w:rsidRPr="0095541A" w:rsidRDefault="007E284E" w:rsidP="00431C1E">
            <w:pPr>
              <w:pStyle w:val="NoSpacing"/>
              <w:rPr>
                <w:sz w:val="22"/>
                <w:szCs w:val="22"/>
              </w:rPr>
            </w:pPr>
          </w:p>
          <w:p w:rsidR="004D2A89" w:rsidRPr="0095541A" w:rsidRDefault="004D2A89" w:rsidP="00431C1E">
            <w:pPr>
              <w:pStyle w:val="NoSpacing"/>
              <w:rPr>
                <w:sz w:val="22"/>
                <w:szCs w:val="22"/>
              </w:rPr>
            </w:pPr>
          </w:p>
          <w:p w:rsidR="004D2A89" w:rsidRPr="0095541A" w:rsidRDefault="004D2A89" w:rsidP="00431C1E">
            <w:pPr>
              <w:pStyle w:val="NoSpacing"/>
              <w:rPr>
                <w:sz w:val="22"/>
                <w:szCs w:val="22"/>
              </w:rPr>
            </w:pPr>
          </w:p>
          <w:p w:rsidR="004D2A89" w:rsidRPr="0095541A" w:rsidRDefault="004D2A89" w:rsidP="00431C1E">
            <w:pPr>
              <w:pStyle w:val="NoSpacing"/>
              <w:rPr>
                <w:sz w:val="22"/>
                <w:szCs w:val="22"/>
              </w:rPr>
            </w:pPr>
          </w:p>
          <w:p w:rsidR="007E284E" w:rsidRPr="00A36011" w:rsidRDefault="007E284E" w:rsidP="00431C1E">
            <w:pPr>
              <w:pStyle w:val="NoSpacing"/>
              <w:rPr>
                <w:sz w:val="22"/>
                <w:szCs w:val="22"/>
              </w:rPr>
            </w:pPr>
            <w:r w:rsidRPr="0095541A">
              <w:rPr>
                <w:b/>
                <w:sz w:val="22"/>
                <w:szCs w:val="22"/>
              </w:rPr>
              <w:t>NOTE:</w:t>
            </w:r>
            <w:r w:rsidRPr="0095541A">
              <w:rPr>
                <w:sz w:val="22"/>
                <w:szCs w:val="22"/>
              </w:rPr>
              <w:t xml:space="preserve">  The Fraud Prevention and Detection </w:t>
            </w:r>
            <w:r w:rsidRPr="0095541A">
              <w:rPr>
                <w:color w:val="FF0000"/>
                <w:sz w:val="22"/>
                <w:szCs w:val="22"/>
              </w:rPr>
              <w:t>fee</w:t>
            </w:r>
            <w:r w:rsidR="00D05DAD" w:rsidRPr="0095541A">
              <w:rPr>
                <w:color w:val="4F81BD" w:themeColor="accent1"/>
                <w:sz w:val="22"/>
                <w:szCs w:val="22"/>
              </w:rPr>
              <w:t xml:space="preserve"> </w:t>
            </w:r>
            <w:r w:rsidR="00D05DAD" w:rsidRPr="0095541A">
              <w:rPr>
                <w:color w:val="FF0000"/>
                <w:sz w:val="22"/>
                <w:szCs w:val="22"/>
              </w:rPr>
              <w:t>and Public Law 114-113 fee</w:t>
            </w:r>
            <w:r w:rsidRPr="0095541A">
              <w:rPr>
                <w:color w:val="FF0000"/>
                <w:sz w:val="22"/>
                <w:szCs w:val="22"/>
              </w:rPr>
              <w:t>, when</w:t>
            </w:r>
            <w:r w:rsidRPr="0095541A">
              <w:rPr>
                <w:sz w:val="22"/>
                <w:szCs w:val="22"/>
              </w:rPr>
              <w:t xml:space="preserve"> applicable, may not be waived.  Each</w:t>
            </w:r>
            <w:r w:rsidRPr="00A36011">
              <w:rPr>
                <w:sz w:val="22"/>
                <w:szCs w:val="22"/>
              </w:rPr>
              <w:t xml:space="preserve"> fee should be submitted in a separate check or money order.</w:t>
            </w:r>
          </w:p>
          <w:p w:rsidR="007E284E" w:rsidRPr="00A36011" w:rsidRDefault="007E284E" w:rsidP="00431C1E">
            <w:pPr>
              <w:pStyle w:val="NoSpacing"/>
              <w:rPr>
                <w:sz w:val="22"/>
                <w:szCs w:val="22"/>
              </w:rPr>
            </w:pPr>
          </w:p>
          <w:p w:rsidR="007E284E" w:rsidRDefault="007E284E" w:rsidP="00431C1E">
            <w:pPr>
              <w:pStyle w:val="NoSpacing"/>
              <w:rPr>
                <w:sz w:val="22"/>
                <w:szCs w:val="22"/>
              </w:rPr>
            </w:pPr>
            <w:r w:rsidRPr="00A36011">
              <w:rPr>
                <w:sz w:val="22"/>
                <w:szCs w:val="22"/>
              </w:rPr>
              <w:t>…</w:t>
            </w:r>
          </w:p>
          <w:p w:rsidR="007E284E" w:rsidRPr="00293448" w:rsidRDefault="007E284E" w:rsidP="00431C1E">
            <w:pPr>
              <w:pStyle w:val="NoSpacing"/>
              <w:rPr>
                <w:b/>
                <w:sz w:val="22"/>
                <w:szCs w:val="22"/>
              </w:rPr>
            </w:pPr>
          </w:p>
        </w:tc>
      </w:tr>
    </w:tbl>
    <w:p w:rsidR="00F86C28" w:rsidRDefault="00F86C28"/>
    <w:sectPr w:rsidR="00F86C28"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680" w:rsidRDefault="00FF5680">
      <w:r>
        <w:separator/>
      </w:r>
    </w:p>
  </w:endnote>
  <w:endnote w:type="continuationSeparator" w:id="0">
    <w:p w:rsidR="00FF5680" w:rsidRDefault="00FF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05EC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680" w:rsidRDefault="00FF5680">
      <w:r>
        <w:separator/>
      </w:r>
    </w:p>
  </w:footnote>
  <w:footnote w:type="continuationSeparator" w:id="0">
    <w:p w:rsidR="00FF5680" w:rsidRDefault="00FF5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0B6"/>
    <w:multiLevelType w:val="hybridMultilevel"/>
    <w:tmpl w:val="08D2DFF6"/>
    <w:lvl w:ilvl="0" w:tplc="5F4697D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775317"/>
    <w:multiLevelType w:val="hybridMultilevel"/>
    <w:tmpl w:val="CE088F3A"/>
    <w:lvl w:ilvl="0" w:tplc="CE681642">
      <w:start w:val="1"/>
      <w:numFmt w:val="decimal"/>
      <w:lvlText w:val="%1."/>
      <w:lvlJc w:val="left"/>
      <w:pPr>
        <w:ind w:left="360" w:hanging="360"/>
      </w:pPr>
      <w:rPr>
        <w:rFonts w:hint="default"/>
        <w:b/>
      </w:rPr>
    </w:lvl>
    <w:lvl w:ilvl="1" w:tplc="92A2CB2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51AEF"/>
    <w:multiLevelType w:val="hybridMultilevel"/>
    <w:tmpl w:val="A9B640A0"/>
    <w:lvl w:ilvl="0" w:tplc="9CF037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B7380A"/>
    <w:multiLevelType w:val="hybridMultilevel"/>
    <w:tmpl w:val="102496CA"/>
    <w:lvl w:ilvl="0" w:tplc="5F4697DA">
      <w:start w:val="1"/>
      <w:numFmt w:val="decimal"/>
      <w:lvlText w:val="%1."/>
      <w:lvlJc w:val="left"/>
      <w:pPr>
        <w:ind w:left="360" w:hanging="360"/>
      </w:pPr>
      <w:rPr>
        <w:b/>
      </w:rPr>
    </w:lvl>
    <w:lvl w:ilvl="1" w:tplc="362C8838">
      <w:start w:val="1"/>
      <w:numFmt w:val="upperLetter"/>
      <w:lvlText w:val="%2."/>
      <w:lvlJc w:val="left"/>
      <w:pPr>
        <w:ind w:left="1080" w:hanging="360"/>
      </w:pPr>
      <w:rPr>
        <w:rFonts w:ascii="Times New Roman" w:eastAsia="Times New Roman" w:hAnsi="Times New Roman" w:cs="Times New Roman"/>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2667351"/>
    <w:multiLevelType w:val="hybridMultilevel"/>
    <w:tmpl w:val="CE088F3A"/>
    <w:lvl w:ilvl="0" w:tplc="CE681642">
      <w:start w:val="1"/>
      <w:numFmt w:val="decimal"/>
      <w:lvlText w:val="%1."/>
      <w:lvlJc w:val="left"/>
      <w:pPr>
        <w:ind w:left="360" w:hanging="360"/>
      </w:pPr>
      <w:rPr>
        <w:rFonts w:hint="default"/>
        <w:b/>
      </w:rPr>
    </w:lvl>
    <w:lvl w:ilvl="1" w:tplc="92A2CB2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C26ABA"/>
    <w:multiLevelType w:val="hybridMultilevel"/>
    <w:tmpl w:val="9CF4D576"/>
    <w:lvl w:ilvl="0" w:tplc="CF5EFF60">
      <w:start w:val="1"/>
      <w:numFmt w:val="decimal"/>
      <w:lvlText w:val="%1."/>
      <w:lvlJc w:val="left"/>
      <w:pPr>
        <w:ind w:left="360" w:hanging="360"/>
      </w:pPr>
      <w:rPr>
        <w:rFonts w:hint="default"/>
        <w:b/>
      </w:rPr>
    </w:lvl>
    <w:lvl w:ilvl="1" w:tplc="8C8AEE2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nsid w:val="4C4E0763"/>
    <w:multiLevelType w:val="hybridMultilevel"/>
    <w:tmpl w:val="0298F282"/>
    <w:lvl w:ilvl="0" w:tplc="CE6816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A7F70"/>
    <w:multiLevelType w:val="hybridMultilevel"/>
    <w:tmpl w:val="6F6CF444"/>
    <w:lvl w:ilvl="0" w:tplc="C76C0FA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037AA"/>
    <w:multiLevelType w:val="hybridMultilevel"/>
    <w:tmpl w:val="F664E90E"/>
    <w:lvl w:ilvl="0" w:tplc="C76C0FA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D6130"/>
    <w:multiLevelType w:val="hybridMultilevel"/>
    <w:tmpl w:val="FD0A0858"/>
    <w:lvl w:ilvl="0" w:tplc="CE6816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D0778"/>
    <w:multiLevelType w:val="hybridMultilevel"/>
    <w:tmpl w:val="84507B4E"/>
    <w:lvl w:ilvl="0" w:tplc="5F4697D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F32499"/>
    <w:multiLevelType w:val="hybridMultilevel"/>
    <w:tmpl w:val="9A648EA6"/>
    <w:lvl w:ilvl="0" w:tplc="0ECE751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
  </w:num>
  <w:num w:numId="5">
    <w:abstractNumId w:val="7"/>
  </w:num>
  <w:num w:numId="6">
    <w:abstractNumId w:val="4"/>
  </w:num>
  <w:num w:numId="7">
    <w:abstractNumId w:val="10"/>
  </w:num>
  <w:num w:numId="8">
    <w:abstractNumId w:val="12"/>
  </w:num>
  <w:num w:numId="9">
    <w:abstractNumId w:val="5"/>
  </w:num>
  <w:num w:numId="10">
    <w:abstractNumId w:val="11"/>
  </w:num>
  <w:num w:numId="11">
    <w:abstractNumId w:val="0"/>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307"/>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945"/>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325"/>
    <w:rsid w:val="000E3836"/>
    <w:rsid w:val="000E3EA7"/>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EC9"/>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6C"/>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CBF"/>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448"/>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6EF"/>
    <w:rsid w:val="0030274E"/>
    <w:rsid w:val="003044E2"/>
    <w:rsid w:val="003046E3"/>
    <w:rsid w:val="00304ADD"/>
    <w:rsid w:val="00304C57"/>
    <w:rsid w:val="0030503D"/>
    <w:rsid w:val="003051EE"/>
    <w:rsid w:val="00305DF0"/>
    <w:rsid w:val="00307BB1"/>
    <w:rsid w:val="003113DF"/>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41"/>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5CB"/>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A89"/>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803"/>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C30"/>
    <w:rsid w:val="0069700D"/>
    <w:rsid w:val="006977EF"/>
    <w:rsid w:val="006977FC"/>
    <w:rsid w:val="00697D69"/>
    <w:rsid w:val="006A1244"/>
    <w:rsid w:val="006A2527"/>
    <w:rsid w:val="006A2BC8"/>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660"/>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935"/>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E33"/>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ABD"/>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84E"/>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41A"/>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AE8"/>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011"/>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582"/>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038"/>
    <w:rsid w:val="00AE5E5C"/>
    <w:rsid w:val="00AE6A86"/>
    <w:rsid w:val="00AE774A"/>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CEE"/>
    <w:rsid w:val="00B31068"/>
    <w:rsid w:val="00B31AF3"/>
    <w:rsid w:val="00B31BED"/>
    <w:rsid w:val="00B31C1E"/>
    <w:rsid w:val="00B32F6F"/>
    <w:rsid w:val="00B33822"/>
    <w:rsid w:val="00B33DAE"/>
    <w:rsid w:val="00B34510"/>
    <w:rsid w:val="00B359D6"/>
    <w:rsid w:val="00B35E18"/>
    <w:rsid w:val="00B370B6"/>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C6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5DAD"/>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419"/>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96F"/>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D84"/>
    <w:rsid w:val="00E70F5A"/>
    <w:rsid w:val="00E7153C"/>
    <w:rsid w:val="00E71E67"/>
    <w:rsid w:val="00E7208B"/>
    <w:rsid w:val="00E7510F"/>
    <w:rsid w:val="00E75CAA"/>
    <w:rsid w:val="00E75EB3"/>
    <w:rsid w:val="00E770FD"/>
    <w:rsid w:val="00E8075A"/>
    <w:rsid w:val="00E80C33"/>
    <w:rsid w:val="00E813BD"/>
    <w:rsid w:val="00E81902"/>
    <w:rsid w:val="00E82FE9"/>
    <w:rsid w:val="00E8496A"/>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B3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044"/>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990"/>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14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680"/>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CE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370B6"/>
  </w:style>
  <w:style w:type="paragraph" w:customStyle="1" w:styleId="Subhead2T">
    <w:name w:val="Subhead 2 (T)"/>
    <w:basedOn w:val="Normal"/>
    <w:uiPriority w:val="99"/>
    <w:rsid w:val="00E70D84"/>
    <w:pPr>
      <w:keepNext/>
      <w:suppressAutoHyphens/>
      <w:autoSpaceDE w:val="0"/>
      <w:autoSpaceDN w:val="0"/>
      <w:adjustRightInd w:val="0"/>
      <w:spacing w:before="120" w:after="120" w:line="240" w:lineRule="atLeast"/>
      <w:textAlignment w:val="center"/>
    </w:pPr>
    <w:rPr>
      <w:b/>
      <w:bCs/>
      <w:color w:val="000000"/>
      <w:sz w:val="22"/>
      <w:szCs w:val="22"/>
    </w:rPr>
  </w:style>
  <w:style w:type="paragraph" w:customStyle="1" w:styleId="Body1T">
    <w:name w:val="Body 1 (T)"/>
    <w:basedOn w:val="Normal"/>
    <w:uiPriority w:val="99"/>
    <w:rsid w:val="00E70D84"/>
    <w:pPr>
      <w:keepLines/>
      <w:suppressAutoHyphens/>
      <w:autoSpaceDE w:val="0"/>
      <w:autoSpaceDN w:val="0"/>
      <w:adjustRightInd w:val="0"/>
      <w:spacing w:after="120" w:line="240" w:lineRule="atLeast"/>
      <w:textAlignment w:val="center"/>
    </w:pPr>
    <w:rPr>
      <w:color w:val="000000"/>
      <w:sz w:val="22"/>
      <w:szCs w:val="22"/>
    </w:rPr>
  </w:style>
  <w:style w:type="paragraph" w:customStyle="1" w:styleId="NumberedList1T">
    <w:name w:val="Numbered List 1 (T)"/>
    <w:basedOn w:val="Body1T"/>
    <w:uiPriority w:val="99"/>
    <w:rsid w:val="00E70D84"/>
    <w:pPr>
      <w:ind w:left="360" w:hanging="360"/>
    </w:pPr>
  </w:style>
  <w:style w:type="character" w:customStyle="1" w:styleId="Bold">
    <w:name w:val="Bold"/>
    <w:uiPriority w:val="99"/>
    <w:rsid w:val="00E70D84"/>
    <w:rPr>
      <w:b/>
      <w:bCs/>
    </w:rPr>
  </w:style>
  <w:style w:type="character" w:styleId="CommentReference">
    <w:name w:val="annotation reference"/>
    <w:basedOn w:val="DefaultParagraphFont"/>
    <w:rsid w:val="00293448"/>
    <w:rPr>
      <w:sz w:val="16"/>
      <w:szCs w:val="16"/>
    </w:rPr>
  </w:style>
  <w:style w:type="paragraph" w:styleId="CommentText">
    <w:name w:val="annotation text"/>
    <w:basedOn w:val="Normal"/>
    <w:link w:val="CommentTextChar"/>
    <w:rsid w:val="00293448"/>
  </w:style>
  <w:style w:type="character" w:customStyle="1" w:styleId="CommentTextChar">
    <w:name w:val="Comment Text Char"/>
    <w:basedOn w:val="DefaultParagraphFont"/>
    <w:link w:val="CommentText"/>
    <w:rsid w:val="00293448"/>
  </w:style>
  <w:style w:type="paragraph" w:styleId="CommentSubject">
    <w:name w:val="annotation subject"/>
    <w:basedOn w:val="CommentText"/>
    <w:next w:val="CommentText"/>
    <w:link w:val="CommentSubjectChar"/>
    <w:rsid w:val="00293448"/>
    <w:rPr>
      <w:b/>
      <w:bCs/>
    </w:rPr>
  </w:style>
  <w:style w:type="character" w:customStyle="1" w:styleId="CommentSubjectChar">
    <w:name w:val="Comment Subject Char"/>
    <w:basedOn w:val="CommentTextChar"/>
    <w:link w:val="CommentSubject"/>
    <w:rsid w:val="00293448"/>
    <w:rPr>
      <w:b/>
      <w:bCs/>
    </w:rPr>
  </w:style>
  <w:style w:type="paragraph" w:customStyle="1" w:styleId="BodyBold1T">
    <w:name w:val="Body Bold 1 (T)"/>
    <w:basedOn w:val="Normal"/>
    <w:uiPriority w:val="99"/>
    <w:rsid w:val="00293448"/>
    <w:pPr>
      <w:keepLines/>
      <w:suppressAutoHyphens/>
      <w:autoSpaceDE w:val="0"/>
      <w:autoSpaceDN w:val="0"/>
      <w:adjustRightInd w:val="0"/>
      <w:spacing w:after="120" w:line="240" w:lineRule="atLeast"/>
      <w:textAlignment w:val="center"/>
    </w:pPr>
    <w:rPr>
      <w:b/>
      <w:bCs/>
      <w:color w:val="000000"/>
      <w:sz w:val="22"/>
      <w:szCs w:val="22"/>
    </w:rPr>
  </w:style>
  <w:style w:type="paragraph" w:customStyle="1" w:styleId="AlphaList1T">
    <w:name w:val="Alpha List 1 (T)"/>
    <w:basedOn w:val="Body1T"/>
    <w:uiPriority w:val="99"/>
    <w:rsid w:val="00293448"/>
    <w:pPr>
      <w:ind w:left="720" w:hanging="360"/>
    </w:pPr>
  </w:style>
  <w:style w:type="paragraph" w:customStyle="1" w:styleId="BodyLead-in1T">
    <w:name w:val="Body Lead-in 1 (T)"/>
    <w:basedOn w:val="Body1T"/>
    <w:uiPriority w:val="99"/>
    <w:rsid w:val="001C3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CE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370B6"/>
  </w:style>
  <w:style w:type="paragraph" w:customStyle="1" w:styleId="Subhead2T">
    <w:name w:val="Subhead 2 (T)"/>
    <w:basedOn w:val="Normal"/>
    <w:uiPriority w:val="99"/>
    <w:rsid w:val="00E70D84"/>
    <w:pPr>
      <w:keepNext/>
      <w:suppressAutoHyphens/>
      <w:autoSpaceDE w:val="0"/>
      <w:autoSpaceDN w:val="0"/>
      <w:adjustRightInd w:val="0"/>
      <w:spacing w:before="120" w:after="120" w:line="240" w:lineRule="atLeast"/>
      <w:textAlignment w:val="center"/>
    </w:pPr>
    <w:rPr>
      <w:b/>
      <w:bCs/>
      <w:color w:val="000000"/>
      <w:sz w:val="22"/>
      <w:szCs w:val="22"/>
    </w:rPr>
  </w:style>
  <w:style w:type="paragraph" w:customStyle="1" w:styleId="Body1T">
    <w:name w:val="Body 1 (T)"/>
    <w:basedOn w:val="Normal"/>
    <w:uiPriority w:val="99"/>
    <w:rsid w:val="00E70D84"/>
    <w:pPr>
      <w:keepLines/>
      <w:suppressAutoHyphens/>
      <w:autoSpaceDE w:val="0"/>
      <w:autoSpaceDN w:val="0"/>
      <w:adjustRightInd w:val="0"/>
      <w:spacing w:after="120" w:line="240" w:lineRule="atLeast"/>
      <w:textAlignment w:val="center"/>
    </w:pPr>
    <w:rPr>
      <w:color w:val="000000"/>
      <w:sz w:val="22"/>
      <w:szCs w:val="22"/>
    </w:rPr>
  </w:style>
  <w:style w:type="paragraph" w:customStyle="1" w:styleId="NumberedList1T">
    <w:name w:val="Numbered List 1 (T)"/>
    <w:basedOn w:val="Body1T"/>
    <w:uiPriority w:val="99"/>
    <w:rsid w:val="00E70D84"/>
    <w:pPr>
      <w:ind w:left="360" w:hanging="360"/>
    </w:pPr>
  </w:style>
  <w:style w:type="character" w:customStyle="1" w:styleId="Bold">
    <w:name w:val="Bold"/>
    <w:uiPriority w:val="99"/>
    <w:rsid w:val="00E70D84"/>
    <w:rPr>
      <w:b/>
      <w:bCs/>
    </w:rPr>
  </w:style>
  <w:style w:type="character" w:styleId="CommentReference">
    <w:name w:val="annotation reference"/>
    <w:basedOn w:val="DefaultParagraphFont"/>
    <w:rsid w:val="00293448"/>
    <w:rPr>
      <w:sz w:val="16"/>
      <w:szCs w:val="16"/>
    </w:rPr>
  </w:style>
  <w:style w:type="paragraph" w:styleId="CommentText">
    <w:name w:val="annotation text"/>
    <w:basedOn w:val="Normal"/>
    <w:link w:val="CommentTextChar"/>
    <w:rsid w:val="00293448"/>
  </w:style>
  <w:style w:type="character" w:customStyle="1" w:styleId="CommentTextChar">
    <w:name w:val="Comment Text Char"/>
    <w:basedOn w:val="DefaultParagraphFont"/>
    <w:link w:val="CommentText"/>
    <w:rsid w:val="00293448"/>
  </w:style>
  <w:style w:type="paragraph" w:styleId="CommentSubject">
    <w:name w:val="annotation subject"/>
    <w:basedOn w:val="CommentText"/>
    <w:next w:val="CommentText"/>
    <w:link w:val="CommentSubjectChar"/>
    <w:rsid w:val="00293448"/>
    <w:rPr>
      <w:b/>
      <w:bCs/>
    </w:rPr>
  </w:style>
  <w:style w:type="character" w:customStyle="1" w:styleId="CommentSubjectChar">
    <w:name w:val="Comment Subject Char"/>
    <w:basedOn w:val="CommentTextChar"/>
    <w:link w:val="CommentSubject"/>
    <w:rsid w:val="00293448"/>
    <w:rPr>
      <w:b/>
      <w:bCs/>
    </w:rPr>
  </w:style>
  <w:style w:type="paragraph" w:customStyle="1" w:styleId="BodyBold1T">
    <w:name w:val="Body Bold 1 (T)"/>
    <w:basedOn w:val="Normal"/>
    <w:uiPriority w:val="99"/>
    <w:rsid w:val="00293448"/>
    <w:pPr>
      <w:keepLines/>
      <w:suppressAutoHyphens/>
      <w:autoSpaceDE w:val="0"/>
      <w:autoSpaceDN w:val="0"/>
      <w:adjustRightInd w:val="0"/>
      <w:spacing w:after="120" w:line="240" w:lineRule="atLeast"/>
      <w:textAlignment w:val="center"/>
    </w:pPr>
    <w:rPr>
      <w:b/>
      <w:bCs/>
      <w:color w:val="000000"/>
      <w:sz w:val="22"/>
      <w:szCs w:val="22"/>
    </w:rPr>
  </w:style>
  <w:style w:type="paragraph" w:customStyle="1" w:styleId="AlphaList1T">
    <w:name w:val="Alpha List 1 (T)"/>
    <w:basedOn w:val="Body1T"/>
    <w:uiPriority w:val="99"/>
    <w:rsid w:val="00293448"/>
    <w:pPr>
      <w:ind w:left="720" w:hanging="360"/>
    </w:pPr>
  </w:style>
  <w:style w:type="paragraph" w:customStyle="1" w:styleId="BodyLead-in1T">
    <w:name w:val="Body Lead-in 1 (T)"/>
    <w:basedOn w:val="Body1T"/>
    <w:uiPriority w:val="99"/>
    <w:rsid w:val="001C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Evadne Hagigal</cp:lastModifiedBy>
  <cp:revision>2</cp:revision>
  <cp:lastPrinted>2008-09-11T16:49:00Z</cp:lastPrinted>
  <dcterms:created xsi:type="dcterms:W3CDTF">2016-01-27T18:12:00Z</dcterms:created>
  <dcterms:modified xsi:type="dcterms:W3CDTF">2016-01-27T18:12:00Z</dcterms:modified>
</cp:coreProperties>
</file>