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27C2F" w14:textId="77777777" w:rsidR="00D5538F" w:rsidRPr="00DD742F" w:rsidRDefault="00D5538F" w:rsidP="009033BB">
      <w:pPr>
        <w:rPr>
          <w:rFonts w:ascii="Arial" w:hAnsi="Arial" w:cs="Arial"/>
          <w:szCs w:val="22"/>
        </w:rPr>
      </w:pPr>
    </w:p>
    <w:p w14:paraId="0F430705" w14:textId="369C8D9A" w:rsidR="00D5538F" w:rsidRPr="00C6606D" w:rsidRDefault="007A773B" w:rsidP="009033BB">
      <w:pPr>
        <w:tabs>
          <w:tab w:val="right" w:pos="7920"/>
        </w:tabs>
        <w:rPr>
          <w:rFonts w:ascii="Arial" w:hAnsi="Arial"/>
        </w:rPr>
      </w:pPr>
      <w:r w:rsidRPr="00C6606D">
        <w:rPr>
          <w:noProof/>
        </w:rPr>
        <w:drawing>
          <wp:anchor distT="0" distB="0" distL="114300" distR="114300" simplePos="0" relativeHeight="251658240" behindDoc="0" locked="0" layoutInCell="1" allowOverlap="1" wp14:anchorId="29336E24" wp14:editId="35151B98">
            <wp:simplePos x="0" y="0"/>
            <wp:positionH relativeFrom="column">
              <wp:posOffset>-1113155</wp:posOffset>
            </wp:positionH>
            <wp:positionV relativeFrom="paragraph">
              <wp:posOffset>64770</wp:posOffset>
            </wp:positionV>
            <wp:extent cx="1089660" cy="1059180"/>
            <wp:effectExtent l="0" t="0" r="0" b="7620"/>
            <wp:wrapNone/>
            <wp:docPr id="16"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9660" cy="1059180"/>
                    </a:xfrm>
                    <a:prstGeom prst="rect">
                      <a:avLst/>
                    </a:prstGeom>
                    <a:noFill/>
                  </pic:spPr>
                </pic:pic>
              </a:graphicData>
            </a:graphic>
            <wp14:sizeRelH relativeFrom="page">
              <wp14:pctWidth>0</wp14:pctWidth>
            </wp14:sizeRelH>
            <wp14:sizeRelV relativeFrom="page">
              <wp14:pctHeight>0</wp14:pctHeight>
            </wp14:sizeRelV>
          </wp:anchor>
        </w:drawing>
      </w:r>
      <w:r w:rsidR="00D5538F" w:rsidRPr="00C6606D">
        <w:rPr>
          <w:rFonts w:ascii="Arial" w:hAnsi="Arial" w:cs="Arial"/>
          <w:szCs w:val="22"/>
        </w:rPr>
        <w:tab/>
      </w:r>
      <w:r w:rsidR="00D5538F" w:rsidRPr="00C6606D">
        <w:rPr>
          <w:rFonts w:ascii="Arial" w:hAnsi="Arial"/>
        </w:rPr>
        <w:t>EPA 260-R-</w:t>
      </w:r>
      <w:r w:rsidR="00CD1844" w:rsidRPr="00C6606D">
        <w:rPr>
          <w:rFonts w:ascii="Arial" w:hAnsi="Arial"/>
        </w:rPr>
        <w:t>15</w:t>
      </w:r>
      <w:r w:rsidR="00D5538F" w:rsidRPr="00C6606D">
        <w:rPr>
          <w:rFonts w:ascii="Arial" w:hAnsi="Arial"/>
        </w:rPr>
        <w:t>-001</w:t>
      </w:r>
    </w:p>
    <w:p w14:paraId="27D14C5A" w14:textId="25539F27" w:rsidR="00715C58" w:rsidRPr="00C6606D" w:rsidRDefault="00715C58" w:rsidP="00715C58">
      <w:pPr>
        <w:tabs>
          <w:tab w:val="right" w:pos="7920"/>
        </w:tabs>
        <w:jc w:val="right"/>
        <w:rPr>
          <w:rFonts w:ascii="Arial" w:hAnsi="Arial"/>
        </w:rPr>
      </w:pPr>
      <w:r w:rsidRPr="00C6606D">
        <w:rPr>
          <w:rFonts w:ascii="Arial" w:hAnsi="Arial"/>
        </w:rPr>
        <w:t xml:space="preserve">OMB </w:t>
      </w:r>
      <w:r w:rsidR="002C38C2" w:rsidRPr="00C6606D">
        <w:rPr>
          <w:rFonts w:ascii="Arial" w:hAnsi="Arial"/>
        </w:rPr>
        <w:t xml:space="preserve">Control </w:t>
      </w:r>
      <w:r w:rsidRPr="00C6606D">
        <w:rPr>
          <w:rFonts w:ascii="Arial" w:hAnsi="Arial"/>
        </w:rPr>
        <w:t>Number: 2025-0009</w:t>
      </w:r>
    </w:p>
    <w:p w14:paraId="19710C88" w14:textId="2DD932CE" w:rsidR="00D5538F" w:rsidRDefault="00D5538F" w:rsidP="009033BB">
      <w:pPr>
        <w:tabs>
          <w:tab w:val="right" w:pos="7920"/>
        </w:tabs>
        <w:rPr>
          <w:rFonts w:ascii="Arial" w:hAnsi="Arial" w:cs="Arial"/>
          <w:szCs w:val="22"/>
        </w:rPr>
      </w:pPr>
      <w:r w:rsidRPr="00C6606D">
        <w:rPr>
          <w:rFonts w:ascii="Arial" w:hAnsi="Arial"/>
        </w:rPr>
        <w:tab/>
      </w:r>
      <w:r w:rsidR="00CD1844" w:rsidRPr="00C6606D">
        <w:rPr>
          <w:rFonts w:ascii="Arial" w:hAnsi="Arial"/>
        </w:rPr>
        <w:t xml:space="preserve">December </w:t>
      </w:r>
      <w:r w:rsidRPr="00C6606D">
        <w:rPr>
          <w:rFonts w:ascii="Arial" w:hAnsi="Arial"/>
        </w:rPr>
        <w:t>201</w:t>
      </w:r>
      <w:r w:rsidR="00705061">
        <w:rPr>
          <w:rFonts w:ascii="Arial" w:hAnsi="Arial"/>
        </w:rPr>
        <w:t>5</w:t>
      </w:r>
    </w:p>
    <w:p w14:paraId="20FA7C59" w14:textId="77777777" w:rsidR="00D5538F" w:rsidRDefault="00D5538F" w:rsidP="009033BB">
      <w:pPr>
        <w:tabs>
          <w:tab w:val="right" w:pos="7920"/>
        </w:tabs>
        <w:rPr>
          <w:rFonts w:ascii="Arial" w:hAnsi="Arial" w:cs="Arial"/>
          <w:szCs w:val="22"/>
        </w:rPr>
      </w:pPr>
    </w:p>
    <w:p w14:paraId="44812BFD" w14:textId="77777777" w:rsidR="00D5538F" w:rsidRDefault="00D5538F" w:rsidP="009033BB">
      <w:pPr>
        <w:tabs>
          <w:tab w:val="right" w:pos="7920"/>
        </w:tabs>
        <w:rPr>
          <w:rFonts w:ascii="Arial" w:hAnsi="Arial" w:cs="Arial"/>
          <w:szCs w:val="22"/>
        </w:rPr>
      </w:pPr>
    </w:p>
    <w:p w14:paraId="2A815198" w14:textId="77777777" w:rsidR="00D5538F" w:rsidRDefault="00D5538F" w:rsidP="009033BB">
      <w:pPr>
        <w:tabs>
          <w:tab w:val="right" w:pos="7920"/>
        </w:tabs>
        <w:rPr>
          <w:rFonts w:ascii="Arial" w:hAnsi="Arial" w:cs="Arial"/>
          <w:szCs w:val="22"/>
        </w:rPr>
      </w:pPr>
    </w:p>
    <w:p w14:paraId="3E23EF0A" w14:textId="77777777" w:rsidR="00D5538F" w:rsidRDefault="00D5538F" w:rsidP="009033BB">
      <w:pPr>
        <w:tabs>
          <w:tab w:val="right" w:pos="7920"/>
        </w:tabs>
        <w:rPr>
          <w:rFonts w:ascii="Arial" w:hAnsi="Arial" w:cs="Arial"/>
          <w:szCs w:val="22"/>
        </w:rPr>
      </w:pPr>
    </w:p>
    <w:p w14:paraId="03961CAA" w14:textId="77777777" w:rsidR="00D5538F" w:rsidRDefault="00D5538F" w:rsidP="009033BB">
      <w:pPr>
        <w:tabs>
          <w:tab w:val="right" w:pos="7920"/>
        </w:tabs>
        <w:rPr>
          <w:rFonts w:ascii="Arial" w:hAnsi="Arial" w:cs="Arial"/>
          <w:szCs w:val="22"/>
        </w:rPr>
      </w:pPr>
    </w:p>
    <w:p w14:paraId="30D66AEB" w14:textId="77777777" w:rsidR="00D5538F" w:rsidRDefault="00D5538F" w:rsidP="009033BB">
      <w:pPr>
        <w:tabs>
          <w:tab w:val="right" w:pos="7920"/>
        </w:tabs>
        <w:rPr>
          <w:rFonts w:ascii="Arial" w:hAnsi="Arial" w:cs="Arial"/>
          <w:szCs w:val="22"/>
        </w:rPr>
      </w:pPr>
    </w:p>
    <w:p w14:paraId="2CD085F3" w14:textId="77777777" w:rsidR="00D5538F" w:rsidRPr="00DD742F" w:rsidRDefault="00D5538F" w:rsidP="009033BB">
      <w:pPr>
        <w:tabs>
          <w:tab w:val="right" w:pos="7920"/>
        </w:tabs>
        <w:rPr>
          <w:rFonts w:ascii="Arial" w:hAnsi="Arial" w:cs="Arial"/>
          <w:szCs w:val="22"/>
        </w:rPr>
      </w:pPr>
    </w:p>
    <w:p w14:paraId="56AF872E"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Toxic Chemical Release</w:t>
      </w:r>
    </w:p>
    <w:p w14:paraId="26E1C9A0" w14:textId="77777777" w:rsidR="00D5538F" w:rsidRPr="00973A4D" w:rsidRDefault="00D5538F" w:rsidP="009033BB">
      <w:pPr>
        <w:tabs>
          <w:tab w:val="right" w:pos="7920"/>
        </w:tabs>
        <w:rPr>
          <w:rFonts w:ascii="Arial" w:hAnsi="Arial" w:cs="Arial"/>
          <w:b/>
          <w:sz w:val="60"/>
          <w:szCs w:val="60"/>
        </w:rPr>
      </w:pPr>
      <w:r w:rsidRPr="00973A4D">
        <w:rPr>
          <w:rFonts w:ascii="Arial" w:hAnsi="Arial" w:cs="Arial"/>
          <w:b/>
          <w:sz w:val="60"/>
          <w:szCs w:val="60"/>
        </w:rPr>
        <w:t>Inventory Reporting</w:t>
      </w:r>
      <w:r>
        <w:rPr>
          <w:rFonts w:ascii="Arial" w:hAnsi="Arial" w:cs="Arial"/>
          <w:b/>
          <w:sz w:val="60"/>
          <w:szCs w:val="60"/>
        </w:rPr>
        <w:t xml:space="preserve"> Forms and </w:t>
      </w:r>
      <w:r w:rsidRPr="00973A4D">
        <w:rPr>
          <w:rFonts w:ascii="Arial" w:hAnsi="Arial" w:cs="Arial"/>
          <w:b/>
          <w:sz w:val="60"/>
          <w:szCs w:val="60"/>
        </w:rPr>
        <w:t>Instructions</w:t>
      </w:r>
    </w:p>
    <w:p w14:paraId="3F00D7C4" w14:textId="3004E93B" w:rsidR="00D5538F" w:rsidRPr="00973A4D" w:rsidRDefault="00D5538F" w:rsidP="009033BB">
      <w:pPr>
        <w:tabs>
          <w:tab w:val="right" w:pos="7920"/>
        </w:tabs>
        <w:spacing w:before="120"/>
        <w:rPr>
          <w:rFonts w:ascii="Arial" w:hAnsi="Arial" w:cs="Arial"/>
          <w:i/>
          <w:sz w:val="36"/>
          <w:szCs w:val="36"/>
        </w:rPr>
      </w:pPr>
      <w:r>
        <w:rPr>
          <w:rFonts w:ascii="Arial" w:hAnsi="Arial" w:cs="Arial"/>
          <w:i/>
          <w:sz w:val="36"/>
          <w:szCs w:val="36"/>
        </w:rPr>
        <w:t xml:space="preserve">Revised </w:t>
      </w:r>
      <w:r w:rsidR="007520C2">
        <w:rPr>
          <w:rFonts w:ascii="Arial" w:hAnsi="Arial" w:cs="Arial"/>
          <w:i/>
          <w:sz w:val="36"/>
          <w:szCs w:val="36"/>
        </w:rPr>
        <w:t>2015</w:t>
      </w:r>
      <w:r w:rsidR="007520C2" w:rsidRPr="00973A4D">
        <w:rPr>
          <w:rFonts w:ascii="Arial" w:hAnsi="Arial" w:cs="Arial"/>
          <w:i/>
          <w:sz w:val="36"/>
          <w:szCs w:val="36"/>
        </w:rPr>
        <w:t xml:space="preserve"> </w:t>
      </w:r>
      <w:r w:rsidRPr="00973A4D">
        <w:rPr>
          <w:rFonts w:ascii="Arial" w:hAnsi="Arial" w:cs="Arial"/>
          <w:i/>
          <w:sz w:val="36"/>
          <w:szCs w:val="36"/>
        </w:rPr>
        <w:t>Version</w:t>
      </w:r>
    </w:p>
    <w:p w14:paraId="1E624F79" w14:textId="77777777" w:rsidR="00D5538F" w:rsidRDefault="00D5538F" w:rsidP="009033BB">
      <w:pPr>
        <w:tabs>
          <w:tab w:val="right" w:pos="7920"/>
        </w:tabs>
        <w:rPr>
          <w:rFonts w:ascii="Arial" w:hAnsi="Arial" w:cs="Arial"/>
          <w:i/>
          <w:sz w:val="40"/>
          <w:szCs w:val="40"/>
        </w:rPr>
      </w:pPr>
    </w:p>
    <w:p w14:paraId="3C8FA38F" w14:textId="77777777" w:rsidR="00D5538F" w:rsidRDefault="00D5538F" w:rsidP="009033BB">
      <w:pPr>
        <w:tabs>
          <w:tab w:val="right" w:pos="7920"/>
        </w:tabs>
        <w:rPr>
          <w:rFonts w:ascii="Arial" w:hAnsi="Arial" w:cs="Arial"/>
          <w:i/>
          <w:sz w:val="40"/>
          <w:szCs w:val="40"/>
        </w:rPr>
      </w:pPr>
    </w:p>
    <w:p w14:paraId="6D826D2D" w14:textId="77777777" w:rsidR="00D5538F" w:rsidRDefault="00D5538F" w:rsidP="009033BB">
      <w:pPr>
        <w:tabs>
          <w:tab w:val="right" w:pos="7920"/>
        </w:tabs>
        <w:rPr>
          <w:rFonts w:ascii="Arial" w:hAnsi="Arial" w:cs="Arial"/>
          <w:i/>
          <w:sz w:val="40"/>
          <w:szCs w:val="40"/>
        </w:rPr>
      </w:pPr>
    </w:p>
    <w:p w14:paraId="3FA35B72" w14:textId="77777777" w:rsidR="00D5538F" w:rsidRDefault="00D5538F" w:rsidP="009033BB">
      <w:pPr>
        <w:tabs>
          <w:tab w:val="right" w:pos="7920"/>
        </w:tabs>
        <w:rPr>
          <w:rFonts w:ascii="Arial" w:hAnsi="Arial" w:cs="Arial"/>
          <w:i/>
          <w:sz w:val="40"/>
          <w:szCs w:val="40"/>
        </w:rPr>
      </w:pPr>
    </w:p>
    <w:p w14:paraId="78F8073E" w14:textId="77777777" w:rsidR="00D5538F" w:rsidRDefault="00D5538F" w:rsidP="009033BB">
      <w:pPr>
        <w:tabs>
          <w:tab w:val="right" w:pos="7920"/>
        </w:tabs>
        <w:rPr>
          <w:rFonts w:ascii="Arial" w:hAnsi="Arial" w:cs="Arial"/>
          <w:i/>
          <w:sz w:val="40"/>
          <w:szCs w:val="40"/>
        </w:rPr>
      </w:pPr>
    </w:p>
    <w:p w14:paraId="5E3AC5C4" w14:textId="77777777" w:rsidR="00D5538F" w:rsidRDefault="00D5538F" w:rsidP="009033BB">
      <w:pPr>
        <w:tabs>
          <w:tab w:val="right" w:pos="7920"/>
        </w:tabs>
        <w:rPr>
          <w:rFonts w:ascii="Arial" w:hAnsi="Arial" w:cs="Arial"/>
          <w:i/>
          <w:sz w:val="40"/>
          <w:szCs w:val="40"/>
        </w:rPr>
      </w:pPr>
    </w:p>
    <w:p w14:paraId="0FC1CDF1" w14:textId="77777777" w:rsidR="00D5538F" w:rsidRDefault="00D5538F" w:rsidP="009033BB">
      <w:pPr>
        <w:tabs>
          <w:tab w:val="right" w:pos="7920"/>
        </w:tabs>
        <w:rPr>
          <w:rFonts w:ascii="Arial" w:hAnsi="Arial" w:cs="Arial"/>
          <w:i/>
          <w:sz w:val="40"/>
          <w:szCs w:val="40"/>
        </w:rPr>
      </w:pPr>
    </w:p>
    <w:p w14:paraId="190652F2" w14:textId="77777777" w:rsidR="00D5538F" w:rsidRDefault="00D5538F" w:rsidP="009033BB">
      <w:pPr>
        <w:tabs>
          <w:tab w:val="right" w:pos="7920"/>
        </w:tabs>
        <w:rPr>
          <w:rFonts w:ascii="Arial" w:hAnsi="Arial" w:cs="Arial"/>
          <w:i/>
          <w:sz w:val="40"/>
          <w:szCs w:val="40"/>
        </w:rPr>
      </w:pPr>
    </w:p>
    <w:p w14:paraId="22A8D0D4"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Section 313</w:t>
      </w:r>
    </w:p>
    <w:p w14:paraId="4160105C"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of the Emergency Planning and</w:t>
      </w:r>
    </w:p>
    <w:p w14:paraId="1D606DDE" w14:textId="77777777" w:rsidR="00D5538F" w:rsidRPr="00973A4D" w:rsidRDefault="00D5538F" w:rsidP="009033BB">
      <w:pPr>
        <w:tabs>
          <w:tab w:val="right" w:pos="7920"/>
        </w:tabs>
        <w:rPr>
          <w:rFonts w:ascii="Arial" w:hAnsi="Arial" w:cs="Arial"/>
          <w:b/>
          <w:sz w:val="40"/>
          <w:szCs w:val="40"/>
        </w:rPr>
      </w:pPr>
      <w:r w:rsidRPr="00973A4D">
        <w:rPr>
          <w:rFonts w:ascii="Arial" w:hAnsi="Arial" w:cs="Arial"/>
          <w:b/>
          <w:sz w:val="40"/>
          <w:szCs w:val="40"/>
        </w:rPr>
        <w:t>Community Right-to-Know Act</w:t>
      </w:r>
    </w:p>
    <w:p w14:paraId="1763AC53" w14:textId="77777777" w:rsidR="00D5538F" w:rsidRDefault="00D5538F" w:rsidP="009033BB">
      <w:pPr>
        <w:tabs>
          <w:tab w:val="right" w:pos="7920"/>
        </w:tabs>
        <w:rPr>
          <w:rFonts w:ascii="Arial" w:hAnsi="Arial" w:cs="Arial"/>
          <w:sz w:val="32"/>
          <w:szCs w:val="32"/>
        </w:rPr>
      </w:pPr>
      <w:r w:rsidRPr="00973A4D">
        <w:rPr>
          <w:rFonts w:ascii="Arial" w:hAnsi="Arial" w:cs="Arial"/>
          <w:sz w:val="32"/>
          <w:szCs w:val="32"/>
        </w:rPr>
        <w:t>(Title III of the Superfund Amendments</w:t>
      </w:r>
      <w:r w:rsidRPr="00973A4D">
        <w:rPr>
          <w:rFonts w:ascii="Arial" w:hAnsi="Arial" w:cs="Arial"/>
          <w:sz w:val="32"/>
          <w:szCs w:val="32"/>
        </w:rPr>
        <w:br/>
        <w:t>and Reauthorization Act of 1986)</w:t>
      </w:r>
    </w:p>
    <w:p w14:paraId="65D6BB59" w14:textId="77777777" w:rsidR="00D5538F" w:rsidRDefault="00D5538F" w:rsidP="009033BB">
      <w:pPr>
        <w:tabs>
          <w:tab w:val="right" w:pos="7920"/>
        </w:tabs>
        <w:rPr>
          <w:rFonts w:ascii="Arial" w:hAnsi="Arial" w:cs="Arial"/>
          <w:sz w:val="32"/>
          <w:szCs w:val="32"/>
        </w:rPr>
      </w:pPr>
    </w:p>
    <w:p w14:paraId="79DE454E" w14:textId="77777777" w:rsidR="00D5538F" w:rsidRDefault="00D5538F" w:rsidP="009033BB">
      <w:pPr>
        <w:tabs>
          <w:tab w:val="right" w:pos="7920"/>
        </w:tabs>
        <w:rPr>
          <w:rFonts w:ascii="Arial" w:hAnsi="Arial" w:cs="Arial"/>
          <w:sz w:val="32"/>
          <w:szCs w:val="32"/>
        </w:rPr>
        <w:sectPr w:rsidR="00D5538F" w:rsidSect="009033BB">
          <w:headerReference w:type="even" r:id="rId13"/>
          <w:footerReference w:type="even" r:id="rId14"/>
          <w:footerReference w:type="default" r:id="rId15"/>
          <w:type w:val="continuous"/>
          <w:pgSz w:w="12240" w:h="15840" w:code="1"/>
          <w:pgMar w:top="720" w:right="1440" w:bottom="576" w:left="2880" w:header="720" w:footer="576" w:gutter="0"/>
          <w:pgNumType w:fmt="lowerRoman" w:start="1"/>
          <w:cols w:space="720"/>
          <w:docGrid w:linePitch="360"/>
        </w:sectPr>
      </w:pPr>
    </w:p>
    <w:p w14:paraId="5F15CAD4" w14:textId="77777777" w:rsidR="00D5538F" w:rsidRDefault="00D5538F" w:rsidP="00B427B8">
      <w:pPr>
        <w:autoSpaceDE w:val="0"/>
        <w:autoSpaceDN w:val="0"/>
        <w:adjustRightInd w:val="0"/>
        <w:rPr>
          <w:b/>
        </w:rPr>
      </w:pPr>
    </w:p>
    <w:p w14:paraId="62A01914" w14:textId="77777777" w:rsidR="00B427B8" w:rsidRDefault="00B427B8" w:rsidP="00B427B8">
      <w:pPr>
        <w:autoSpaceDE w:val="0"/>
        <w:autoSpaceDN w:val="0"/>
        <w:adjustRightInd w:val="0"/>
        <w:rPr>
          <w:b/>
        </w:rPr>
      </w:pPr>
    </w:p>
    <w:p w14:paraId="48E541CA" w14:textId="77777777" w:rsidR="00B427B8" w:rsidRDefault="00B427B8" w:rsidP="00B427B8">
      <w:pPr>
        <w:autoSpaceDE w:val="0"/>
        <w:autoSpaceDN w:val="0"/>
        <w:adjustRightInd w:val="0"/>
        <w:rPr>
          <w:b/>
        </w:rPr>
      </w:pPr>
    </w:p>
    <w:p w14:paraId="7A962936" w14:textId="77777777" w:rsidR="00B427B8" w:rsidRDefault="00B427B8" w:rsidP="00B427B8">
      <w:pPr>
        <w:autoSpaceDE w:val="0"/>
        <w:autoSpaceDN w:val="0"/>
        <w:adjustRightInd w:val="0"/>
        <w:rPr>
          <w:b/>
        </w:rPr>
      </w:pPr>
    </w:p>
    <w:p w14:paraId="15D7A382" w14:textId="77777777" w:rsidR="00B427B8" w:rsidRDefault="00B427B8" w:rsidP="00B427B8">
      <w:pPr>
        <w:autoSpaceDE w:val="0"/>
        <w:autoSpaceDN w:val="0"/>
        <w:adjustRightInd w:val="0"/>
        <w:rPr>
          <w:b/>
        </w:rPr>
      </w:pPr>
    </w:p>
    <w:p w14:paraId="700608CA" w14:textId="77777777" w:rsidR="00B427B8" w:rsidRDefault="00B427B8" w:rsidP="00B427B8">
      <w:pPr>
        <w:autoSpaceDE w:val="0"/>
        <w:autoSpaceDN w:val="0"/>
        <w:adjustRightInd w:val="0"/>
        <w:rPr>
          <w:b/>
        </w:rPr>
      </w:pPr>
    </w:p>
    <w:p w14:paraId="4152345C" w14:textId="77777777" w:rsidR="00B427B8" w:rsidRDefault="00B427B8" w:rsidP="00B427B8">
      <w:pPr>
        <w:autoSpaceDE w:val="0"/>
        <w:autoSpaceDN w:val="0"/>
        <w:adjustRightInd w:val="0"/>
        <w:rPr>
          <w:b/>
        </w:rPr>
      </w:pPr>
    </w:p>
    <w:p w14:paraId="58CE5CAC" w14:textId="77777777" w:rsidR="00B427B8" w:rsidRDefault="00B427B8" w:rsidP="00B427B8">
      <w:pPr>
        <w:autoSpaceDE w:val="0"/>
        <w:autoSpaceDN w:val="0"/>
        <w:adjustRightInd w:val="0"/>
        <w:rPr>
          <w:b/>
        </w:rPr>
      </w:pPr>
    </w:p>
    <w:p w14:paraId="53705604" w14:textId="77777777" w:rsidR="00B427B8" w:rsidRDefault="00B427B8" w:rsidP="00B427B8">
      <w:pPr>
        <w:autoSpaceDE w:val="0"/>
        <w:autoSpaceDN w:val="0"/>
        <w:adjustRightInd w:val="0"/>
        <w:rPr>
          <w:b/>
        </w:rPr>
      </w:pPr>
    </w:p>
    <w:p w14:paraId="12D77CE2" w14:textId="77777777" w:rsidR="00B427B8" w:rsidRDefault="00B427B8" w:rsidP="00B427B8">
      <w:pPr>
        <w:autoSpaceDE w:val="0"/>
        <w:autoSpaceDN w:val="0"/>
        <w:adjustRightInd w:val="0"/>
        <w:rPr>
          <w:b/>
        </w:rPr>
      </w:pPr>
    </w:p>
    <w:p w14:paraId="5B5DCEBD" w14:textId="77777777" w:rsidR="00B427B8" w:rsidRDefault="00B427B8" w:rsidP="00B427B8">
      <w:pPr>
        <w:autoSpaceDE w:val="0"/>
        <w:autoSpaceDN w:val="0"/>
        <w:adjustRightInd w:val="0"/>
        <w:rPr>
          <w:b/>
        </w:rPr>
      </w:pPr>
    </w:p>
    <w:p w14:paraId="2F85250F" w14:textId="521F355A" w:rsidR="00B427B8" w:rsidRDefault="0068689A" w:rsidP="00B427B8">
      <w:pPr>
        <w:autoSpaceDE w:val="0"/>
        <w:autoSpaceDN w:val="0"/>
        <w:adjustRightInd w:val="0"/>
        <w:rPr>
          <w:b/>
        </w:rPr>
      </w:pPr>
      <w:r>
        <w:rPr>
          <w:b/>
          <w:noProof/>
        </w:rPr>
        <mc:AlternateContent>
          <mc:Choice Requires="wps">
            <w:drawing>
              <wp:anchor distT="0" distB="0" distL="114300" distR="114300" simplePos="0" relativeHeight="251663360" behindDoc="0" locked="0" layoutInCell="1" allowOverlap="1" wp14:anchorId="124EA3FA" wp14:editId="6B44E739">
                <wp:simplePos x="0" y="0"/>
                <wp:positionH relativeFrom="column">
                  <wp:posOffset>-40943</wp:posOffset>
                </wp:positionH>
                <wp:positionV relativeFrom="paragraph">
                  <wp:posOffset>152467</wp:posOffset>
                </wp:positionV>
                <wp:extent cx="6032310" cy="4572000"/>
                <wp:effectExtent l="76200" t="38100" r="83185" b="114300"/>
                <wp:wrapNone/>
                <wp:docPr id="17" name="Text Box 17"/>
                <wp:cNvGraphicFramePr/>
                <a:graphic xmlns:a="http://schemas.openxmlformats.org/drawingml/2006/main">
                  <a:graphicData uri="http://schemas.microsoft.com/office/word/2010/wordprocessingShape">
                    <wps:wsp>
                      <wps:cNvSpPr txBox="1"/>
                      <wps:spPr>
                        <a:xfrm>
                          <a:off x="0" y="0"/>
                          <a:ext cx="6032310" cy="4572000"/>
                        </a:xfrm>
                        <a:prstGeom prst="rect">
                          <a:avLst/>
                        </a:prstGeom>
                        <a:gradFill>
                          <a:gsLst>
                            <a:gs pos="100000">
                              <a:srgbClr val="D2DFEE"/>
                            </a:gs>
                            <a:gs pos="0">
                              <a:schemeClr val="accent1">
                                <a:lumMod val="0"/>
                                <a:lumOff val="100000"/>
                              </a:schemeClr>
                            </a:gs>
                            <a:gs pos="100000">
                              <a:schemeClr val="accent1">
                                <a:lumMod val="40000"/>
                                <a:lumOff val="60000"/>
                              </a:schemeClr>
                            </a:gs>
                            <a:gs pos="100000">
                              <a:schemeClr val="dk1">
                                <a:tint val="15000"/>
                                <a:satMod val="350000"/>
                              </a:schemeClr>
                            </a:gs>
                          </a:gsLst>
                        </a:gradFill>
                        <a:ln w="28575" cmpd="thickThin"/>
                        <a:effectLst>
                          <a:outerShdw blurRad="50800" dist="38100" dir="5400000" algn="t"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6BD2B74" w14:textId="77777777" w:rsidR="00A241AC" w:rsidRDefault="00A241AC" w:rsidP="0068689A">
                            <w:pPr>
                              <w:autoSpaceDE w:val="0"/>
                              <w:autoSpaceDN w:val="0"/>
                              <w:adjustRightInd w:val="0"/>
                              <w:rPr>
                                <w:szCs w:val="22"/>
                              </w:rPr>
                            </w:pPr>
                            <w:r w:rsidRPr="008910B5">
                              <w:rPr>
                                <w:b/>
                                <w:szCs w:val="22"/>
                              </w:rPr>
                              <w:t>Paperwork Reduction</w:t>
                            </w:r>
                            <w:r w:rsidRPr="008910B5">
                              <w:rPr>
                                <w:szCs w:val="22"/>
                              </w:rPr>
                              <w:t xml:space="preserve"> </w:t>
                            </w:r>
                            <w:r w:rsidRPr="008910B5">
                              <w:rPr>
                                <w:b/>
                                <w:szCs w:val="22"/>
                              </w:rPr>
                              <w:t>Act Notice:</w:t>
                            </w:r>
                            <w:r w:rsidRPr="008910B5">
                              <w:rPr>
                                <w:szCs w:val="22"/>
                              </w:rPr>
                              <w:t xml:space="preserve"> The annual public burden related to the Form R, which is approved under OMB Control No. 2025-0009, is estimated to average 35.71 hours per response for a facility filing a report on one chemical. </w:t>
                            </w:r>
                            <w:r w:rsidRPr="008910B5">
                              <w:rPr>
                                <w:szCs w:val="22"/>
                              </w:rPr>
                              <w:fldChar w:fldCharType="begin"/>
                            </w:r>
                            <w:r w:rsidRPr="008910B5">
                              <w:instrText>xe "PBT"</w:instrText>
                            </w:r>
                            <w:r w:rsidRPr="008910B5">
                              <w:rPr>
                                <w:szCs w:val="22"/>
                              </w:rPr>
                              <w:fldChar w:fldCharType="end"/>
                            </w:r>
                            <w:r w:rsidRPr="008910B5">
                              <w:rPr>
                                <w:szCs w:val="22"/>
                              </w:rPr>
                              <w:t xml:space="preserve"> The annual public burden related to the Form A, which is also approved under OMB Control No. 2025-0009, is estimated to average 21.96 hours per response </w:t>
                            </w:r>
                            <w:r w:rsidRPr="008910B5">
                              <w:rPr>
                                <w:bCs/>
                                <w:color w:val="000000"/>
                                <w:szCs w:val="22"/>
                              </w:rPr>
                              <w:t>for a facility filing a report on one chemical</w:t>
                            </w:r>
                            <w:r w:rsidRPr="008910B5">
                              <w:rPr>
                                <w:color w:val="000000"/>
                                <w:szCs w:val="22"/>
                              </w:rPr>
                              <w:t>.</w:t>
                            </w:r>
                            <w:r w:rsidRPr="008910B5" w:rsidDel="00CF7F0D">
                              <w:rPr>
                                <w:szCs w:val="22"/>
                              </w:rPr>
                              <w:t xml:space="preserve"> </w:t>
                            </w:r>
                          </w:p>
                          <w:p w14:paraId="2238C64D" w14:textId="77777777" w:rsidR="00A241AC" w:rsidRDefault="00A241AC" w:rsidP="0068689A">
                            <w:pPr>
                              <w:autoSpaceDE w:val="0"/>
                              <w:autoSpaceDN w:val="0"/>
                              <w:adjustRightInd w:val="0"/>
                              <w:rPr>
                                <w:szCs w:val="22"/>
                              </w:rPr>
                            </w:pPr>
                          </w:p>
                          <w:p w14:paraId="771C448C" w14:textId="77777777" w:rsidR="00A241AC" w:rsidRDefault="00A241AC" w:rsidP="0068689A">
                            <w:pPr>
                              <w:autoSpaceDE w:val="0"/>
                              <w:autoSpaceDN w:val="0"/>
                              <w:adjustRightInd w:val="0"/>
                              <w:rPr>
                                <w:szCs w:val="22"/>
                              </w:rPr>
                            </w:pPr>
                            <w:r w:rsidRPr="008910B5">
                              <w:rPr>
                                <w:szCs w:val="22"/>
                              </w:rPr>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w:t>
                            </w:r>
                          </w:p>
                          <w:p w14:paraId="127EA121" w14:textId="77777777" w:rsidR="00A241AC" w:rsidRDefault="00A241AC" w:rsidP="0068689A">
                            <w:pPr>
                              <w:autoSpaceDE w:val="0"/>
                              <w:autoSpaceDN w:val="0"/>
                              <w:adjustRightInd w:val="0"/>
                              <w:rPr>
                                <w:szCs w:val="22"/>
                              </w:rPr>
                            </w:pPr>
                          </w:p>
                          <w:p w14:paraId="1EF8229E" w14:textId="77777777" w:rsidR="00A241AC" w:rsidRDefault="00A241AC" w:rsidP="0068689A">
                            <w:pPr>
                              <w:autoSpaceDE w:val="0"/>
                              <w:autoSpaceDN w:val="0"/>
                              <w:adjustRightInd w:val="0"/>
                              <w:rPr>
                                <w:szCs w:val="22"/>
                              </w:rPr>
                            </w:pPr>
                            <w:r w:rsidRPr="008910B5">
                              <w:rPr>
                                <w:szCs w:val="22"/>
                              </w:rP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054C0A5" w14:textId="77777777" w:rsidR="00A241AC" w:rsidRDefault="00A241AC" w:rsidP="0068689A">
                            <w:pPr>
                              <w:autoSpaceDE w:val="0"/>
                              <w:autoSpaceDN w:val="0"/>
                              <w:adjustRightInd w:val="0"/>
                              <w:rPr>
                                <w:szCs w:val="22"/>
                              </w:rPr>
                            </w:pPr>
                          </w:p>
                          <w:p w14:paraId="0B64ABBF" w14:textId="3E6F4B17" w:rsidR="00A241AC" w:rsidRDefault="00A241AC" w:rsidP="0068689A">
                            <w:r w:rsidRPr="008910B5">
                              <w:rPr>
                                <w:szCs w:val="22"/>
                              </w:rPr>
                              <w:t>The completed forms should be submitted in accordance with the instructions accompanying the form, or as specified in the corresponding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4EA3FA" id="_x0000_t202" coordsize="21600,21600" o:spt="202" path="m,l,21600r21600,l21600,xe">
                <v:stroke joinstyle="miter"/>
                <v:path gradientshapeok="t" o:connecttype="rect"/>
              </v:shapetype>
              <v:shape id="Text Box 17" o:spid="_x0000_s1026" type="#_x0000_t202" style="position:absolute;margin-left:-3.2pt;margin-top:12pt;width:475pt;height:5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" fillcolor="white [20]" strokecolor="black [3040]" strokeweight="2.25pt">
                <v:fill color2="#d9d9d9 [496]" rotate="t" angle="180" colors="0 white;1 #d2dfee;1 #b9cde5;1 #ededed" focus="100%" type="gradient"/>
                <v:stroke linestyle="thickThin"/>
                <v:shadow on="t" color="black" opacity="26214f" origin=",-.5" offset="0,3pt"/>
                <v:textbox>
                  <w:txbxContent>
                    <w:p w14:paraId="06BD2B74" w14:textId="77777777" w:rsidR="00A241AC" w:rsidRDefault="00A241AC" w:rsidP="0068689A">
                      <w:pPr>
                        <w:autoSpaceDE w:val="0"/>
                        <w:autoSpaceDN w:val="0"/>
                        <w:adjustRightInd w:val="0"/>
                        <w:rPr>
                          <w:szCs w:val="22"/>
                        </w:rPr>
                      </w:pPr>
                      <w:r w:rsidRPr="008910B5">
                        <w:rPr>
                          <w:b/>
                          <w:szCs w:val="22"/>
                        </w:rPr>
                        <w:t>Paperwork Reduction</w:t>
                      </w:r>
                      <w:r w:rsidRPr="008910B5">
                        <w:rPr>
                          <w:szCs w:val="22"/>
                        </w:rPr>
                        <w:t xml:space="preserve"> </w:t>
                      </w:r>
                      <w:r w:rsidRPr="008910B5">
                        <w:rPr>
                          <w:b/>
                          <w:szCs w:val="22"/>
                        </w:rPr>
                        <w:t>Act Notice:</w:t>
                      </w:r>
                      <w:r w:rsidRPr="008910B5">
                        <w:rPr>
                          <w:szCs w:val="22"/>
                        </w:rPr>
                        <w:t xml:space="preserve"> The annual public burden related to the Form R, which is approved under OMB Control No. 2025-0009, is estimated to average 35.71 hours per response for a facility filing a report on one chemical. </w:t>
                      </w:r>
                      <w:r w:rsidRPr="008910B5">
                        <w:rPr>
                          <w:szCs w:val="22"/>
                        </w:rPr>
                        <w:fldChar w:fldCharType="begin"/>
                      </w:r>
                      <w:r w:rsidRPr="008910B5">
                        <w:instrText>xe "PBT"</w:instrText>
                      </w:r>
                      <w:r w:rsidRPr="008910B5">
                        <w:rPr>
                          <w:szCs w:val="22"/>
                        </w:rPr>
                        <w:fldChar w:fldCharType="end"/>
                      </w:r>
                      <w:r w:rsidRPr="008910B5">
                        <w:rPr>
                          <w:szCs w:val="22"/>
                        </w:rPr>
                        <w:t xml:space="preserve"> The annual public burden related to the Form A, which is also approved under OMB Control No. 2025-0009, is estimated to average 21.96 hours per response </w:t>
                      </w:r>
                      <w:r w:rsidRPr="008910B5">
                        <w:rPr>
                          <w:bCs/>
                          <w:color w:val="000000"/>
                          <w:szCs w:val="22"/>
                        </w:rPr>
                        <w:t>for a facility filing a report on one chemical</w:t>
                      </w:r>
                      <w:r w:rsidRPr="008910B5">
                        <w:rPr>
                          <w:color w:val="000000"/>
                          <w:szCs w:val="22"/>
                        </w:rPr>
                        <w:t>.</w:t>
                      </w:r>
                      <w:r w:rsidRPr="008910B5" w:rsidDel="00CF7F0D">
                        <w:rPr>
                          <w:szCs w:val="22"/>
                        </w:rPr>
                        <w:t xml:space="preserve"> </w:t>
                      </w:r>
                    </w:p>
                    <w:p w14:paraId="2238C64D" w14:textId="77777777" w:rsidR="00A241AC" w:rsidRDefault="00A241AC" w:rsidP="0068689A">
                      <w:pPr>
                        <w:autoSpaceDE w:val="0"/>
                        <w:autoSpaceDN w:val="0"/>
                        <w:adjustRightInd w:val="0"/>
                        <w:rPr>
                          <w:szCs w:val="22"/>
                        </w:rPr>
                      </w:pPr>
                    </w:p>
                    <w:p w14:paraId="771C448C" w14:textId="77777777" w:rsidR="00A241AC" w:rsidRDefault="00A241AC" w:rsidP="0068689A">
                      <w:pPr>
                        <w:autoSpaceDE w:val="0"/>
                        <w:autoSpaceDN w:val="0"/>
                        <w:adjustRightInd w:val="0"/>
                        <w:rPr>
                          <w:szCs w:val="22"/>
                        </w:rPr>
                      </w:pPr>
                      <w:r w:rsidRPr="008910B5">
                        <w:rPr>
                          <w:szCs w:val="22"/>
                        </w:rPr>
                        <w:t>Burden means the total time, effort, or financial resources expended by persons to generate, maintain, retain, or disclose or provide information to or for a Federal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EPA’s regulations are listed in 40 CFR Part 9 and 48 CFR Chapter 15.</w:t>
                      </w:r>
                    </w:p>
                    <w:p w14:paraId="127EA121" w14:textId="77777777" w:rsidR="00A241AC" w:rsidRDefault="00A241AC" w:rsidP="0068689A">
                      <w:pPr>
                        <w:autoSpaceDE w:val="0"/>
                        <w:autoSpaceDN w:val="0"/>
                        <w:adjustRightInd w:val="0"/>
                        <w:rPr>
                          <w:szCs w:val="22"/>
                        </w:rPr>
                      </w:pPr>
                    </w:p>
                    <w:p w14:paraId="1EF8229E" w14:textId="77777777" w:rsidR="00A241AC" w:rsidRDefault="00A241AC" w:rsidP="0068689A">
                      <w:pPr>
                        <w:autoSpaceDE w:val="0"/>
                        <w:autoSpaceDN w:val="0"/>
                        <w:adjustRightInd w:val="0"/>
                        <w:rPr>
                          <w:szCs w:val="22"/>
                        </w:rPr>
                      </w:pPr>
                      <w:r w:rsidRPr="008910B5">
                        <w:rPr>
                          <w:szCs w:val="22"/>
                        </w:rPr>
                        <w:t>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 1200 Pennsylvania Ave., NW, Washington, D.C. 20460; and to the Office of Information and Regulatory Affairs, Office of Management and Budget, 725 17th Street, NW, Washington, DC 20503, Attention: Desk Officer for EPA. Include the EPA ICR number and OMB control number in any correspondence.</w:t>
                      </w:r>
                    </w:p>
                    <w:p w14:paraId="3054C0A5" w14:textId="77777777" w:rsidR="00A241AC" w:rsidRDefault="00A241AC" w:rsidP="0068689A">
                      <w:pPr>
                        <w:autoSpaceDE w:val="0"/>
                        <w:autoSpaceDN w:val="0"/>
                        <w:adjustRightInd w:val="0"/>
                        <w:rPr>
                          <w:szCs w:val="22"/>
                        </w:rPr>
                      </w:pPr>
                    </w:p>
                    <w:p w14:paraId="0B64ABBF" w14:textId="3E6F4B17" w:rsidR="00A241AC" w:rsidRDefault="00A241AC" w:rsidP="0068689A">
                      <w:r w:rsidRPr="008910B5">
                        <w:rPr>
                          <w:szCs w:val="22"/>
                        </w:rPr>
                        <w:t>The completed forms should be submitted in accordance with the instructions accompanying the form, or as specified in the corresponding regulation.</w:t>
                      </w:r>
                    </w:p>
                  </w:txbxContent>
                </v:textbox>
              </v:shape>
            </w:pict>
          </mc:Fallback>
        </mc:AlternateContent>
      </w:r>
    </w:p>
    <w:p w14:paraId="6726F645" w14:textId="77777777" w:rsidR="00B427B8" w:rsidRDefault="00B427B8" w:rsidP="00B427B8">
      <w:pPr>
        <w:autoSpaceDE w:val="0"/>
        <w:autoSpaceDN w:val="0"/>
        <w:adjustRightInd w:val="0"/>
        <w:rPr>
          <w:b/>
        </w:rPr>
      </w:pPr>
    </w:p>
    <w:p w14:paraId="0815D491" w14:textId="77777777" w:rsidR="00B427B8" w:rsidRDefault="00B427B8" w:rsidP="00B427B8">
      <w:pPr>
        <w:autoSpaceDE w:val="0"/>
        <w:autoSpaceDN w:val="0"/>
        <w:adjustRightInd w:val="0"/>
        <w:rPr>
          <w:b/>
        </w:rPr>
      </w:pPr>
    </w:p>
    <w:p w14:paraId="59E1B506" w14:textId="77777777" w:rsidR="00B427B8" w:rsidRDefault="00B427B8" w:rsidP="00B427B8">
      <w:pPr>
        <w:autoSpaceDE w:val="0"/>
        <w:autoSpaceDN w:val="0"/>
        <w:adjustRightInd w:val="0"/>
        <w:rPr>
          <w:b/>
        </w:rPr>
      </w:pPr>
    </w:p>
    <w:p w14:paraId="00F87340" w14:textId="77777777" w:rsidR="00B427B8" w:rsidRDefault="00B427B8" w:rsidP="00B427B8">
      <w:pPr>
        <w:autoSpaceDE w:val="0"/>
        <w:autoSpaceDN w:val="0"/>
        <w:adjustRightInd w:val="0"/>
        <w:rPr>
          <w:b/>
        </w:rPr>
      </w:pPr>
    </w:p>
    <w:p w14:paraId="1A780E5E" w14:textId="77777777" w:rsidR="00B427B8" w:rsidRDefault="00B427B8" w:rsidP="00B427B8">
      <w:pPr>
        <w:autoSpaceDE w:val="0"/>
        <w:autoSpaceDN w:val="0"/>
        <w:adjustRightInd w:val="0"/>
        <w:rPr>
          <w:b/>
        </w:rPr>
      </w:pPr>
    </w:p>
    <w:p w14:paraId="092CEFBE" w14:textId="77777777" w:rsidR="00D5538F" w:rsidRDefault="00D5538F" w:rsidP="00DC358F">
      <w:pPr>
        <w:ind w:firstLine="720"/>
        <w:jc w:val="center"/>
        <w:rPr>
          <w:sz w:val="32"/>
          <w:szCs w:val="32"/>
        </w:rPr>
        <w:sectPr w:rsidR="00D5538F" w:rsidSect="009033BB">
          <w:headerReference w:type="default" r:id="rId16"/>
          <w:footerReference w:type="default" r:id="rId17"/>
          <w:pgSz w:w="12240" w:h="15840" w:code="1"/>
          <w:pgMar w:top="720" w:right="1440" w:bottom="576" w:left="1440" w:header="720" w:footer="576" w:gutter="0"/>
          <w:pgNumType w:fmt="lowerRoman" w:start="1"/>
          <w:cols w:space="720"/>
          <w:docGrid w:linePitch="360"/>
        </w:sectPr>
      </w:pPr>
    </w:p>
    <w:p w14:paraId="1BF5EFEB" w14:textId="77777777" w:rsidR="00D5538F" w:rsidRDefault="00D5538F" w:rsidP="00DF4320">
      <w:pPr>
        <w:rPr>
          <w:szCs w:val="22"/>
        </w:rPr>
      </w:pPr>
    </w:p>
    <w:p w14:paraId="4501BE12" w14:textId="77777777" w:rsidR="00D5538F" w:rsidRPr="00700438" w:rsidRDefault="00D5538F" w:rsidP="00700438">
      <w:pPr>
        <w:tabs>
          <w:tab w:val="left" w:pos="8272"/>
        </w:tabs>
        <w:rPr>
          <w:b/>
          <w:sz w:val="28"/>
          <w:szCs w:val="28"/>
        </w:rPr>
      </w:pPr>
      <w:r w:rsidRPr="00700438">
        <w:rPr>
          <w:b/>
          <w:sz w:val="28"/>
          <w:szCs w:val="28"/>
        </w:rPr>
        <w:t>Table of Contents</w:t>
      </w:r>
    </w:p>
    <w:p w14:paraId="6EE59F1D" w14:textId="77777777" w:rsidR="00D5538F" w:rsidRDefault="00D5538F" w:rsidP="00DF4320">
      <w:pPr>
        <w:tabs>
          <w:tab w:val="left" w:pos="8205"/>
        </w:tabs>
        <w:rPr>
          <w:szCs w:val="22"/>
        </w:rPr>
      </w:pPr>
    </w:p>
    <w:p w14:paraId="3E4BD57E" w14:textId="77777777" w:rsidR="00A241AC" w:rsidRDefault="00D5538F">
      <w:pPr>
        <w:pStyle w:val="TOC1"/>
        <w:rPr>
          <w:rFonts w:asciiTheme="minorHAnsi" w:eastAsiaTheme="minorEastAsia" w:hAnsiTheme="minorHAnsi" w:cstheme="minorBidi"/>
          <w:b w:val="0"/>
          <w:noProof/>
          <w:szCs w:val="22"/>
        </w:rPr>
      </w:pPr>
      <w:r>
        <w:rPr>
          <w:szCs w:val="22"/>
        </w:rPr>
        <w:fldChar w:fldCharType="begin"/>
      </w:r>
      <w:r>
        <w:rPr>
          <w:szCs w:val="22"/>
        </w:rPr>
        <w:instrText xml:space="preserve"> TOC \o "1-3" \h \z \u </w:instrText>
      </w:r>
      <w:r>
        <w:rPr>
          <w:szCs w:val="22"/>
        </w:rPr>
        <w:fldChar w:fldCharType="separate"/>
      </w:r>
      <w:hyperlink w:anchor="_Toc433296986" w:history="1">
        <w:r w:rsidR="00A241AC" w:rsidRPr="006E1659">
          <w:rPr>
            <w:rStyle w:val="Hyperlink"/>
            <w:noProof/>
          </w:rPr>
          <w:t>List of Acronyms</w:t>
        </w:r>
        <w:r w:rsidR="00A241AC">
          <w:rPr>
            <w:noProof/>
            <w:webHidden/>
          </w:rPr>
          <w:tab/>
        </w:r>
        <w:r w:rsidR="00A241AC">
          <w:rPr>
            <w:noProof/>
            <w:webHidden/>
          </w:rPr>
          <w:fldChar w:fldCharType="begin"/>
        </w:r>
        <w:r w:rsidR="00A241AC">
          <w:rPr>
            <w:noProof/>
            <w:webHidden/>
          </w:rPr>
          <w:instrText xml:space="preserve"> PAGEREF _Toc433296986 \h </w:instrText>
        </w:r>
        <w:r w:rsidR="00A241AC">
          <w:rPr>
            <w:noProof/>
            <w:webHidden/>
          </w:rPr>
        </w:r>
        <w:r w:rsidR="00A241AC">
          <w:rPr>
            <w:noProof/>
            <w:webHidden/>
          </w:rPr>
          <w:fldChar w:fldCharType="separate"/>
        </w:r>
        <w:r w:rsidR="00A241AC">
          <w:rPr>
            <w:noProof/>
            <w:webHidden/>
          </w:rPr>
          <w:t>i</w:t>
        </w:r>
        <w:r w:rsidR="00A241AC">
          <w:rPr>
            <w:noProof/>
            <w:webHidden/>
          </w:rPr>
          <w:fldChar w:fldCharType="end"/>
        </w:r>
      </w:hyperlink>
    </w:p>
    <w:p w14:paraId="7E4A103F" w14:textId="77777777" w:rsidR="00A241AC" w:rsidRDefault="00BF6554">
      <w:pPr>
        <w:pStyle w:val="TOC1"/>
        <w:rPr>
          <w:rFonts w:asciiTheme="minorHAnsi" w:eastAsiaTheme="minorEastAsia" w:hAnsiTheme="minorHAnsi" w:cstheme="minorBidi"/>
          <w:b w:val="0"/>
          <w:noProof/>
          <w:szCs w:val="22"/>
        </w:rPr>
      </w:pPr>
      <w:hyperlink w:anchor="_Toc433296987" w:history="1">
        <w:r w:rsidR="00A241AC" w:rsidRPr="006E1659">
          <w:rPr>
            <w:rStyle w:val="Hyperlink"/>
            <w:noProof/>
          </w:rPr>
          <w:t>Important Information for Reporting Year (RY) 2015</w:t>
        </w:r>
        <w:r w:rsidR="00A241AC">
          <w:rPr>
            <w:noProof/>
            <w:webHidden/>
          </w:rPr>
          <w:tab/>
        </w:r>
        <w:r w:rsidR="00A241AC">
          <w:rPr>
            <w:noProof/>
            <w:webHidden/>
          </w:rPr>
          <w:fldChar w:fldCharType="begin"/>
        </w:r>
        <w:r w:rsidR="00A241AC">
          <w:rPr>
            <w:noProof/>
            <w:webHidden/>
          </w:rPr>
          <w:instrText xml:space="preserve"> PAGEREF _Toc433296987 \h </w:instrText>
        </w:r>
        <w:r w:rsidR="00A241AC">
          <w:rPr>
            <w:noProof/>
            <w:webHidden/>
          </w:rPr>
        </w:r>
        <w:r w:rsidR="00A241AC">
          <w:rPr>
            <w:noProof/>
            <w:webHidden/>
          </w:rPr>
          <w:fldChar w:fldCharType="separate"/>
        </w:r>
        <w:r w:rsidR="00A241AC">
          <w:rPr>
            <w:noProof/>
            <w:webHidden/>
          </w:rPr>
          <w:t>ii</w:t>
        </w:r>
        <w:r w:rsidR="00A241AC">
          <w:rPr>
            <w:noProof/>
            <w:webHidden/>
          </w:rPr>
          <w:fldChar w:fldCharType="end"/>
        </w:r>
      </w:hyperlink>
    </w:p>
    <w:p w14:paraId="7A5E3A0B" w14:textId="77777777" w:rsidR="00A241AC" w:rsidRDefault="00BF6554">
      <w:pPr>
        <w:pStyle w:val="TOC3"/>
        <w:rPr>
          <w:rFonts w:asciiTheme="minorHAnsi" w:eastAsiaTheme="minorEastAsia" w:hAnsiTheme="minorHAnsi" w:cstheme="minorBidi"/>
          <w:noProof/>
          <w:szCs w:val="22"/>
        </w:rPr>
      </w:pPr>
      <w:hyperlink w:anchor="_Toc433296988" w:history="1">
        <w:r w:rsidR="00A241AC" w:rsidRPr="006E1659">
          <w:rPr>
            <w:rStyle w:val="Hyperlink"/>
            <w:noProof/>
          </w:rPr>
          <w:t>New Information for RY 2015</w:t>
        </w:r>
        <w:r w:rsidR="00A241AC">
          <w:rPr>
            <w:noProof/>
            <w:webHidden/>
          </w:rPr>
          <w:tab/>
        </w:r>
        <w:r w:rsidR="00A241AC">
          <w:rPr>
            <w:noProof/>
            <w:webHidden/>
          </w:rPr>
          <w:fldChar w:fldCharType="begin"/>
        </w:r>
        <w:r w:rsidR="00A241AC">
          <w:rPr>
            <w:noProof/>
            <w:webHidden/>
          </w:rPr>
          <w:instrText xml:space="preserve"> PAGEREF _Toc433296988 \h </w:instrText>
        </w:r>
        <w:r w:rsidR="00A241AC">
          <w:rPr>
            <w:noProof/>
            <w:webHidden/>
          </w:rPr>
        </w:r>
        <w:r w:rsidR="00A241AC">
          <w:rPr>
            <w:noProof/>
            <w:webHidden/>
          </w:rPr>
          <w:fldChar w:fldCharType="separate"/>
        </w:r>
        <w:r w:rsidR="00A241AC">
          <w:rPr>
            <w:noProof/>
            <w:webHidden/>
          </w:rPr>
          <w:t>ii</w:t>
        </w:r>
        <w:r w:rsidR="00A241AC">
          <w:rPr>
            <w:noProof/>
            <w:webHidden/>
          </w:rPr>
          <w:fldChar w:fldCharType="end"/>
        </w:r>
      </w:hyperlink>
    </w:p>
    <w:p w14:paraId="0BE5AD43" w14:textId="77777777" w:rsidR="00A241AC" w:rsidRDefault="00BF6554">
      <w:pPr>
        <w:pStyle w:val="TOC3"/>
        <w:rPr>
          <w:rFonts w:asciiTheme="minorHAnsi" w:eastAsiaTheme="minorEastAsia" w:hAnsiTheme="minorHAnsi" w:cstheme="minorBidi"/>
          <w:noProof/>
          <w:szCs w:val="22"/>
        </w:rPr>
      </w:pPr>
      <w:hyperlink w:anchor="_Toc433296989" w:history="1">
        <w:r w:rsidR="00A241AC" w:rsidRPr="006E1659">
          <w:rPr>
            <w:rStyle w:val="Hyperlink"/>
            <w:noProof/>
          </w:rPr>
          <w:t>Important RY 2014 Changes</w:t>
        </w:r>
        <w:r w:rsidR="00A241AC">
          <w:rPr>
            <w:noProof/>
            <w:webHidden/>
          </w:rPr>
          <w:tab/>
        </w:r>
        <w:r w:rsidR="00A241AC">
          <w:rPr>
            <w:noProof/>
            <w:webHidden/>
          </w:rPr>
          <w:fldChar w:fldCharType="begin"/>
        </w:r>
        <w:r w:rsidR="00A241AC">
          <w:rPr>
            <w:noProof/>
            <w:webHidden/>
          </w:rPr>
          <w:instrText xml:space="preserve"> PAGEREF _Toc433296989 \h </w:instrText>
        </w:r>
        <w:r w:rsidR="00A241AC">
          <w:rPr>
            <w:noProof/>
            <w:webHidden/>
          </w:rPr>
        </w:r>
        <w:r w:rsidR="00A241AC">
          <w:rPr>
            <w:noProof/>
            <w:webHidden/>
          </w:rPr>
          <w:fldChar w:fldCharType="separate"/>
        </w:r>
        <w:r w:rsidR="00A241AC">
          <w:rPr>
            <w:noProof/>
            <w:webHidden/>
          </w:rPr>
          <w:t>ii</w:t>
        </w:r>
        <w:r w:rsidR="00A241AC">
          <w:rPr>
            <w:noProof/>
            <w:webHidden/>
          </w:rPr>
          <w:fldChar w:fldCharType="end"/>
        </w:r>
      </w:hyperlink>
    </w:p>
    <w:p w14:paraId="0534A129" w14:textId="77777777" w:rsidR="00A241AC" w:rsidRDefault="00BF6554">
      <w:pPr>
        <w:pStyle w:val="TOC2"/>
        <w:rPr>
          <w:rFonts w:asciiTheme="minorHAnsi" w:eastAsiaTheme="minorEastAsia" w:hAnsiTheme="minorHAnsi" w:cstheme="minorBidi"/>
          <w:noProof/>
          <w:szCs w:val="22"/>
        </w:rPr>
      </w:pPr>
      <w:hyperlink w:anchor="_Toc433296990" w:history="1">
        <w:r w:rsidR="00A241AC" w:rsidRPr="006E1659">
          <w:rPr>
            <w:rStyle w:val="Hyperlink"/>
            <w:noProof/>
          </w:rPr>
          <w:t>Other Important Information for Reporting Year 2015</w:t>
        </w:r>
        <w:r w:rsidR="00A241AC">
          <w:rPr>
            <w:noProof/>
            <w:webHidden/>
          </w:rPr>
          <w:tab/>
        </w:r>
        <w:r w:rsidR="00A241AC">
          <w:rPr>
            <w:noProof/>
            <w:webHidden/>
          </w:rPr>
          <w:fldChar w:fldCharType="begin"/>
        </w:r>
        <w:r w:rsidR="00A241AC">
          <w:rPr>
            <w:noProof/>
            <w:webHidden/>
          </w:rPr>
          <w:instrText xml:space="preserve"> PAGEREF _Toc433296990 \h </w:instrText>
        </w:r>
        <w:r w:rsidR="00A241AC">
          <w:rPr>
            <w:noProof/>
            <w:webHidden/>
          </w:rPr>
        </w:r>
        <w:r w:rsidR="00A241AC">
          <w:rPr>
            <w:noProof/>
            <w:webHidden/>
          </w:rPr>
          <w:fldChar w:fldCharType="separate"/>
        </w:r>
        <w:r w:rsidR="00A241AC">
          <w:rPr>
            <w:noProof/>
            <w:webHidden/>
          </w:rPr>
          <w:t>iv</w:t>
        </w:r>
        <w:r w:rsidR="00A241AC">
          <w:rPr>
            <w:noProof/>
            <w:webHidden/>
          </w:rPr>
          <w:fldChar w:fldCharType="end"/>
        </w:r>
      </w:hyperlink>
    </w:p>
    <w:p w14:paraId="4F174FC0" w14:textId="77777777" w:rsidR="00A241AC" w:rsidRDefault="00BF6554">
      <w:pPr>
        <w:pStyle w:val="TOC1"/>
        <w:rPr>
          <w:rFonts w:asciiTheme="minorHAnsi" w:eastAsiaTheme="minorEastAsia" w:hAnsiTheme="minorHAnsi" w:cstheme="minorBidi"/>
          <w:b w:val="0"/>
          <w:noProof/>
          <w:szCs w:val="22"/>
        </w:rPr>
      </w:pPr>
      <w:hyperlink w:anchor="_Toc433296991" w:history="1">
        <w:r w:rsidR="00A241AC" w:rsidRPr="006E1659">
          <w:rPr>
            <w:rStyle w:val="Hyperlink"/>
            <w:noProof/>
          </w:rPr>
          <w:t>A.</w:t>
        </w:r>
        <w:r w:rsidR="00A241AC">
          <w:rPr>
            <w:rFonts w:asciiTheme="minorHAnsi" w:eastAsiaTheme="minorEastAsia" w:hAnsiTheme="minorHAnsi" w:cstheme="minorBidi"/>
            <w:b w:val="0"/>
            <w:noProof/>
            <w:szCs w:val="22"/>
          </w:rPr>
          <w:tab/>
        </w:r>
        <w:r w:rsidR="00A241AC" w:rsidRPr="006E1659">
          <w:rPr>
            <w:rStyle w:val="Hyperlink"/>
            <w:noProof/>
          </w:rPr>
          <w:t>General Information</w:t>
        </w:r>
        <w:r w:rsidR="00A241AC">
          <w:rPr>
            <w:noProof/>
            <w:webHidden/>
          </w:rPr>
          <w:tab/>
        </w:r>
        <w:r w:rsidR="00A241AC">
          <w:rPr>
            <w:noProof/>
            <w:webHidden/>
          </w:rPr>
          <w:fldChar w:fldCharType="begin"/>
        </w:r>
        <w:r w:rsidR="00A241AC">
          <w:rPr>
            <w:noProof/>
            <w:webHidden/>
          </w:rPr>
          <w:instrText xml:space="preserve"> PAGEREF _Toc433296991 \h </w:instrText>
        </w:r>
        <w:r w:rsidR="00A241AC">
          <w:rPr>
            <w:noProof/>
            <w:webHidden/>
          </w:rPr>
        </w:r>
        <w:r w:rsidR="00A241AC">
          <w:rPr>
            <w:noProof/>
            <w:webHidden/>
          </w:rPr>
          <w:fldChar w:fldCharType="separate"/>
        </w:r>
        <w:r w:rsidR="00A241AC">
          <w:rPr>
            <w:noProof/>
            <w:webHidden/>
          </w:rPr>
          <w:t>1</w:t>
        </w:r>
        <w:r w:rsidR="00A241AC">
          <w:rPr>
            <w:noProof/>
            <w:webHidden/>
          </w:rPr>
          <w:fldChar w:fldCharType="end"/>
        </w:r>
      </w:hyperlink>
    </w:p>
    <w:p w14:paraId="4C5B58E2" w14:textId="77777777" w:rsidR="00A241AC" w:rsidRDefault="00BF6554">
      <w:pPr>
        <w:pStyle w:val="TOC2"/>
        <w:rPr>
          <w:rFonts w:asciiTheme="minorHAnsi" w:eastAsiaTheme="minorEastAsia" w:hAnsiTheme="minorHAnsi" w:cstheme="minorBidi"/>
          <w:noProof/>
          <w:szCs w:val="22"/>
        </w:rPr>
      </w:pPr>
      <w:hyperlink w:anchor="_Toc433296992" w:history="1">
        <w:r w:rsidR="00A241AC" w:rsidRPr="006E1659">
          <w:rPr>
            <w:rStyle w:val="Hyperlink"/>
            <w:noProof/>
          </w:rPr>
          <w:t>A.1</w:t>
        </w:r>
        <w:r w:rsidR="00A241AC">
          <w:rPr>
            <w:rFonts w:asciiTheme="minorHAnsi" w:eastAsiaTheme="minorEastAsia" w:hAnsiTheme="minorHAnsi" w:cstheme="minorBidi"/>
            <w:noProof/>
            <w:szCs w:val="22"/>
          </w:rPr>
          <w:tab/>
        </w:r>
        <w:r w:rsidR="00A241AC" w:rsidRPr="006E1659">
          <w:rPr>
            <w:rStyle w:val="Hyperlink"/>
            <w:noProof/>
          </w:rPr>
          <w:t>Who Must Report</w:t>
        </w:r>
        <w:r w:rsidR="00A241AC">
          <w:rPr>
            <w:noProof/>
            <w:webHidden/>
          </w:rPr>
          <w:tab/>
        </w:r>
        <w:r w:rsidR="00A241AC">
          <w:rPr>
            <w:noProof/>
            <w:webHidden/>
          </w:rPr>
          <w:fldChar w:fldCharType="begin"/>
        </w:r>
        <w:r w:rsidR="00A241AC">
          <w:rPr>
            <w:noProof/>
            <w:webHidden/>
          </w:rPr>
          <w:instrText xml:space="preserve"> PAGEREF _Toc433296992 \h </w:instrText>
        </w:r>
        <w:r w:rsidR="00A241AC">
          <w:rPr>
            <w:noProof/>
            <w:webHidden/>
          </w:rPr>
        </w:r>
        <w:r w:rsidR="00A241AC">
          <w:rPr>
            <w:noProof/>
            <w:webHidden/>
          </w:rPr>
          <w:fldChar w:fldCharType="separate"/>
        </w:r>
        <w:r w:rsidR="00A241AC">
          <w:rPr>
            <w:noProof/>
            <w:webHidden/>
          </w:rPr>
          <w:t>1</w:t>
        </w:r>
        <w:r w:rsidR="00A241AC">
          <w:rPr>
            <w:noProof/>
            <w:webHidden/>
          </w:rPr>
          <w:fldChar w:fldCharType="end"/>
        </w:r>
      </w:hyperlink>
    </w:p>
    <w:p w14:paraId="676DB1A9" w14:textId="77777777" w:rsidR="00A241AC" w:rsidRDefault="00BF6554">
      <w:pPr>
        <w:pStyle w:val="TOC2"/>
        <w:rPr>
          <w:rFonts w:asciiTheme="minorHAnsi" w:eastAsiaTheme="minorEastAsia" w:hAnsiTheme="minorHAnsi" w:cstheme="minorBidi"/>
          <w:noProof/>
          <w:szCs w:val="22"/>
        </w:rPr>
      </w:pPr>
      <w:hyperlink w:anchor="_Toc433296993" w:history="1">
        <w:r w:rsidR="00A241AC" w:rsidRPr="006E1659">
          <w:rPr>
            <w:rStyle w:val="Hyperlink"/>
            <w:noProof/>
          </w:rPr>
          <w:t>A.2</w:t>
        </w:r>
        <w:r w:rsidR="00A241AC">
          <w:rPr>
            <w:rFonts w:asciiTheme="minorHAnsi" w:eastAsiaTheme="minorEastAsia" w:hAnsiTheme="minorHAnsi" w:cstheme="minorBidi"/>
            <w:noProof/>
            <w:szCs w:val="22"/>
          </w:rPr>
          <w:tab/>
        </w:r>
        <w:r w:rsidR="00A241AC" w:rsidRPr="006E1659">
          <w:rPr>
            <w:rStyle w:val="Hyperlink"/>
            <w:noProof/>
          </w:rPr>
          <w:t>How to Submit Forms</w:t>
        </w:r>
        <w:r w:rsidR="00A241AC">
          <w:rPr>
            <w:noProof/>
            <w:webHidden/>
          </w:rPr>
          <w:tab/>
        </w:r>
        <w:r w:rsidR="00A241AC">
          <w:rPr>
            <w:noProof/>
            <w:webHidden/>
          </w:rPr>
          <w:fldChar w:fldCharType="begin"/>
        </w:r>
        <w:r w:rsidR="00A241AC">
          <w:rPr>
            <w:noProof/>
            <w:webHidden/>
          </w:rPr>
          <w:instrText xml:space="preserve"> PAGEREF _Toc433296993 \h </w:instrText>
        </w:r>
        <w:r w:rsidR="00A241AC">
          <w:rPr>
            <w:noProof/>
            <w:webHidden/>
          </w:rPr>
        </w:r>
        <w:r w:rsidR="00A241AC">
          <w:rPr>
            <w:noProof/>
            <w:webHidden/>
          </w:rPr>
          <w:fldChar w:fldCharType="separate"/>
        </w:r>
        <w:r w:rsidR="00A241AC">
          <w:rPr>
            <w:noProof/>
            <w:webHidden/>
          </w:rPr>
          <w:t>3</w:t>
        </w:r>
        <w:r w:rsidR="00A241AC">
          <w:rPr>
            <w:noProof/>
            <w:webHidden/>
          </w:rPr>
          <w:fldChar w:fldCharType="end"/>
        </w:r>
      </w:hyperlink>
    </w:p>
    <w:p w14:paraId="76459F3F" w14:textId="77777777" w:rsidR="00A241AC" w:rsidRDefault="00BF6554">
      <w:pPr>
        <w:pStyle w:val="TOC3"/>
        <w:rPr>
          <w:rFonts w:asciiTheme="minorHAnsi" w:eastAsiaTheme="minorEastAsia" w:hAnsiTheme="minorHAnsi" w:cstheme="minorBidi"/>
          <w:noProof/>
          <w:szCs w:val="22"/>
        </w:rPr>
      </w:pPr>
      <w:hyperlink w:anchor="_Toc433296994" w:history="1">
        <w:r w:rsidR="00A241AC" w:rsidRPr="006E1659">
          <w:rPr>
            <w:rStyle w:val="Hyperlink"/>
            <w:noProof/>
          </w:rPr>
          <w:t>A.2.a.</w:t>
        </w:r>
        <w:r w:rsidR="00A241AC">
          <w:rPr>
            <w:rFonts w:asciiTheme="minorHAnsi" w:eastAsiaTheme="minorEastAsia" w:hAnsiTheme="minorHAnsi" w:cstheme="minorBidi"/>
            <w:noProof/>
            <w:szCs w:val="22"/>
          </w:rPr>
          <w:tab/>
        </w:r>
        <w:r w:rsidR="00A241AC" w:rsidRPr="006E1659">
          <w:rPr>
            <w:rStyle w:val="Hyperlink"/>
            <w:noProof/>
          </w:rPr>
          <w:t>TRI-MEweb RY 2015 Version</w:t>
        </w:r>
        <w:r w:rsidR="00A241AC">
          <w:rPr>
            <w:noProof/>
            <w:webHidden/>
          </w:rPr>
          <w:tab/>
        </w:r>
        <w:r w:rsidR="00A241AC">
          <w:rPr>
            <w:noProof/>
            <w:webHidden/>
          </w:rPr>
          <w:fldChar w:fldCharType="begin"/>
        </w:r>
        <w:r w:rsidR="00A241AC">
          <w:rPr>
            <w:noProof/>
            <w:webHidden/>
          </w:rPr>
          <w:instrText xml:space="preserve"> PAGEREF _Toc433296994 \h </w:instrText>
        </w:r>
        <w:r w:rsidR="00A241AC">
          <w:rPr>
            <w:noProof/>
            <w:webHidden/>
          </w:rPr>
        </w:r>
        <w:r w:rsidR="00A241AC">
          <w:rPr>
            <w:noProof/>
            <w:webHidden/>
          </w:rPr>
          <w:fldChar w:fldCharType="separate"/>
        </w:r>
        <w:r w:rsidR="00A241AC">
          <w:rPr>
            <w:noProof/>
            <w:webHidden/>
          </w:rPr>
          <w:t>4</w:t>
        </w:r>
        <w:r w:rsidR="00A241AC">
          <w:rPr>
            <w:noProof/>
            <w:webHidden/>
          </w:rPr>
          <w:fldChar w:fldCharType="end"/>
        </w:r>
      </w:hyperlink>
    </w:p>
    <w:p w14:paraId="67FB2194" w14:textId="77777777" w:rsidR="00A241AC" w:rsidRDefault="00BF6554">
      <w:pPr>
        <w:pStyle w:val="TOC3"/>
        <w:rPr>
          <w:rFonts w:asciiTheme="minorHAnsi" w:eastAsiaTheme="minorEastAsia" w:hAnsiTheme="minorHAnsi" w:cstheme="minorBidi"/>
          <w:noProof/>
          <w:szCs w:val="22"/>
        </w:rPr>
      </w:pPr>
      <w:hyperlink w:anchor="_Toc433296995" w:history="1">
        <w:r w:rsidR="00A241AC" w:rsidRPr="006E1659">
          <w:rPr>
            <w:rStyle w:val="Hyperlink"/>
            <w:noProof/>
          </w:rPr>
          <w:t>A.2.b.</w:t>
        </w:r>
        <w:r w:rsidR="00A241AC">
          <w:rPr>
            <w:rFonts w:asciiTheme="minorHAnsi" w:eastAsiaTheme="minorEastAsia" w:hAnsiTheme="minorHAnsi" w:cstheme="minorBidi"/>
            <w:noProof/>
            <w:szCs w:val="22"/>
          </w:rPr>
          <w:tab/>
        </w:r>
        <w:r w:rsidR="00A241AC" w:rsidRPr="006E1659">
          <w:rPr>
            <w:rStyle w:val="Hyperlink"/>
            <w:noProof/>
          </w:rPr>
          <w:t>How to Begin Using the RY 2015 TRI-MEweb Reporting Tool</w:t>
        </w:r>
        <w:r w:rsidR="00A241AC">
          <w:rPr>
            <w:noProof/>
            <w:webHidden/>
          </w:rPr>
          <w:tab/>
        </w:r>
        <w:r w:rsidR="00A241AC">
          <w:rPr>
            <w:noProof/>
            <w:webHidden/>
          </w:rPr>
          <w:fldChar w:fldCharType="begin"/>
        </w:r>
        <w:r w:rsidR="00A241AC">
          <w:rPr>
            <w:noProof/>
            <w:webHidden/>
          </w:rPr>
          <w:instrText xml:space="preserve"> PAGEREF _Toc433296995 \h </w:instrText>
        </w:r>
        <w:r w:rsidR="00A241AC">
          <w:rPr>
            <w:noProof/>
            <w:webHidden/>
          </w:rPr>
        </w:r>
        <w:r w:rsidR="00A241AC">
          <w:rPr>
            <w:noProof/>
            <w:webHidden/>
          </w:rPr>
          <w:fldChar w:fldCharType="separate"/>
        </w:r>
        <w:r w:rsidR="00A241AC">
          <w:rPr>
            <w:noProof/>
            <w:webHidden/>
          </w:rPr>
          <w:t>4</w:t>
        </w:r>
        <w:r w:rsidR="00A241AC">
          <w:rPr>
            <w:noProof/>
            <w:webHidden/>
          </w:rPr>
          <w:fldChar w:fldCharType="end"/>
        </w:r>
      </w:hyperlink>
    </w:p>
    <w:p w14:paraId="284427F9" w14:textId="77777777" w:rsidR="00A241AC" w:rsidRDefault="00BF6554">
      <w:pPr>
        <w:pStyle w:val="TOC3"/>
        <w:rPr>
          <w:rFonts w:asciiTheme="minorHAnsi" w:eastAsiaTheme="minorEastAsia" w:hAnsiTheme="minorHAnsi" w:cstheme="minorBidi"/>
          <w:noProof/>
          <w:szCs w:val="22"/>
        </w:rPr>
      </w:pPr>
      <w:hyperlink w:anchor="_Toc433296996" w:history="1">
        <w:r w:rsidR="00A241AC" w:rsidRPr="006E1659">
          <w:rPr>
            <w:rStyle w:val="Hyperlink"/>
            <w:noProof/>
          </w:rPr>
          <w:t>A.2.c. Electronic Signature Agreement</w:t>
        </w:r>
        <w:r w:rsidR="00A241AC">
          <w:rPr>
            <w:noProof/>
            <w:webHidden/>
          </w:rPr>
          <w:tab/>
        </w:r>
        <w:r w:rsidR="00A241AC">
          <w:rPr>
            <w:noProof/>
            <w:webHidden/>
          </w:rPr>
          <w:fldChar w:fldCharType="begin"/>
        </w:r>
        <w:r w:rsidR="00A241AC">
          <w:rPr>
            <w:noProof/>
            <w:webHidden/>
          </w:rPr>
          <w:instrText xml:space="preserve"> PAGEREF _Toc433296996 \h </w:instrText>
        </w:r>
        <w:r w:rsidR="00A241AC">
          <w:rPr>
            <w:noProof/>
            <w:webHidden/>
          </w:rPr>
        </w:r>
        <w:r w:rsidR="00A241AC">
          <w:rPr>
            <w:noProof/>
            <w:webHidden/>
          </w:rPr>
          <w:fldChar w:fldCharType="separate"/>
        </w:r>
        <w:r w:rsidR="00A241AC">
          <w:rPr>
            <w:noProof/>
            <w:webHidden/>
          </w:rPr>
          <w:t>5</w:t>
        </w:r>
        <w:r w:rsidR="00A241AC">
          <w:rPr>
            <w:noProof/>
            <w:webHidden/>
          </w:rPr>
          <w:fldChar w:fldCharType="end"/>
        </w:r>
      </w:hyperlink>
    </w:p>
    <w:p w14:paraId="59BE42F0" w14:textId="77777777" w:rsidR="00A241AC" w:rsidRDefault="00BF6554">
      <w:pPr>
        <w:pStyle w:val="TOC3"/>
        <w:rPr>
          <w:rFonts w:asciiTheme="minorHAnsi" w:eastAsiaTheme="minorEastAsia" w:hAnsiTheme="minorHAnsi" w:cstheme="minorBidi"/>
          <w:noProof/>
          <w:szCs w:val="22"/>
        </w:rPr>
      </w:pPr>
      <w:hyperlink w:anchor="_Toc433296997" w:history="1">
        <w:r w:rsidR="00A241AC" w:rsidRPr="006E1659">
          <w:rPr>
            <w:rStyle w:val="Hyperlink"/>
            <w:noProof/>
          </w:rPr>
          <w:t>A.2.d. Miscellaneous Information on TRI-MEweb and User Resources</w:t>
        </w:r>
        <w:r w:rsidR="00A241AC">
          <w:rPr>
            <w:noProof/>
            <w:webHidden/>
          </w:rPr>
          <w:tab/>
        </w:r>
        <w:r w:rsidR="00A241AC">
          <w:rPr>
            <w:noProof/>
            <w:webHidden/>
          </w:rPr>
          <w:fldChar w:fldCharType="begin"/>
        </w:r>
        <w:r w:rsidR="00A241AC">
          <w:rPr>
            <w:noProof/>
            <w:webHidden/>
          </w:rPr>
          <w:instrText xml:space="preserve"> PAGEREF _Toc433296997 \h </w:instrText>
        </w:r>
        <w:r w:rsidR="00A241AC">
          <w:rPr>
            <w:noProof/>
            <w:webHidden/>
          </w:rPr>
        </w:r>
        <w:r w:rsidR="00A241AC">
          <w:rPr>
            <w:noProof/>
            <w:webHidden/>
          </w:rPr>
          <w:fldChar w:fldCharType="separate"/>
        </w:r>
        <w:r w:rsidR="00A241AC">
          <w:rPr>
            <w:noProof/>
            <w:webHidden/>
          </w:rPr>
          <w:t>6</w:t>
        </w:r>
        <w:r w:rsidR="00A241AC">
          <w:rPr>
            <w:noProof/>
            <w:webHidden/>
          </w:rPr>
          <w:fldChar w:fldCharType="end"/>
        </w:r>
      </w:hyperlink>
    </w:p>
    <w:p w14:paraId="731AD5F7" w14:textId="77777777" w:rsidR="00A241AC" w:rsidRDefault="00BF6554">
      <w:pPr>
        <w:pStyle w:val="TOC3"/>
        <w:rPr>
          <w:rFonts w:asciiTheme="minorHAnsi" w:eastAsiaTheme="minorEastAsia" w:hAnsiTheme="minorHAnsi" w:cstheme="minorBidi"/>
          <w:noProof/>
          <w:szCs w:val="22"/>
        </w:rPr>
      </w:pPr>
      <w:hyperlink w:anchor="_Toc433296998" w:history="1">
        <w:r w:rsidR="00A241AC" w:rsidRPr="006E1659">
          <w:rPr>
            <w:rStyle w:val="Hyperlink"/>
            <w:noProof/>
          </w:rPr>
          <w:t>A.2.e. Confirmation of TRI Submissions to EPA</w:t>
        </w:r>
        <w:r w:rsidR="00A241AC">
          <w:rPr>
            <w:noProof/>
            <w:webHidden/>
          </w:rPr>
          <w:tab/>
        </w:r>
        <w:r w:rsidR="00A241AC">
          <w:rPr>
            <w:noProof/>
            <w:webHidden/>
          </w:rPr>
          <w:fldChar w:fldCharType="begin"/>
        </w:r>
        <w:r w:rsidR="00A241AC">
          <w:rPr>
            <w:noProof/>
            <w:webHidden/>
          </w:rPr>
          <w:instrText xml:space="preserve"> PAGEREF _Toc433296998 \h </w:instrText>
        </w:r>
        <w:r w:rsidR="00A241AC">
          <w:rPr>
            <w:noProof/>
            <w:webHidden/>
          </w:rPr>
        </w:r>
        <w:r w:rsidR="00A241AC">
          <w:rPr>
            <w:noProof/>
            <w:webHidden/>
          </w:rPr>
          <w:fldChar w:fldCharType="separate"/>
        </w:r>
        <w:r w:rsidR="00A241AC">
          <w:rPr>
            <w:noProof/>
            <w:webHidden/>
          </w:rPr>
          <w:t>7</w:t>
        </w:r>
        <w:r w:rsidR="00A241AC">
          <w:rPr>
            <w:noProof/>
            <w:webHidden/>
          </w:rPr>
          <w:fldChar w:fldCharType="end"/>
        </w:r>
      </w:hyperlink>
    </w:p>
    <w:p w14:paraId="678F4A55" w14:textId="77777777" w:rsidR="00A241AC" w:rsidRDefault="00BF6554">
      <w:pPr>
        <w:pStyle w:val="TOC3"/>
        <w:rPr>
          <w:rFonts w:asciiTheme="minorHAnsi" w:eastAsiaTheme="minorEastAsia" w:hAnsiTheme="minorHAnsi" w:cstheme="minorBidi"/>
          <w:noProof/>
          <w:szCs w:val="22"/>
        </w:rPr>
      </w:pPr>
      <w:hyperlink w:anchor="_Toc433296999" w:history="1">
        <w:r w:rsidR="00A241AC" w:rsidRPr="006E1659">
          <w:rPr>
            <w:rStyle w:val="Hyperlink"/>
            <w:noProof/>
          </w:rPr>
          <w:t>A.2.f. State and Tribal Submissions</w:t>
        </w:r>
        <w:r w:rsidR="00A241AC">
          <w:rPr>
            <w:noProof/>
            <w:webHidden/>
          </w:rPr>
          <w:tab/>
        </w:r>
        <w:r w:rsidR="00A241AC">
          <w:rPr>
            <w:noProof/>
            <w:webHidden/>
          </w:rPr>
          <w:fldChar w:fldCharType="begin"/>
        </w:r>
        <w:r w:rsidR="00A241AC">
          <w:rPr>
            <w:noProof/>
            <w:webHidden/>
          </w:rPr>
          <w:instrText xml:space="preserve"> PAGEREF _Toc433296999 \h </w:instrText>
        </w:r>
        <w:r w:rsidR="00A241AC">
          <w:rPr>
            <w:noProof/>
            <w:webHidden/>
          </w:rPr>
        </w:r>
        <w:r w:rsidR="00A241AC">
          <w:rPr>
            <w:noProof/>
            <w:webHidden/>
          </w:rPr>
          <w:fldChar w:fldCharType="separate"/>
        </w:r>
        <w:r w:rsidR="00A241AC">
          <w:rPr>
            <w:noProof/>
            <w:webHidden/>
          </w:rPr>
          <w:t>7</w:t>
        </w:r>
        <w:r w:rsidR="00A241AC">
          <w:rPr>
            <w:noProof/>
            <w:webHidden/>
          </w:rPr>
          <w:fldChar w:fldCharType="end"/>
        </w:r>
      </w:hyperlink>
    </w:p>
    <w:p w14:paraId="7F238467" w14:textId="77777777" w:rsidR="00A241AC" w:rsidRDefault="00BF6554">
      <w:pPr>
        <w:pStyle w:val="TOC2"/>
        <w:rPr>
          <w:rFonts w:asciiTheme="minorHAnsi" w:eastAsiaTheme="minorEastAsia" w:hAnsiTheme="minorHAnsi" w:cstheme="minorBidi"/>
          <w:noProof/>
          <w:szCs w:val="22"/>
        </w:rPr>
      </w:pPr>
      <w:hyperlink w:anchor="_Toc433297000" w:history="1">
        <w:r w:rsidR="00A241AC" w:rsidRPr="006E1659">
          <w:rPr>
            <w:rStyle w:val="Hyperlink"/>
            <w:noProof/>
          </w:rPr>
          <w:t>A.3</w:t>
        </w:r>
        <w:r w:rsidR="00A241AC">
          <w:rPr>
            <w:rFonts w:asciiTheme="minorHAnsi" w:eastAsiaTheme="minorEastAsia" w:hAnsiTheme="minorHAnsi" w:cstheme="minorBidi"/>
            <w:noProof/>
            <w:szCs w:val="22"/>
          </w:rPr>
          <w:tab/>
        </w:r>
        <w:r w:rsidR="00A241AC" w:rsidRPr="006E1659">
          <w:rPr>
            <w:rStyle w:val="Hyperlink"/>
            <w:noProof/>
          </w:rPr>
          <w:t>Trade Secret Claims</w:t>
        </w:r>
        <w:r w:rsidR="00A241AC">
          <w:rPr>
            <w:noProof/>
            <w:webHidden/>
          </w:rPr>
          <w:tab/>
        </w:r>
        <w:r w:rsidR="00A241AC">
          <w:rPr>
            <w:noProof/>
            <w:webHidden/>
          </w:rPr>
          <w:fldChar w:fldCharType="begin"/>
        </w:r>
        <w:r w:rsidR="00A241AC">
          <w:rPr>
            <w:noProof/>
            <w:webHidden/>
          </w:rPr>
          <w:instrText xml:space="preserve"> PAGEREF _Toc433297000 \h </w:instrText>
        </w:r>
        <w:r w:rsidR="00A241AC">
          <w:rPr>
            <w:noProof/>
            <w:webHidden/>
          </w:rPr>
        </w:r>
        <w:r w:rsidR="00A241AC">
          <w:rPr>
            <w:noProof/>
            <w:webHidden/>
          </w:rPr>
          <w:fldChar w:fldCharType="separate"/>
        </w:r>
        <w:r w:rsidR="00A241AC">
          <w:rPr>
            <w:noProof/>
            <w:webHidden/>
          </w:rPr>
          <w:t>8</w:t>
        </w:r>
        <w:r w:rsidR="00A241AC">
          <w:rPr>
            <w:noProof/>
            <w:webHidden/>
          </w:rPr>
          <w:fldChar w:fldCharType="end"/>
        </w:r>
      </w:hyperlink>
    </w:p>
    <w:p w14:paraId="109B6858" w14:textId="77777777" w:rsidR="00A241AC" w:rsidRDefault="00BF6554">
      <w:pPr>
        <w:pStyle w:val="TOC2"/>
        <w:rPr>
          <w:rFonts w:asciiTheme="minorHAnsi" w:eastAsiaTheme="minorEastAsia" w:hAnsiTheme="minorHAnsi" w:cstheme="minorBidi"/>
          <w:noProof/>
          <w:szCs w:val="22"/>
        </w:rPr>
      </w:pPr>
      <w:hyperlink w:anchor="_Toc433297001" w:history="1">
        <w:r w:rsidR="00A241AC" w:rsidRPr="006E1659">
          <w:rPr>
            <w:rStyle w:val="Hyperlink"/>
            <w:noProof/>
          </w:rPr>
          <w:t>A.4</w:t>
        </w:r>
        <w:r w:rsidR="00A241AC">
          <w:rPr>
            <w:rFonts w:asciiTheme="minorHAnsi" w:eastAsiaTheme="minorEastAsia" w:hAnsiTheme="minorHAnsi" w:cstheme="minorBidi"/>
            <w:noProof/>
            <w:szCs w:val="22"/>
          </w:rPr>
          <w:tab/>
        </w:r>
        <w:r w:rsidR="00A241AC" w:rsidRPr="006E1659">
          <w:rPr>
            <w:rStyle w:val="Hyperlink"/>
            <w:noProof/>
          </w:rPr>
          <w:t>Recordkeeping</w:t>
        </w:r>
        <w:r w:rsidR="00A241AC">
          <w:rPr>
            <w:noProof/>
            <w:webHidden/>
          </w:rPr>
          <w:tab/>
        </w:r>
        <w:r w:rsidR="00A241AC">
          <w:rPr>
            <w:noProof/>
            <w:webHidden/>
          </w:rPr>
          <w:fldChar w:fldCharType="begin"/>
        </w:r>
        <w:r w:rsidR="00A241AC">
          <w:rPr>
            <w:noProof/>
            <w:webHidden/>
          </w:rPr>
          <w:instrText xml:space="preserve"> PAGEREF _Toc433297001 \h </w:instrText>
        </w:r>
        <w:r w:rsidR="00A241AC">
          <w:rPr>
            <w:noProof/>
            <w:webHidden/>
          </w:rPr>
        </w:r>
        <w:r w:rsidR="00A241AC">
          <w:rPr>
            <w:noProof/>
            <w:webHidden/>
          </w:rPr>
          <w:fldChar w:fldCharType="separate"/>
        </w:r>
        <w:r w:rsidR="00A241AC">
          <w:rPr>
            <w:noProof/>
            <w:webHidden/>
          </w:rPr>
          <w:t>9</w:t>
        </w:r>
        <w:r w:rsidR="00A241AC">
          <w:rPr>
            <w:noProof/>
            <w:webHidden/>
          </w:rPr>
          <w:fldChar w:fldCharType="end"/>
        </w:r>
      </w:hyperlink>
    </w:p>
    <w:p w14:paraId="34FEB449" w14:textId="77777777" w:rsidR="00A241AC" w:rsidRDefault="00BF6554">
      <w:pPr>
        <w:pStyle w:val="TOC2"/>
        <w:rPr>
          <w:rFonts w:asciiTheme="minorHAnsi" w:eastAsiaTheme="minorEastAsia" w:hAnsiTheme="minorHAnsi" w:cstheme="minorBidi"/>
          <w:noProof/>
          <w:szCs w:val="22"/>
        </w:rPr>
      </w:pPr>
      <w:hyperlink w:anchor="_Toc433297002" w:history="1">
        <w:r w:rsidR="00A241AC" w:rsidRPr="006E1659">
          <w:rPr>
            <w:rStyle w:val="Hyperlink"/>
            <w:noProof/>
          </w:rPr>
          <w:t>A.5</w:t>
        </w:r>
        <w:r w:rsidR="00A241AC">
          <w:rPr>
            <w:rFonts w:asciiTheme="minorHAnsi" w:eastAsiaTheme="minorEastAsia" w:hAnsiTheme="minorHAnsi" w:cstheme="minorBidi"/>
            <w:noProof/>
            <w:szCs w:val="22"/>
          </w:rPr>
          <w:tab/>
        </w:r>
        <w:r w:rsidR="00A241AC" w:rsidRPr="006E1659">
          <w:rPr>
            <w:rStyle w:val="Hyperlink"/>
            <w:noProof/>
          </w:rPr>
          <w:t>How to Revise, Withdraw or Cancel TRI Data</w:t>
        </w:r>
        <w:r w:rsidR="00A241AC">
          <w:rPr>
            <w:noProof/>
            <w:webHidden/>
          </w:rPr>
          <w:tab/>
        </w:r>
        <w:r w:rsidR="00A241AC">
          <w:rPr>
            <w:noProof/>
            <w:webHidden/>
          </w:rPr>
          <w:fldChar w:fldCharType="begin"/>
        </w:r>
        <w:r w:rsidR="00A241AC">
          <w:rPr>
            <w:noProof/>
            <w:webHidden/>
          </w:rPr>
          <w:instrText xml:space="preserve"> PAGEREF _Toc433297002 \h </w:instrText>
        </w:r>
        <w:r w:rsidR="00A241AC">
          <w:rPr>
            <w:noProof/>
            <w:webHidden/>
          </w:rPr>
        </w:r>
        <w:r w:rsidR="00A241AC">
          <w:rPr>
            <w:noProof/>
            <w:webHidden/>
          </w:rPr>
          <w:fldChar w:fldCharType="separate"/>
        </w:r>
        <w:r w:rsidR="00A241AC">
          <w:rPr>
            <w:noProof/>
            <w:webHidden/>
          </w:rPr>
          <w:t>10</w:t>
        </w:r>
        <w:r w:rsidR="00A241AC">
          <w:rPr>
            <w:noProof/>
            <w:webHidden/>
          </w:rPr>
          <w:fldChar w:fldCharType="end"/>
        </w:r>
      </w:hyperlink>
    </w:p>
    <w:p w14:paraId="2A5736D4" w14:textId="77777777" w:rsidR="00A241AC" w:rsidRDefault="00BF6554">
      <w:pPr>
        <w:pStyle w:val="TOC3"/>
        <w:rPr>
          <w:rFonts w:asciiTheme="minorHAnsi" w:eastAsiaTheme="minorEastAsia" w:hAnsiTheme="minorHAnsi" w:cstheme="minorBidi"/>
          <w:noProof/>
          <w:szCs w:val="22"/>
        </w:rPr>
      </w:pPr>
      <w:hyperlink w:anchor="_Toc433297003" w:history="1">
        <w:r w:rsidR="00A241AC" w:rsidRPr="006E1659">
          <w:rPr>
            <w:rStyle w:val="Hyperlink"/>
            <w:noProof/>
          </w:rPr>
          <w:t>A.5.a.</w:t>
        </w:r>
        <w:r w:rsidR="00A241AC">
          <w:rPr>
            <w:rFonts w:asciiTheme="minorHAnsi" w:eastAsiaTheme="minorEastAsia" w:hAnsiTheme="minorHAnsi" w:cstheme="minorBidi"/>
            <w:noProof/>
            <w:szCs w:val="22"/>
          </w:rPr>
          <w:tab/>
        </w:r>
        <w:r w:rsidR="00A241AC" w:rsidRPr="006E1659">
          <w:rPr>
            <w:rStyle w:val="Hyperlink"/>
            <w:noProof/>
          </w:rPr>
          <w:t>Revising TRI Data</w:t>
        </w:r>
        <w:r w:rsidR="00A241AC">
          <w:rPr>
            <w:noProof/>
            <w:webHidden/>
          </w:rPr>
          <w:tab/>
        </w:r>
        <w:r w:rsidR="00A241AC">
          <w:rPr>
            <w:noProof/>
            <w:webHidden/>
          </w:rPr>
          <w:fldChar w:fldCharType="begin"/>
        </w:r>
        <w:r w:rsidR="00A241AC">
          <w:rPr>
            <w:noProof/>
            <w:webHidden/>
          </w:rPr>
          <w:instrText xml:space="preserve"> PAGEREF _Toc433297003 \h </w:instrText>
        </w:r>
        <w:r w:rsidR="00A241AC">
          <w:rPr>
            <w:noProof/>
            <w:webHidden/>
          </w:rPr>
        </w:r>
        <w:r w:rsidR="00A241AC">
          <w:rPr>
            <w:noProof/>
            <w:webHidden/>
          </w:rPr>
          <w:fldChar w:fldCharType="separate"/>
        </w:r>
        <w:r w:rsidR="00A241AC">
          <w:rPr>
            <w:noProof/>
            <w:webHidden/>
          </w:rPr>
          <w:t>10</w:t>
        </w:r>
        <w:r w:rsidR="00A241AC">
          <w:rPr>
            <w:noProof/>
            <w:webHidden/>
          </w:rPr>
          <w:fldChar w:fldCharType="end"/>
        </w:r>
      </w:hyperlink>
    </w:p>
    <w:p w14:paraId="6EDF227A" w14:textId="77777777" w:rsidR="00A241AC" w:rsidRDefault="00BF6554">
      <w:pPr>
        <w:pStyle w:val="TOC3"/>
        <w:rPr>
          <w:rFonts w:asciiTheme="minorHAnsi" w:eastAsiaTheme="minorEastAsia" w:hAnsiTheme="minorHAnsi" w:cstheme="minorBidi"/>
          <w:noProof/>
          <w:szCs w:val="22"/>
        </w:rPr>
      </w:pPr>
      <w:hyperlink w:anchor="_Toc433297004" w:history="1">
        <w:r w:rsidR="00A241AC" w:rsidRPr="006E1659">
          <w:rPr>
            <w:rStyle w:val="Hyperlink"/>
            <w:noProof/>
          </w:rPr>
          <w:t>A.5.b.</w:t>
        </w:r>
        <w:r w:rsidR="00A241AC">
          <w:rPr>
            <w:rFonts w:asciiTheme="minorHAnsi" w:eastAsiaTheme="minorEastAsia" w:hAnsiTheme="minorHAnsi" w:cstheme="minorBidi"/>
            <w:noProof/>
            <w:szCs w:val="22"/>
          </w:rPr>
          <w:tab/>
        </w:r>
        <w:r w:rsidR="00A241AC" w:rsidRPr="006E1659">
          <w:rPr>
            <w:rStyle w:val="Hyperlink"/>
            <w:noProof/>
          </w:rPr>
          <w:t>Withdrawing TRI Data</w:t>
        </w:r>
        <w:r w:rsidR="00A241AC">
          <w:rPr>
            <w:noProof/>
            <w:webHidden/>
          </w:rPr>
          <w:tab/>
        </w:r>
        <w:r w:rsidR="00A241AC">
          <w:rPr>
            <w:noProof/>
            <w:webHidden/>
          </w:rPr>
          <w:fldChar w:fldCharType="begin"/>
        </w:r>
        <w:r w:rsidR="00A241AC">
          <w:rPr>
            <w:noProof/>
            <w:webHidden/>
          </w:rPr>
          <w:instrText xml:space="preserve"> PAGEREF _Toc433297004 \h </w:instrText>
        </w:r>
        <w:r w:rsidR="00A241AC">
          <w:rPr>
            <w:noProof/>
            <w:webHidden/>
          </w:rPr>
        </w:r>
        <w:r w:rsidR="00A241AC">
          <w:rPr>
            <w:noProof/>
            <w:webHidden/>
          </w:rPr>
          <w:fldChar w:fldCharType="separate"/>
        </w:r>
        <w:r w:rsidR="00A241AC">
          <w:rPr>
            <w:noProof/>
            <w:webHidden/>
          </w:rPr>
          <w:t>10</w:t>
        </w:r>
        <w:r w:rsidR="00A241AC">
          <w:rPr>
            <w:noProof/>
            <w:webHidden/>
          </w:rPr>
          <w:fldChar w:fldCharType="end"/>
        </w:r>
      </w:hyperlink>
    </w:p>
    <w:p w14:paraId="013A9CC2" w14:textId="77777777" w:rsidR="00A241AC" w:rsidRDefault="00BF6554">
      <w:pPr>
        <w:pStyle w:val="TOC3"/>
        <w:rPr>
          <w:rFonts w:asciiTheme="minorHAnsi" w:eastAsiaTheme="minorEastAsia" w:hAnsiTheme="minorHAnsi" w:cstheme="minorBidi"/>
          <w:noProof/>
          <w:szCs w:val="22"/>
        </w:rPr>
      </w:pPr>
      <w:hyperlink w:anchor="_Toc433297005" w:history="1">
        <w:r w:rsidR="00A241AC" w:rsidRPr="006E1659">
          <w:rPr>
            <w:rStyle w:val="Hyperlink"/>
            <w:noProof/>
          </w:rPr>
          <w:t>A.5.c.</w:t>
        </w:r>
        <w:r w:rsidR="00A241AC">
          <w:rPr>
            <w:rFonts w:asciiTheme="minorHAnsi" w:eastAsiaTheme="minorEastAsia" w:hAnsiTheme="minorHAnsi" w:cstheme="minorBidi"/>
            <w:noProof/>
            <w:szCs w:val="22"/>
          </w:rPr>
          <w:tab/>
        </w:r>
        <w:r w:rsidR="00A241AC" w:rsidRPr="006E1659">
          <w:rPr>
            <w:rStyle w:val="Hyperlink"/>
            <w:noProof/>
          </w:rPr>
          <w:t>Canceling a TRI Submission</w:t>
        </w:r>
        <w:r w:rsidR="00A241AC">
          <w:rPr>
            <w:noProof/>
            <w:webHidden/>
          </w:rPr>
          <w:tab/>
        </w:r>
        <w:r w:rsidR="00A241AC">
          <w:rPr>
            <w:noProof/>
            <w:webHidden/>
          </w:rPr>
          <w:fldChar w:fldCharType="begin"/>
        </w:r>
        <w:r w:rsidR="00A241AC">
          <w:rPr>
            <w:noProof/>
            <w:webHidden/>
          </w:rPr>
          <w:instrText xml:space="preserve"> PAGEREF _Toc433297005 \h </w:instrText>
        </w:r>
        <w:r w:rsidR="00A241AC">
          <w:rPr>
            <w:noProof/>
            <w:webHidden/>
          </w:rPr>
        </w:r>
        <w:r w:rsidR="00A241AC">
          <w:rPr>
            <w:noProof/>
            <w:webHidden/>
          </w:rPr>
          <w:fldChar w:fldCharType="separate"/>
        </w:r>
        <w:r w:rsidR="00A241AC">
          <w:rPr>
            <w:noProof/>
            <w:webHidden/>
          </w:rPr>
          <w:t>11</w:t>
        </w:r>
        <w:r w:rsidR="00A241AC">
          <w:rPr>
            <w:noProof/>
            <w:webHidden/>
          </w:rPr>
          <w:fldChar w:fldCharType="end"/>
        </w:r>
      </w:hyperlink>
    </w:p>
    <w:p w14:paraId="409C6A4F" w14:textId="77777777" w:rsidR="00A241AC" w:rsidRDefault="00BF6554">
      <w:pPr>
        <w:pStyle w:val="TOC2"/>
        <w:rPr>
          <w:rFonts w:asciiTheme="minorHAnsi" w:eastAsiaTheme="minorEastAsia" w:hAnsiTheme="minorHAnsi" w:cstheme="minorBidi"/>
          <w:noProof/>
          <w:szCs w:val="22"/>
        </w:rPr>
      </w:pPr>
      <w:hyperlink w:anchor="_Toc433297006" w:history="1">
        <w:r w:rsidR="00A241AC" w:rsidRPr="006E1659">
          <w:rPr>
            <w:rStyle w:val="Hyperlink"/>
            <w:noProof/>
          </w:rPr>
          <w:t>A.6</w:t>
        </w:r>
        <w:r w:rsidR="00A241AC">
          <w:rPr>
            <w:rFonts w:asciiTheme="minorHAnsi" w:eastAsiaTheme="minorEastAsia" w:hAnsiTheme="minorHAnsi" w:cstheme="minorBidi"/>
            <w:noProof/>
            <w:szCs w:val="22"/>
          </w:rPr>
          <w:tab/>
        </w:r>
        <w:r w:rsidR="00A241AC" w:rsidRPr="006E1659">
          <w:rPr>
            <w:rStyle w:val="Hyperlink"/>
            <w:noProof/>
          </w:rPr>
          <w:t>When the TRI Report Must Be Submitted</w:t>
        </w:r>
        <w:r w:rsidR="00A241AC">
          <w:rPr>
            <w:noProof/>
            <w:webHidden/>
          </w:rPr>
          <w:tab/>
        </w:r>
        <w:r w:rsidR="00A241AC">
          <w:rPr>
            <w:noProof/>
            <w:webHidden/>
          </w:rPr>
          <w:fldChar w:fldCharType="begin"/>
        </w:r>
        <w:r w:rsidR="00A241AC">
          <w:rPr>
            <w:noProof/>
            <w:webHidden/>
          </w:rPr>
          <w:instrText xml:space="preserve"> PAGEREF _Toc433297006 \h </w:instrText>
        </w:r>
        <w:r w:rsidR="00A241AC">
          <w:rPr>
            <w:noProof/>
            <w:webHidden/>
          </w:rPr>
        </w:r>
        <w:r w:rsidR="00A241AC">
          <w:rPr>
            <w:noProof/>
            <w:webHidden/>
          </w:rPr>
          <w:fldChar w:fldCharType="separate"/>
        </w:r>
        <w:r w:rsidR="00A241AC">
          <w:rPr>
            <w:noProof/>
            <w:webHidden/>
          </w:rPr>
          <w:t>12</w:t>
        </w:r>
        <w:r w:rsidR="00A241AC">
          <w:rPr>
            <w:noProof/>
            <w:webHidden/>
          </w:rPr>
          <w:fldChar w:fldCharType="end"/>
        </w:r>
      </w:hyperlink>
    </w:p>
    <w:p w14:paraId="4BA73C81" w14:textId="77777777" w:rsidR="00A241AC" w:rsidRDefault="00BF6554">
      <w:pPr>
        <w:pStyle w:val="TOC2"/>
        <w:rPr>
          <w:rFonts w:asciiTheme="minorHAnsi" w:eastAsiaTheme="minorEastAsia" w:hAnsiTheme="minorHAnsi" w:cstheme="minorBidi"/>
          <w:noProof/>
          <w:szCs w:val="22"/>
        </w:rPr>
      </w:pPr>
      <w:hyperlink w:anchor="_Toc433297007" w:history="1">
        <w:r w:rsidR="00A241AC" w:rsidRPr="006E1659">
          <w:rPr>
            <w:rStyle w:val="Hyperlink"/>
            <w:noProof/>
          </w:rPr>
          <w:t>A.7</w:t>
        </w:r>
        <w:r w:rsidR="00A241AC">
          <w:rPr>
            <w:rFonts w:asciiTheme="minorHAnsi" w:eastAsiaTheme="minorEastAsia" w:hAnsiTheme="minorHAnsi" w:cstheme="minorBidi"/>
            <w:noProof/>
            <w:szCs w:val="22"/>
          </w:rPr>
          <w:tab/>
        </w:r>
        <w:r w:rsidR="00A241AC" w:rsidRPr="006E1659">
          <w:rPr>
            <w:rStyle w:val="Hyperlink"/>
            <w:noProof/>
          </w:rPr>
          <w:t>How to Obtain the TRI Reporting Forms</w:t>
        </w:r>
        <w:r w:rsidR="00A241AC">
          <w:rPr>
            <w:noProof/>
            <w:webHidden/>
          </w:rPr>
          <w:tab/>
        </w:r>
        <w:r w:rsidR="00A241AC">
          <w:rPr>
            <w:noProof/>
            <w:webHidden/>
          </w:rPr>
          <w:fldChar w:fldCharType="begin"/>
        </w:r>
        <w:r w:rsidR="00A241AC">
          <w:rPr>
            <w:noProof/>
            <w:webHidden/>
          </w:rPr>
          <w:instrText xml:space="preserve"> PAGEREF _Toc433297007 \h </w:instrText>
        </w:r>
        <w:r w:rsidR="00A241AC">
          <w:rPr>
            <w:noProof/>
            <w:webHidden/>
          </w:rPr>
        </w:r>
        <w:r w:rsidR="00A241AC">
          <w:rPr>
            <w:noProof/>
            <w:webHidden/>
          </w:rPr>
          <w:fldChar w:fldCharType="separate"/>
        </w:r>
        <w:r w:rsidR="00A241AC">
          <w:rPr>
            <w:noProof/>
            <w:webHidden/>
          </w:rPr>
          <w:t>12</w:t>
        </w:r>
        <w:r w:rsidR="00A241AC">
          <w:rPr>
            <w:noProof/>
            <w:webHidden/>
          </w:rPr>
          <w:fldChar w:fldCharType="end"/>
        </w:r>
      </w:hyperlink>
    </w:p>
    <w:p w14:paraId="69C90411" w14:textId="77777777" w:rsidR="00A241AC" w:rsidRDefault="00BF6554">
      <w:pPr>
        <w:pStyle w:val="TOC1"/>
        <w:rPr>
          <w:rFonts w:asciiTheme="minorHAnsi" w:eastAsiaTheme="minorEastAsia" w:hAnsiTheme="minorHAnsi" w:cstheme="minorBidi"/>
          <w:b w:val="0"/>
          <w:noProof/>
          <w:szCs w:val="22"/>
        </w:rPr>
      </w:pPr>
      <w:hyperlink w:anchor="_Toc433297008" w:history="1">
        <w:r w:rsidR="00A241AC" w:rsidRPr="006E1659">
          <w:rPr>
            <w:rStyle w:val="Hyperlink"/>
            <w:noProof/>
          </w:rPr>
          <w:t>B.</w:t>
        </w:r>
        <w:r w:rsidR="00A241AC">
          <w:rPr>
            <w:rFonts w:asciiTheme="minorHAnsi" w:eastAsiaTheme="minorEastAsia" w:hAnsiTheme="minorHAnsi" w:cstheme="minorBidi"/>
            <w:b w:val="0"/>
            <w:noProof/>
            <w:szCs w:val="22"/>
          </w:rPr>
          <w:tab/>
        </w:r>
        <w:r w:rsidR="00A241AC" w:rsidRPr="006E1659">
          <w:rPr>
            <w:rStyle w:val="Hyperlink"/>
            <w:noProof/>
          </w:rPr>
          <w:t>How to Determine if Your Facility Must Submit a Form R or Is Eligible to Use Form A</w:t>
        </w:r>
        <w:r w:rsidR="00A241AC">
          <w:rPr>
            <w:noProof/>
            <w:webHidden/>
          </w:rPr>
          <w:tab/>
        </w:r>
        <w:r w:rsidR="00A241AC">
          <w:rPr>
            <w:noProof/>
            <w:webHidden/>
          </w:rPr>
          <w:fldChar w:fldCharType="begin"/>
        </w:r>
        <w:r w:rsidR="00A241AC">
          <w:rPr>
            <w:noProof/>
            <w:webHidden/>
          </w:rPr>
          <w:instrText xml:space="preserve"> PAGEREF _Toc433297008 \h </w:instrText>
        </w:r>
        <w:r w:rsidR="00A241AC">
          <w:rPr>
            <w:noProof/>
            <w:webHidden/>
          </w:rPr>
        </w:r>
        <w:r w:rsidR="00A241AC">
          <w:rPr>
            <w:noProof/>
            <w:webHidden/>
          </w:rPr>
          <w:fldChar w:fldCharType="separate"/>
        </w:r>
        <w:r w:rsidR="00A241AC">
          <w:rPr>
            <w:noProof/>
            <w:webHidden/>
          </w:rPr>
          <w:t>13</w:t>
        </w:r>
        <w:r w:rsidR="00A241AC">
          <w:rPr>
            <w:noProof/>
            <w:webHidden/>
          </w:rPr>
          <w:fldChar w:fldCharType="end"/>
        </w:r>
      </w:hyperlink>
    </w:p>
    <w:p w14:paraId="5FADECE5" w14:textId="77777777" w:rsidR="00A241AC" w:rsidRDefault="00BF6554">
      <w:pPr>
        <w:pStyle w:val="TOC2"/>
        <w:rPr>
          <w:rFonts w:asciiTheme="minorHAnsi" w:eastAsiaTheme="minorEastAsia" w:hAnsiTheme="minorHAnsi" w:cstheme="minorBidi"/>
          <w:noProof/>
          <w:szCs w:val="22"/>
        </w:rPr>
      </w:pPr>
      <w:hyperlink w:anchor="_Toc433297009" w:history="1">
        <w:r w:rsidR="00A241AC" w:rsidRPr="006E1659">
          <w:rPr>
            <w:rStyle w:val="Hyperlink"/>
            <w:noProof/>
          </w:rPr>
          <w:t>B.1</w:t>
        </w:r>
        <w:r w:rsidR="00A241AC">
          <w:rPr>
            <w:rFonts w:asciiTheme="minorHAnsi" w:eastAsiaTheme="minorEastAsia" w:hAnsiTheme="minorHAnsi" w:cstheme="minorBidi"/>
            <w:noProof/>
            <w:szCs w:val="22"/>
          </w:rPr>
          <w:tab/>
        </w:r>
        <w:r w:rsidR="00A241AC" w:rsidRPr="006E1659">
          <w:rPr>
            <w:rStyle w:val="Hyperlink"/>
            <w:noProof/>
          </w:rPr>
          <w:t>Full-Time Employee Determination</w:t>
        </w:r>
        <w:r w:rsidR="00A241AC">
          <w:rPr>
            <w:noProof/>
            <w:webHidden/>
          </w:rPr>
          <w:tab/>
        </w:r>
        <w:r w:rsidR="00A241AC">
          <w:rPr>
            <w:noProof/>
            <w:webHidden/>
          </w:rPr>
          <w:fldChar w:fldCharType="begin"/>
        </w:r>
        <w:r w:rsidR="00A241AC">
          <w:rPr>
            <w:noProof/>
            <w:webHidden/>
          </w:rPr>
          <w:instrText xml:space="preserve"> PAGEREF _Toc433297009 \h </w:instrText>
        </w:r>
        <w:r w:rsidR="00A241AC">
          <w:rPr>
            <w:noProof/>
            <w:webHidden/>
          </w:rPr>
        </w:r>
        <w:r w:rsidR="00A241AC">
          <w:rPr>
            <w:noProof/>
            <w:webHidden/>
          </w:rPr>
          <w:fldChar w:fldCharType="separate"/>
        </w:r>
        <w:r w:rsidR="00A241AC">
          <w:rPr>
            <w:noProof/>
            <w:webHidden/>
          </w:rPr>
          <w:t>13</w:t>
        </w:r>
        <w:r w:rsidR="00A241AC">
          <w:rPr>
            <w:noProof/>
            <w:webHidden/>
          </w:rPr>
          <w:fldChar w:fldCharType="end"/>
        </w:r>
      </w:hyperlink>
    </w:p>
    <w:p w14:paraId="2E65FC89" w14:textId="77777777" w:rsidR="00A241AC" w:rsidRDefault="00BF6554">
      <w:pPr>
        <w:pStyle w:val="TOC2"/>
        <w:rPr>
          <w:rFonts w:asciiTheme="minorHAnsi" w:eastAsiaTheme="minorEastAsia" w:hAnsiTheme="minorHAnsi" w:cstheme="minorBidi"/>
          <w:noProof/>
          <w:szCs w:val="22"/>
        </w:rPr>
      </w:pPr>
      <w:hyperlink w:anchor="_Toc433297010" w:history="1">
        <w:r w:rsidR="00A241AC" w:rsidRPr="006E1659">
          <w:rPr>
            <w:rStyle w:val="Hyperlink"/>
            <w:noProof/>
          </w:rPr>
          <w:t>B.2</w:t>
        </w:r>
        <w:r w:rsidR="00A241AC">
          <w:rPr>
            <w:rFonts w:asciiTheme="minorHAnsi" w:eastAsiaTheme="minorEastAsia" w:hAnsiTheme="minorHAnsi" w:cstheme="minorBidi"/>
            <w:noProof/>
            <w:szCs w:val="22"/>
          </w:rPr>
          <w:tab/>
        </w:r>
        <w:r w:rsidR="00A241AC" w:rsidRPr="006E1659">
          <w:rPr>
            <w:rStyle w:val="Hyperlink"/>
            <w:noProof/>
          </w:rPr>
          <w:t>Primary NAICS Code Determination</w:t>
        </w:r>
        <w:r w:rsidR="00A241AC">
          <w:rPr>
            <w:noProof/>
            <w:webHidden/>
          </w:rPr>
          <w:tab/>
        </w:r>
        <w:r w:rsidR="00A241AC">
          <w:rPr>
            <w:noProof/>
            <w:webHidden/>
          </w:rPr>
          <w:fldChar w:fldCharType="begin"/>
        </w:r>
        <w:r w:rsidR="00A241AC">
          <w:rPr>
            <w:noProof/>
            <w:webHidden/>
          </w:rPr>
          <w:instrText xml:space="preserve"> PAGEREF _Toc433297010 \h </w:instrText>
        </w:r>
        <w:r w:rsidR="00A241AC">
          <w:rPr>
            <w:noProof/>
            <w:webHidden/>
          </w:rPr>
        </w:r>
        <w:r w:rsidR="00A241AC">
          <w:rPr>
            <w:noProof/>
            <w:webHidden/>
          </w:rPr>
          <w:fldChar w:fldCharType="separate"/>
        </w:r>
        <w:r w:rsidR="00A241AC">
          <w:rPr>
            <w:noProof/>
            <w:webHidden/>
          </w:rPr>
          <w:t>15</w:t>
        </w:r>
        <w:r w:rsidR="00A241AC">
          <w:rPr>
            <w:noProof/>
            <w:webHidden/>
          </w:rPr>
          <w:fldChar w:fldCharType="end"/>
        </w:r>
      </w:hyperlink>
    </w:p>
    <w:p w14:paraId="1995EA77" w14:textId="77777777" w:rsidR="00A241AC" w:rsidRDefault="00BF6554">
      <w:pPr>
        <w:pStyle w:val="TOC3"/>
        <w:rPr>
          <w:rFonts w:asciiTheme="minorHAnsi" w:eastAsiaTheme="minorEastAsia" w:hAnsiTheme="minorHAnsi" w:cstheme="minorBidi"/>
          <w:noProof/>
          <w:szCs w:val="22"/>
        </w:rPr>
      </w:pPr>
      <w:hyperlink w:anchor="_Toc433297011" w:history="1">
        <w:r w:rsidR="00A241AC" w:rsidRPr="006E1659">
          <w:rPr>
            <w:rStyle w:val="Hyperlink"/>
            <w:noProof/>
          </w:rPr>
          <w:t>B.2.a.</w:t>
        </w:r>
        <w:r w:rsidR="00A241AC">
          <w:rPr>
            <w:rFonts w:asciiTheme="minorHAnsi" w:eastAsiaTheme="minorEastAsia" w:hAnsiTheme="minorHAnsi" w:cstheme="minorBidi"/>
            <w:noProof/>
            <w:szCs w:val="22"/>
          </w:rPr>
          <w:tab/>
        </w:r>
        <w:r w:rsidR="00A241AC" w:rsidRPr="006E1659">
          <w:rPr>
            <w:rStyle w:val="Hyperlink"/>
            <w:noProof/>
          </w:rPr>
          <w:t>Auxiliary Facilities</w:t>
        </w:r>
        <w:r w:rsidR="00A241AC">
          <w:rPr>
            <w:noProof/>
            <w:webHidden/>
          </w:rPr>
          <w:tab/>
        </w:r>
        <w:r w:rsidR="00A241AC">
          <w:rPr>
            <w:noProof/>
            <w:webHidden/>
          </w:rPr>
          <w:fldChar w:fldCharType="begin"/>
        </w:r>
        <w:r w:rsidR="00A241AC">
          <w:rPr>
            <w:noProof/>
            <w:webHidden/>
          </w:rPr>
          <w:instrText xml:space="preserve"> PAGEREF _Toc433297011 \h </w:instrText>
        </w:r>
        <w:r w:rsidR="00A241AC">
          <w:rPr>
            <w:noProof/>
            <w:webHidden/>
          </w:rPr>
        </w:r>
        <w:r w:rsidR="00A241AC">
          <w:rPr>
            <w:noProof/>
            <w:webHidden/>
          </w:rPr>
          <w:fldChar w:fldCharType="separate"/>
        </w:r>
        <w:r w:rsidR="00A241AC">
          <w:rPr>
            <w:noProof/>
            <w:webHidden/>
          </w:rPr>
          <w:t>15</w:t>
        </w:r>
        <w:r w:rsidR="00A241AC">
          <w:rPr>
            <w:noProof/>
            <w:webHidden/>
          </w:rPr>
          <w:fldChar w:fldCharType="end"/>
        </w:r>
      </w:hyperlink>
    </w:p>
    <w:p w14:paraId="275090C7" w14:textId="77777777" w:rsidR="00A241AC" w:rsidRDefault="00BF6554">
      <w:pPr>
        <w:pStyle w:val="TOC3"/>
        <w:rPr>
          <w:rFonts w:asciiTheme="minorHAnsi" w:eastAsiaTheme="minorEastAsia" w:hAnsiTheme="minorHAnsi" w:cstheme="minorBidi"/>
          <w:noProof/>
          <w:szCs w:val="22"/>
        </w:rPr>
      </w:pPr>
      <w:hyperlink w:anchor="_Toc433297012" w:history="1">
        <w:r w:rsidR="00A241AC" w:rsidRPr="006E1659">
          <w:rPr>
            <w:rStyle w:val="Hyperlink"/>
            <w:noProof/>
          </w:rPr>
          <w:t>B.2.b.</w:t>
        </w:r>
        <w:r w:rsidR="00A241AC">
          <w:rPr>
            <w:rFonts w:asciiTheme="minorHAnsi" w:eastAsiaTheme="minorEastAsia" w:hAnsiTheme="minorHAnsi" w:cstheme="minorBidi"/>
            <w:noProof/>
            <w:szCs w:val="22"/>
          </w:rPr>
          <w:tab/>
        </w:r>
        <w:r w:rsidR="00A241AC" w:rsidRPr="006E1659">
          <w:rPr>
            <w:rStyle w:val="Hyperlink"/>
            <w:noProof/>
          </w:rPr>
          <w:t>Multi-establishment Facilities</w:t>
        </w:r>
        <w:r w:rsidR="00A241AC">
          <w:rPr>
            <w:noProof/>
            <w:webHidden/>
          </w:rPr>
          <w:tab/>
        </w:r>
        <w:r w:rsidR="00A241AC">
          <w:rPr>
            <w:noProof/>
            <w:webHidden/>
          </w:rPr>
          <w:fldChar w:fldCharType="begin"/>
        </w:r>
        <w:r w:rsidR="00A241AC">
          <w:rPr>
            <w:noProof/>
            <w:webHidden/>
          </w:rPr>
          <w:instrText xml:space="preserve"> PAGEREF _Toc433297012 \h </w:instrText>
        </w:r>
        <w:r w:rsidR="00A241AC">
          <w:rPr>
            <w:noProof/>
            <w:webHidden/>
          </w:rPr>
        </w:r>
        <w:r w:rsidR="00A241AC">
          <w:rPr>
            <w:noProof/>
            <w:webHidden/>
          </w:rPr>
          <w:fldChar w:fldCharType="separate"/>
        </w:r>
        <w:r w:rsidR="00A241AC">
          <w:rPr>
            <w:noProof/>
            <w:webHidden/>
          </w:rPr>
          <w:t>15</w:t>
        </w:r>
        <w:r w:rsidR="00A241AC">
          <w:rPr>
            <w:noProof/>
            <w:webHidden/>
          </w:rPr>
          <w:fldChar w:fldCharType="end"/>
        </w:r>
      </w:hyperlink>
    </w:p>
    <w:p w14:paraId="58CEE8F3" w14:textId="77777777" w:rsidR="00A241AC" w:rsidRDefault="00BF6554">
      <w:pPr>
        <w:pStyle w:val="TOC3"/>
        <w:rPr>
          <w:rFonts w:asciiTheme="minorHAnsi" w:eastAsiaTheme="minorEastAsia" w:hAnsiTheme="minorHAnsi" w:cstheme="minorBidi"/>
          <w:noProof/>
          <w:szCs w:val="22"/>
        </w:rPr>
      </w:pPr>
      <w:hyperlink w:anchor="_Toc433297013" w:history="1">
        <w:r w:rsidR="00A241AC" w:rsidRPr="006E1659">
          <w:rPr>
            <w:rStyle w:val="Hyperlink"/>
            <w:noProof/>
          </w:rPr>
          <w:t>B.2.c.</w:t>
        </w:r>
        <w:r w:rsidR="00A241AC">
          <w:rPr>
            <w:rFonts w:asciiTheme="minorHAnsi" w:eastAsiaTheme="minorEastAsia" w:hAnsiTheme="minorHAnsi" w:cstheme="minorBidi"/>
            <w:noProof/>
            <w:szCs w:val="22"/>
          </w:rPr>
          <w:tab/>
        </w:r>
        <w:r w:rsidR="00A241AC" w:rsidRPr="006E1659">
          <w:rPr>
            <w:rStyle w:val="Hyperlink"/>
            <w:noProof/>
          </w:rPr>
          <w:t>Property Owners</w:t>
        </w:r>
        <w:r w:rsidR="00A241AC">
          <w:rPr>
            <w:noProof/>
            <w:webHidden/>
          </w:rPr>
          <w:tab/>
        </w:r>
        <w:r w:rsidR="00A241AC">
          <w:rPr>
            <w:noProof/>
            <w:webHidden/>
          </w:rPr>
          <w:fldChar w:fldCharType="begin"/>
        </w:r>
        <w:r w:rsidR="00A241AC">
          <w:rPr>
            <w:noProof/>
            <w:webHidden/>
          </w:rPr>
          <w:instrText xml:space="preserve"> PAGEREF _Toc433297013 \h </w:instrText>
        </w:r>
        <w:r w:rsidR="00A241AC">
          <w:rPr>
            <w:noProof/>
            <w:webHidden/>
          </w:rPr>
        </w:r>
        <w:r w:rsidR="00A241AC">
          <w:rPr>
            <w:noProof/>
            <w:webHidden/>
          </w:rPr>
          <w:fldChar w:fldCharType="separate"/>
        </w:r>
        <w:r w:rsidR="00A241AC">
          <w:rPr>
            <w:noProof/>
            <w:webHidden/>
          </w:rPr>
          <w:t>17</w:t>
        </w:r>
        <w:r w:rsidR="00A241AC">
          <w:rPr>
            <w:noProof/>
            <w:webHidden/>
          </w:rPr>
          <w:fldChar w:fldCharType="end"/>
        </w:r>
      </w:hyperlink>
    </w:p>
    <w:p w14:paraId="14CB9722" w14:textId="77777777" w:rsidR="00A241AC" w:rsidRDefault="00BF6554">
      <w:pPr>
        <w:pStyle w:val="TOC2"/>
        <w:rPr>
          <w:rFonts w:asciiTheme="minorHAnsi" w:eastAsiaTheme="minorEastAsia" w:hAnsiTheme="minorHAnsi" w:cstheme="minorBidi"/>
          <w:noProof/>
          <w:szCs w:val="22"/>
        </w:rPr>
      </w:pPr>
      <w:hyperlink w:anchor="_Toc433297014" w:history="1">
        <w:r w:rsidR="00A241AC" w:rsidRPr="006E1659">
          <w:rPr>
            <w:rStyle w:val="Hyperlink"/>
            <w:noProof/>
          </w:rPr>
          <w:t>B.3</w:t>
        </w:r>
        <w:r w:rsidR="00A241AC">
          <w:rPr>
            <w:rFonts w:asciiTheme="minorHAnsi" w:eastAsiaTheme="minorEastAsia" w:hAnsiTheme="minorHAnsi" w:cstheme="minorBidi"/>
            <w:noProof/>
            <w:szCs w:val="22"/>
          </w:rPr>
          <w:tab/>
        </w:r>
        <w:r w:rsidR="00A241AC" w:rsidRPr="006E1659">
          <w:rPr>
            <w:rStyle w:val="Hyperlink"/>
            <w:noProof/>
          </w:rPr>
          <w:t>Activity Determination</w:t>
        </w:r>
        <w:r w:rsidR="00A241AC">
          <w:rPr>
            <w:noProof/>
            <w:webHidden/>
          </w:rPr>
          <w:tab/>
        </w:r>
        <w:r w:rsidR="00A241AC">
          <w:rPr>
            <w:noProof/>
            <w:webHidden/>
          </w:rPr>
          <w:fldChar w:fldCharType="begin"/>
        </w:r>
        <w:r w:rsidR="00A241AC">
          <w:rPr>
            <w:noProof/>
            <w:webHidden/>
          </w:rPr>
          <w:instrText xml:space="preserve"> PAGEREF _Toc433297014 \h </w:instrText>
        </w:r>
        <w:r w:rsidR="00A241AC">
          <w:rPr>
            <w:noProof/>
            <w:webHidden/>
          </w:rPr>
        </w:r>
        <w:r w:rsidR="00A241AC">
          <w:rPr>
            <w:noProof/>
            <w:webHidden/>
          </w:rPr>
          <w:fldChar w:fldCharType="separate"/>
        </w:r>
        <w:r w:rsidR="00A241AC">
          <w:rPr>
            <w:noProof/>
            <w:webHidden/>
          </w:rPr>
          <w:t>17</w:t>
        </w:r>
        <w:r w:rsidR="00A241AC">
          <w:rPr>
            <w:noProof/>
            <w:webHidden/>
          </w:rPr>
          <w:fldChar w:fldCharType="end"/>
        </w:r>
      </w:hyperlink>
    </w:p>
    <w:p w14:paraId="6171B98F" w14:textId="77777777" w:rsidR="00A241AC" w:rsidRDefault="00BF6554">
      <w:pPr>
        <w:pStyle w:val="TOC3"/>
        <w:rPr>
          <w:rFonts w:asciiTheme="minorHAnsi" w:eastAsiaTheme="minorEastAsia" w:hAnsiTheme="minorHAnsi" w:cstheme="minorBidi"/>
          <w:noProof/>
          <w:szCs w:val="22"/>
        </w:rPr>
      </w:pPr>
      <w:hyperlink w:anchor="_Toc433297015" w:history="1">
        <w:r w:rsidR="00A241AC" w:rsidRPr="006E1659">
          <w:rPr>
            <w:rStyle w:val="Hyperlink"/>
            <w:bCs/>
            <w:noProof/>
          </w:rPr>
          <w:t>B.3.a.</w:t>
        </w:r>
        <w:r w:rsidR="00A241AC">
          <w:rPr>
            <w:rFonts w:asciiTheme="minorHAnsi" w:eastAsiaTheme="minorEastAsia" w:hAnsiTheme="minorHAnsi" w:cstheme="minorBidi"/>
            <w:noProof/>
            <w:szCs w:val="22"/>
          </w:rPr>
          <w:tab/>
        </w:r>
        <w:r w:rsidR="00A241AC" w:rsidRPr="006E1659">
          <w:rPr>
            <w:rStyle w:val="Hyperlink"/>
            <w:bCs/>
            <w:noProof/>
          </w:rPr>
          <w:t>Definitions of Manufacture, Process, and Otherwise Use</w:t>
        </w:r>
        <w:r w:rsidR="00A241AC">
          <w:rPr>
            <w:noProof/>
            <w:webHidden/>
          </w:rPr>
          <w:tab/>
        </w:r>
        <w:r w:rsidR="00A241AC">
          <w:rPr>
            <w:noProof/>
            <w:webHidden/>
          </w:rPr>
          <w:fldChar w:fldCharType="begin"/>
        </w:r>
        <w:r w:rsidR="00A241AC">
          <w:rPr>
            <w:noProof/>
            <w:webHidden/>
          </w:rPr>
          <w:instrText xml:space="preserve"> PAGEREF _Toc433297015 \h </w:instrText>
        </w:r>
        <w:r w:rsidR="00A241AC">
          <w:rPr>
            <w:noProof/>
            <w:webHidden/>
          </w:rPr>
        </w:r>
        <w:r w:rsidR="00A241AC">
          <w:rPr>
            <w:noProof/>
            <w:webHidden/>
          </w:rPr>
          <w:fldChar w:fldCharType="separate"/>
        </w:r>
        <w:r w:rsidR="00A241AC">
          <w:rPr>
            <w:noProof/>
            <w:webHidden/>
          </w:rPr>
          <w:t>17</w:t>
        </w:r>
        <w:r w:rsidR="00A241AC">
          <w:rPr>
            <w:noProof/>
            <w:webHidden/>
          </w:rPr>
          <w:fldChar w:fldCharType="end"/>
        </w:r>
      </w:hyperlink>
    </w:p>
    <w:p w14:paraId="62E8845B" w14:textId="77777777" w:rsidR="00A241AC" w:rsidRDefault="00BF6554">
      <w:pPr>
        <w:pStyle w:val="TOC3"/>
        <w:rPr>
          <w:rFonts w:asciiTheme="minorHAnsi" w:eastAsiaTheme="minorEastAsia" w:hAnsiTheme="minorHAnsi" w:cstheme="minorBidi"/>
          <w:noProof/>
          <w:szCs w:val="22"/>
        </w:rPr>
      </w:pPr>
      <w:hyperlink w:anchor="_Toc433297016" w:history="1">
        <w:r w:rsidR="00A241AC" w:rsidRPr="006E1659">
          <w:rPr>
            <w:rStyle w:val="Hyperlink"/>
            <w:noProof/>
          </w:rPr>
          <w:t>B.3.b.</w:t>
        </w:r>
        <w:r w:rsidR="00A241AC">
          <w:rPr>
            <w:rFonts w:asciiTheme="minorHAnsi" w:eastAsiaTheme="minorEastAsia" w:hAnsiTheme="minorHAnsi" w:cstheme="minorBidi"/>
            <w:noProof/>
            <w:szCs w:val="22"/>
          </w:rPr>
          <w:tab/>
        </w:r>
        <w:r w:rsidR="00A241AC" w:rsidRPr="006E1659">
          <w:rPr>
            <w:rStyle w:val="Hyperlink"/>
            <w:noProof/>
          </w:rPr>
          <w:t>Persistent Bioaccumulative Toxic (PBT) Chemicals and Chemical Categories Overview</w:t>
        </w:r>
        <w:r w:rsidR="00A241AC">
          <w:rPr>
            <w:noProof/>
            <w:webHidden/>
          </w:rPr>
          <w:tab/>
        </w:r>
        <w:r w:rsidR="00A241AC">
          <w:rPr>
            <w:noProof/>
            <w:webHidden/>
          </w:rPr>
          <w:fldChar w:fldCharType="begin"/>
        </w:r>
        <w:r w:rsidR="00A241AC">
          <w:rPr>
            <w:noProof/>
            <w:webHidden/>
          </w:rPr>
          <w:instrText xml:space="preserve"> PAGEREF _Toc433297016 \h </w:instrText>
        </w:r>
        <w:r w:rsidR="00A241AC">
          <w:rPr>
            <w:noProof/>
            <w:webHidden/>
          </w:rPr>
        </w:r>
        <w:r w:rsidR="00A241AC">
          <w:rPr>
            <w:noProof/>
            <w:webHidden/>
          </w:rPr>
          <w:fldChar w:fldCharType="separate"/>
        </w:r>
        <w:r w:rsidR="00A241AC">
          <w:rPr>
            <w:noProof/>
            <w:webHidden/>
          </w:rPr>
          <w:t>20</w:t>
        </w:r>
        <w:r w:rsidR="00A241AC">
          <w:rPr>
            <w:noProof/>
            <w:webHidden/>
          </w:rPr>
          <w:fldChar w:fldCharType="end"/>
        </w:r>
      </w:hyperlink>
    </w:p>
    <w:p w14:paraId="0D2A75FF" w14:textId="77777777" w:rsidR="00A241AC" w:rsidRDefault="00BF6554">
      <w:pPr>
        <w:pStyle w:val="TOC3"/>
        <w:rPr>
          <w:rFonts w:asciiTheme="minorHAnsi" w:eastAsiaTheme="minorEastAsia" w:hAnsiTheme="minorHAnsi" w:cstheme="minorBidi"/>
          <w:noProof/>
          <w:szCs w:val="22"/>
        </w:rPr>
      </w:pPr>
      <w:hyperlink w:anchor="_Toc433297017" w:history="1">
        <w:r w:rsidR="00A241AC" w:rsidRPr="006E1659">
          <w:rPr>
            <w:rStyle w:val="Hyperlink"/>
            <w:noProof/>
          </w:rPr>
          <w:t>B.3.c.</w:t>
        </w:r>
        <w:r w:rsidR="00A241AC">
          <w:rPr>
            <w:rFonts w:asciiTheme="minorHAnsi" w:eastAsiaTheme="minorEastAsia" w:hAnsiTheme="minorHAnsi" w:cstheme="minorBidi"/>
            <w:noProof/>
            <w:szCs w:val="22"/>
          </w:rPr>
          <w:tab/>
        </w:r>
        <w:r w:rsidR="00A241AC" w:rsidRPr="006E1659">
          <w:rPr>
            <w:rStyle w:val="Hyperlink"/>
            <w:noProof/>
          </w:rPr>
          <w:t>Activity Exemptions</w:t>
        </w:r>
        <w:r w:rsidR="00A241AC">
          <w:rPr>
            <w:noProof/>
            <w:webHidden/>
          </w:rPr>
          <w:tab/>
        </w:r>
        <w:r w:rsidR="00A241AC">
          <w:rPr>
            <w:noProof/>
            <w:webHidden/>
          </w:rPr>
          <w:fldChar w:fldCharType="begin"/>
        </w:r>
        <w:r w:rsidR="00A241AC">
          <w:rPr>
            <w:noProof/>
            <w:webHidden/>
          </w:rPr>
          <w:instrText xml:space="preserve"> PAGEREF _Toc433297017 \h </w:instrText>
        </w:r>
        <w:r w:rsidR="00A241AC">
          <w:rPr>
            <w:noProof/>
            <w:webHidden/>
          </w:rPr>
        </w:r>
        <w:r w:rsidR="00A241AC">
          <w:rPr>
            <w:noProof/>
            <w:webHidden/>
          </w:rPr>
          <w:fldChar w:fldCharType="separate"/>
        </w:r>
        <w:r w:rsidR="00A241AC">
          <w:rPr>
            <w:noProof/>
            <w:webHidden/>
          </w:rPr>
          <w:t>21</w:t>
        </w:r>
        <w:r w:rsidR="00A241AC">
          <w:rPr>
            <w:noProof/>
            <w:webHidden/>
          </w:rPr>
          <w:fldChar w:fldCharType="end"/>
        </w:r>
      </w:hyperlink>
    </w:p>
    <w:p w14:paraId="30FD706F" w14:textId="77777777" w:rsidR="00A241AC" w:rsidRDefault="00BF6554">
      <w:pPr>
        <w:pStyle w:val="TOC2"/>
        <w:rPr>
          <w:rFonts w:asciiTheme="minorHAnsi" w:eastAsiaTheme="minorEastAsia" w:hAnsiTheme="minorHAnsi" w:cstheme="minorBidi"/>
          <w:noProof/>
          <w:szCs w:val="22"/>
        </w:rPr>
      </w:pPr>
      <w:hyperlink w:anchor="_Toc433297018" w:history="1">
        <w:r w:rsidR="00A241AC" w:rsidRPr="006E1659">
          <w:rPr>
            <w:rStyle w:val="Hyperlink"/>
            <w:noProof/>
          </w:rPr>
          <w:t>B.4</w:t>
        </w:r>
        <w:r w:rsidR="00A241AC">
          <w:rPr>
            <w:rFonts w:asciiTheme="minorHAnsi" w:eastAsiaTheme="minorEastAsia" w:hAnsiTheme="minorHAnsi" w:cstheme="minorBidi"/>
            <w:noProof/>
            <w:szCs w:val="22"/>
          </w:rPr>
          <w:tab/>
        </w:r>
        <w:r w:rsidR="00A241AC" w:rsidRPr="006E1659">
          <w:rPr>
            <w:rStyle w:val="Hyperlink"/>
            <w:noProof/>
          </w:rPr>
          <w:t>Threshold Determinations</w:t>
        </w:r>
        <w:r w:rsidR="00A241AC">
          <w:rPr>
            <w:noProof/>
            <w:webHidden/>
          </w:rPr>
          <w:tab/>
        </w:r>
        <w:r w:rsidR="00A241AC">
          <w:rPr>
            <w:noProof/>
            <w:webHidden/>
          </w:rPr>
          <w:fldChar w:fldCharType="begin"/>
        </w:r>
        <w:r w:rsidR="00A241AC">
          <w:rPr>
            <w:noProof/>
            <w:webHidden/>
          </w:rPr>
          <w:instrText xml:space="preserve"> PAGEREF _Toc433297018 \h </w:instrText>
        </w:r>
        <w:r w:rsidR="00A241AC">
          <w:rPr>
            <w:noProof/>
            <w:webHidden/>
          </w:rPr>
        </w:r>
        <w:r w:rsidR="00A241AC">
          <w:rPr>
            <w:noProof/>
            <w:webHidden/>
          </w:rPr>
          <w:fldChar w:fldCharType="separate"/>
        </w:r>
        <w:r w:rsidR="00A241AC">
          <w:rPr>
            <w:noProof/>
            <w:webHidden/>
          </w:rPr>
          <w:t>27</w:t>
        </w:r>
        <w:r w:rsidR="00A241AC">
          <w:rPr>
            <w:noProof/>
            <w:webHidden/>
          </w:rPr>
          <w:fldChar w:fldCharType="end"/>
        </w:r>
      </w:hyperlink>
    </w:p>
    <w:p w14:paraId="05CF2007" w14:textId="77777777" w:rsidR="00A241AC" w:rsidRDefault="00BF6554">
      <w:pPr>
        <w:pStyle w:val="TOC3"/>
        <w:rPr>
          <w:rFonts w:asciiTheme="minorHAnsi" w:eastAsiaTheme="minorEastAsia" w:hAnsiTheme="minorHAnsi" w:cstheme="minorBidi"/>
          <w:noProof/>
          <w:szCs w:val="22"/>
        </w:rPr>
      </w:pPr>
      <w:hyperlink w:anchor="_Toc433297019" w:history="1">
        <w:r w:rsidR="00A241AC" w:rsidRPr="006E1659">
          <w:rPr>
            <w:rStyle w:val="Hyperlink"/>
            <w:noProof/>
          </w:rPr>
          <w:t>B.4.a.</w:t>
        </w:r>
        <w:r w:rsidR="00A241AC">
          <w:rPr>
            <w:rFonts w:asciiTheme="minorHAnsi" w:eastAsiaTheme="minorEastAsia" w:hAnsiTheme="minorHAnsi" w:cstheme="minorBidi"/>
            <w:noProof/>
            <w:szCs w:val="22"/>
          </w:rPr>
          <w:tab/>
        </w:r>
        <w:r w:rsidR="00A241AC" w:rsidRPr="006E1659">
          <w:rPr>
            <w:rStyle w:val="Hyperlink"/>
            <w:noProof/>
          </w:rPr>
          <w:t>How to Determine if Your Facility Has Exceeded Thresholds</w:t>
        </w:r>
        <w:r w:rsidR="00A241AC">
          <w:rPr>
            <w:noProof/>
            <w:webHidden/>
          </w:rPr>
          <w:tab/>
        </w:r>
        <w:r w:rsidR="00A241AC">
          <w:rPr>
            <w:noProof/>
            <w:webHidden/>
          </w:rPr>
          <w:fldChar w:fldCharType="begin"/>
        </w:r>
        <w:r w:rsidR="00A241AC">
          <w:rPr>
            <w:noProof/>
            <w:webHidden/>
          </w:rPr>
          <w:instrText xml:space="preserve"> PAGEREF _Toc433297019 \h </w:instrText>
        </w:r>
        <w:r w:rsidR="00A241AC">
          <w:rPr>
            <w:noProof/>
            <w:webHidden/>
          </w:rPr>
        </w:r>
        <w:r w:rsidR="00A241AC">
          <w:rPr>
            <w:noProof/>
            <w:webHidden/>
          </w:rPr>
          <w:fldChar w:fldCharType="separate"/>
        </w:r>
        <w:r w:rsidR="00A241AC">
          <w:rPr>
            <w:noProof/>
            <w:webHidden/>
          </w:rPr>
          <w:t>28</w:t>
        </w:r>
        <w:r w:rsidR="00A241AC">
          <w:rPr>
            <w:noProof/>
            <w:webHidden/>
          </w:rPr>
          <w:fldChar w:fldCharType="end"/>
        </w:r>
      </w:hyperlink>
    </w:p>
    <w:p w14:paraId="760C6DE1" w14:textId="77777777" w:rsidR="00A241AC" w:rsidRDefault="00BF6554">
      <w:pPr>
        <w:pStyle w:val="TOC3"/>
        <w:rPr>
          <w:rFonts w:asciiTheme="minorHAnsi" w:eastAsiaTheme="minorEastAsia" w:hAnsiTheme="minorHAnsi" w:cstheme="minorBidi"/>
          <w:noProof/>
          <w:szCs w:val="22"/>
        </w:rPr>
      </w:pPr>
      <w:hyperlink w:anchor="_Toc433297020" w:history="1">
        <w:r w:rsidR="00A241AC" w:rsidRPr="006E1659">
          <w:rPr>
            <w:rStyle w:val="Hyperlink"/>
            <w:noProof/>
          </w:rPr>
          <w:t>B.4.b.</w:t>
        </w:r>
        <w:r w:rsidR="00A241AC">
          <w:rPr>
            <w:rFonts w:asciiTheme="minorHAnsi" w:eastAsiaTheme="minorEastAsia" w:hAnsiTheme="minorHAnsi" w:cstheme="minorBidi"/>
            <w:noProof/>
            <w:szCs w:val="22"/>
          </w:rPr>
          <w:tab/>
        </w:r>
        <w:r w:rsidR="00A241AC" w:rsidRPr="006E1659">
          <w:rPr>
            <w:rStyle w:val="Hyperlink"/>
            <w:noProof/>
          </w:rPr>
          <w:t>Threshold Determinations for On-Site Reuse Operations</w:t>
        </w:r>
        <w:r w:rsidR="00A241AC">
          <w:rPr>
            <w:noProof/>
            <w:webHidden/>
          </w:rPr>
          <w:tab/>
        </w:r>
        <w:r w:rsidR="00A241AC">
          <w:rPr>
            <w:noProof/>
            <w:webHidden/>
          </w:rPr>
          <w:fldChar w:fldCharType="begin"/>
        </w:r>
        <w:r w:rsidR="00A241AC">
          <w:rPr>
            <w:noProof/>
            <w:webHidden/>
          </w:rPr>
          <w:instrText xml:space="preserve"> PAGEREF _Toc433297020 \h </w:instrText>
        </w:r>
        <w:r w:rsidR="00A241AC">
          <w:rPr>
            <w:noProof/>
            <w:webHidden/>
          </w:rPr>
        </w:r>
        <w:r w:rsidR="00A241AC">
          <w:rPr>
            <w:noProof/>
            <w:webHidden/>
          </w:rPr>
          <w:fldChar w:fldCharType="separate"/>
        </w:r>
        <w:r w:rsidR="00A241AC">
          <w:rPr>
            <w:noProof/>
            <w:webHidden/>
          </w:rPr>
          <w:t>29</w:t>
        </w:r>
        <w:r w:rsidR="00A241AC">
          <w:rPr>
            <w:noProof/>
            <w:webHidden/>
          </w:rPr>
          <w:fldChar w:fldCharType="end"/>
        </w:r>
      </w:hyperlink>
    </w:p>
    <w:p w14:paraId="55E03990" w14:textId="77777777" w:rsidR="00A241AC" w:rsidRDefault="00BF6554">
      <w:pPr>
        <w:pStyle w:val="TOC3"/>
        <w:rPr>
          <w:rFonts w:asciiTheme="minorHAnsi" w:eastAsiaTheme="minorEastAsia" w:hAnsiTheme="minorHAnsi" w:cstheme="minorBidi"/>
          <w:noProof/>
          <w:szCs w:val="22"/>
        </w:rPr>
      </w:pPr>
      <w:hyperlink w:anchor="_Toc433297021" w:history="1">
        <w:r w:rsidR="00A241AC" w:rsidRPr="006E1659">
          <w:rPr>
            <w:rStyle w:val="Hyperlink"/>
            <w:noProof/>
          </w:rPr>
          <w:t>B.4.c.</w:t>
        </w:r>
        <w:r w:rsidR="00A241AC">
          <w:rPr>
            <w:rFonts w:asciiTheme="minorHAnsi" w:eastAsiaTheme="minorEastAsia" w:hAnsiTheme="minorHAnsi" w:cstheme="minorBidi"/>
            <w:noProof/>
            <w:szCs w:val="22"/>
          </w:rPr>
          <w:tab/>
        </w:r>
        <w:r w:rsidR="00A241AC" w:rsidRPr="006E1659">
          <w:rPr>
            <w:rStyle w:val="Hyperlink"/>
            <w:noProof/>
          </w:rPr>
          <w:t>Threshold Determinations for Ammonia</w:t>
        </w:r>
        <w:r w:rsidR="00A241AC">
          <w:rPr>
            <w:noProof/>
            <w:webHidden/>
          </w:rPr>
          <w:tab/>
        </w:r>
        <w:r w:rsidR="00A241AC">
          <w:rPr>
            <w:noProof/>
            <w:webHidden/>
          </w:rPr>
          <w:fldChar w:fldCharType="begin"/>
        </w:r>
        <w:r w:rsidR="00A241AC">
          <w:rPr>
            <w:noProof/>
            <w:webHidden/>
          </w:rPr>
          <w:instrText xml:space="preserve"> PAGEREF _Toc433297021 \h </w:instrText>
        </w:r>
        <w:r w:rsidR="00A241AC">
          <w:rPr>
            <w:noProof/>
            <w:webHidden/>
          </w:rPr>
        </w:r>
        <w:r w:rsidR="00A241AC">
          <w:rPr>
            <w:noProof/>
            <w:webHidden/>
          </w:rPr>
          <w:fldChar w:fldCharType="separate"/>
        </w:r>
        <w:r w:rsidR="00A241AC">
          <w:rPr>
            <w:noProof/>
            <w:webHidden/>
          </w:rPr>
          <w:t>30</w:t>
        </w:r>
        <w:r w:rsidR="00A241AC">
          <w:rPr>
            <w:noProof/>
            <w:webHidden/>
          </w:rPr>
          <w:fldChar w:fldCharType="end"/>
        </w:r>
      </w:hyperlink>
    </w:p>
    <w:p w14:paraId="160D27A6" w14:textId="77777777" w:rsidR="00A241AC" w:rsidRDefault="00BF6554">
      <w:pPr>
        <w:pStyle w:val="TOC3"/>
        <w:rPr>
          <w:rFonts w:asciiTheme="minorHAnsi" w:eastAsiaTheme="minorEastAsia" w:hAnsiTheme="minorHAnsi" w:cstheme="minorBidi"/>
          <w:noProof/>
          <w:szCs w:val="22"/>
        </w:rPr>
      </w:pPr>
      <w:hyperlink w:anchor="_Toc433297022" w:history="1">
        <w:r w:rsidR="00A241AC" w:rsidRPr="006E1659">
          <w:rPr>
            <w:rStyle w:val="Hyperlink"/>
            <w:noProof/>
          </w:rPr>
          <w:t>B.4.d.</w:t>
        </w:r>
        <w:r w:rsidR="00A241AC">
          <w:rPr>
            <w:rFonts w:asciiTheme="minorHAnsi" w:eastAsiaTheme="minorEastAsia" w:hAnsiTheme="minorHAnsi" w:cstheme="minorBidi"/>
            <w:noProof/>
            <w:szCs w:val="22"/>
          </w:rPr>
          <w:tab/>
        </w:r>
        <w:r w:rsidR="00A241AC" w:rsidRPr="006E1659">
          <w:rPr>
            <w:rStyle w:val="Hyperlink"/>
            <w:noProof/>
          </w:rPr>
          <w:t>Threshold Determinations for Chemical Categories</w:t>
        </w:r>
        <w:r w:rsidR="00A241AC">
          <w:rPr>
            <w:noProof/>
            <w:webHidden/>
          </w:rPr>
          <w:tab/>
        </w:r>
        <w:r w:rsidR="00A241AC">
          <w:rPr>
            <w:noProof/>
            <w:webHidden/>
          </w:rPr>
          <w:fldChar w:fldCharType="begin"/>
        </w:r>
        <w:r w:rsidR="00A241AC">
          <w:rPr>
            <w:noProof/>
            <w:webHidden/>
          </w:rPr>
          <w:instrText xml:space="preserve"> PAGEREF _Toc433297022 \h </w:instrText>
        </w:r>
        <w:r w:rsidR="00A241AC">
          <w:rPr>
            <w:noProof/>
            <w:webHidden/>
          </w:rPr>
        </w:r>
        <w:r w:rsidR="00A241AC">
          <w:rPr>
            <w:noProof/>
            <w:webHidden/>
          </w:rPr>
          <w:fldChar w:fldCharType="separate"/>
        </w:r>
        <w:r w:rsidR="00A241AC">
          <w:rPr>
            <w:noProof/>
            <w:webHidden/>
          </w:rPr>
          <w:t>30</w:t>
        </w:r>
        <w:r w:rsidR="00A241AC">
          <w:rPr>
            <w:noProof/>
            <w:webHidden/>
          </w:rPr>
          <w:fldChar w:fldCharType="end"/>
        </w:r>
      </w:hyperlink>
    </w:p>
    <w:p w14:paraId="11B6D915" w14:textId="77777777" w:rsidR="00A241AC" w:rsidRDefault="00BF6554">
      <w:pPr>
        <w:pStyle w:val="TOC3"/>
        <w:rPr>
          <w:rFonts w:asciiTheme="minorHAnsi" w:eastAsiaTheme="minorEastAsia" w:hAnsiTheme="minorHAnsi" w:cstheme="minorBidi"/>
          <w:noProof/>
          <w:szCs w:val="22"/>
        </w:rPr>
      </w:pPr>
      <w:hyperlink w:anchor="_Toc433297023" w:history="1">
        <w:r w:rsidR="00A241AC" w:rsidRPr="006E1659">
          <w:rPr>
            <w:rStyle w:val="Hyperlink"/>
            <w:bCs/>
            <w:noProof/>
          </w:rPr>
          <w:t>B.4.e</w:t>
        </w:r>
        <w:r w:rsidR="00A241AC">
          <w:rPr>
            <w:rFonts w:asciiTheme="minorHAnsi" w:eastAsiaTheme="minorEastAsia" w:hAnsiTheme="minorHAnsi" w:cstheme="minorBidi"/>
            <w:noProof/>
            <w:szCs w:val="22"/>
          </w:rPr>
          <w:tab/>
        </w:r>
        <w:r w:rsidR="00A241AC" w:rsidRPr="006E1659">
          <w:rPr>
            <w:rStyle w:val="Hyperlink"/>
            <w:bCs/>
            <w:noProof/>
          </w:rPr>
          <w:t>Threshold Determination for Persistent Bioaccumulative Toxic (PBT) Chemicals</w:t>
        </w:r>
        <w:r w:rsidR="00A241AC">
          <w:rPr>
            <w:noProof/>
            <w:webHidden/>
          </w:rPr>
          <w:tab/>
        </w:r>
        <w:r w:rsidR="00A241AC">
          <w:rPr>
            <w:noProof/>
            <w:webHidden/>
          </w:rPr>
          <w:fldChar w:fldCharType="begin"/>
        </w:r>
        <w:r w:rsidR="00A241AC">
          <w:rPr>
            <w:noProof/>
            <w:webHidden/>
          </w:rPr>
          <w:instrText xml:space="preserve"> PAGEREF _Toc433297023 \h </w:instrText>
        </w:r>
        <w:r w:rsidR="00A241AC">
          <w:rPr>
            <w:noProof/>
            <w:webHidden/>
          </w:rPr>
        </w:r>
        <w:r w:rsidR="00A241AC">
          <w:rPr>
            <w:noProof/>
            <w:webHidden/>
          </w:rPr>
          <w:fldChar w:fldCharType="separate"/>
        </w:r>
        <w:r w:rsidR="00A241AC">
          <w:rPr>
            <w:noProof/>
            <w:webHidden/>
          </w:rPr>
          <w:t>31</w:t>
        </w:r>
        <w:r w:rsidR="00A241AC">
          <w:rPr>
            <w:noProof/>
            <w:webHidden/>
          </w:rPr>
          <w:fldChar w:fldCharType="end"/>
        </w:r>
      </w:hyperlink>
    </w:p>
    <w:p w14:paraId="2EB2C2F0" w14:textId="77777777" w:rsidR="00A241AC" w:rsidRDefault="00BF6554">
      <w:pPr>
        <w:pStyle w:val="TOC3"/>
        <w:rPr>
          <w:rFonts w:asciiTheme="minorHAnsi" w:eastAsiaTheme="minorEastAsia" w:hAnsiTheme="minorHAnsi" w:cstheme="minorBidi"/>
          <w:noProof/>
          <w:szCs w:val="22"/>
        </w:rPr>
      </w:pPr>
      <w:hyperlink w:anchor="_Toc433297024" w:history="1">
        <w:r w:rsidR="00A241AC" w:rsidRPr="006E1659">
          <w:rPr>
            <w:rStyle w:val="Hyperlink"/>
            <w:noProof/>
          </w:rPr>
          <w:t>B.4.f.</w:t>
        </w:r>
        <w:r w:rsidR="00A241AC">
          <w:rPr>
            <w:rFonts w:asciiTheme="minorHAnsi" w:eastAsiaTheme="minorEastAsia" w:hAnsiTheme="minorHAnsi" w:cstheme="minorBidi"/>
            <w:noProof/>
            <w:szCs w:val="22"/>
          </w:rPr>
          <w:tab/>
        </w:r>
        <w:r w:rsidR="00A241AC" w:rsidRPr="006E1659">
          <w:rPr>
            <w:rStyle w:val="Hyperlink"/>
            <w:noProof/>
          </w:rPr>
          <w:t>Mixtures and Other Trade Name Products</w:t>
        </w:r>
        <w:r w:rsidR="00A241AC">
          <w:rPr>
            <w:noProof/>
            <w:webHidden/>
          </w:rPr>
          <w:tab/>
        </w:r>
        <w:r w:rsidR="00A241AC">
          <w:rPr>
            <w:noProof/>
            <w:webHidden/>
          </w:rPr>
          <w:fldChar w:fldCharType="begin"/>
        </w:r>
        <w:r w:rsidR="00A241AC">
          <w:rPr>
            <w:noProof/>
            <w:webHidden/>
          </w:rPr>
          <w:instrText xml:space="preserve"> PAGEREF _Toc433297024 \h </w:instrText>
        </w:r>
        <w:r w:rsidR="00A241AC">
          <w:rPr>
            <w:noProof/>
            <w:webHidden/>
          </w:rPr>
        </w:r>
        <w:r w:rsidR="00A241AC">
          <w:rPr>
            <w:noProof/>
            <w:webHidden/>
          </w:rPr>
          <w:fldChar w:fldCharType="separate"/>
        </w:r>
        <w:r w:rsidR="00A241AC">
          <w:rPr>
            <w:noProof/>
            <w:webHidden/>
          </w:rPr>
          <w:t>31</w:t>
        </w:r>
        <w:r w:rsidR="00A241AC">
          <w:rPr>
            <w:noProof/>
            <w:webHidden/>
          </w:rPr>
          <w:fldChar w:fldCharType="end"/>
        </w:r>
      </w:hyperlink>
    </w:p>
    <w:p w14:paraId="1AED2F88" w14:textId="77777777" w:rsidR="00A241AC" w:rsidRDefault="00BF6554">
      <w:pPr>
        <w:pStyle w:val="TOC2"/>
        <w:rPr>
          <w:rFonts w:asciiTheme="minorHAnsi" w:eastAsiaTheme="minorEastAsia" w:hAnsiTheme="minorHAnsi" w:cstheme="minorBidi"/>
          <w:noProof/>
          <w:szCs w:val="22"/>
        </w:rPr>
      </w:pPr>
      <w:hyperlink w:anchor="_Toc433297025" w:history="1">
        <w:r w:rsidR="00A241AC" w:rsidRPr="006E1659">
          <w:rPr>
            <w:rStyle w:val="Hyperlink"/>
            <w:noProof/>
          </w:rPr>
          <w:t>B.5</w:t>
        </w:r>
        <w:r w:rsidR="00A241AC">
          <w:rPr>
            <w:rFonts w:asciiTheme="minorHAnsi" w:eastAsiaTheme="minorEastAsia" w:hAnsiTheme="minorHAnsi" w:cstheme="minorBidi"/>
            <w:noProof/>
            <w:szCs w:val="22"/>
          </w:rPr>
          <w:tab/>
        </w:r>
        <w:r w:rsidR="00A241AC" w:rsidRPr="006E1659">
          <w:rPr>
            <w:rStyle w:val="Hyperlink"/>
            <w:noProof/>
          </w:rPr>
          <w:t>Release and Other Waste Management Determinations for Metals, Metal Category Compounds, and Nitrate Compounds</w:t>
        </w:r>
        <w:r w:rsidR="00A241AC">
          <w:rPr>
            <w:noProof/>
            <w:webHidden/>
          </w:rPr>
          <w:tab/>
        </w:r>
        <w:r w:rsidR="00A241AC">
          <w:rPr>
            <w:noProof/>
            <w:webHidden/>
          </w:rPr>
          <w:fldChar w:fldCharType="begin"/>
        </w:r>
        <w:r w:rsidR="00A241AC">
          <w:rPr>
            <w:noProof/>
            <w:webHidden/>
          </w:rPr>
          <w:instrText xml:space="preserve"> PAGEREF _Toc433297025 \h </w:instrText>
        </w:r>
        <w:r w:rsidR="00A241AC">
          <w:rPr>
            <w:noProof/>
            <w:webHidden/>
          </w:rPr>
        </w:r>
        <w:r w:rsidR="00A241AC">
          <w:rPr>
            <w:noProof/>
            <w:webHidden/>
          </w:rPr>
          <w:fldChar w:fldCharType="separate"/>
        </w:r>
        <w:r w:rsidR="00A241AC">
          <w:rPr>
            <w:noProof/>
            <w:webHidden/>
          </w:rPr>
          <w:t>32</w:t>
        </w:r>
        <w:r w:rsidR="00A241AC">
          <w:rPr>
            <w:noProof/>
            <w:webHidden/>
          </w:rPr>
          <w:fldChar w:fldCharType="end"/>
        </w:r>
      </w:hyperlink>
    </w:p>
    <w:p w14:paraId="18452CAE" w14:textId="77777777" w:rsidR="00A241AC" w:rsidRDefault="00BF6554">
      <w:pPr>
        <w:pStyle w:val="TOC2"/>
        <w:rPr>
          <w:rFonts w:asciiTheme="minorHAnsi" w:eastAsiaTheme="minorEastAsia" w:hAnsiTheme="minorHAnsi" w:cstheme="minorBidi"/>
          <w:noProof/>
          <w:szCs w:val="22"/>
        </w:rPr>
      </w:pPr>
      <w:hyperlink w:anchor="_Toc433297026" w:history="1">
        <w:r w:rsidR="00A241AC" w:rsidRPr="006E1659">
          <w:rPr>
            <w:rStyle w:val="Hyperlink"/>
            <w:noProof/>
          </w:rPr>
          <w:t>B.6.</w:t>
        </w:r>
        <w:r w:rsidR="00A241AC">
          <w:rPr>
            <w:rFonts w:asciiTheme="minorHAnsi" w:eastAsiaTheme="minorEastAsia" w:hAnsiTheme="minorHAnsi" w:cstheme="minorBidi"/>
            <w:noProof/>
            <w:szCs w:val="22"/>
          </w:rPr>
          <w:tab/>
        </w:r>
        <w:r w:rsidR="00A241AC" w:rsidRPr="006E1659">
          <w:rPr>
            <w:rStyle w:val="Hyperlink"/>
            <w:noProof/>
          </w:rPr>
          <w:t>Facility Eligibility Determination for Alternate Threshold and for Reporting on TRI Form A Certification Statement</w:t>
        </w:r>
        <w:r w:rsidR="00A241AC">
          <w:rPr>
            <w:noProof/>
            <w:webHidden/>
          </w:rPr>
          <w:tab/>
        </w:r>
        <w:r w:rsidR="00A241AC">
          <w:rPr>
            <w:noProof/>
            <w:webHidden/>
          </w:rPr>
          <w:fldChar w:fldCharType="begin"/>
        </w:r>
        <w:r w:rsidR="00A241AC">
          <w:rPr>
            <w:noProof/>
            <w:webHidden/>
          </w:rPr>
          <w:instrText xml:space="preserve"> PAGEREF _Toc433297026 \h </w:instrText>
        </w:r>
        <w:r w:rsidR="00A241AC">
          <w:rPr>
            <w:noProof/>
            <w:webHidden/>
          </w:rPr>
        </w:r>
        <w:r w:rsidR="00A241AC">
          <w:rPr>
            <w:noProof/>
            <w:webHidden/>
          </w:rPr>
          <w:fldChar w:fldCharType="separate"/>
        </w:r>
        <w:r w:rsidR="00A241AC">
          <w:rPr>
            <w:noProof/>
            <w:webHidden/>
          </w:rPr>
          <w:t>38</w:t>
        </w:r>
        <w:r w:rsidR="00A241AC">
          <w:rPr>
            <w:noProof/>
            <w:webHidden/>
          </w:rPr>
          <w:fldChar w:fldCharType="end"/>
        </w:r>
      </w:hyperlink>
    </w:p>
    <w:p w14:paraId="30CFD27F" w14:textId="77777777" w:rsidR="00A241AC" w:rsidRDefault="00BF6554">
      <w:pPr>
        <w:pStyle w:val="TOC3"/>
        <w:rPr>
          <w:rFonts w:asciiTheme="minorHAnsi" w:eastAsiaTheme="minorEastAsia" w:hAnsiTheme="minorHAnsi" w:cstheme="minorBidi"/>
          <w:noProof/>
          <w:szCs w:val="22"/>
        </w:rPr>
      </w:pPr>
      <w:hyperlink w:anchor="_Toc433297027" w:history="1">
        <w:r w:rsidR="00A241AC" w:rsidRPr="006E1659">
          <w:rPr>
            <w:rStyle w:val="Hyperlink"/>
            <w:noProof/>
          </w:rPr>
          <w:t>B.6.a.</w:t>
        </w:r>
        <w:r w:rsidR="00A241AC">
          <w:rPr>
            <w:rFonts w:asciiTheme="minorHAnsi" w:eastAsiaTheme="minorEastAsia" w:hAnsiTheme="minorHAnsi" w:cstheme="minorBidi"/>
            <w:noProof/>
            <w:szCs w:val="22"/>
          </w:rPr>
          <w:tab/>
        </w:r>
        <w:r w:rsidR="00A241AC" w:rsidRPr="006E1659">
          <w:rPr>
            <w:rStyle w:val="Hyperlink"/>
            <w:noProof/>
          </w:rPr>
          <w:t>Alternate Threshold</w:t>
        </w:r>
        <w:r w:rsidR="00A241AC">
          <w:rPr>
            <w:noProof/>
            <w:webHidden/>
          </w:rPr>
          <w:tab/>
        </w:r>
        <w:r w:rsidR="00A241AC">
          <w:rPr>
            <w:noProof/>
            <w:webHidden/>
          </w:rPr>
          <w:fldChar w:fldCharType="begin"/>
        </w:r>
        <w:r w:rsidR="00A241AC">
          <w:rPr>
            <w:noProof/>
            <w:webHidden/>
          </w:rPr>
          <w:instrText xml:space="preserve"> PAGEREF _Toc433297027 \h </w:instrText>
        </w:r>
        <w:r w:rsidR="00A241AC">
          <w:rPr>
            <w:noProof/>
            <w:webHidden/>
          </w:rPr>
        </w:r>
        <w:r w:rsidR="00A241AC">
          <w:rPr>
            <w:noProof/>
            <w:webHidden/>
          </w:rPr>
          <w:fldChar w:fldCharType="separate"/>
        </w:r>
        <w:r w:rsidR="00A241AC">
          <w:rPr>
            <w:noProof/>
            <w:webHidden/>
          </w:rPr>
          <w:t>38</w:t>
        </w:r>
        <w:r w:rsidR="00A241AC">
          <w:rPr>
            <w:noProof/>
            <w:webHidden/>
          </w:rPr>
          <w:fldChar w:fldCharType="end"/>
        </w:r>
      </w:hyperlink>
    </w:p>
    <w:p w14:paraId="2FCB3053" w14:textId="77777777" w:rsidR="00A241AC" w:rsidRDefault="00BF6554">
      <w:pPr>
        <w:pStyle w:val="TOC3"/>
        <w:rPr>
          <w:rFonts w:asciiTheme="minorHAnsi" w:eastAsiaTheme="minorEastAsia" w:hAnsiTheme="minorHAnsi" w:cstheme="minorBidi"/>
          <w:noProof/>
          <w:szCs w:val="22"/>
        </w:rPr>
      </w:pPr>
      <w:hyperlink w:anchor="_Toc433297028" w:history="1">
        <w:r w:rsidR="00A241AC" w:rsidRPr="006E1659">
          <w:rPr>
            <w:rStyle w:val="Hyperlink"/>
            <w:noProof/>
          </w:rPr>
          <w:t xml:space="preserve">B.6.b. </w:t>
        </w:r>
        <w:r w:rsidR="00A241AC">
          <w:rPr>
            <w:rFonts w:asciiTheme="minorHAnsi" w:eastAsiaTheme="minorEastAsia" w:hAnsiTheme="minorHAnsi" w:cstheme="minorBidi"/>
            <w:noProof/>
            <w:szCs w:val="22"/>
          </w:rPr>
          <w:tab/>
        </w:r>
        <w:r w:rsidR="00A241AC" w:rsidRPr="006E1659">
          <w:rPr>
            <w:rStyle w:val="Hyperlink"/>
            <w:noProof/>
          </w:rPr>
          <w:t>What is the Form A Certification Statement?</w:t>
        </w:r>
        <w:r w:rsidR="00A241AC">
          <w:rPr>
            <w:noProof/>
            <w:webHidden/>
          </w:rPr>
          <w:tab/>
        </w:r>
        <w:r w:rsidR="00A241AC">
          <w:rPr>
            <w:noProof/>
            <w:webHidden/>
          </w:rPr>
          <w:fldChar w:fldCharType="begin"/>
        </w:r>
        <w:r w:rsidR="00A241AC">
          <w:rPr>
            <w:noProof/>
            <w:webHidden/>
          </w:rPr>
          <w:instrText xml:space="preserve"> PAGEREF _Toc433297028 \h </w:instrText>
        </w:r>
        <w:r w:rsidR="00A241AC">
          <w:rPr>
            <w:noProof/>
            <w:webHidden/>
          </w:rPr>
        </w:r>
        <w:r w:rsidR="00A241AC">
          <w:rPr>
            <w:noProof/>
            <w:webHidden/>
          </w:rPr>
          <w:fldChar w:fldCharType="separate"/>
        </w:r>
        <w:r w:rsidR="00A241AC">
          <w:rPr>
            <w:noProof/>
            <w:webHidden/>
          </w:rPr>
          <w:t>38</w:t>
        </w:r>
        <w:r w:rsidR="00A241AC">
          <w:rPr>
            <w:noProof/>
            <w:webHidden/>
          </w:rPr>
          <w:fldChar w:fldCharType="end"/>
        </w:r>
      </w:hyperlink>
    </w:p>
    <w:p w14:paraId="21099FFE" w14:textId="77777777" w:rsidR="00A241AC" w:rsidRDefault="00BF6554">
      <w:pPr>
        <w:pStyle w:val="TOC3"/>
        <w:rPr>
          <w:rFonts w:asciiTheme="minorHAnsi" w:eastAsiaTheme="minorEastAsia" w:hAnsiTheme="minorHAnsi" w:cstheme="minorBidi"/>
          <w:noProof/>
          <w:szCs w:val="22"/>
        </w:rPr>
      </w:pPr>
      <w:hyperlink w:anchor="_Toc433297029" w:history="1">
        <w:r w:rsidR="00A241AC" w:rsidRPr="006E1659">
          <w:rPr>
            <w:rStyle w:val="Hyperlink"/>
            <w:noProof/>
          </w:rPr>
          <w:t>B.6.c.</w:t>
        </w:r>
        <w:r w:rsidR="00A241AC">
          <w:rPr>
            <w:rFonts w:asciiTheme="minorHAnsi" w:eastAsiaTheme="minorEastAsia" w:hAnsiTheme="minorHAnsi" w:cstheme="minorBidi"/>
            <w:noProof/>
            <w:szCs w:val="22"/>
          </w:rPr>
          <w:tab/>
        </w:r>
        <w:r w:rsidR="00A241AC" w:rsidRPr="006E1659">
          <w:rPr>
            <w:rStyle w:val="Hyperlink"/>
            <w:noProof/>
          </w:rPr>
          <w:t>What Is the Annual Reportable Amount (ARA)?</w:t>
        </w:r>
        <w:r w:rsidR="00A241AC">
          <w:rPr>
            <w:noProof/>
            <w:webHidden/>
          </w:rPr>
          <w:tab/>
        </w:r>
        <w:r w:rsidR="00A241AC">
          <w:rPr>
            <w:noProof/>
            <w:webHidden/>
          </w:rPr>
          <w:fldChar w:fldCharType="begin"/>
        </w:r>
        <w:r w:rsidR="00A241AC">
          <w:rPr>
            <w:noProof/>
            <w:webHidden/>
          </w:rPr>
          <w:instrText xml:space="preserve"> PAGEREF _Toc433297029 \h </w:instrText>
        </w:r>
        <w:r w:rsidR="00A241AC">
          <w:rPr>
            <w:noProof/>
            <w:webHidden/>
          </w:rPr>
        </w:r>
        <w:r w:rsidR="00A241AC">
          <w:rPr>
            <w:noProof/>
            <w:webHidden/>
          </w:rPr>
          <w:fldChar w:fldCharType="separate"/>
        </w:r>
        <w:r w:rsidR="00A241AC">
          <w:rPr>
            <w:noProof/>
            <w:webHidden/>
          </w:rPr>
          <w:t>38</w:t>
        </w:r>
        <w:r w:rsidR="00A241AC">
          <w:rPr>
            <w:noProof/>
            <w:webHidden/>
          </w:rPr>
          <w:fldChar w:fldCharType="end"/>
        </w:r>
      </w:hyperlink>
    </w:p>
    <w:p w14:paraId="094BA3D3" w14:textId="77777777" w:rsidR="00A241AC" w:rsidRDefault="00BF6554">
      <w:pPr>
        <w:pStyle w:val="TOC3"/>
        <w:rPr>
          <w:rFonts w:asciiTheme="minorHAnsi" w:eastAsiaTheme="minorEastAsia" w:hAnsiTheme="minorHAnsi" w:cstheme="minorBidi"/>
          <w:noProof/>
          <w:szCs w:val="22"/>
        </w:rPr>
      </w:pPr>
      <w:hyperlink w:anchor="_Toc433297030" w:history="1">
        <w:r w:rsidR="00A241AC" w:rsidRPr="006E1659">
          <w:rPr>
            <w:rStyle w:val="Hyperlink"/>
            <w:noProof/>
          </w:rPr>
          <w:t xml:space="preserve">B.6.d. </w:t>
        </w:r>
        <w:r w:rsidR="00A241AC">
          <w:rPr>
            <w:rFonts w:asciiTheme="minorHAnsi" w:eastAsiaTheme="minorEastAsia" w:hAnsiTheme="minorHAnsi" w:cstheme="minorBidi"/>
            <w:noProof/>
            <w:szCs w:val="22"/>
          </w:rPr>
          <w:tab/>
        </w:r>
        <w:r w:rsidR="00A241AC" w:rsidRPr="006E1659">
          <w:rPr>
            <w:rStyle w:val="Hyperlink"/>
            <w:noProof/>
          </w:rPr>
          <w:t>Recordkeeping</w:t>
        </w:r>
        <w:r w:rsidR="00A241AC">
          <w:rPr>
            <w:noProof/>
            <w:webHidden/>
          </w:rPr>
          <w:tab/>
        </w:r>
        <w:r w:rsidR="00A241AC">
          <w:rPr>
            <w:noProof/>
            <w:webHidden/>
          </w:rPr>
          <w:fldChar w:fldCharType="begin"/>
        </w:r>
        <w:r w:rsidR="00A241AC">
          <w:rPr>
            <w:noProof/>
            <w:webHidden/>
          </w:rPr>
          <w:instrText xml:space="preserve"> PAGEREF _Toc433297030 \h </w:instrText>
        </w:r>
        <w:r w:rsidR="00A241AC">
          <w:rPr>
            <w:noProof/>
            <w:webHidden/>
          </w:rPr>
        </w:r>
        <w:r w:rsidR="00A241AC">
          <w:rPr>
            <w:noProof/>
            <w:webHidden/>
          </w:rPr>
          <w:fldChar w:fldCharType="separate"/>
        </w:r>
        <w:r w:rsidR="00A241AC">
          <w:rPr>
            <w:noProof/>
            <w:webHidden/>
          </w:rPr>
          <w:t>38</w:t>
        </w:r>
        <w:r w:rsidR="00A241AC">
          <w:rPr>
            <w:noProof/>
            <w:webHidden/>
          </w:rPr>
          <w:fldChar w:fldCharType="end"/>
        </w:r>
      </w:hyperlink>
    </w:p>
    <w:p w14:paraId="35D8933F" w14:textId="77777777" w:rsidR="00A241AC" w:rsidRDefault="00BF6554">
      <w:pPr>
        <w:pStyle w:val="TOC3"/>
        <w:rPr>
          <w:rFonts w:asciiTheme="minorHAnsi" w:eastAsiaTheme="minorEastAsia" w:hAnsiTheme="minorHAnsi" w:cstheme="minorBidi"/>
          <w:noProof/>
          <w:szCs w:val="22"/>
        </w:rPr>
      </w:pPr>
      <w:hyperlink w:anchor="_Toc433297031" w:history="1">
        <w:r w:rsidR="00A241AC" w:rsidRPr="006E1659">
          <w:rPr>
            <w:rStyle w:val="Hyperlink"/>
            <w:noProof/>
          </w:rPr>
          <w:t xml:space="preserve">B.6.e. </w:t>
        </w:r>
        <w:r w:rsidR="00A241AC">
          <w:rPr>
            <w:rFonts w:asciiTheme="minorHAnsi" w:eastAsiaTheme="minorEastAsia" w:hAnsiTheme="minorHAnsi" w:cstheme="minorBidi"/>
            <w:noProof/>
            <w:szCs w:val="22"/>
          </w:rPr>
          <w:tab/>
        </w:r>
        <w:r w:rsidR="00A241AC" w:rsidRPr="006E1659">
          <w:rPr>
            <w:rStyle w:val="Hyperlink"/>
            <w:noProof/>
          </w:rPr>
          <w:t>Multi-establishment Facilities</w:t>
        </w:r>
        <w:r w:rsidR="00A241AC">
          <w:rPr>
            <w:noProof/>
            <w:webHidden/>
          </w:rPr>
          <w:tab/>
        </w:r>
        <w:r w:rsidR="00A241AC">
          <w:rPr>
            <w:noProof/>
            <w:webHidden/>
          </w:rPr>
          <w:fldChar w:fldCharType="begin"/>
        </w:r>
        <w:r w:rsidR="00A241AC">
          <w:rPr>
            <w:noProof/>
            <w:webHidden/>
          </w:rPr>
          <w:instrText xml:space="preserve"> PAGEREF _Toc433297031 \h </w:instrText>
        </w:r>
        <w:r w:rsidR="00A241AC">
          <w:rPr>
            <w:noProof/>
            <w:webHidden/>
          </w:rPr>
        </w:r>
        <w:r w:rsidR="00A241AC">
          <w:rPr>
            <w:noProof/>
            <w:webHidden/>
          </w:rPr>
          <w:fldChar w:fldCharType="separate"/>
        </w:r>
        <w:r w:rsidR="00A241AC">
          <w:rPr>
            <w:noProof/>
            <w:webHidden/>
          </w:rPr>
          <w:t>39</w:t>
        </w:r>
        <w:r w:rsidR="00A241AC">
          <w:rPr>
            <w:noProof/>
            <w:webHidden/>
          </w:rPr>
          <w:fldChar w:fldCharType="end"/>
        </w:r>
      </w:hyperlink>
    </w:p>
    <w:p w14:paraId="50959733" w14:textId="77777777" w:rsidR="00A241AC" w:rsidRDefault="00BF6554">
      <w:pPr>
        <w:pStyle w:val="TOC3"/>
        <w:rPr>
          <w:rFonts w:asciiTheme="minorHAnsi" w:eastAsiaTheme="minorEastAsia" w:hAnsiTheme="minorHAnsi" w:cstheme="minorBidi"/>
          <w:noProof/>
          <w:szCs w:val="22"/>
        </w:rPr>
      </w:pPr>
      <w:hyperlink w:anchor="_Toc433297032" w:history="1">
        <w:r w:rsidR="00A241AC" w:rsidRPr="006E1659">
          <w:rPr>
            <w:rStyle w:val="Hyperlink"/>
            <w:noProof/>
          </w:rPr>
          <w:t xml:space="preserve">B.6.f. </w:t>
        </w:r>
        <w:r w:rsidR="00A241AC">
          <w:rPr>
            <w:rFonts w:asciiTheme="minorHAnsi" w:eastAsiaTheme="minorEastAsia" w:hAnsiTheme="minorHAnsi" w:cstheme="minorBidi"/>
            <w:noProof/>
            <w:szCs w:val="22"/>
          </w:rPr>
          <w:tab/>
        </w:r>
        <w:r w:rsidR="00A241AC" w:rsidRPr="006E1659">
          <w:rPr>
            <w:rStyle w:val="Hyperlink"/>
            <w:noProof/>
          </w:rPr>
          <w:t>Trade Secrets</w:t>
        </w:r>
        <w:r w:rsidR="00A241AC">
          <w:rPr>
            <w:noProof/>
            <w:webHidden/>
          </w:rPr>
          <w:tab/>
        </w:r>
        <w:r w:rsidR="00A241AC">
          <w:rPr>
            <w:noProof/>
            <w:webHidden/>
          </w:rPr>
          <w:fldChar w:fldCharType="begin"/>
        </w:r>
        <w:r w:rsidR="00A241AC">
          <w:rPr>
            <w:noProof/>
            <w:webHidden/>
          </w:rPr>
          <w:instrText xml:space="preserve"> PAGEREF _Toc433297032 \h </w:instrText>
        </w:r>
        <w:r w:rsidR="00A241AC">
          <w:rPr>
            <w:noProof/>
            <w:webHidden/>
          </w:rPr>
        </w:r>
        <w:r w:rsidR="00A241AC">
          <w:rPr>
            <w:noProof/>
            <w:webHidden/>
          </w:rPr>
          <w:fldChar w:fldCharType="separate"/>
        </w:r>
        <w:r w:rsidR="00A241AC">
          <w:rPr>
            <w:noProof/>
            <w:webHidden/>
          </w:rPr>
          <w:t>39</w:t>
        </w:r>
        <w:r w:rsidR="00A241AC">
          <w:rPr>
            <w:noProof/>
            <w:webHidden/>
          </w:rPr>
          <w:fldChar w:fldCharType="end"/>
        </w:r>
      </w:hyperlink>
    </w:p>
    <w:p w14:paraId="15D66C07" w14:textId="77777777" w:rsidR="00A241AC" w:rsidRDefault="00BF6554">
      <w:pPr>
        <w:pStyle w:val="TOC3"/>
        <w:rPr>
          <w:rFonts w:asciiTheme="minorHAnsi" w:eastAsiaTheme="minorEastAsia" w:hAnsiTheme="minorHAnsi" w:cstheme="minorBidi"/>
          <w:noProof/>
          <w:szCs w:val="22"/>
        </w:rPr>
      </w:pPr>
      <w:hyperlink w:anchor="_Toc433297033" w:history="1">
        <w:r w:rsidR="00A241AC" w:rsidRPr="006E1659">
          <w:rPr>
            <w:rStyle w:val="Hyperlink"/>
            <w:noProof/>
          </w:rPr>
          <w:t xml:space="preserve">B.6.g. </w:t>
        </w:r>
        <w:r w:rsidR="00A241AC">
          <w:rPr>
            <w:rFonts w:asciiTheme="minorHAnsi" w:eastAsiaTheme="minorEastAsia" w:hAnsiTheme="minorHAnsi" w:cstheme="minorBidi"/>
            <w:noProof/>
            <w:szCs w:val="22"/>
          </w:rPr>
          <w:tab/>
        </w:r>
        <w:r w:rsidR="00A241AC" w:rsidRPr="006E1659">
          <w:rPr>
            <w:rStyle w:val="Hyperlink"/>
            <w:noProof/>
          </w:rPr>
          <w:t>Metals and Metal Category Compounds</w:t>
        </w:r>
        <w:r w:rsidR="00A241AC">
          <w:rPr>
            <w:noProof/>
            <w:webHidden/>
          </w:rPr>
          <w:tab/>
        </w:r>
        <w:r w:rsidR="00A241AC">
          <w:rPr>
            <w:noProof/>
            <w:webHidden/>
          </w:rPr>
          <w:fldChar w:fldCharType="begin"/>
        </w:r>
        <w:r w:rsidR="00A241AC">
          <w:rPr>
            <w:noProof/>
            <w:webHidden/>
          </w:rPr>
          <w:instrText xml:space="preserve"> PAGEREF _Toc433297033 \h </w:instrText>
        </w:r>
        <w:r w:rsidR="00A241AC">
          <w:rPr>
            <w:noProof/>
            <w:webHidden/>
          </w:rPr>
        </w:r>
        <w:r w:rsidR="00A241AC">
          <w:rPr>
            <w:noProof/>
            <w:webHidden/>
          </w:rPr>
          <w:fldChar w:fldCharType="separate"/>
        </w:r>
        <w:r w:rsidR="00A241AC">
          <w:rPr>
            <w:noProof/>
            <w:webHidden/>
          </w:rPr>
          <w:t>39</w:t>
        </w:r>
        <w:r w:rsidR="00A241AC">
          <w:rPr>
            <w:noProof/>
            <w:webHidden/>
          </w:rPr>
          <w:fldChar w:fldCharType="end"/>
        </w:r>
      </w:hyperlink>
    </w:p>
    <w:p w14:paraId="5DFAFC9E" w14:textId="77777777" w:rsidR="00A241AC" w:rsidRDefault="00BF6554">
      <w:pPr>
        <w:pStyle w:val="TOC1"/>
        <w:rPr>
          <w:rFonts w:asciiTheme="minorHAnsi" w:eastAsiaTheme="minorEastAsia" w:hAnsiTheme="minorHAnsi" w:cstheme="minorBidi"/>
          <w:b w:val="0"/>
          <w:noProof/>
          <w:szCs w:val="22"/>
        </w:rPr>
      </w:pPr>
      <w:hyperlink w:anchor="_Toc433297034" w:history="1">
        <w:r w:rsidR="00A241AC" w:rsidRPr="006E1659">
          <w:rPr>
            <w:rStyle w:val="Hyperlink"/>
            <w:noProof/>
          </w:rPr>
          <w:t>Instructions for Completing TRI Forms R and A</w:t>
        </w:r>
        <w:r w:rsidR="00A241AC">
          <w:rPr>
            <w:noProof/>
            <w:webHidden/>
          </w:rPr>
          <w:tab/>
        </w:r>
        <w:r w:rsidR="00A241AC">
          <w:rPr>
            <w:noProof/>
            <w:webHidden/>
          </w:rPr>
          <w:fldChar w:fldCharType="begin"/>
        </w:r>
        <w:r w:rsidR="00A241AC">
          <w:rPr>
            <w:noProof/>
            <w:webHidden/>
          </w:rPr>
          <w:instrText xml:space="preserve"> PAGEREF _Toc433297034 \h </w:instrText>
        </w:r>
        <w:r w:rsidR="00A241AC">
          <w:rPr>
            <w:noProof/>
            <w:webHidden/>
          </w:rPr>
        </w:r>
        <w:r w:rsidR="00A241AC">
          <w:rPr>
            <w:noProof/>
            <w:webHidden/>
          </w:rPr>
          <w:fldChar w:fldCharType="separate"/>
        </w:r>
        <w:r w:rsidR="00A241AC">
          <w:rPr>
            <w:noProof/>
            <w:webHidden/>
          </w:rPr>
          <w:t>41</w:t>
        </w:r>
        <w:r w:rsidR="00A241AC">
          <w:rPr>
            <w:noProof/>
            <w:webHidden/>
          </w:rPr>
          <w:fldChar w:fldCharType="end"/>
        </w:r>
      </w:hyperlink>
    </w:p>
    <w:p w14:paraId="00BA1C75" w14:textId="77777777" w:rsidR="00A241AC" w:rsidRDefault="00BF6554">
      <w:pPr>
        <w:pStyle w:val="TOC1"/>
        <w:rPr>
          <w:rFonts w:asciiTheme="minorHAnsi" w:eastAsiaTheme="minorEastAsia" w:hAnsiTheme="minorHAnsi" w:cstheme="minorBidi"/>
          <w:b w:val="0"/>
          <w:noProof/>
          <w:szCs w:val="22"/>
        </w:rPr>
      </w:pPr>
      <w:hyperlink w:anchor="_Toc433297035" w:history="1">
        <w:r w:rsidR="00A241AC" w:rsidRPr="006E1659">
          <w:rPr>
            <w:rStyle w:val="Hyperlink"/>
            <w:noProof/>
          </w:rPr>
          <w:t xml:space="preserve">C. </w:t>
        </w:r>
        <w:r w:rsidR="00A241AC">
          <w:rPr>
            <w:rFonts w:asciiTheme="minorHAnsi" w:eastAsiaTheme="minorEastAsia" w:hAnsiTheme="minorHAnsi" w:cstheme="minorBidi"/>
            <w:b w:val="0"/>
            <w:noProof/>
            <w:szCs w:val="22"/>
          </w:rPr>
          <w:tab/>
        </w:r>
        <w:r w:rsidR="00A241AC" w:rsidRPr="006E1659">
          <w:rPr>
            <w:rStyle w:val="Hyperlink"/>
            <w:noProof/>
          </w:rPr>
          <w:t>Part I. Facility Identification Information (Form R &amp; A)</w:t>
        </w:r>
        <w:r w:rsidR="00A241AC">
          <w:rPr>
            <w:noProof/>
            <w:webHidden/>
          </w:rPr>
          <w:tab/>
        </w:r>
        <w:r w:rsidR="00A241AC">
          <w:rPr>
            <w:noProof/>
            <w:webHidden/>
          </w:rPr>
          <w:fldChar w:fldCharType="begin"/>
        </w:r>
        <w:r w:rsidR="00A241AC">
          <w:rPr>
            <w:noProof/>
            <w:webHidden/>
          </w:rPr>
          <w:instrText xml:space="preserve"> PAGEREF _Toc433297035 \h </w:instrText>
        </w:r>
        <w:r w:rsidR="00A241AC">
          <w:rPr>
            <w:noProof/>
            <w:webHidden/>
          </w:rPr>
        </w:r>
        <w:r w:rsidR="00A241AC">
          <w:rPr>
            <w:noProof/>
            <w:webHidden/>
          </w:rPr>
          <w:fldChar w:fldCharType="separate"/>
        </w:r>
        <w:r w:rsidR="00A241AC">
          <w:rPr>
            <w:noProof/>
            <w:webHidden/>
          </w:rPr>
          <w:t>42</w:t>
        </w:r>
        <w:r w:rsidR="00A241AC">
          <w:rPr>
            <w:noProof/>
            <w:webHidden/>
          </w:rPr>
          <w:fldChar w:fldCharType="end"/>
        </w:r>
      </w:hyperlink>
    </w:p>
    <w:p w14:paraId="7EE26CEC" w14:textId="77777777" w:rsidR="00A241AC" w:rsidRDefault="00BF6554">
      <w:pPr>
        <w:pStyle w:val="TOC2"/>
        <w:tabs>
          <w:tab w:val="left" w:pos="1320"/>
        </w:tabs>
        <w:rPr>
          <w:rFonts w:asciiTheme="minorHAnsi" w:eastAsiaTheme="minorEastAsia" w:hAnsiTheme="minorHAnsi" w:cstheme="minorBidi"/>
          <w:noProof/>
          <w:szCs w:val="22"/>
        </w:rPr>
      </w:pPr>
      <w:hyperlink w:anchor="_Toc433297036" w:history="1">
        <w:r w:rsidR="00A241AC" w:rsidRPr="006E1659">
          <w:rPr>
            <w:rStyle w:val="Hyperlink"/>
            <w:noProof/>
          </w:rPr>
          <w:t>Section 1.</w:t>
        </w:r>
        <w:r w:rsidR="00A241AC">
          <w:rPr>
            <w:rFonts w:asciiTheme="minorHAnsi" w:eastAsiaTheme="minorEastAsia" w:hAnsiTheme="minorHAnsi" w:cstheme="minorBidi"/>
            <w:noProof/>
            <w:szCs w:val="22"/>
          </w:rPr>
          <w:tab/>
        </w:r>
        <w:r w:rsidR="00A241AC" w:rsidRPr="006E1659">
          <w:rPr>
            <w:rStyle w:val="Hyperlink"/>
            <w:noProof/>
          </w:rPr>
          <w:t>Reporting Year</w:t>
        </w:r>
        <w:r w:rsidR="00A241AC">
          <w:rPr>
            <w:noProof/>
            <w:webHidden/>
          </w:rPr>
          <w:tab/>
        </w:r>
        <w:r w:rsidR="00A241AC">
          <w:rPr>
            <w:noProof/>
            <w:webHidden/>
          </w:rPr>
          <w:fldChar w:fldCharType="begin"/>
        </w:r>
        <w:r w:rsidR="00A241AC">
          <w:rPr>
            <w:noProof/>
            <w:webHidden/>
          </w:rPr>
          <w:instrText xml:space="preserve"> PAGEREF _Toc433297036 \h </w:instrText>
        </w:r>
        <w:r w:rsidR="00A241AC">
          <w:rPr>
            <w:noProof/>
            <w:webHidden/>
          </w:rPr>
        </w:r>
        <w:r w:rsidR="00A241AC">
          <w:rPr>
            <w:noProof/>
            <w:webHidden/>
          </w:rPr>
          <w:fldChar w:fldCharType="separate"/>
        </w:r>
        <w:r w:rsidR="00A241AC">
          <w:rPr>
            <w:noProof/>
            <w:webHidden/>
          </w:rPr>
          <w:t>42</w:t>
        </w:r>
        <w:r w:rsidR="00A241AC">
          <w:rPr>
            <w:noProof/>
            <w:webHidden/>
          </w:rPr>
          <w:fldChar w:fldCharType="end"/>
        </w:r>
      </w:hyperlink>
    </w:p>
    <w:p w14:paraId="4F799152" w14:textId="77777777" w:rsidR="00A241AC" w:rsidRDefault="00BF6554">
      <w:pPr>
        <w:pStyle w:val="TOC2"/>
        <w:tabs>
          <w:tab w:val="left" w:pos="1320"/>
        </w:tabs>
        <w:rPr>
          <w:rFonts w:asciiTheme="minorHAnsi" w:eastAsiaTheme="minorEastAsia" w:hAnsiTheme="minorHAnsi" w:cstheme="minorBidi"/>
          <w:noProof/>
          <w:szCs w:val="22"/>
        </w:rPr>
      </w:pPr>
      <w:hyperlink w:anchor="_Toc433297037" w:history="1">
        <w:r w:rsidR="00A241AC" w:rsidRPr="006E1659">
          <w:rPr>
            <w:rStyle w:val="Hyperlink"/>
            <w:noProof/>
          </w:rPr>
          <w:t>Section 2.</w:t>
        </w:r>
        <w:r w:rsidR="00A241AC">
          <w:rPr>
            <w:rFonts w:asciiTheme="minorHAnsi" w:eastAsiaTheme="minorEastAsia" w:hAnsiTheme="minorHAnsi" w:cstheme="minorBidi"/>
            <w:noProof/>
            <w:szCs w:val="22"/>
          </w:rPr>
          <w:tab/>
        </w:r>
        <w:r w:rsidR="00A241AC" w:rsidRPr="006E1659">
          <w:rPr>
            <w:rStyle w:val="Hyperlink"/>
            <w:noProof/>
          </w:rPr>
          <w:t>Trade Secret Information</w:t>
        </w:r>
        <w:r w:rsidR="00A241AC">
          <w:rPr>
            <w:noProof/>
            <w:webHidden/>
          </w:rPr>
          <w:tab/>
        </w:r>
        <w:r w:rsidR="00A241AC">
          <w:rPr>
            <w:noProof/>
            <w:webHidden/>
          </w:rPr>
          <w:fldChar w:fldCharType="begin"/>
        </w:r>
        <w:r w:rsidR="00A241AC">
          <w:rPr>
            <w:noProof/>
            <w:webHidden/>
          </w:rPr>
          <w:instrText xml:space="preserve"> PAGEREF _Toc433297037 \h </w:instrText>
        </w:r>
        <w:r w:rsidR="00A241AC">
          <w:rPr>
            <w:noProof/>
            <w:webHidden/>
          </w:rPr>
        </w:r>
        <w:r w:rsidR="00A241AC">
          <w:rPr>
            <w:noProof/>
            <w:webHidden/>
          </w:rPr>
          <w:fldChar w:fldCharType="separate"/>
        </w:r>
        <w:r w:rsidR="00A241AC">
          <w:rPr>
            <w:noProof/>
            <w:webHidden/>
          </w:rPr>
          <w:t>42</w:t>
        </w:r>
        <w:r w:rsidR="00A241AC">
          <w:rPr>
            <w:noProof/>
            <w:webHidden/>
          </w:rPr>
          <w:fldChar w:fldCharType="end"/>
        </w:r>
      </w:hyperlink>
    </w:p>
    <w:p w14:paraId="05C8D846" w14:textId="77777777" w:rsidR="00A241AC" w:rsidRDefault="00BF6554">
      <w:pPr>
        <w:pStyle w:val="TOC2"/>
        <w:tabs>
          <w:tab w:val="left" w:pos="1320"/>
        </w:tabs>
        <w:rPr>
          <w:rFonts w:asciiTheme="minorHAnsi" w:eastAsiaTheme="minorEastAsia" w:hAnsiTheme="minorHAnsi" w:cstheme="minorBidi"/>
          <w:noProof/>
          <w:szCs w:val="22"/>
        </w:rPr>
      </w:pPr>
      <w:hyperlink w:anchor="_Toc433297038" w:history="1">
        <w:r w:rsidR="00A241AC" w:rsidRPr="006E1659">
          <w:rPr>
            <w:rStyle w:val="Hyperlink"/>
            <w:noProof/>
          </w:rPr>
          <w:t>Section 3.</w:t>
        </w:r>
        <w:r w:rsidR="00A241AC">
          <w:rPr>
            <w:rFonts w:asciiTheme="minorHAnsi" w:eastAsiaTheme="minorEastAsia" w:hAnsiTheme="minorHAnsi" w:cstheme="minorBidi"/>
            <w:noProof/>
            <w:szCs w:val="22"/>
          </w:rPr>
          <w:tab/>
        </w:r>
        <w:r w:rsidR="00A241AC" w:rsidRPr="006E1659">
          <w:rPr>
            <w:rStyle w:val="Hyperlink"/>
            <w:noProof/>
          </w:rPr>
          <w:t>Certification</w:t>
        </w:r>
        <w:r w:rsidR="00A241AC">
          <w:rPr>
            <w:noProof/>
            <w:webHidden/>
          </w:rPr>
          <w:tab/>
        </w:r>
        <w:r w:rsidR="00A241AC">
          <w:rPr>
            <w:noProof/>
            <w:webHidden/>
          </w:rPr>
          <w:fldChar w:fldCharType="begin"/>
        </w:r>
        <w:r w:rsidR="00A241AC">
          <w:rPr>
            <w:noProof/>
            <w:webHidden/>
          </w:rPr>
          <w:instrText xml:space="preserve"> PAGEREF _Toc433297038 \h </w:instrText>
        </w:r>
        <w:r w:rsidR="00A241AC">
          <w:rPr>
            <w:noProof/>
            <w:webHidden/>
          </w:rPr>
        </w:r>
        <w:r w:rsidR="00A241AC">
          <w:rPr>
            <w:noProof/>
            <w:webHidden/>
          </w:rPr>
          <w:fldChar w:fldCharType="separate"/>
        </w:r>
        <w:r w:rsidR="00A241AC">
          <w:rPr>
            <w:noProof/>
            <w:webHidden/>
          </w:rPr>
          <w:t>42</w:t>
        </w:r>
        <w:r w:rsidR="00A241AC">
          <w:rPr>
            <w:noProof/>
            <w:webHidden/>
          </w:rPr>
          <w:fldChar w:fldCharType="end"/>
        </w:r>
      </w:hyperlink>
    </w:p>
    <w:p w14:paraId="051DB4F9" w14:textId="77777777" w:rsidR="00A241AC" w:rsidRDefault="00BF6554">
      <w:pPr>
        <w:pStyle w:val="TOC2"/>
        <w:tabs>
          <w:tab w:val="left" w:pos="1320"/>
        </w:tabs>
        <w:rPr>
          <w:rFonts w:asciiTheme="minorHAnsi" w:eastAsiaTheme="minorEastAsia" w:hAnsiTheme="minorHAnsi" w:cstheme="minorBidi"/>
          <w:noProof/>
          <w:szCs w:val="22"/>
        </w:rPr>
      </w:pPr>
      <w:hyperlink w:anchor="_Toc433297039" w:history="1">
        <w:r w:rsidR="00A241AC" w:rsidRPr="006E1659">
          <w:rPr>
            <w:rStyle w:val="Hyperlink"/>
            <w:noProof/>
          </w:rPr>
          <w:t>Section 4.</w:t>
        </w:r>
        <w:r w:rsidR="00A241AC">
          <w:rPr>
            <w:rFonts w:asciiTheme="minorHAnsi" w:eastAsiaTheme="minorEastAsia" w:hAnsiTheme="minorHAnsi" w:cstheme="minorBidi"/>
            <w:noProof/>
            <w:szCs w:val="22"/>
          </w:rPr>
          <w:tab/>
        </w:r>
        <w:r w:rsidR="00A241AC" w:rsidRPr="006E1659">
          <w:rPr>
            <w:rStyle w:val="Hyperlink"/>
            <w:noProof/>
          </w:rPr>
          <w:t>Facility Identification</w:t>
        </w:r>
        <w:r w:rsidR="00A241AC">
          <w:rPr>
            <w:noProof/>
            <w:webHidden/>
          </w:rPr>
          <w:tab/>
        </w:r>
        <w:r w:rsidR="00A241AC">
          <w:rPr>
            <w:noProof/>
            <w:webHidden/>
          </w:rPr>
          <w:fldChar w:fldCharType="begin"/>
        </w:r>
        <w:r w:rsidR="00A241AC">
          <w:rPr>
            <w:noProof/>
            <w:webHidden/>
          </w:rPr>
          <w:instrText xml:space="preserve"> PAGEREF _Toc433297039 \h </w:instrText>
        </w:r>
        <w:r w:rsidR="00A241AC">
          <w:rPr>
            <w:noProof/>
            <w:webHidden/>
          </w:rPr>
        </w:r>
        <w:r w:rsidR="00A241AC">
          <w:rPr>
            <w:noProof/>
            <w:webHidden/>
          </w:rPr>
          <w:fldChar w:fldCharType="separate"/>
        </w:r>
        <w:r w:rsidR="00A241AC">
          <w:rPr>
            <w:noProof/>
            <w:webHidden/>
          </w:rPr>
          <w:t>42</w:t>
        </w:r>
        <w:r w:rsidR="00A241AC">
          <w:rPr>
            <w:noProof/>
            <w:webHidden/>
          </w:rPr>
          <w:fldChar w:fldCharType="end"/>
        </w:r>
      </w:hyperlink>
    </w:p>
    <w:p w14:paraId="5FB46921" w14:textId="77777777" w:rsidR="00A241AC" w:rsidRDefault="00BF6554">
      <w:pPr>
        <w:pStyle w:val="TOC2"/>
        <w:tabs>
          <w:tab w:val="left" w:pos="1320"/>
        </w:tabs>
        <w:rPr>
          <w:rFonts w:asciiTheme="minorHAnsi" w:eastAsiaTheme="minorEastAsia" w:hAnsiTheme="minorHAnsi" w:cstheme="minorBidi"/>
          <w:noProof/>
          <w:szCs w:val="22"/>
        </w:rPr>
      </w:pPr>
      <w:hyperlink w:anchor="_Toc433297040" w:history="1">
        <w:r w:rsidR="00A241AC" w:rsidRPr="006E1659">
          <w:rPr>
            <w:rStyle w:val="Hyperlink"/>
            <w:noProof/>
          </w:rPr>
          <w:t>Section 5.</w:t>
        </w:r>
        <w:r w:rsidR="00A241AC">
          <w:rPr>
            <w:rFonts w:asciiTheme="minorHAnsi" w:eastAsiaTheme="minorEastAsia" w:hAnsiTheme="minorHAnsi" w:cstheme="minorBidi"/>
            <w:noProof/>
            <w:szCs w:val="22"/>
          </w:rPr>
          <w:tab/>
        </w:r>
        <w:r w:rsidR="00A241AC" w:rsidRPr="006E1659">
          <w:rPr>
            <w:rStyle w:val="Hyperlink"/>
            <w:noProof/>
          </w:rPr>
          <w:t>Parent Company Information</w:t>
        </w:r>
        <w:r w:rsidR="00A241AC">
          <w:rPr>
            <w:noProof/>
            <w:webHidden/>
          </w:rPr>
          <w:tab/>
        </w:r>
        <w:r w:rsidR="00A241AC">
          <w:rPr>
            <w:noProof/>
            <w:webHidden/>
          </w:rPr>
          <w:fldChar w:fldCharType="begin"/>
        </w:r>
        <w:r w:rsidR="00A241AC">
          <w:rPr>
            <w:noProof/>
            <w:webHidden/>
          </w:rPr>
          <w:instrText xml:space="preserve"> PAGEREF _Toc433297040 \h </w:instrText>
        </w:r>
        <w:r w:rsidR="00A241AC">
          <w:rPr>
            <w:noProof/>
            <w:webHidden/>
          </w:rPr>
        </w:r>
        <w:r w:rsidR="00A241AC">
          <w:rPr>
            <w:noProof/>
            <w:webHidden/>
          </w:rPr>
          <w:fldChar w:fldCharType="separate"/>
        </w:r>
        <w:r w:rsidR="00A241AC">
          <w:rPr>
            <w:noProof/>
            <w:webHidden/>
          </w:rPr>
          <w:t>45</w:t>
        </w:r>
        <w:r w:rsidR="00A241AC">
          <w:rPr>
            <w:noProof/>
            <w:webHidden/>
          </w:rPr>
          <w:fldChar w:fldCharType="end"/>
        </w:r>
      </w:hyperlink>
    </w:p>
    <w:p w14:paraId="27320B6E" w14:textId="77777777" w:rsidR="00A241AC" w:rsidRDefault="00BF6554">
      <w:pPr>
        <w:pStyle w:val="TOC1"/>
        <w:rPr>
          <w:rFonts w:asciiTheme="minorHAnsi" w:eastAsiaTheme="minorEastAsia" w:hAnsiTheme="minorHAnsi" w:cstheme="minorBidi"/>
          <w:b w:val="0"/>
          <w:noProof/>
          <w:szCs w:val="22"/>
        </w:rPr>
      </w:pPr>
      <w:hyperlink w:anchor="_Toc433297041" w:history="1">
        <w:r w:rsidR="00A241AC" w:rsidRPr="006E1659">
          <w:rPr>
            <w:rStyle w:val="Hyperlink"/>
            <w:noProof/>
          </w:rPr>
          <w:t xml:space="preserve">D. </w:t>
        </w:r>
        <w:r w:rsidR="00A241AC">
          <w:rPr>
            <w:rFonts w:asciiTheme="minorHAnsi" w:eastAsiaTheme="minorEastAsia" w:hAnsiTheme="minorHAnsi" w:cstheme="minorBidi"/>
            <w:b w:val="0"/>
            <w:noProof/>
            <w:szCs w:val="22"/>
          </w:rPr>
          <w:tab/>
        </w:r>
        <w:r w:rsidR="00A241AC" w:rsidRPr="006E1659">
          <w:rPr>
            <w:rStyle w:val="Hyperlink"/>
            <w:noProof/>
          </w:rPr>
          <w:t>Part II. Chemical Identification Information (Form R &amp; A)</w:t>
        </w:r>
        <w:r w:rsidR="00A241AC">
          <w:rPr>
            <w:noProof/>
            <w:webHidden/>
          </w:rPr>
          <w:tab/>
        </w:r>
        <w:r w:rsidR="00A241AC">
          <w:rPr>
            <w:noProof/>
            <w:webHidden/>
          </w:rPr>
          <w:fldChar w:fldCharType="begin"/>
        </w:r>
        <w:r w:rsidR="00A241AC">
          <w:rPr>
            <w:noProof/>
            <w:webHidden/>
          </w:rPr>
          <w:instrText xml:space="preserve"> PAGEREF _Toc433297041 \h </w:instrText>
        </w:r>
        <w:r w:rsidR="00A241AC">
          <w:rPr>
            <w:noProof/>
            <w:webHidden/>
          </w:rPr>
        </w:r>
        <w:r w:rsidR="00A241AC">
          <w:rPr>
            <w:noProof/>
            <w:webHidden/>
          </w:rPr>
          <w:fldChar w:fldCharType="separate"/>
        </w:r>
        <w:r w:rsidR="00A241AC">
          <w:rPr>
            <w:noProof/>
            <w:webHidden/>
          </w:rPr>
          <w:t>47</w:t>
        </w:r>
        <w:r w:rsidR="00A241AC">
          <w:rPr>
            <w:noProof/>
            <w:webHidden/>
          </w:rPr>
          <w:fldChar w:fldCharType="end"/>
        </w:r>
      </w:hyperlink>
    </w:p>
    <w:p w14:paraId="45ED38C7" w14:textId="77777777" w:rsidR="00A241AC" w:rsidRDefault="00BF6554">
      <w:pPr>
        <w:pStyle w:val="TOC2"/>
        <w:tabs>
          <w:tab w:val="left" w:pos="1320"/>
        </w:tabs>
        <w:rPr>
          <w:rFonts w:asciiTheme="minorHAnsi" w:eastAsiaTheme="minorEastAsia" w:hAnsiTheme="minorHAnsi" w:cstheme="minorBidi"/>
          <w:noProof/>
          <w:szCs w:val="22"/>
        </w:rPr>
      </w:pPr>
      <w:hyperlink w:anchor="_Toc433297042" w:history="1">
        <w:r w:rsidR="00A241AC" w:rsidRPr="006E1659">
          <w:rPr>
            <w:rStyle w:val="Hyperlink"/>
            <w:noProof/>
          </w:rPr>
          <w:t>Section 1.</w:t>
        </w:r>
        <w:r w:rsidR="00A241AC">
          <w:rPr>
            <w:rFonts w:asciiTheme="minorHAnsi" w:eastAsiaTheme="minorEastAsia" w:hAnsiTheme="minorHAnsi" w:cstheme="minorBidi"/>
            <w:noProof/>
            <w:szCs w:val="22"/>
          </w:rPr>
          <w:tab/>
        </w:r>
        <w:r w:rsidR="00A241AC" w:rsidRPr="006E1659">
          <w:rPr>
            <w:rStyle w:val="Hyperlink"/>
            <w:noProof/>
          </w:rPr>
          <w:t>EPCRA Section 313 Chemical Identity (Form R &amp; A)</w:t>
        </w:r>
        <w:r w:rsidR="00A241AC">
          <w:rPr>
            <w:noProof/>
            <w:webHidden/>
          </w:rPr>
          <w:tab/>
        </w:r>
        <w:r w:rsidR="00A241AC">
          <w:rPr>
            <w:noProof/>
            <w:webHidden/>
          </w:rPr>
          <w:fldChar w:fldCharType="begin"/>
        </w:r>
        <w:r w:rsidR="00A241AC">
          <w:rPr>
            <w:noProof/>
            <w:webHidden/>
          </w:rPr>
          <w:instrText xml:space="preserve"> PAGEREF _Toc433297042 \h </w:instrText>
        </w:r>
        <w:r w:rsidR="00A241AC">
          <w:rPr>
            <w:noProof/>
            <w:webHidden/>
          </w:rPr>
        </w:r>
        <w:r w:rsidR="00A241AC">
          <w:rPr>
            <w:noProof/>
            <w:webHidden/>
          </w:rPr>
          <w:fldChar w:fldCharType="separate"/>
        </w:r>
        <w:r w:rsidR="00A241AC">
          <w:rPr>
            <w:noProof/>
            <w:webHidden/>
          </w:rPr>
          <w:t>47</w:t>
        </w:r>
        <w:r w:rsidR="00A241AC">
          <w:rPr>
            <w:noProof/>
            <w:webHidden/>
          </w:rPr>
          <w:fldChar w:fldCharType="end"/>
        </w:r>
      </w:hyperlink>
    </w:p>
    <w:p w14:paraId="38A7FE83" w14:textId="77777777" w:rsidR="00A241AC" w:rsidRDefault="00BF6554">
      <w:pPr>
        <w:pStyle w:val="TOC2"/>
        <w:tabs>
          <w:tab w:val="left" w:pos="1320"/>
        </w:tabs>
        <w:rPr>
          <w:rFonts w:asciiTheme="minorHAnsi" w:eastAsiaTheme="minorEastAsia" w:hAnsiTheme="minorHAnsi" w:cstheme="minorBidi"/>
          <w:noProof/>
          <w:szCs w:val="22"/>
        </w:rPr>
      </w:pPr>
      <w:hyperlink w:anchor="_Toc433297043" w:history="1">
        <w:r w:rsidR="00A241AC" w:rsidRPr="006E1659">
          <w:rPr>
            <w:rStyle w:val="Hyperlink"/>
            <w:noProof/>
          </w:rPr>
          <w:t xml:space="preserve">Section 2. </w:t>
        </w:r>
        <w:r w:rsidR="00A241AC">
          <w:rPr>
            <w:rFonts w:asciiTheme="minorHAnsi" w:eastAsiaTheme="minorEastAsia" w:hAnsiTheme="minorHAnsi" w:cstheme="minorBidi"/>
            <w:noProof/>
            <w:szCs w:val="22"/>
          </w:rPr>
          <w:tab/>
        </w:r>
        <w:r w:rsidR="00A241AC" w:rsidRPr="006E1659">
          <w:rPr>
            <w:rStyle w:val="Hyperlink"/>
            <w:noProof/>
          </w:rPr>
          <w:t>Mixture Component Identity (Form R &amp; A)</w:t>
        </w:r>
        <w:r w:rsidR="00A241AC">
          <w:rPr>
            <w:noProof/>
            <w:webHidden/>
          </w:rPr>
          <w:tab/>
        </w:r>
        <w:r w:rsidR="00A241AC">
          <w:rPr>
            <w:noProof/>
            <w:webHidden/>
          </w:rPr>
          <w:fldChar w:fldCharType="begin"/>
        </w:r>
        <w:r w:rsidR="00A241AC">
          <w:rPr>
            <w:noProof/>
            <w:webHidden/>
          </w:rPr>
          <w:instrText xml:space="preserve"> PAGEREF _Toc433297043 \h </w:instrText>
        </w:r>
        <w:r w:rsidR="00A241AC">
          <w:rPr>
            <w:noProof/>
            <w:webHidden/>
          </w:rPr>
        </w:r>
        <w:r w:rsidR="00A241AC">
          <w:rPr>
            <w:noProof/>
            <w:webHidden/>
          </w:rPr>
          <w:fldChar w:fldCharType="separate"/>
        </w:r>
        <w:r w:rsidR="00A241AC">
          <w:rPr>
            <w:noProof/>
            <w:webHidden/>
          </w:rPr>
          <w:t>49</w:t>
        </w:r>
        <w:r w:rsidR="00A241AC">
          <w:rPr>
            <w:noProof/>
            <w:webHidden/>
          </w:rPr>
          <w:fldChar w:fldCharType="end"/>
        </w:r>
      </w:hyperlink>
    </w:p>
    <w:p w14:paraId="1FDBC7BA" w14:textId="77777777" w:rsidR="00A241AC" w:rsidRDefault="00BF6554">
      <w:pPr>
        <w:pStyle w:val="TOC2"/>
        <w:tabs>
          <w:tab w:val="left" w:pos="1320"/>
        </w:tabs>
        <w:rPr>
          <w:rFonts w:asciiTheme="minorHAnsi" w:eastAsiaTheme="minorEastAsia" w:hAnsiTheme="minorHAnsi" w:cstheme="minorBidi"/>
          <w:noProof/>
          <w:szCs w:val="22"/>
        </w:rPr>
      </w:pPr>
      <w:hyperlink w:anchor="_Toc433297044" w:history="1">
        <w:r w:rsidR="00A241AC" w:rsidRPr="006E1659">
          <w:rPr>
            <w:rStyle w:val="Hyperlink"/>
            <w:noProof/>
          </w:rPr>
          <w:t xml:space="preserve">Section 3. </w:t>
        </w:r>
        <w:r w:rsidR="00A241AC">
          <w:rPr>
            <w:rFonts w:asciiTheme="minorHAnsi" w:eastAsiaTheme="minorEastAsia" w:hAnsiTheme="minorHAnsi" w:cstheme="minorBidi"/>
            <w:noProof/>
            <w:szCs w:val="22"/>
          </w:rPr>
          <w:tab/>
        </w:r>
        <w:r w:rsidR="00A241AC" w:rsidRPr="006E1659">
          <w:rPr>
            <w:rStyle w:val="Hyperlink"/>
            <w:noProof/>
          </w:rPr>
          <w:t>Activities and Uses of the EPCRA Section 313 Chemical at the Facility (Form R)</w:t>
        </w:r>
        <w:r w:rsidR="00A241AC">
          <w:rPr>
            <w:noProof/>
            <w:webHidden/>
          </w:rPr>
          <w:tab/>
        </w:r>
        <w:r w:rsidR="00A241AC">
          <w:rPr>
            <w:noProof/>
            <w:webHidden/>
          </w:rPr>
          <w:fldChar w:fldCharType="begin"/>
        </w:r>
        <w:r w:rsidR="00A241AC">
          <w:rPr>
            <w:noProof/>
            <w:webHidden/>
          </w:rPr>
          <w:instrText xml:space="preserve"> PAGEREF _Toc433297044 \h </w:instrText>
        </w:r>
        <w:r w:rsidR="00A241AC">
          <w:rPr>
            <w:noProof/>
            <w:webHidden/>
          </w:rPr>
        </w:r>
        <w:r w:rsidR="00A241AC">
          <w:rPr>
            <w:noProof/>
            <w:webHidden/>
          </w:rPr>
          <w:fldChar w:fldCharType="separate"/>
        </w:r>
        <w:r w:rsidR="00A241AC">
          <w:rPr>
            <w:noProof/>
            <w:webHidden/>
          </w:rPr>
          <w:t>49</w:t>
        </w:r>
        <w:r w:rsidR="00A241AC">
          <w:rPr>
            <w:noProof/>
            <w:webHidden/>
          </w:rPr>
          <w:fldChar w:fldCharType="end"/>
        </w:r>
      </w:hyperlink>
    </w:p>
    <w:p w14:paraId="4D89DFC5" w14:textId="77777777" w:rsidR="00A241AC" w:rsidRDefault="00BF6554">
      <w:pPr>
        <w:pStyle w:val="TOC2"/>
        <w:tabs>
          <w:tab w:val="left" w:pos="1320"/>
        </w:tabs>
        <w:rPr>
          <w:rFonts w:asciiTheme="minorHAnsi" w:eastAsiaTheme="minorEastAsia" w:hAnsiTheme="minorHAnsi" w:cstheme="minorBidi"/>
          <w:noProof/>
          <w:szCs w:val="22"/>
        </w:rPr>
      </w:pPr>
      <w:hyperlink w:anchor="_Toc433297045" w:history="1">
        <w:r w:rsidR="00A241AC" w:rsidRPr="006E1659">
          <w:rPr>
            <w:rStyle w:val="Hyperlink"/>
            <w:noProof/>
          </w:rPr>
          <w:t xml:space="preserve">Section 4. </w:t>
        </w:r>
        <w:r w:rsidR="00A241AC">
          <w:rPr>
            <w:rFonts w:asciiTheme="minorHAnsi" w:eastAsiaTheme="minorEastAsia" w:hAnsiTheme="minorHAnsi" w:cstheme="minorBidi"/>
            <w:noProof/>
            <w:szCs w:val="22"/>
          </w:rPr>
          <w:tab/>
        </w:r>
        <w:r w:rsidR="00A241AC" w:rsidRPr="006E1659">
          <w:rPr>
            <w:rStyle w:val="Hyperlink"/>
            <w:noProof/>
            <w:spacing w:val="-6"/>
          </w:rPr>
          <w:t xml:space="preserve">Maximum Amount of the EPCRA Section 313 Chemical On-site at Any Time during the Calendar Year </w:t>
        </w:r>
        <w:r w:rsidR="00A241AC" w:rsidRPr="006E1659">
          <w:rPr>
            <w:rStyle w:val="Hyperlink"/>
            <w:noProof/>
          </w:rPr>
          <w:t>(Form R)</w:t>
        </w:r>
        <w:r w:rsidR="00A241AC">
          <w:rPr>
            <w:noProof/>
            <w:webHidden/>
          </w:rPr>
          <w:tab/>
        </w:r>
        <w:r w:rsidR="00A241AC">
          <w:rPr>
            <w:noProof/>
            <w:webHidden/>
          </w:rPr>
          <w:fldChar w:fldCharType="begin"/>
        </w:r>
        <w:r w:rsidR="00A241AC">
          <w:rPr>
            <w:noProof/>
            <w:webHidden/>
          </w:rPr>
          <w:instrText xml:space="preserve"> PAGEREF _Toc433297045 \h </w:instrText>
        </w:r>
        <w:r w:rsidR="00A241AC">
          <w:rPr>
            <w:noProof/>
            <w:webHidden/>
          </w:rPr>
        </w:r>
        <w:r w:rsidR="00A241AC">
          <w:rPr>
            <w:noProof/>
            <w:webHidden/>
          </w:rPr>
          <w:fldChar w:fldCharType="separate"/>
        </w:r>
        <w:r w:rsidR="00A241AC">
          <w:rPr>
            <w:noProof/>
            <w:webHidden/>
          </w:rPr>
          <w:t>52</w:t>
        </w:r>
        <w:r w:rsidR="00A241AC">
          <w:rPr>
            <w:noProof/>
            <w:webHidden/>
          </w:rPr>
          <w:fldChar w:fldCharType="end"/>
        </w:r>
      </w:hyperlink>
    </w:p>
    <w:p w14:paraId="3D5A610F" w14:textId="77777777" w:rsidR="00A241AC" w:rsidRDefault="00BF6554">
      <w:pPr>
        <w:pStyle w:val="TOC2"/>
        <w:tabs>
          <w:tab w:val="left" w:pos="1320"/>
        </w:tabs>
        <w:rPr>
          <w:rFonts w:asciiTheme="minorHAnsi" w:eastAsiaTheme="minorEastAsia" w:hAnsiTheme="minorHAnsi" w:cstheme="minorBidi"/>
          <w:noProof/>
          <w:szCs w:val="22"/>
        </w:rPr>
      </w:pPr>
      <w:hyperlink w:anchor="_Toc433297046" w:history="1">
        <w:r w:rsidR="00A241AC" w:rsidRPr="006E1659">
          <w:rPr>
            <w:rStyle w:val="Hyperlink"/>
            <w:noProof/>
          </w:rPr>
          <w:t xml:space="preserve">Section 5. </w:t>
        </w:r>
        <w:r w:rsidR="00A241AC">
          <w:rPr>
            <w:rFonts w:asciiTheme="minorHAnsi" w:eastAsiaTheme="minorEastAsia" w:hAnsiTheme="minorHAnsi" w:cstheme="minorBidi"/>
            <w:noProof/>
            <w:szCs w:val="22"/>
          </w:rPr>
          <w:tab/>
        </w:r>
        <w:r w:rsidR="00A241AC" w:rsidRPr="006E1659">
          <w:rPr>
            <w:rStyle w:val="Hyperlink"/>
            <w:noProof/>
          </w:rPr>
          <w:t>Quantity of the Toxic Chemical Entering Each Environmental Medium On-site (Form R)</w:t>
        </w:r>
        <w:r w:rsidR="00A241AC">
          <w:rPr>
            <w:noProof/>
            <w:webHidden/>
          </w:rPr>
          <w:tab/>
        </w:r>
        <w:r w:rsidR="00A241AC">
          <w:rPr>
            <w:noProof/>
            <w:webHidden/>
          </w:rPr>
          <w:fldChar w:fldCharType="begin"/>
        </w:r>
        <w:r w:rsidR="00A241AC">
          <w:rPr>
            <w:noProof/>
            <w:webHidden/>
          </w:rPr>
          <w:instrText xml:space="preserve"> PAGEREF _Toc433297046 \h </w:instrText>
        </w:r>
        <w:r w:rsidR="00A241AC">
          <w:rPr>
            <w:noProof/>
            <w:webHidden/>
          </w:rPr>
        </w:r>
        <w:r w:rsidR="00A241AC">
          <w:rPr>
            <w:noProof/>
            <w:webHidden/>
          </w:rPr>
          <w:fldChar w:fldCharType="separate"/>
        </w:r>
        <w:r w:rsidR="00A241AC">
          <w:rPr>
            <w:noProof/>
            <w:webHidden/>
          </w:rPr>
          <w:t>54</w:t>
        </w:r>
        <w:r w:rsidR="00A241AC">
          <w:rPr>
            <w:noProof/>
            <w:webHidden/>
          </w:rPr>
          <w:fldChar w:fldCharType="end"/>
        </w:r>
      </w:hyperlink>
    </w:p>
    <w:p w14:paraId="4F4A43C8" w14:textId="77777777" w:rsidR="00A241AC" w:rsidRDefault="00BF6554">
      <w:pPr>
        <w:pStyle w:val="TOC2"/>
        <w:tabs>
          <w:tab w:val="left" w:pos="1320"/>
        </w:tabs>
        <w:rPr>
          <w:rFonts w:asciiTheme="minorHAnsi" w:eastAsiaTheme="minorEastAsia" w:hAnsiTheme="minorHAnsi" w:cstheme="minorBidi"/>
          <w:noProof/>
          <w:szCs w:val="22"/>
        </w:rPr>
      </w:pPr>
      <w:hyperlink w:anchor="_Toc433297047" w:history="1">
        <w:r w:rsidR="00A241AC" w:rsidRPr="006E1659">
          <w:rPr>
            <w:rStyle w:val="Hyperlink"/>
            <w:noProof/>
          </w:rPr>
          <w:t xml:space="preserve">Section 6. </w:t>
        </w:r>
        <w:r w:rsidR="00A241AC">
          <w:rPr>
            <w:rFonts w:asciiTheme="minorHAnsi" w:eastAsiaTheme="minorEastAsia" w:hAnsiTheme="minorHAnsi" w:cstheme="minorBidi"/>
            <w:noProof/>
            <w:szCs w:val="22"/>
          </w:rPr>
          <w:tab/>
        </w:r>
        <w:r w:rsidR="00A241AC" w:rsidRPr="006E1659">
          <w:rPr>
            <w:rStyle w:val="Hyperlink"/>
            <w:noProof/>
          </w:rPr>
          <w:t>Transfer(s) of the Toxic Chemical in Wastes to Off-Site Locations (Form R)</w:t>
        </w:r>
        <w:r w:rsidR="00A241AC">
          <w:rPr>
            <w:noProof/>
            <w:webHidden/>
          </w:rPr>
          <w:tab/>
        </w:r>
        <w:r w:rsidR="00A241AC">
          <w:rPr>
            <w:noProof/>
            <w:webHidden/>
          </w:rPr>
          <w:fldChar w:fldCharType="begin"/>
        </w:r>
        <w:r w:rsidR="00A241AC">
          <w:rPr>
            <w:noProof/>
            <w:webHidden/>
          </w:rPr>
          <w:instrText xml:space="preserve"> PAGEREF _Toc433297047 \h </w:instrText>
        </w:r>
        <w:r w:rsidR="00A241AC">
          <w:rPr>
            <w:noProof/>
            <w:webHidden/>
          </w:rPr>
        </w:r>
        <w:r w:rsidR="00A241AC">
          <w:rPr>
            <w:noProof/>
            <w:webHidden/>
          </w:rPr>
          <w:fldChar w:fldCharType="separate"/>
        </w:r>
        <w:r w:rsidR="00A241AC">
          <w:rPr>
            <w:noProof/>
            <w:webHidden/>
          </w:rPr>
          <w:t>62</w:t>
        </w:r>
        <w:r w:rsidR="00A241AC">
          <w:rPr>
            <w:noProof/>
            <w:webHidden/>
          </w:rPr>
          <w:fldChar w:fldCharType="end"/>
        </w:r>
      </w:hyperlink>
    </w:p>
    <w:p w14:paraId="6F17267F" w14:textId="77777777" w:rsidR="00A241AC" w:rsidRDefault="00BF6554">
      <w:pPr>
        <w:pStyle w:val="TOC2"/>
        <w:tabs>
          <w:tab w:val="left" w:pos="1320"/>
        </w:tabs>
        <w:rPr>
          <w:rFonts w:asciiTheme="minorHAnsi" w:eastAsiaTheme="minorEastAsia" w:hAnsiTheme="minorHAnsi" w:cstheme="minorBidi"/>
          <w:noProof/>
          <w:szCs w:val="22"/>
        </w:rPr>
      </w:pPr>
      <w:hyperlink w:anchor="_Toc433297048" w:history="1">
        <w:r w:rsidR="00A241AC" w:rsidRPr="006E1659">
          <w:rPr>
            <w:rStyle w:val="Hyperlink"/>
            <w:noProof/>
          </w:rPr>
          <w:t>Section 7.</w:t>
        </w:r>
        <w:r w:rsidR="00A241AC">
          <w:rPr>
            <w:rFonts w:asciiTheme="minorHAnsi" w:eastAsiaTheme="minorEastAsia" w:hAnsiTheme="minorHAnsi" w:cstheme="minorBidi"/>
            <w:noProof/>
            <w:szCs w:val="22"/>
          </w:rPr>
          <w:tab/>
        </w:r>
        <w:r w:rsidR="00A241AC" w:rsidRPr="006E1659">
          <w:rPr>
            <w:rStyle w:val="Hyperlink"/>
            <w:noProof/>
          </w:rPr>
          <w:t>On-Site Waste Treatment, Energy Recovery, and Recycling Methods (Form R)</w:t>
        </w:r>
        <w:r w:rsidR="00A241AC">
          <w:rPr>
            <w:noProof/>
            <w:webHidden/>
          </w:rPr>
          <w:tab/>
        </w:r>
        <w:r w:rsidR="00A241AC">
          <w:rPr>
            <w:noProof/>
            <w:webHidden/>
          </w:rPr>
          <w:fldChar w:fldCharType="begin"/>
        </w:r>
        <w:r w:rsidR="00A241AC">
          <w:rPr>
            <w:noProof/>
            <w:webHidden/>
          </w:rPr>
          <w:instrText xml:space="preserve"> PAGEREF _Toc433297048 \h </w:instrText>
        </w:r>
        <w:r w:rsidR="00A241AC">
          <w:rPr>
            <w:noProof/>
            <w:webHidden/>
          </w:rPr>
        </w:r>
        <w:r w:rsidR="00A241AC">
          <w:rPr>
            <w:noProof/>
            <w:webHidden/>
          </w:rPr>
          <w:fldChar w:fldCharType="separate"/>
        </w:r>
        <w:r w:rsidR="00A241AC">
          <w:rPr>
            <w:noProof/>
            <w:webHidden/>
          </w:rPr>
          <w:t>70</w:t>
        </w:r>
        <w:r w:rsidR="00A241AC">
          <w:rPr>
            <w:noProof/>
            <w:webHidden/>
          </w:rPr>
          <w:fldChar w:fldCharType="end"/>
        </w:r>
      </w:hyperlink>
    </w:p>
    <w:p w14:paraId="662CC3FB" w14:textId="77777777" w:rsidR="00A241AC" w:rsidRDefault="00BF6554">
      <w:pPr>
        <w:pStyle w:val="TOC2"/>
        <w:tabs>
          <w:tab w:val="left" w:pos="1320"/>
        </w:tabs>
        <w:rPr>
          <w:rFonts w:asciiTheme="minorHAnsi" w:eastAsiaTheme="minorEastAsia" w:hAnsiTheme="minorHAnsi" w:cstheme="minorBidi"/>
          <w:noProof/>
          <w:szCs w:val="22"/>
        </w:rPr>
      </w:pPr>
      <w:hyperlink w:anchor="_Toc433297049" w:history="1">
        <w:r w:rsidR="00A241AC" w:rsidRPr="006E1659">
          <w:rPr>
            <w:rStyle w:val="Hyperlink"/>
            <w:noProof/>
          </w:rPr>
          <w:t>Section 8.</w:t>
        </w:r>
        <w:r w:rsidR="00A241AC">
          <w:rPr>
            <w:rFonts w:asciiTheme="minorHAnsi" w:eastAsiaTheme="minorEastAsia" w:hAnsiTheme="minorHAnsi" w:cstheme="minorBidi"/>
            <w:noProof/>
            <w:szCs w:val="22"/>
          </w:rPr>
          <w:tab/>
        </w:r>
        <w:r w:rsidR="00A241AC" w:rsidRPr="006E1659">
          <w:rPr>
            <w:rStyle w:val="Hyperlink"/>
            <w:noProof/>
          </w:rPr>
          <w:t>Source Reduction and Waste Management (Form R)</w:t>
        </w:r>
        <w:r w:rsidR="00A241AC">
          <w:rPr>
            <w:noProof/>
            <w:webHidden/>
          </w:rPr>
          <w:tab/>
        </w:r>
        <w:r w:rsidR="00A241AC">
          <w:rPr>
            <w:noProof/>
            <w:webHidden/>
          </w:rPr>
          <w:fldChar w:fldCharType="begin"/>
        </w:r>
        <w:r w:rsidR="00A241AC">
          <w:rPr>
            <w:noProof/>
            <w:webHidden/>
          </w:rPr>
          <w:instrText xml:space="preserve"> PAGEREF _Toc433297049 \h </w:instrText>
        </w:r>
        <w:r w:rsidR="00A241AC">
          <w:rPr>
            <w:noProof/>
            <w:webHidden/>
          </w:rPr>
        </w:r>
        <w:r w:rsidR="00A241AC">
          <w:rPr>
            <w:noProof/>
            <w:webHidden/>
          </w:rPr>
          <w:fldChar w:fldCharType="separate"/>
        </w:r>
        <w:r w:rsidR="00A241AC">
          <w:rPr>
            <w:noProof/>
            <w:webHidden/>
          </w:rPr>
          <w:t>78</w:t>
        </w:r>
        <w:r w:rsidR="00A241AC">
          <w:rPr>
            <w:noProof/>
            <w:webHidden/>
          </w:rPr>
          <w:fldChar w:fldCharType="end"/>
        </w:r>
      </w:hyperlink>
    </w:p>
    <w:p w14:paraId="5E6758F6" w14:textId="77777777" w:rsidR="00A241AC" w:rsidRDefault="00BF6554">
      <w:pPr>
        <w:pStyle w:val="TOC1"/>
        <w:rPr>
          <w:rFonts w:asciiTheme="minorHAnsi" w:eastAsiaTheme="minorEastAsia" w:hAnsiTheme="minorHAnsi" w:cstheme="minorBidi"/>
          <w:b w:val="0"/>
          <w:noProof/>
          <w:szCs w:val="22"/>
        </w:rPr>
      </w:pPr>
      <w:hyperlink w:anchor="_Toc433297050" w:history="1">
        <w:r w:rsidR="00A241AC" w:rsidRPr="006E1659">
          <w:rPr>
            <w:rStyle w:val="Hyperlink"/>
            <w:noProof/>
          </w:rPr>
          <w:t>E.</w:t>
        </w:r>
        <w:r w:rsidR="00A241AC">
          <w:rPr>
            <w:rFonts w:asciiTheme="minorHAnsi" w:eastAsiaTheme="minorEastAsia" w:hAnsiTheme="minorHAnsi" w:cstheme="minorBidi"/>
            <w:b w:val="0"/>
            <w:noProof/>
            <w:szCs w:val="22"/>
          </w:rPr>
          <w:tab/>
        </w:r>
        <w:r w:rsidR="00A241AC" w:rsidRPr="006E1659">
          <w:rPr>
            <w:rStyle w:val="Hyperlink"/>
            <w:noProof/>
          </w:rPr>
          <w:t>Instructions for Completing Form R Schedule 1 (Dioxin and Dioxin-like Compounds)</w:t>
        </w:r>
        <w:r w:rsidR="00A241AC">
          <w:rPr>
            <w:noProof/>
            <w:webHidden/>
          </w:rPr>
          <w:tab/>
        </w:r>
        <w:r w:rsidR="00A241AC">
          <w:rPr>
            <w:noProof/>
            <w:webHidden/>
          </w:rPr>
          <w:fldChar w:fldCharType="begin"/>
        </w:r>
        <w:r w:rsidR="00A241AC">
          <w:rPr>
            <w:noProof/>
            <w:webHidden/>
          </w:rPr>
          <w:instrText xml:space="preserve"> PAGEREF _Toc433297050 \h </w:instrText>
        </w:r>
        <w:r w:rsidR="00A241AC">
          <w:rPr>
            <w:noProof/>
            <w:webHidden/>
          </w:rPr>
        </w:r>
        <w:r w:rsidR="00A241AC">
          <w:rPr>
            <w:noProof/>
            <w:webHidden/>
          </w:rPr>
          <w:fldChar w:fldCharType="separate"/>
        </w:r>
        <w:r w:rsidR="00A241AC">
          <w:rPr>
            <w:noProof/>
            <w:webHidden/>
          </w:rPr>
          <w:t>95</w:t>
        </w:r>
        <w:r w:rsidR="00A241AC">
          <w:rPr>
            <w:noProof/>
            <w:webHidden/>
          </w:rPr>
          <w:fldChar w:fldCharType="end"/>
        </w:r>
      </w:hyperlink>
    </w:p>
    <w:p w14:paraId="3DCCBAF8" w14:textId="77777777" w:rsidR="00A241AC" w:rsidRDefault="00BF6554">
      <w:pPr>
        <w:pStyle w:val="TOC2"/>
        <w:rPr>
          <w:rFonts w:asciiTheme="minorHAnsi" w:eastAsiaTheme="minorEastAsia" w:hAnsiTheme="minorHAnsi" w:cstheme="minorBidi"/>
          <w:noProof/>
          <w:szCs w:val="22"/>
        </w:rPr>
      </w:pPr>
      <w:hyperlink w:anchor="_Toc433297051" w:history="1">
        <w:r w:rsidR="00A241AC" w:rsidRPr="006E1659">
          <w:rPr>
            <w:rStyle w:val="Hyperlink"/>
            <w:noProof/>
          </w:rPr>
          <w:t>E.1</w:t>
        </w:r>
        <w:r w:rsidR="00A241AC">
          <w:rPr>
            <w:rFonts w:asciiTheme="minorHAnsi" w:eastAsiaTheme="minorEastAsia" w:hAnsiTheme="minorHAnsi" w:cstheme="minorBidi"/>
            <w:noProof/>
            <w:szCs w:val="22"/>
          </w:rPr>
          <w:tab/>
        </w:r>
        <w:r w:rsidR="00A241AC" w:rsidRPr="006E1659">
          <w:rPr>
            <w:rStyle w:val="Hyperlink"/>
            <w:noProof/>
          </w:rPr>
          <w:t>What is the Form R Schedule 1?</w:t>
        </w:r>
        <w:r w:rsidR="00A241AC">
          <w:rPr>
            <w:noProof/>
            <w:webHidden/>
          </w:rPr>
          <w:tab/>
        </w:r>
        <w:r w:rsidR="00A241AC">
          <w:rPr>
            <w:noProof/>
            <w:webHidden/>
          </w:rPr>
          <w:fldChar w:fldCharType="begin"/>
        </w:r>
        <w:r w:rsidR="00A241AC">
          <w:rPr>
            <w:noProof/>
            <w:webHidden/>
          </w:rPr>
          <w:instrText xml:space="preserve"> PAGEREF _Toc433297051 \h </w:instrText>
        </w:r>
        <w:r w:rsidR="00A241AC">
          <w:rPr>
            <w:noProof/>
            <w:webHidden/>
          </w:rPr>
        </w:r>
        <w:r w:rsidR="00A241AC">
          <w:rPr>
            <w:noProof/>
            <w:webHidden/>
          </w:rPr>
          <w:fldChar w:fldCharType="separate"/>
        </w:r>
        <w:r w:rsidR="00A241AC">
          <w:rPr>
            <w:noProof/>
            <w:webHidden/>
          </w:rPr>
          <w:t>95</w:t>
        </w:r>
        <w:r w:rsidR="00A241AC">
          <w:rPr>
            <w:noProof/>
            <w:webHidden/>
          </w:rPr>
          <w:fldChar w:fldCharType="end"/>
        </w:r>
      </w:hyperlink>
    </w:p>
    <w:p w14:paraId="722DA19E" w14:textId="77777777" w:rsidR="00A241AC" w:rsidRDefault="00BF6554">
      <w:pPr>
        <w:pStyle w:val="TOC2"/>
        <w:rPr>
          <w:rFonts w:asciiTheme="minorHAnsi" w:eastAsiaTheme="minorEastAsia" w:hAnsiTheme="minorHAnsi" w:cstheme="minorBidi"/>
          <w:noProof/>
          <w:szCs w:val="22"/>
        </w:rPr>
      </w:pPr>
      <w:hyperlink w:anchor="_Toc433297052" w:history="1">
        <w:r w:rsidR="00A241AC" w:rsidRPr="006E1659">
          <w:rPr>
            <w:rStyle w:val="Hyperlink"/>
            <w:noProof/>
          </w:rPr>
          <w:t>E.2</w:t>
        </w:r>
        <w:r w:rsidR="00A241AC">
          <w:rPr>
            <w:rFonts w:asciiTheme="minorHAnsi" w:eastAsiaTheme="minorEastAsia" w:hAnsiTheme="minorHAnsi" w:cstheme="minorBidi"/>
            <w:noProof/>
            <w:szCs w:val="22"/>
          </w:rPr>
          <w:tab/>
        </w:r>
        <w:r w:rsidR="00A241AC" w:rsidRPr="006E1659">
          <w:rPr>
            <w:rStyle w:val="Hyperlink"/>
            <w:noProof/>
          </w:rPr>
          <w:t>Who is required to file a Form R Schedule 1?</w:t>
        </w:r>
        <w:r w:rsidR="00A241AC">
          <w:rPr>
            <w:noProof/>
            <w:webHidden/>
          </w:rPr>
          <w:tab/>
        </w:r>
        <w:r w:rsidR="00A241AC">
          <w:rPr>
            <w:noProof/>
            <w:webHidden/>
          </w:rPr>
          <w:fldChar w:fldCharType="begin"/>
        </w:r>
        <w:r w:rsidR="00A241AC">
          <w:rPr>
            <w:noProof/>
            <w:webHidden/>
          </w:rPr>
          <w:instrText xml:space="preserve"> PAGEREF _Toc433297052 \h </w:instrText>
        </w:r>
        <w:r w:rsidR="00A241AC">
          <w:rPr>
            <w:noProof/>
            <w:webHidden/>
          </w:rPr>
        </w:r>
        <w:r w:rsidR="00A241AC">
          <w:rPr>
            <w:noProof/>
            <w:webHidden/>
          </w:rPr>
          <w:fldChar w:fldCharType="separate"/>
        </w:r>
        <w:r w:rsidR="00A241AC">
          <w:rPr>
            <w:noProof/>
            <w:webHidden/>
          </w:rPr>
          <w:t>95</w:t>
        </w:r>
        <w:r w:rsidR="00A241AC">
          <w:rPr>
            <w:noProof/>
            <w:webHidden/>
          </w:rPr>
          <w:fldChar w:fldCharType="end"/>
        </w:r>
      </w:hyperlink>
    </w:p>
    <w:p w14:paraId="5B9E2F52" w14:textId="77777777" w:rsidR="00A241AC" w:rsidRDefault="00BF6554">
      <w:pPr>
        <w:pStyle w:val="TOC2"/>
        <w:rPr>
          <w:rFonts w:asciiTheme="minorHAnsi" w:eastAsiaTheme="minorEastAsia" w:hAnsiTheme="minorHAnsi" w:cstheme="minorBidi"/>
          <w:noProof/>
          <w:szCs w:val="22"/>
        </w:rPr>
      </w:pPr>
      <w:hyperlink w:anchor="_Toc433297053" w:history="1">
        <w:r w:rsidR="00A241AC" w:rsidRPr="006E1659">
          <w:rPr>
            <w:rStyle w:val="Hyperlink"/>
            <w:noProof/>
          </w:rPr>
          <w:t>E.3</w:t>
        </w:r>
        <w:r w:rsidR="00A241AC">
          <w:rPr>
            <w:rFonts w:asciiTheme="minorHAnsi" w:eastAsiaTheme="minorEastAsia" w:hAnsiTheme="minorHAnsi" w:cstheme="minorBidi"/>
            <w:noProof/>
            <w:szCs w:val="22"/>
          </w:rPr>
          <w:tab/>
        </w:r>
        <w:r w:rsidR="00A241AC" w:rsidRPr="006E1659">
          <w:rPr>
            <w:rStyle w:val="Hyperlink"/>
            <w:noProof/>
          </w:rPr>
          <w:t>What information is reported on the Form R Schedule 1?</w:t>
        </w:r>
        <w:r w:rsidR="00A241AC">
          <w:rPr>
            <w:noProof/>
            <w:webHidden/>
          </w:rPr>
          <w:tab/>
        </w:r>
        <w:r w:rsidR="00A241AC">
          <w:rPr>
            <w:noProof/>
            <w:webHidden/>
          </w:rPr>
          <w:fldChar w:fldCharType="begin"/>
        </w:r>
        <w:r w:rsidR="00A241AC">
          <w:rPr>
            <w:noProof/>
            <w:webHidden/>
          </w:rPr>
          <w:instrText xml:space="preserve"> PAGEREF _Toc433297053 \h </w:instrText>
        </w:r>
        <w:r w:rsidR="00A241AC">
          <w:rPr>
            <w:noProof/>
            <w:webHidden/>
          </w:rPr>
        </w:r>
        <w:r w:rsidR="00A241AC">
          <w:rPr>
            <w:noProof/>
            <w:webHidden/>
          </w:rPr>
          <w:fldChar w:fldCharType="separate"/>
        </w:r>
        <w:r w:rsidR="00A241AC">
          <w:rPr>
            <w:noProof/>
            <w:webHidden/>
          </w:rPr>
          <w:t>95</w:t>
        </w:r>
        <w:r w:rsidR="00A241AC">
          <w:rPr>
            <w:noProof/>
            <w:webHidden/>
          </w:rPr>
          <w:fldChar w:fldCharType="end"/>
        </w:r>
      </w:hyperlink>
    </w:p>
    <w:p w14:paraId="5E8A3F78" w14:textId="77777777" w:rsidR="00A241AC" w:rsidRDefault="00BF6554">
      <w:pPr>
        <w:pStyle w:val="TOC2"/>
        <w:rPr>
          <w:rFonts w:asciiTheme="minorHAnsi" w:eastAsiaTheme="minorEastAsia" w:hAnsiTheme="minorHAnsi" w:cstheme="minorBidi"/>
          <w:noProof/>
          <w:szCs w:val="22"/>
        </w:rPr>
      </w:pPr>
      <w:hyperlink w:anchor="_Toc433297054" w:history="1">
        <w:r w:rsidR="00A241AC" w:rsidRPr="006E1659">
          <w:rPr>
            <w:rStyle w:val="Hyperlink"/>
            <w:noProof/>
          </w:rPr>
          <w:t>E.4</w:t>
        </w:r>
        <w:r w:rsidR="00A241AC">
          <w:rPr>
            <w:rFonts w:asciiTheme="minorHAnsi" w:eastAsiaTheme="minorEastAsia" w:hAnsiTheme="minorHAnsi" w:cstheme="minorBidi"/>
            <w:noProof/>
            <w:szCs w:val="22"/>
          </w:rPr>
          <w:tab/>
        </w:r>
        <w:r w:rsidR="00A241AC" w:rsidRPr="006E1659">
          <w:rPr>
            <w:rStyle w:val="Hyperlink"/>
            <w:noProof/>
          </w:rPr>
          <w:t>How do I report Form R Schedule 1 Data?</w:t>
        </w:r>
        <w:r w:rsidR="00A241AC">
          <w:rPr>
            <w:noProof/>
            <w:webHidden/>
          </w:rPr>
          <w:tab/>
        </w:r>
        <w:r w:rsidR="00A241AC">
          <w:rPr>
            <w:noProof/>
            <w:webHidden/>
          </w:rPr>
          <w:fldChar w:fldCharType="begin"/>
        </w:r>
        <w:r w:rsidR="00A241AC">
          <w:rPr>
            <w:noProof/>
            <w:webHidden/>
          </w:rPr>
          <w:instrText xml:space="preserve"> PAGEREF _Toc433297054 \h </w:instrText>
        </w:r>
        <w:r w:rsidR="00A241AC">
          <w:rPr>
            <w:noProof/>
            <w:webHidden/>
          </w:rPr>
        </w:r>
        <w:r w:rsidR="00A241AC">
          <w:rPr>
            <w:noProof/>
            <w:webHidden/>
          </w:rPr>
          <w:fldChar w:fldCharType="separate"/>
        </w:r>
        <w:r w:rsidR="00A241AC">
          <w:rPr>
            <w:noProof/>
            <w:webHidden/>
          </w:rPr>
          <w:t>97</w:t>
        </w:r>
        <w:r w:rsidR="00A241AC">
          <w:rPr>
            <w:noProof/>
            <w:webHidden/>
          </w:rPr>
          <w:fldChar w:fldCharType="end"/>
        </w:r>
      </w:hyperlink>
    </w:p>
    <w:p w14:paraId="78B1C0E6" w14:textId="77777777" w:rsidR="00A241AC" w:rsidRDefault="00BF6554">
      <w:pPr>
        <w:pStyle w:val="TOC1"/>
        <w:rPr>
          <w:rFonts w:asciiTheme="minorHAnsi" w:eastAsiaTheme="minorEastAsia" w:hAnsiTheme="minorHAnsi" w:cstheme="minorBidi"/>
          <w:b w:val="0"/>
          <w:noProof/>
          <w:szCs w:val="22"/>
        </w:rPr>
      </w:pPr>
      <w:hyperlink w:anchor="_Toc433297055" w:history="1">
        <w:r w:rsidR="00A241AC" w:rsidRPr="006E1659">
          <w:rPr>
            <w:rStyle w:val="Hyperlink"/>
            <w:noProof/>
          </w:rPr>
          <w:t>F.</w:t>
        </w:r>
        <w:r w:rsidR="00A241AC">
          <w:rPr>
            <w:rFonts w:asciiTheme="minorHAnsi" w:eastAsiaTheme="minorEastAsia" w:hAnsiTheme="minorHAnsi" w:cstheme="minorBidi"/>
            <w:b w:val="0"/>
            <w:noProof/>
            <w:szCs w:val="22"/>
          </w:rPr>
          <w:tab/>
        </w:r>
        <w:r w:rsidR="00A241AC" w:rsidRPr="006E1659">
          <w:rPr>
            <w:rStyle w:val="Hyperlink"/>
            <w:noProof/>
          </w:rPr>
          <w:t>Optional Facility-Level Information and Non-Reporting</w:t>
        </w:r>
        <w:r w:rsidR="00A241AC">
          <w:rPr>
            <w:noProof/>
            <w:webHidden/>
          </w:rPr>
          <w:tab/>
        </w:r>
        <w:r w:rsidR="00A241AC">
          <w:rPr>
            <w:noProof/>
            <w:webHidden/>
          </w:rPr>
          <w:fldChar w:fldCharType="begin"/>
        </w:r>
        <w:r w:rsidR="00A241AC">
          <w:rPr>
            <w:noProof/>
            <w:webHidden/>
          </w:rPr>
          <w:instrText xml:space="preserve"> PAGEREF _Toc433297055 \h </w:instrText>
        </w:r>
        <w:r w:rsidR="00A241AC">
          <w:rPr>
            <w:noProof/>
            <w:webHidden/>
          </w:rPr>
        </w:r>
        <w:r w:rsidR="00A241AC">
          <w:rPr>
            <w:noProof/>
            <w:webHidden/>
          </w:rPr>
          <w:fldChar w:fldCharType="separate"/>
        </w:r>
        <w:r w:rsidR="00A241AC">
          <w:rPr>
            <w:noProof/>
            <w:webHidden/>
          </w:rPr>
          <w:t>98</w:t>
        </w:r>
        <w:r w:rsidR="00A241AC">
          <w:rPr>
            <w:noProof/>
            <w:webHidden/>
          </w:rPr>
          <w:fldChar w:fldCharType="end"/>
        </w:r>
      </w:hyperlink>
    </w:p>
    <w:p w14:paraId="56421D62" w14:textId="77777777" w:rsidR="00A241AC" w:rsidRDefault="00BF6554">
      <w:pPr>
        <w:pStyle w:val="TOC1"/>
        <w:rPr>
          <w:rFonts w:asciiTheme="minorHAnsi" w:eastAsiaTheme="minorEastAsia" w:hAnsiTheme="minorHAnsi" w:cstheme="minorBidi"/>
          <w:b w:val="0"/>
          <w:noProof/>
          <w:szCs w:val="22"/>
        </w:rPr>
      </w:pPr>
      <w:hyperlink w:anchor="_Toc433297056" w:history="1">
        <w:r w:rsidR="00A241AC" w:rsidRPr="006E1659">
          <w:rPr>
            <w:rStyle w:val="Hyperlink"/>
            <w:noProof/>
          </w:rPr>
          <w:t>Index</w:t>
        </w:r>
        <w:r w:rsidR="00A241AC">
          <w:rPr>
            <w:noProof/>
            <w:webHidden/>
          </w:rPr>
          <w:tab/>
        </w:r>
        <w:r w:rsidR="00A241AC">
          <w:rPr>
            <w:noProof/>
            <w:webHidden/>
          </w:rPr>
          <w:fldChar w:fldCharType="begin"/>
        </w:r>
        <w:r w:rsidR="00A241AC">
          <w:rPr>
            <w:noProof/>
            <w:webHidden/>
          </w:rPr>
          <w:instrText xml:space="preserve"> PAGEREF _Toc433297056 \h </w:instrText>
        </w:r>
        <w:r w:rsidR="00A241AC">
          <w:rPr>
            <w:noProof/>
            <w:webHidden/>
          </w:rPr>
        </w:r>
        <w:r w:rsidR="00A241AC">
          <w:rPr>
            <w:noProof/>
            <w:webHidden/>
          </w:rPr>
          <w:fldChar w:fldCharType="separate"/>
        </w:r>
        <w:r w:rsidR="00A241AC">
          <w:rPr>
            <w:noProof/>
            <w:webHidden/>
          </w:rPr>
          <w:t>99</w:t>
        </w:r>
        <w:r w:rsidR="00A241AC">
          <w:rPr>
            <w:noProof/>
            <w:webHidden/>
          </w:rPr>
          <w:fldChar w:fldCharType="end"/>
        </w:r>
      </w:hyperlink>
    </w:p>
    <w:p w14:paraId="2075374E" w14:textId="77777777" w:rsidR="00D5538F" w:rsidRDefault="00D5538F" w:rsidP="00DF4320">
      <w:pPr>
        <w:rPr>
          <w:szCs w:val="22"/>
        </w:rPr>
      </w:pPr>
      <w:r>
        <w:rPr>
          <w:szCs w:val="22"/>
        </w:rPr>
        <w:fldChar w:fldCharType="end"/>
      </w:r>
    </w:p>
    <w:p w14:paraId="4BD778D0" w14:textId="77777777" w:rsidR="00D5538F" w:rsidRDefault="00D5538F" w:rsidP="00DF4320">
      <w:pPr>
        <w:rPr>
          <w:szCs w:val="22"/>
        </w:rPr>
      </w:pPr>
    </w:p>
    <w:p w14:paraId="2442965C" w14:textId="77777777" w:rsidR="00D5538F" w:rsidRDefault="00D5538F" w:rsidP="00DF4320">
      <w:pPr>
        <w:rPr>
          <w:szCs w:val="22"/>
        </w:rPr>
      </w:pPr>
      <w:r>
        <w:rPr>
          <w:szCs w:val="22"/>
        </w:rPr>
        <w:br w:type="page"/>
      </w:r>
    </w:p>
    <w:p w14:paraId="298F1640" w14:textId="77777777" w:rsidR="00D5538F" w:rsidRDefault="00D5538F" w:rsidP="00213E53">
      <w:pPr>
        <w:rPr>
          <w:b/>
          <w:sz w:val="28"/>
          <w:szCs w:val="28"/>
        </w:rPr>
      </w:pPr>
      <w:r>
        <w:rPr>
          <w:b/>
          <w:sz w:val="28"/>
          <w:szCs w:val="28"/>
        </w:rPr>
        <w:lastRenderedPageBreak/>
        <w:t>Examples</w:t>
      </w:r>
    </w:p>
    <w:p w14:paraId="71554C05" w14:textId="77777777" w:rsidR="00D5538F" w:rsidRDefault="00D5538F" w:rsidP="00213E53">
      <w:pPr>
        <w:rPr>
          <w:b/>
          <w:sz w:val="28"/>
          <w:szCs w:val="28"/>
        </w:rPr>
      </w:pPr>
    </w:p>
    <w:p w14:paraId="238FE7D8" w14:textId="77777777" w:rsidR="005D377A" w:rsidRDefault="00D5538F">
      <w:pPr>
        <w:pStyle w:val="TableofFigures"/>
        <w:tabs>
          <w:tab w:val="right" w:leader="dot" w:pos="9350"/>
        </w:tabs>
        <w:rPr>
          <w:rFonts w:asciiTheme="minorHAnsi" w:eastAsiaTheme="minorEastAsia" w:hAnsiTheme="minorHAnsi" w:cstheme="minorBidi"/>
          <w:noProof/>
          <w:szCs w:val="22"/>
        </w:rPr>
      </w:pPr>
      <w:r>
        <w:rPr>
          <w:b/>
          <w:sz w:val="28"/>
          <w:szCs w:val="28"/>
        </w:rPr>
        <w:fldChar w:fldCharType="begin"/>
      </w:r>
      <w:r>
        <w:rPr>
          <w:b/>
          <w:sz w:val="28"/>
          <w:szCs w:val="28"/>
        </w:rPr>
        <w:instrText xml:space="preserve"> TOC \h \z \c "Example" </w:instrText>
      </w:r>
      <w:r>
        <w:rPr>
          <w:b/>
          <w:sz w:val="28"/>
          <w:szCs w:val="28"/>
        </w:rPr>
        <w:fldChar w:fldCharType="separate"/>
      </w:r>
      <w:hyperlink w:anchor="_Toc431803113" w:history="1">
        <w:r w:rsidR="005D377A" w:rsidRPr="00734DAC">
          <w:rPr>
            <w:rStyle w:val="Hyperlink"/>
            <w:bCs/>
            <w:noProof/>
          </w:rPr>
          <w:t>Example 1:</w:t>
        </w:r>
        <w:r w:rsidR="005D377A">
          <w:rPr>
            <w:rFonts w:asciiTheme="minorHAnsi" w:eastAsiaTheme="minorEastAsia" w:hAnsiTheme="minorHAnsi" w:cstheme="minorBidi"/>
            <w:noProof/>
            <w:szCs w:val="22"/>
          </w:rPr>
          <w:tab/>
        </w:r>
        <w:r w:rsidR="005D377A" w:rsidRPr="00734DAC">
          <w:rPr>
            <w:rStyle w:val="Hyperlink"/>
            <w:bCs/>
            <w:noProof/>
          </w:rPr>
          <w:t>Coincidental Manufacture</w:t>
        </w:r>
        <w:r w:rsidR="005D377A">
          <w:rPr>
            <w:noProof/>
            <w:webHidden/>
          </w:rPr>
          <w:tab/>
        </w:r>
        <w:r w:rsidR="005D377A">
          <w:rPr>
            <w:noProof/>
            <w:webHidden/>
          </w:rPr>
          <w:fldChar w:fldCharType="begin"/>
        </w:r>
        <w:r w:rsidR="005D377A">
          <w:rPr>
            <w:noProof/>
            <w:webHidden/>
          </w:rPr>
          <w:instrText xml:space="preserve"> PAGEREF _Toc431803113 \h </w:instrText>
        </w:r>
        <w:r w:rsidR="005D377A">
          <w:rPr>
            <w:noProof/>
            <w:webHidden/>
          </w:rPr>
        </w:r>
        <w:r w:rsidR="005D377A">
          <w:rPr>
            <w:noProof/>
            <w:webHidden/>
          </w:rPr>
          <w:fldChar w:fldCharType="separate"/>
        </w:r>
        <w:r w:rsidR="005D377A">
          <w:rPr>
            <w:noProof/>
            <w:webHidden/>
          </w:rPr>
          <w:t>18</w:t>
        </w:r>
        <w:r w:rsidR="005D377A">
          <w:rPr>
            <w:noProof/>
            <w:webHidden/>
          </w:rPr>
          <w:fldChar w:fldCharType="end"/>
        </w:r>
      </w:hyperlink>
    </w:p>
    <w:p w14:paraId="62BE149F"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14" w:history="1">
        <w:r w:rsidR="005D377A" w:rsidRPr="00734DAC">
          <w:rPr>
            <w:rStyle w:val="Hyperlink"/>
            <w:bCs/>
            <w:noProof/>
          </w:rPr>
          <w:t>Example 2:</w:t>
        </w:r>
        <w:r w:rsidR="005D377A">
          <w:rPr>
            <w:rFonts w:asciiTheme="minorHAnsi" w:eastAsiaTheme="minorEastAsia" w:hAnsiTheme="minorHAnsi" w:cstheme="minorBidi"/>
            <w:noProof/>
            <w:szCs w:val="22"/>
          </w:rPr>
          <w:tab/>
        </w:r>
        <w:r w:rsidR="005D377A" w:rsidRPr="00734DAC">
          <w:rPr>
            <w:rStyle w:val="Hyperlink"/>
            <w:bCs/>
            <w:noProof/>
          </w:rPr>
          <w:t>Typical Process and Manufacture Activities</w:t>
        </w:r>
        <w:r w:rsidR="005D377A">
          <w:rPr>
            <w:noProof/>
            <w:webHidden/>
          </w:rPr>
          <w:tab/>
        </w:r>
        <w:r w:rsidR="005D377A">
          <w:rPr>
            <w:noProof/>
            <w:webHidden/>
          </w:rPr>
          <w:fldChar w:fldCharType="begin"/>
        </w:r>
        <w:r w:rsidR="005D377A">
          <w:rPr>
            <w:noProof/>
            <w:webHidden/>
          </w:rPr>
          <w:instrText xml:space="preserve"> PAGEREF _Toc431803114 \h </w:instrText>
        </w:r>
        <w:r w:rsidR="005D377A">
          <w:rPr>
            <w:noProof/>
            <w:webHidden/>
          </w:rPr>
        </w:r>
        <w:r w:rsidR="005D377A">
          <w:rPr>
            <w:noProof/>
            <w:webHidden/>
          </w:rPr>
          <w:fldChar w:fldCharType="separate"/>
        </w:r>
        <w:r w:rsidR="005D377A">
          <w:rPr>
            <w:noProof/>
            <w:webHidden/>
          </w:rPr>
          <w:t>19</w:t>
        </w:r>
        <w:r w:rsidR="005D377A">
          <w:rPr>
            <w:noProof/>
            <w:webHidden/>
          </w:rPr>
          <w:fldChar w:fldCharType="end"/>
        </w:r>
      </w:hyperlink>
    </w:p>
    <w:p w14:paraId="3129F8B8"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15" w:history="1">
        <w:r w:rsidR="005D377A" w:rsidRPr="00734DAC">
          <w:rPr>
            <w:rStyle w:val="Hyperlink"/>
            <w:bCs/>
            <w:noProof/>
          </w:rPr>
          <w:t>Example 3:</w:t>
        </w:r>
        <w:r w:rsidR="005D377A">
          <w:rPr>
            <w:rFonts w:asciiTheme="minorHAnsi" w:eastAsiaTheme="minorEastAsia" w:hAnsiTheme="minorHAnsi" w:cstheme="minorBidi"/>
            <w:noProof/>
            <w:szCs w:val="22"/>
          </w:rPr>
          <w:tab/>
        </w:r>
        <w:r w:rsidR="005D377A" w:rsidRPr="00734DAC">
          <w:rPr>
            <w:rStyle w:val="Hyperlink"/>
            <w:bCs/>
            <w:noProof/>
          </w:rPr>
          <w:t>Typical Otherwise Use Activities</w:t>
        </w:r>
        <w:r w:rsidR="005D377A">
          <w:rPr>
            <w:noProof/>
            <w:webHidden/>
          </w:rPr>
          <w:tab/>
        </w:r>
        <w:r w:rsidR="005D377A">
          <w:rPr>
            <w:noProof/>
            <w:webHidden/>
          </w:rPr>
          <w:fldChar w:fldCharType="begin"/>
        </w:r>
        <w:r w:rsidR="005D377A">
          <w:rPr>
            <w:noProof/>
            <w:webHidden/>
          </w:rPr>
          <w:instrText xml:space="preserve"> PAGEREF _Toc431803115 \h </w:instrText>
        </w:r>
        <w:r w:rsidR="005D377A">
          <w:rPr>
            <w:noProof/>
            <w:webHidden/>
          </w:rPr>
        </w:r>
        <w:r w:rsidR="005D377A">
          <w:rPr>
            <w:noProof/>
            <w:webHidden/>
          </w:rPr>
          <w:fldChar w:fldCharType="separate"/>
        </w:r>
        <w:r w:rsidR="005D377A">
          <w:rPr>
            <w:noProof/>
            <w:webHidden/>
          </w:rPr>
          <w:t>19</w:t>
        </w:r>
        <w:r w:rsidR="005D377A">
          <w:rPr>
            <w:noProof/>
            <w:webHidden/>
          </w:rPr>
          <w:fldChar w:fldCharType="end"/>
        </w:r>
      </w:hyperlink>
    </w:p>
    <w:p w14:paraId="32378655"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16" w:history="1">
        <w:r w:rsidR="005D377A" w:rsidRPr="00734DAC">
          <w:rPr>
            <w:rStyle w:val="Hyperlink"/>
            <w:bCs/>
            <w:noProof/>
          </w:rPr>
          <w:t xml:space="preserve">Example 4: </w:t>
        </w:r>
        <w:r w:rsidR="005D377A">
          <w:rPr>
            <w:rFonts w:asciiTheme="minorHAnsi" w:eastAsiaTheme="minorEastAsia" w:hAnsiTheme="minorHAnsi" w:cstheme="minorBidi"/>
            <w:noProof/>
            <w:szCs w:val="22"/>
          </w:rPr>
          <w:tab/>
        </w:r>
        <w:r w:rsidR="005D377A" w:rsidRPr="00734DAC">
          <w:rPr>
            <w:rStyle w:val="Hyperlink"/>
            <w:bCs/>
            <w:noProof/>
          </w:rPr>
          <w:t>Articles Exemption</w:t>
        </w:r>
        <w:r w:rsidR="005D377A">
          <w:rPr>
            <w:noProof/>
            <w:webHidden/>
          </w:rPr>
          <w:tab/>
        </w:r>
        <w:r w:rsidR="005D377A">
          <w:rPr>
            <w:noProof/>
            <w:webHidden/>
          </w:rPr>
          <w:fldChar w:fldCharType="begin"/>
        </w:r>
        <w:r w:rsidR="005D377A">
          <w:rPr>
            <w:noProof/>
            <w:webHidden/>
          </w:rPr>
          <w:instrText xml:space="preserve"> PAGEREF _Toc431803116 \h </w:instrText>
        </w:r>
        <w:r w:rsidR="005D377A">
          <w:rPr>
            <w:noProof/>
            <w:webHidden/>
          </w:rPr>
        </w:r>
        <w:r w:rsidR="005D377A">
          <w:rPr>
            <w:noProof/>
            <w:webHidden/>
          </w:rPr>
          <w:fldChar w:fldCharType="separate"/>
        </w:r>
        <w:r w:rsidR="005D377A">
          <w:rPr>
            <w:noProof/>
            <w:webHidden/>
          </w:rPr>
          <w:t>22</w:t>
        </w:r>
        <w:r w:rsidR="005D377A">
          <w:rPr>
            <w:noProof/>
            <w:webHidden/>
          </w:rPr>
          <w:fldChar w:fldCharType="end"/>
        </w:r>
      </w:hyperlink>
    </w:p>
    <w:p w14:paraId="17293C67"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17" w:history="1">
        <w:r w:rsidR="005D377A" w:rsidRPr="00734DAC">
          <w:rPr>
            <w:rStyle w:val="Hyperlink"/>
            <w:bCs/>
            <w:noProof/>
          </w:rPr>
          <w:t xml:space="preserve">Example 5: </w:t>
        </w:r>
        <w:r w:rsidR="005D377A">
          <w:rPr>
            <w:rFonts w:asciiTheme="minorHAnsi" w:eastAsiaTheme="minorEastAsia" w:hAnsiTheme="minorHAnsi" w:cstheme="minorBidi"/>
            <w:noProof/>
            <w:szCs w:val="22"/>
          </w:rPr>
          <w:tab/>
        </w:r>
        <w:r w:rsidR="005D377A" w:rsidRPr="00734DAC">
          <w:rPr>
            <w:rStyle w:val="Hyperlink"/>
            <w:bCs/>
            <w:i/>
            <w:noProof/>
          </w:rPr>
          <w:t>De Minimis</w:t>
        </w:r>
        <w:r w:rsidR="005D377A" w:rsidRPr="00734DAC">
          <w:rPr>
            <w:rStyle w:val="Hyperlink"/>
            <w:bCs/>
            <w:noProof/>
          </w:rPr>
          <w:t xml:space="preserve"> Applications to Process and Otherwise Use Scenarios for Non-PBT Chemicals</w:t>
        </w:r>
        <w:r w:rsidR="005D377A">
          <w:rPr>
            <w:noProof/>
            <w:webHidden/>
          </w:rPr>
          <w:tab/>
        </w:r>
        <w:r w:rsidR="005D377A">
          <w:rPr>
            <w:noProof/>
            <w:webHidden/>
          </w:rPr>
          <w:fldChar w:fldCharType="begin"/>
        </w:r>
        <w:r w:rsidR="005D377A">
          <w:rPr>
            <w:noProof/>
            <w:webHidden/>
          </w:rPr>
          <w:instrText xml:space="preserve"> PAGEREF _Toc431803117 \h </w:instrText>
        </w:r>
        <w:r w:rsidR="005D377A">
          <w:rPr>
            <w:noProof/>
            <w:webHidden/>
          </w:rPr>
        </w:r>
        <w:r w:rsidR="005D377A">
          <w:rPr>
            <w:noProof/>
            <w:webHidden/>
          </w:rPr>
          <w:fldChar w:fldCharType="separate"/>
        </w:r>
        <w:r w:rsidR="005D377A">
          <w:rPr>
            <w:noProof/>
            <w:webHidden/>
          </w:rPr>
          <w:t>24</w:t>
        </w:r>
        <w:r w:rsidR="005D377A">
          <w:rPr>
            <w:noProof/>
            <w:webHidden/>
          </w:rPr>
          <w:fldChar w:fldCharType="end"/>
        </w:r>
      </w:hyperlink>
    </w:p>
    <w:p w14:paraId="23FF06DF"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18" w:history="1">
        <w:r w:rsidR="005D377A" w:rsidRPr="00734DAC">
          <w:rPr>
            <w:rStyle w:val="Hyperlink"/>
            <w:bCs/>
            <w:noProof/>
          </w:rPr>
          <w:t xml:space="preserve">Example 6: </w:t>
        </w:r>
        <w:r w:rsidR="005D377A">
          <w:rPr>
            <w:rFonts w:asciiTheme="minorHAnsi" w:eastAsiaTheme="minorEastAsia" w:hAnsiTheme="minorHAnsi" w:cstheme="minorBidi"/>
            <w:noProof/>
            <w:szCs w:val="22"/>
          </w:rPr>
          <w:tab/>
        </w:r>
        <w:r w:rsidR="005D377A" w:rsidRPr="00734DAC">
          <w:rPr>
            <w:rStyle w:val="Hyperlink"/>
            <w:bCs/>
            <w:noProof/>
          </w:rPr>
          <w:t xml:space="preserve">Concentration Ranges Straddling the </w:t>
        </w:r>
        <w:r w:rsidR="005D377A" w:rsidRPr="00734DAC">
          <w:rPr>
            <w:rStyle w:val="Hyperlink"/>
            <w:bCs/>
            <w:i/>
            <w:iCs/>
            <w:noProof/>
          </w:rPr>
          <w:t>De Minimis</w:t>
        </w:r>
        <w:r w:rsidR="005D377A" w:rsidRPr="00734DAC">
          <w:rPr>
            <w:rStyle w:val="Hyperlink"/>
            <w:bCs/>
            <w:noProof/>
          </w:rPr>
          <w:t xml:space="preserve"> Value</w:t>
        </w:r>
        <w:r w:rsidR="005D377A">
          <w:rPr>
            <w:noProof/>
            <w:webHidden/>
          </w:rPr>
          <w:tab/>
        </w:r>
        <w:r w:rsidR="005D377A">
          <w:rPr>
            <w:noProof/>
            <w:webHidden/>
          </w:rPr>
          <w:fldChar w:fldCharType="begin"/>
        </w:r>
        <w:r w:rsidR="005D377A">
          <w:rPr>
            <w:noProof/>
            <w:webHidden/>
          </w:rPr>
          <w:instrText xml:space="preserve"> PAGEREF _Toc431803118 \h </w:instrText>
        </w:r>
        <w:r w:rsidR="005D377A">
          <w:rPr>
            <w:noProof/>
            <w:webHidden/>
          </w:rPr>
        </w:r>
        <w:r w:rsidR="005D377A">
          <w:rPr>
            <w:noProof/>
            <w:webHidden/>
          </w:rPr>
          <w:fldChar w:fldCharType="separate"/>
        </w:r>
        <w:r w:rsidR="005D377A">
          <w:rPr>
            <w:noProof/>
            <w:webHidden/>
          </w:rPr>
          <w:t>25</w:t>
        </w:r>
        <w:r w:rsidR="005D377A">
          <w:rPr>
            <w:noProof/>
            <w:webHidden/>
          </w:rPr>
          <w:fldChar w:fldCharType="end"/>
        </w:r>
      </w:hyperlink>
    </w:p>
    <w:p w14:paraId="09B76F7C"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19" w:history="1">
        <w:r w:rsidR="005D377A" w:rsidRPr="00734DAC">
          <w:rPr>
            <w:rStyle w:val="Hyperlink"/>
            <w:bCs/>
            <w:noProof/>
          </w:rPr>
          <w:t>Example 7:</w:t>
        </w:r>
        <w:r w:rsidR="005D377A">
          <w:rPr>
            <w:rFonts w:asciiTheme="minorHAnsi" w:eastAsiaTheme="minorEastAsia" w:hAnsiTheme="minorHAnsi" w:cstheme="minorBidi"/>
            <w:noProof/>
            <w:szCs w:val="22"/>
          </w:rPr>
          <w:tab/>
        </w:r>
        <w:r w:rsidR="005D377A" w:rsidRPr="00734DAC">
          <w:rPr>
            <w:rStyle w:val="Hyperlink"/>
            <w:bCs/>
            <w:i/>
            <w:noProof/>
          </w:rPr>
          <w:t>De Minimis</w:t>
        </w:r>
        <w:r w:rsidR="005D377A" w:rsidRPr="00734DAC">
          <w:rPr>
            <w:rStyle w:val="Hyperlink"/>
            <w:bCs/>
            <w:noProof/>
          </w:rPr>
          <w:t xml:space="preserve"> Application in the Manufacture of a Toxic Chemical in a Mixture</w:t>
        </w:r>
        <w:r w:rsidR="005D377A">
          <w:rPr>
            <w:noProof/>
            <w:webHidden/>
          </w:rPr>
          <w:tab/>
        </w:r>
        <w:r w:rsidR="005D377A">
          <w:rPr>
            <w:noProof/>
            <w:webHidden/>
          </w:rPr>
          <w:fldChar w:fldCharType="begin"/>
        </w:r>
        <w:r w:rsidR="005D377A">
          <w:rPr>
            <w:noProof/>
            <w:webHidden/>
          </w:rPr>
          <w:instrText xml:space="preserve"> PAGEREF _Toc431803119 \h </w:instrText>
        </w:r>
        <w:r w:rsidR="005D377A">
          <w:rPr>
            <w:noProof/>
            <w:webHidden/>
          </w:rPr>
        </w:r>
        <w:r w:rsidR="005D377A">
          <w:rPr>
            <w:noProof/>
            <w:webHidden/>
          </w:rPr>
          <w:fldChar w:fldCharType="separate"/>
        </w:r>
        <w:r w:rsidR="005D377A">
          <w:rPr>
            <w:noProof/>
            <w:webHidden/>
          </w:rPr>
          <w:t>26</w:t>
        </w:r>
        <w:r w:rsidR="005D377A">
          <w:rPr>
            <w:noProof/>
            <w:webHidden/>
          </w:rPr>
          <w:fldChar w:fldCharType="end"/>
        </w:r>
      </w:hyperlink>
    </w:p>
    <w:p w14:paraId="5D3C8CAF"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20" w:history="1">
        <w:r w:rsidR="005D377A" w:rsidRPr="00734DAC">
          <w:rPr>
            <w:rStyle w:val="Hyperlink"/>
            <w:bCs/>
            <w:noProof/>
          </w:rPr>
          <w:t xml:space="preserve">Example 8: </w:t>
        </w:r>
        <w:r w:rsidR="005D377A">
          <w:rPr>
            <w:rFonts w:asciiTheme="minorHAnsi" w:eastAsiaTheme="minorEastAsia" w:hAnsiTheme="minorHAnsi" w:cstheme="minorBidi"/>
            <w:noProof/>
            <w:szCs w:val="22"/>
          </w:rPr>
          <w:tab/>
        </w:r>
        <w:r w:rsidR="005D377A" w:rsidRPr="00734DAC">
          <w:rPr>
            <w:rStyle w:val="Hyperlink"/>
            <w:bCs/>
            <w:noProof/>
          </w:rPr>
          <w:t>Coal mining extraction activities</w:t>
        </w:r>
        <w:r w:rsidR="005D377A">
          <w:rPr>
            <w:noProof/>
            <w:webHidden/>
          </w:rPr>
          <w:tab/>
        </w:r>
        <w:r w:rsidR="005D377A">
          <w:rPr>
            <w:noProof/>
            <w:webHidden/>
          </w:rPr>
          <w:fldChar w:fldCharType="begin"/>
        </w:r>
        <w:r w:rsidR="005D377A">
          <w:rPr>
            <w:noProof/>
            <w:webHidden/>
          </w:rPr>
          <w:instrText xml:space="preserve"> PAGEREF _Toc431803120 \h </w:instrText>
        </w:r>
        <w:r w:rsidR="005D377A">
          <w:rPr>
            <w:noProof/>
            <w:webHidden/>
          </w:rPr>
        </w:r>
        <w:r w:rsidR="005D377A">
          <w:rPr>
            <w:noProof/>
            <w:webHidden/>
          </w:rPr>
          <w:fldChar w:fldCharType="separate"/>
        </w:r>
        <w:r w:rsidR="005D377A">
          <w:rPr>
            <w:noProof/>
            <w:webHidden/>
          </w:rPr>
          <w:t>27</w:t>
        </w:r>
        <w:r w:rsidR="005D377A">
          <w:rPr>
            <w:noProof/>
            <w:webHidden/>
          </w:rPr>
          <w:fldChar w:fldCharType="end"/>
        </w:r>
      </w:hyperlink>
    </w:p>
    <w:p w14:paraId="76EE0EF4"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21" w:history="1">
        <w:r w:rsidR="005D377A" w:rsidRPr="00734DAC">
          <w:rPr>
            <w:rStyle w:val="Hyperlink"/>
            <w:bCs/>
            <w:noProof/>
          </w:rPr>
          <w:t xml:space="preserve">Example 9: </w:t>
        </w:r>
        <w:r w:rsidR="005D377A">
          <w:rPr>
            <w:rFonts w:asciiTheme="minorHAnsi" w:eastAsiaTheme="minorEastAsia" w:hAnsiTheme="minorHAnsi" w:cstheme="minorBidi"/>
            <w:noProof/>
            <w:szCs w:val="22"/>
          </w:rPr>
          <w:tab/>
        </w:r>
        <w:r w:rsidR="005D377A" w:rsidRPr="00734DAC">
          <w:rPr>
            <w:rStyle w:val="Hyperlink"/>
            <w:bCs/>
            <w:noProof/>
          </w:rPr>
          <w:t>Mixtures and Other Trade Name Products</w:t>
        </w:r>
        <w:r w:rsidR="005D377A">
          <w:rPr>
            <w:noProof/>
            <w:webHidden/>
          </w:rPr>
          <w:tab/>
        </w:r>
        <w:r w:rsidR="005D377A">
          <w:rPr>
            <w:noProof/>
            <w:webHidden/>
          </w:rPr>
          <w:fldChar w:fldCharType="begin"/>
        </w:r>
        <w:r w:rsidR="005D377A">
          <w:rPr>
            <w:noProof/>
            <w:webHidden/>
          </w:rPr>
          <w:instrText xml:space="preserve"> PAGEREF _Toc431803121 \h </w:instrText>
        </w:r>
        <w:r w:rsidR="005D377A">
          <w:rPr>
            <w:noProof/>
            <w:webHidden/>
          </w:rPr>
        </w:r>
        <w:r w:rsidR="005D377A">
          <w:rPr>
            <w:noProof/>
            <w:webHidden/>
          </w:rPr>
          <w:fldChar w:fldCharType="separate"/>
        </w:r>
        <w:r w:rsidR="005D377A">
          <w:rPr>
            <w:noProof/>
            <w:webHidden/>
          </w:rPr>
          <w:t>33</w:t>
        </w:r>
        <w:r w:rsidR="005D377A">
          <w:rPr>
            <w:noProof/>
            <w:webHidden/>
          </w:rPr>
          <w:fldChar w:fldCharType="end"/>
        </w:r>
      </w:hyperlink>
    </w:p>
    <w:p w14:paraId="25C0B0BC"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22" w:history="1">
        <w:r w:rsidR="005D377A" w:rsidRPr="00734DAC">
          <w:rPr>
            <w:rStyle w:val="Hyperlink"/>
            <w:bCs/>
            <w:noProof/>
          </w:rPr>
          <w:t xml:space="preserve">Example 10: </w:t>
        </w:r>
        <w:r w:rsidR="005D377A">
          <w:rPr>
            <w:rFonts w:asciiTheme="minorHAnsi" w:eastAsiaTheme="minorEastAsia" w:hAnsiTheme="minorHAnsi" w:cstheme="minorBidi"/>
            <w:noProof/>
            <w:szCs w:val="22"/>
          </w:rPr>
          <w:tab/>
        </w:r>
        <w:r w:rsidR="005D377A" w:rsidRPr="00734DAC">
          <w:rPr>
            <w:rStyle w:val="Hyperlink"/>
            <w:bCs/>
            <w:noProof/>
          </w:rPr>
          <w:t>Mixture Containing Unidentified EPCRA Section 313 Chemical</w:t>
        </w:r>
        <w:r w:rsidR="005D377A">
          <w:rPr>
            <w:noProof/>
            <w:webHidden/>
          </w:rPr>
          <w:tab/>
        </w:r>
        <w:r w:rsidR="005D377A">
          <w:rPr>
            <w:noProof/>
            <w:webHidden/>
          </w:rPr>
          <w:fldChar w:fldCharType="begin"/>
        </w:r>
        <w:r w:rsidR="005D377A">
          <w:rPr>
            <w:noProof/>
            <w:webHidden/>
          </w:rPr>
          <w:instrText xml:space="preserve"> PAGEREF _Toc431803122 \h </w:instrText>
        </w:r>
        <w:r w:rsidR="005D377A">
          <w:rPr>
            <w:noProof/>
            <w:webHidden/>
          </w:rPr>
        </w:r>
        <w:r w:rsidR="005D377A">
          <w:rPr>
            <w:noProof/>
            <w:webHidden/>
          </w:rPr>
          <w:fldChar w:fldCharType="separate"/>
        </w:r>
        <w:r w:rsidR="005D377A">
          <w:rPr>
            <w:noProof/>
            <w:webHidden/>
          </w:rPr>
          <w:t>48</w:t>
        </w:r>
        <w:r w:rsidR="005D377A">
          <w:rPr>
            <w:noProof/>
            <w:webHidden/>
          </w:rPr>
          <w:fldChar w:fldCharType="end"/>
        </w:r>
      </w:hyperlink>
    </w:p>
    <w:p w14:paraId="6C48ED24"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23" w:history="1">
        <w:r w:rsidR="005D377A" w:rsidRPr="00734DAC">
          <w:rPr>
            <w:rStyle w:val="Hyperlink"/>
            <w:bCs/>
            <w:noProof/>
          </w:rPr>
          <w:t xml:space="preserve">Example 11: </w:t>
        </w:r>
        <w:r w:rsidR="005D377A">
          <w:rPr>
            <w:rFonts w:asciiTheme="minorHAnsi" w:eastAsiaTheme="minorEastAsia" w:hAnsiTheme="minorHAnsi" w:cstheme="minorBidi"/>
            <w:noProof/>
            <w:szCs w:val="22"/>
          </w:rPr>
          <w:tab/>
        </w:r>
        <w:r w:rsidR="005D377A" w:rsidRPr="00734DAC">
          <w:rPr>
            <w:rStyle w:val="Hyperlink"/>
            <w:bCs/>
            <w:noProof/>
          </w:rPr>
          <w:t>Manufacturing and Processing Activities of EPCRA Section 313 Chemicals</w:t>
        </w:r>
        <w:r w:rsidR="005D377A">
          <w:rPr>
            <w:noProof/>
            <w:webHidden/>
          </w:rPr>
          <w:tab/>
        </w:r>
        <w:r w:rsidR="005D377A">
          <w:rPr>
            <w:noProof/>
            <w:webHidden/>
          </w:rPr>
          <w:fldChar w:fldCharType="begin"/>
        </w:r>
        <w:r w:rsidR="005D377A">
          <w:rPr>
            <w:noProof/>
            <w:webHidden/>
          </w:rPr>
          <w:instrText xml:space="preserve"> PAGEREF _Toc431803123 \h </w:instrText>
        </w:r>
        <w:r w:rsidR="005D377A">
          <w:rPr>
            <w:noProof/>
            <w:webHidden/>
          </w:rPr>
        </w:r>
        <w:r w:rsidR="005D377A">
          <w:rPr>
            <w:noProof/>
            <w:webHidden/>
          </w:rPr>
          <w:fldChar w:fldCharType="separate"/>
        </w:r>
        <w:r w:rsidR="005D377A">
          <w:rPr>
            <w:noProof/>
            <w:webHidden/>
          </w:rPr>
          <w:t>53</w:t>
        </w:r>
        <w:r w:rsidR="005D377A">
          <w:rPr>
            <w:noProof/>
            <w:webHidden/>
          </w:rPr>
          <w:fldChar w:fldCharType="end"/>
        </w:r>
      </w:hyperlink>
    </w:p>
    <w:p w14:paraId="44BE7DE8"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24" w:history="1">
        <w:r w:rsidR="005D377A" w:rsidRPr="00734DAC">
          <w:rPr>
            <w:rStyle w:val="Hyperlink"/>
            <w:bCs/>
            <w:noProof/>
          </w:rPr>
          <w:t xml:space="preserve">Example 12: </w:t>
        </w:r>
        <w:r w:rsidR="005D377A">
          <w:rPr>
            <w:rFonts w:asciiTheme="minorHAnsi" w:eastAsiaTheme="minorEastAsia" w:hAnsiTheme="minorHAnsi" w:cstheme="minorBidi"/>
            <w:noProof/>
            <w:szCs w:val="22"/>
          </w:rPr>
          <w:tab/>
        </w:r>
        <w:r w:rsidR="005D377A" w:rsidRPr="00734DAC">
          <w:rPr>
            <w:rStyle w:val="Hyperlink"/>
            <w:bCs/>
            <w:noProof/>
          </w:rPr>
          <w:t>Reporting Dioxins and Dioxin-Like Compounds</w:t>
        </w:r>
        <w:r w:rsidR="005D377A">
          <w:rPr>
            <w:noProof/>
            <w:webHidden/>
          </w:rPr>
          <w:tab/>
        </w:r>
        <w:r w:rsidR="005D377A">
          <w:rPr>
            <w:noProof/>
            <w:webHidden/>
          </w:rPr>
          <w:fldChar w:fldCharType="begin"/>
        </w:r>
        <w:r w:rsidR="005D377A">
          <w:rPr>
            <w:noProof/>
            <w:webHidden/>
          </w:rPr>
          <w:instrText xml:space="preserve"> PAGEREF _Toc431803124 \h </w:instrText>
        </w:r>
        <w:r w:rsidR="005D377A">
          <w:rPr>
            <w:noProof/>
            <w:webHidden/>
          </w:rPr>
        </w:r>
        <w:r w:rsidR="005D377A">
          <w:rPr>
            <w:noProof/>
            <w:webHidden/>
          </w:rPr>
          <w:fldChar w:fldCharType="separate"/>
        </w:r>
        <w:r w:rsidR="005D377A">
          <w:rPr>
            <w:noProof/>
            <w:webHidden/>
          </w:rPr>
          <w:t>54</w:t>
        </w:r>
        <w:r w:rsidR="005D377A">
          <w:rPr>
            <w:noProof/>
            <w:webHidden/>
          </w:rPr>
          <w:fldChar w:fldCharType="end"/>
        </w:r>
      </w:hyperlink>
    </w:p>
    <w:p w14:paraId="5AF10279"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25" w:history="1">
        <w:r w:rsidR="005D377A" w:rsidRPr="00734DAC">
          <w:rPr>
            <w:rStyle w:val="Hyperlink"/>
            <w:bCs/>
            <w:noProof/>
          </w:rPr>
          <w:t xml:space="preserve">Example 13: </w:t>
        </w:r>
        <w:r w:rsidR="005D377A">
          <w:rPr>
            <w:rFonts w:asciiTheme="minorHAnsi" w:eastAsiaTheme="minorEastAsia" w:hAnsiTheme="minorHAnsi" w:cstheme="minorBidi"/>
            <w:noProof/>
            <w:szCs w:val="22"/>
          </w:rPr>
          <w:tab/>
        </w:r>
        <w:r w:rsidR="005D377A" w:rsidRPr="00734DAC">
          <w:rPr>
            <w:rStyle w:val="Hyperlink"/>
            <w:bCs/>
            <w:noProof/>
          </w:rPr>
          <w:t>Stormwater Runoff</w:t>
        </w:r>
        <w:r w:rsidR="005D377A">
          <w:rPr>
            <w:noProof/>
            <w:webHidden/>
          </w:rPr>
          <w:tab/>
        </w:r>
        <w:r w:rsidR="005D377A">
          <w:rPr>
            <w:noProof/>
            <w:webHidden/>
          </w:rPr>
          <w:fldChar w:fldCharType="begin"/>
        </w:r>
        <w:r w:rsidR="005D377A">
          <w:rPr>
            <w:noProof/>
            <w:webHidden/>
          </w:rPr>
          <w:instrText xml:space="preserve"> PAGEREF _Toc431803125 \h </w:instrText>
        </w:r>
        <w:r w:rsidR="005D377A">
          <w:rPr>
            <w:noProof/>
            <w:webHidden/>
          </w:rPr>
        </w:r>
        <w:r w:rsidR="005D377A">
          <w:rPr>
            <w:noProof/>
            <w:webHidden/>
          </w:rPr>
          <w:fldChar w:fldCharType="separate"/>
        </w:r>
        <w:r w:rsidR="005D377A">
          <w:rPr>
            <w:noProof/>
            <w:webHidden/>
          </w:rPr>
          <w:t>61</w:t>
        </w:r>
        <w:r w:rsidR="005D377A">
          <w:rPr>
            <w:noProof/>
            <w:webHidden/>
          </w:rPr>
          <w:fldChar w:fldCharType="end"/>
        </w:r>
      </w:hyperlink>
    </w:p>
    <w:p w14:paraId="6AF8C9F3"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26" w:history="1">
        <w:r w:rsidR="005D377A" w:rsidRPr="00734DAC">
          <w:rPr>
            <w:rStyle w:val="Hyperlink"/>
            <w:bCs/>
            <w:noProof/>
          </w:rPr>
          <w:t xml:space="preserve">Example 14: </w:t>
        </w:r>
        <w:r w:rsidR="005D377A">
          <w:rPr>
            <w:rFonts w:asciiTheme="minorHAnsi" w:eastAsiaTheme="minorEastAsia" w:hAnsiTheme="minorHAnsi" w:cstheme="minorBidi"/>
            <w:noProof/>
            <w:szCs w:val="22"/>
          </w:rPr>
          <w:tab/>
        </w:r>
        <w:r w:rsidR="005D377A" w:rsidRPr="00734DAC">
          <w:rPr>
            <w:rStyle w:val="Hyperlink"/>
            <w:bCs/>
            <w:noProof/>
          </w:rPr>
          <w:t>Container Residue</w:t>
        </w:r>
        <w:r w:rsidR="005D377A">
          <w:rPr>
            <w:noProof/>
            <w:webHidden/>
          </w:rPr>
          <w:tab/>
        </w:r>
        <w:r w:rsidR="005D377A">
          <w:rPr>
            <w:noProof/>
            <w:webHidden/>
          </w:rPr>
          <w:fldChar w:fldCharType="begin"/>
        </w:r>
        <w:r w:rsidR="005D377A">
          <w:rPr>
            <w:noProof/>
            <w:webHidden/>
          </w:rPr>
          <w:instrText xml:space="preserve"> PAGEREF _Toc431803126 \h </w:instrText>
        </w:r>
        <w:r w:rsidR="005D377A">
          <w:rPr>
            <w:noProof/>
            <w:webHidden/>
          </w:rPr>
        </w:r>
        <w:r w:rsidR="005D377A">
          <w:rPr>
            <w:noProof/>
            <w:webHidden/>
          </w:rPr>
          <w:fldChar w:fldCharType="separate"/>
        </w:r>
        <w:r w:rsidR="005D377A">
          <w:rPr>
            <w:noProof/>
            <w:webHidden/>
          </w:rPr>
          <w:t>66</w:t>
        </w:r>
        <w:r w:rsidR="005D377A">
          <w:rPr>
            <w:noProof/>
            <w:webHidden/>
          </w:rPr>
          <w:fldChar w:fldCharType="end"/>
        </w:r>
      </w:hyperlink>
    </w:p>
    <w:p w14:paraId="656861FE"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27" w:history="1">
        <w:r w:rsidR="005D377A" w:rsidRPr="00734DAC">
          <w:rPr>
            <w:rStyle w:val="Hyperlink"/>
            <w:bCs/>
            <w:noProof/>
          </w:rPr>
          <w:t xml:space="preserve">Example 15: </w:t>
        </w:r>
        <w:r w:rsidR="005D377A">
          <w:rPr>
            <w:rFonts w:asciiTheme="minorHAnsi" w:eastAsiaTheme="minorEastAsia" w:hAnsiTheme="minorHAnsi" w:cstheme="minorBidi"/>
            <w:noProof/>
            <w:szCs w:val="22"/>
          </w:rPr>
          <w:tab/>
        </w:r>
        <w:r w:rsidR="005D377A" w:rsidRPr="00734DAC">
          <w:rPr>
            <w:rStyle w:val="Hyperlink"/>
            <w:bCs/>
            <w:noProof/>
          </w:rPr>
          <w:t>Reporting Metals and Metal Category Compounds that are sent Off-site</w:t>
        </w:r>
        <w:r w:rsidR="005D377A">
          <w:rPr>
            <w:noProof/>
            <w:webHidden/>
          </w:rPr>
          <w:tab/>
        </w:r>
        <w:r w:rsidR="005D377A">
          <w:rPr>
            <w:noProof/>
            <w:webHidden/>
          </w:rPr>
          <w:fldChar w:fldCharType="begin"/>
        </w:r>
        <w:r w:rsidR="005D377A">
          <w:rPr>
            <w:noProof/>
            <w:webHidden/>
          </w:rPr>
          <w:instrText xml:space="preserve"> PAGEREF _Toc431803127 \h </w:instrText>
        </w:r>
        <w:r w:rsidR="005D377A">
          <w:rPr>
            <w:noProof/>
            <w:webHidden/>
          </w:rPr>
        </w:r>
        <w:r w:rsidR="005D377A">
          <w:rPr>
            <w:noProof/>
            <w:webHidden/>
          </w:rPr>
          <w:fldChar w:fldCharType="separate"/>
        </w:r>
        <w:r w:rsidR="005D377A">
          <w:rPr>
            <w:noProof/>
            <w:webHidden/>
          </w:rPr>
          <w:t>68</w:t>
        </w:r>
        <w:r w:rsidR="005D377A">
          <w:rPr>
            <w:noProof/>
            <w:webHidden/>
          </w:rPr>
          <w:fldChar w:fldCharType="end"/>
        </w:r>
      </w:hyperlink>
    </w:p>
    <w:p w14:paraId="70842AB5"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28" w:history="1">
        <w:r w:rsidR="005D377A" w:rsidRPr="00734DAC">
          <w:rPr>
            <w:rStyle w:val="Hyperlink"/>
            <w:bCs/>
            <w:noProof/>
          </w:rPr>
          <w:t xml:space="preserve">Example 16: </w:t>
        </w:r>
        <w:r w:rsidR="005D377A">
          <w:rPr>
            <w:rFonts w:asciiTheme="minorHAnsi" w:eastAsiaTheme="minorEastAsia" w:hAnsiTheme="minorHAnsi" w:cstheme="minorBidi"/>
            <w:noProof/>
            <w:szCs w:val="22"/>
          </w:rPr>
          <w:tab/>
        </w:r>
        <w:r w:rsidR="005D377A" w:rsidRPr="00734DAC">
          <w:rPr>
            <w:rStyle w:val="Hyperlink"/>
            <w:bCs/>
            <w:noProof/>
          </w:rPr>
          <w:t>Calculating Releases and Other Waste Management Quantities</w:t>
        </w:r>
        <w:r w:rsidR="005D377A">
          <w:rPr>
            <w:noProof/>
            <w:webHidden/>
          </w:rPr>
          <w:tab/>
        </w:r>
        <w:r w:rsidR="005D377A">
          <w:rPr>
            <w:noProof/>
            <w:webHidden/>
          </w:rPr>
          <w:fldChar w:fldCharType="begin"/>
        </w:r>
        <w:r w:rsidR="005D377A">
          <w:rPr>
            <w:noProof/>
            <w:webHidden/>
          </w:rPr>
          <w:instrText xml:space="preserve"> PAGEREF _Toc431803128 \h </w:instrText>
        </w:r>
        <w:r w:rsidR="005D377A">
          <w:rPr>
            <w:noProof/>
            <w:webHidden/>
          </w:rPr>
        </w:r>
        <w:r w:rsidR="005D377A">
          <w:rPr>
            <w:noProof/>
            <w:webHidden/>
          </w:rPr>
          <w:fldChar w:fldCharType="separate"/>
        </w:r>
        <w:r w:rsidR="005D377A">
          <w:rPr>
            <w:noProof/>
            <w:webHidden/>
          </w:rPr>
          <w:t>72</w:t>
        </w:r>
        <w:r w:rsidR="005D377A">
          <w:rPr>
            <w:noProof/>
            <w:webHidden/>
          </w:rPr>
          <w:fldChar w:fldCharType="end"/>
        </w:r>
      </w:hyperlink>
    </w:p>
    <w:p w14:paraId="19674F01"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29" w:history="1">
        <w:r w:rsidR="005D377A" w:rsidRPr="00734DAC">
          <w:rPr>
            <w:rStyle w:val="Hyperlink"/>
            <w:bCs/>
            <w:noProof/>
          </w:rPr>
          <w:t xml:space="preserve">Example 17: </w:t>
        </w:r>
        <w:r w:rsidR="005D377A">
          <w:rPr>
            <w:rFonts w:asciiTheme="minorHAnsi" w:eastAsiaTheme="minorEastAsia" w:hAnsiTheme="minorHAnsi" w:cstheme="minorBidi"/>
            <w:noProof/>
            <w:szCs w:val="22"/>
          </w:rPr>
          <w:tab/>
        </w:r>
        <w:r w:rsidR="005D377A" w:rsidRPr="00734DAC">
          <w:rPr>
            <w:rStyle w:val="Hyperlink"/>
            <w:bCs/>
            <w:noProof/>
          </w:rPr>
          <w:t>On-Site Waste Treatment</w:t>
        </w:r>
        <w:r w:rsidR="005D377A">
          <w:rPr>
            <w:noProof/>
            <w:webHidden/>
          </w:rPr>
          <w:tab/>
        </w:r>
        <w:r w:rsidR="005D377A">
          <w:rPr>
            <w:noProof/>
            <w:webHidden/>
          </w:rPr>
          <w:fldChar w:fldCharType="begin"/>
        </w:r>
        <w:r w:rsidR="005D377A">
          <w:rPr>
            <w:noProof/>
            <w:webHidden/>
          </w:rPr>
          <w:instrText xml:space="preserve"> PAGEREF _Toc431803129 \h </w:instrText>
        </w:r>
        <w:r w:rsidR="005D377A">
          <w:rPr>
            <w:noProof/>
            <w:webHidden/>
          </w:rPr>
        </w:r>
        <w:r w:rsidR="005D377A">
          <w:rPr>
            <w:noProof/>
            <w:webHidden/>
          </w:rPr>
          <w:fldChar w:fldCharType="separate"/>
        </w:r>
        <w:r w:rsidR="005D377A">
          <w:rPr>
            <w:noProof/>
            <w:webHidden/>
          </w:rPr>
          <w:t>76</w:t>
        </w:r>
        <w:r w:rsidR="005D377A">
          <w:rPr>
            <w:noProof/>
            <w:webHidden/>
          </w:rPr>
          <w:fldChar w:fldCharType="end"/>
        </w:r>
      </w:hyperlink>
    </w:p>
    <w:p w14:paraId="2B4E8666"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30" w:history="1">
        <w:r w:rsidR="005D377A" w:rsidRPr="00734DAC">
          <w:rPr>
            <w:rStyle w:val="Hyperlink"/>
            <w:bCs/>
            <w:noProof/>
          </w:rPr>
          <w:t xml:space="preserve">Example 18: </w:t>
        </w:r>
        <w:r w:rsidR="005D377A">
          <w:rPr>
            <w:rFonts w:asciiTheme="minorHAnsi" w:eastAsiaTheme="minorEastAsia" w:hAnsiTheme="minorHAnsi" w:cstheme="minorBidi"/>
            <w:noProof/>
            <w:szCs w:val="22"/>
          </w:rPr>
          <w:tab/>
        </w:r>
        <w:r w:rsidR="005D377A" w:rsidRPr="00734DAC">
          <w:rPr>
            <w:rStyle w:val="Hyperlink"/>
            <w:bCs/>
            <w:noProof/>
          </w:rPr>
          <w:t>Reporting On-Site Energy Recovery</w:t>
        </w:r>
        <w:r w:rsidR="005D377A">
          <w:rPr>
            <w:noProof/>
            <w:webHidden/>
          </w:rPr>
          <w:tab/>
        </w:r>
        <w:r w:rsidR="005D377A">
          <w:rPr>
            <w:noProof/>
            <w:webHidden/>
          </w:rPr>
          <w:fldChar w:fldCharType="begin"/>
        </w:r>
        <w:r w:rsidR="005D377A">
          <w:rPr>
            <w:noProof/>
            <w:webHidden/>
          </w:rPr>
          <w:instrText xml:space="preserve"> PAGEREF _Toc431803130 \h </w:instrText>
        </w:r>
        <w:r w:rsidR="005D377A">
          <w:rPr>
            <w:noProof/>
            <w:webHidden/>
          </w:rPr>
        </w:r>
        <w:r w:rsidR="005D377A">
          <w:rPr>
            <w:noProof/>
            <w:webHidden/>
          </w:rPr>
          <w:fldChar w:fldCharType="separate"/>
        </w:r>
        <w:r w:rsidR="005D377A">
          <w:rPr>
            <w:noProof/>
            <w:webHidden/>
          </w:rPr>
          <w:t>77</w:t>
        </w:r>
        <w:r w:rsidR="005D377A">
          <w:rPr>
            <w:noProof/>
            <w:webHidden/>
          </w:rPr>
          <w:fldChar w:fldCharType="end"/>
        </w:r>
      </w:hyperlink>
    </w:p>
    <w:p w14:paraId="7E86B0E5"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31" w:history="1">
        <w:r w:rsidR="005D377A" w:rsidRPr="00734DAC">
          <w:rPr>
            <w:rStyle w:val="Hyperlink"/>
            <w:bCs/>
            <w:noProof/>
          </w:rPr>
          <w:t xml:space="preserve">Example 19: </w:t>
        </w:r>
        <w:r w:rsidR="005D377A">
          <w:rPr>
            <w:rFonts w:asciiTheme="minorHAnsi" w:eastAsiaTheme="minorEastAsia" w:hAnsiTheme="minorHAnsi" w:cstheme="minorBidi"/>
            <w:noProof/>
            <w:szCs w:val="22"/>
          </w:rPr>
          <w:tab/>
        </w:r>
        <w:r w:rsidR="005D377A" w:rsidRPr="00734DAC">
          <w:rPr>
            <w:rStyle w:val="Hyperlink"/>
            <w:bCs/>
            <w:noProof/>
          </w:rPr>
          <w:t>Reporting Future Estimates</w:t>
        </w:r>
        <w:r w:rsidR="005D377A">
          <w:rPr>
            <w:noProof/>
            <w:webHidden/>
          </w:rPr>
          <w:tab/>
        </w:r>
        <w:r w:rsidR="005D377A">
          <w:rPr>
            <w:noProof/>
            <w:webHidden/>
          </w:rPr>
          <w:fldChar w:fldCharType="begin"/>
        </w:r>
        <w:r w:rsidR="005D377A">
          <w:rPr>
            <w:noProof/>
            <w:webHidden/>
          </w:rPr>
          <w:instrText xml:space="preserve"> PAGEREF _Toc431803131 \h </w:instrText>
        </w:r>
        <w:r w:rsidR="005D377A">
          <w:rPr>
            <w:noProof/>
            <w:webHidden/>
          </w:rPr>
        </w:r>
        <w:r w:rsidR="005D377A">
          <w:rPr>
            <w:noProof/>
            <w:webHidden/>
          </w:rPr>
          <w:fldChar w:fldCharType="separate"/>
        </w:r>
        <w:r w:rsidR="005D377A">
          <w:rPr>
            <w:noProof/>
            <w:webHidden/>
          </w:rPr>
          <w:t>79</w:t>
        </w:r>
        <w:r w:rsidR="005D377A">
          <w:rPr>
            <w:noProof/>
            <w:webHidden/>
          </w:rPr>
          <w:fldChar w:fldCharType="end"/>
        </w:r>
      </w:hyperlink>
    </w:p>
    <w:p w14:paraId="103D4A17"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32" w:history="1">
        <w:r w:rsidR="005D377A" w:rsidRPr="00734DAC">
          <w:rPr>
            <w:rStyle w:val="Hyperlink"/>
            <w:bCs/>
            <w:noProof/>
          </w:rPr>
          <w:t>Example 20:</w:t>
        </w:r>
        <w:r w:rsidR="005D377A">
          <w:rPr>
            <w:rFonts w:asciiTheme="minorHAnsi" w:eastAsiaTheme="minorEastAsia" w:hAnsiTheme="minorHAnsi" w:cstheme="minorBidi"/>
            <w:noProof/>
            <w:szCs w:val="22"/>
          </w:rPr>
          <w:tab/>
        </w:r>
        <w:r w:rsidR="005D377A" w:rsidRPr="00734DAC">
          <w:rPr>
            <w:rStyle w:val="Hyperlink"/>
            <w:bCs/>
            <w:noProof/>
          </w:rPr>
          <w:t>Avoiding Double-Counting Quantities in Sections 8.1 through 8.7</w:t>
        </w:r>
        <w:r w:rsidR="005D377A">
          <w:rPr>
            <w:noProof/>
            <w:webHidden/>
          </w:rPr>
          <w:tab/>
        </w:r>
        <w:r w:rsidR="005D377A">
          <w:rPr>
            <w:noProof/>
            <w:webHidden/>
          </w:rPr>
          <w:fldChar w:fldCharType="begin"/>
        </w:r>
        <w:r w:rsidR="005D377A">
          <w:rPr>
            <w:noProof/>
            <w:webHidden/>
          </w:rPr>
          <w:instrText xml:space="preserve"> PAGEREF _Toc431803132 \h </w:instrText>
        </w:r>
        <w:r w:rsidR="005D377A">
          <w:rPr>
            <w:noProof/>
            <w:webHidden/>
          </w:rPr>
        </w:r>
        <w:r w:rsidR="005D377A">
          <w:rPr>
            <w:noProof/>
            <w:webHidden/>
          </w:rPr>
          <w:fldChar w:fldCharType="separate"/>
        </w:r>
        <w:r w:rsidR="005D377A">
          <w:rPr>
            <w:noProof/>
            <w:webHidden/>
          </w:rPr>
          <w:t>82</w:t>
        </w:r>
        <w:r w:rsidR="005D377A">
          <w:rPr>
            <w:noProof/>
            <w:webHidden/>
          </w:rPr>
          <w:fldChar w:fldCharType="end"/>
        </w:r>
      </w:hyperlink>
    </w:p>
    <w:p w14:paraId="1A500270"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33" w:history="1">
        <w:r w:rsidR="005D377A" w:rsidRPr="00734DAC">
          <w:rPr>
            <w:rStyle w:val="Hyperlink"/>
            <w:bCs/>
            <w:noProof/>
          </w:rPr>
          <w:t xml:space="preserve">Example 21: </w:t>
        </w:r>
        <w:r w:rsidR="005D377A">
          <w:rPr>
            <w:rFonts w:asciiTheme="minorHAnsi" w:eastAsiaTheme="minorEastAsia" w:hAnsiTheme="minorHAnsi" w:cstheme="minorBidi"/>
            <w:noProof/>
            <w:szCs w:val="22"/>
          </w:rPr>
          <w:tab/>
        </w:r>
        <w:r w:rsidR="005D377A" w:rsidRPr="00734DAC">
          <w:rPr>
            <w:rStyle w:val="Hyperlink"/>
            <w:bCs/>
            <w:noProof/>
          </w:rPr>
          <w:t xml:space="preserve"> Non-Production-Related Waste Managed (Quantity Released to the Environment or Transferred Off-Site as a Result of Remedial Actions, Catastrophic Events, or Other One-Time Events Not Associated with Production Processes).</w:t>
        </w:r>
        <w:r w:rsidR="005D377A">
          <w:rPr>
            <w:noProof/>
            <w:webHidden/>
          </w:rPr>
          <w:tab/>
        </w:r>
        <w:r w:rsidR="005D377A">
          <w:rPr>
            <w:noProof/>
            <w:webHidden/>
          </w:rPr>
          <w:fldChar w:fldCharType="begin"/>
        </w:r>
        <w:r w:rsidR="005D377A">
          <w:rPr>
            <w:noProof/>
            <w:webHidden/>
          </w:rPr>
          <w:instrText xml:space="preserve"> PAGEREF _Toc431803133 \h </w:instrText>
        </w:r>
        <w:r w:rsidR="005D377A">
          <w:rPr>
            <w:noProof/>
            <w:webHidden/>
          </w:rPr>
        </w:r>
        <w:r w:rsidR="005D377A">
          <w:rPr>
            <w:noProof/>
            <w:webHidden/>
          </w:rPr>
          <w:fldChar w:fldCharType="separate"/>
        </w:r>
        <w:r w:rsidR="005D377A">
          <w:rPr>
            <w:noProof/>
            <w:webHidden/>
          </w:rPr>
          <w:t>84</w:t>
        </w:r>
        <w:r w:rsidR="005D377A">
          <w:rPr>
            <w:noProof/>
            <w:webHidden/>
          </w:rPr>
          <w:fldChar w:fldCharType="end"/>
        </w:r>
      </w:hyperlink>
    </w:p>
    <w:p w14:paraId="0A7A515E"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34" w:history="1">
        <w:r w:rsidR="005D377A" w:rsidRPr="00734DAC">
          <w:rPr>
            <w:rStyle w:val="Hyperlink"/>
            <w:bCs/>
            <w:noProof/>
          </w:rPr>
          <w:t>Example 22:</w:t>
        </w:r>
        <w:r w:rsidR="005D377A">
          <w:rPr>
            <w:rFonts w:asciiTheme="minorHAnsi" w:eastAsiaTheme="minorEastAsia" w:hAnsiTheme="minorHAnsi" w:cstheme="minorBidi"/>
            <w:noProof/>
            <w:szCs w:val="22"/>
          </w:rPr>
          <w:tab/>
        </w:r>
        <w:r w:rsidR="005D377A" w:rsidRPr="00734DAC">
          <w:rPr>
            <w:rStyle w:val="Hyperlink"/>
            <w:bCs/>
            <w:noProof/>
          </w:rPr>
          <w:t>Determining a Production Ratio</w:t>
        </w:r>
        <w:r w:rsidR="005D377A">
          <w:rPr>
            <w:noProof/>
            <w:webHidden/>
          </w:rPr>
          <w:tab/>
        </w:r>
        <w:r w:rsidR="005D377A">
          <w:rPr>
            <w:noProof/>
            <w:webHidden/>
          </w:rPr>
          <w:fldChar w:fldCharType="begin"/>
        </w:r>
        <w:r w:rsidR="005D377A">
          <w:rPr>
            <w:noProof/>
            <w:webHidden/>
          </w:rPr>
          <w:instrText xml:space="preserve"> PAGEREF _Toc431803134 \h </w:instrText>
        </w:r>
        <w:r w:rsidR="005D377A">
          <w:rPr>
            <w:noProof/>
            <w:webHidden/>
          </w:rPr>
        </w:r>
        <w:r w:rsidR="005D377A">
          <w:rPr>
            <w:noProof/>
            <w:webHidden/>
          </w:rPr>
          <w:fldChar w:fldCharType="separate"/>
        </w:r>
        <w:r w:rsidR="005D377A">
          <w:rPr>
            <w:noProof/>
            <w:webHidden/>
          </w:rPr>
          <w:t>86</w:t>
        </w:r>
        <w:r w:rsidR="005D377A">
          <w:rPr>
            <w:noProof/>
            <w:webHidden/>
          </w:rPr>
          <w:fldChar w:fldCharType="end"/>
        </w:r>
      </w:hyperlink>
    </w:p>
    <w:p w14:paraId="11902BFD"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35" w:history="1">
        <w:r w:rsidR="005D377A" w:rsidRPr="00734DAC">
          <w:rPr>
            <w:rStyle w:val="Hyperlink"/>
            <w:bCs/>
            <w:noProof/>
          </w:rPr>
          <w:t>Example 23:</w:t>
        </w:r>
        <w:r w:rsidR="005D377A">
          <w:rPr>
            <w:rFonts w:asciiTheme="minorHAnsi" w:eastAsiaTheme="minorEastAsia" w:hAnsiTheme="minorHAnsi" w:cstheme="minorBidi"/>
            <w:noProof/>
            <w:szCs w:val="22"/>
          </w:rPr>
          <w:tab/>
        </w:r>
        <w:r w:rsidR="005D377A" w:rsidRPr="00734DAC">
          <w:rPr>
            <w:rStyle w:val="Hyperlink"/>
            <w:bCs/>
            <w:noProof/>
          </w:rPr>
          <w:t xml:space="preserve"> Determining an Activity Ratio</w:t>
        </w:r>
        <w:r w:rsidR="005D377A">
          <w:rPr>
            <w:noProof/>
            <w:webHidden/>
          </w:rPr>
          <w:tab/>
        </w:r>
        <w:r w:rsidR="005D377A">
          <w:rPr>
            <w:noProof/>
            <w:webHidden/>
          </w:rPr>
          <w:fldChar w:fldCharType="begin"/>
        </w:r>
        <w:r w:rsidR="005D377A">
          <w:rPr>
            <w:noProof/>
            <w:webHidden/>
          </w:rPr>
          <w:instrText xml:space="preserve"> PAGEREF _Toc431803135 \h </w:instrText>
        </w:r>
        <w:r w:rsidR="005D377A">
          <w:rPr>
            <w:noProof/>
            <w:webHidden/>
          </w:rPr>
        </w:r>
        <w:r w:rsidR="005D377A">
          <w:rPr>
            <w:noProof/>
            <w:webHidden/>
          </w:rPr>
          <w:fldChar w:fldCharType="separate"/>
        </w:r>
        <w:r w:rsidR="005D377A">
          <w:rPr>
            <w:noProof/>
            <w:webHidden/>
          </w:rPr>
          <w:t>86</w:t>
        </w:r>
        <w:r w:rsidR="005D377A">
          <w:rPr>
            <w:noProof/>
            <w:webHidden/>
          </w:rPr>
          <w:fldChar w:fldCharType="end"/>
        </w:r>
      </w:hyperlink>
    </w:p>
    <w:p w14:paraId="62F43C29"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36" w:history="1">
        <w:r w:rsidR="005D377A" w:rsidRPr="00734DAC">
          <w:rPr>
            <w:rStyle w:val="Hyperlink"/>
            <w:bCs/>
            <w:noProof/>
          </w:rPr>
          <w:t>Example 24:</w:t>
        </w:r>
        <w:r w:rsidR="005D377A">
          <w:rPr>
            <w:rFonts w:asciiTheme="minorHAnsi" w:eastAsiaTheme="minorEastAsia" w:hAnsiTheme="minorHAnsi" w:cstheme="minorBidi"/>
            <w:noProof/>
            <w:szCs w:val="22"/>
          </w:rPr>
          <w:tab/>
        </w:r>
        <w:r w:rsidR="005D377A" w:rsidRPr="00734DAC">
          <w:rPr>
            <w:rStyle w:val="Hyperlink"/>
            <w:bCs/>
            <w:noProof/>
          </w:rPr>
          <w:t>“NA” is Entered Instead of a Production Ratio or Activity Ratio</w:t>
        </w:r>
        <w:r w:rsidR="005D377A">
          <w:rPr>
            <w:noProof/>
            <w:webHidden/>
          </w:rPr>
          <w:tab/>
        </w:r>
        <w:r w:rsidR="005D377A">
          <w:rPr>
            <w:noProof/>
            <w:webHidden/>
          </w:rPr>
          <w:fldChar w:fldCharType="begin"/>
        </w:r>
        <w:r w:rsidR="005D377A">
          <w:rPr>
            <w:noProof/>
            <w:webHidden/>
          </w:rPr>
          <w:instrText xml:space="preserve"> PAGEREF _Toc431803136 \h </w:instrText>
        </w:r>
        <w:r w:rsidR="005D377A">
          <w:rPr>
            <w:noProof/>
            <w:webHidden/>
          </w:rPr>
        </w:r>
        <w:r w:rsidR="005D377A">
          <w:rPr>
            <w:noProof/>
            <w:webHidden/>
          </w:rPr>
          <w:fldChar w:fldCharType="separate"/>
        </w:r>
        <w:r w:rsidR="005D377A">
          <w:rPr>
            <w:noProof/>
            <w:webHidden/>
          </w:rPr>
          <w:t>86</w:t>
        </w:r>
        <w:r w:rsidR="005D377A">
          <w:rPr>
            <w:noProof/>
            <w:webHidden/>
          </w:rPr>
          <w:fldChar w:fldCharType="end"/>
        </w:r>
      </w:hyperlink>
    </w:p>
    <w:p w14:paraId="4EB4D406"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37" w:history="1">
        <w:r w:rsidR="005D377A" w:rsidRPr="00734DAC">
          <w:rPr>
            <w:rStyle w:val="Hyperlink"/>
            <w:bCs/>
            <w:noProof/>
          </w:rPr>
          <w:t>Example 25:</w:t>
        </w:r>
        <w:r w:rsidR="005D377A">
          <w:rPr>
            <w:rFonts w:asciiTheme="minorHAnsi" w:eastAsiaTheme="minorEastAsia" w:hAnsiTheme="minorHAnsi" w:cstheme="minorBidi"/>
            <w:noProof/>
            <w:szCs w:val="22"/>
          </w:rPr>
          <w:tab/>
        </w:r>
        <w:r w:rsidR="005D377A" w:rsidRPr="00734DAC">
          <w:rPr>
            <w:rStyle w:val="Hyperlink"/>
            <w:bCs/>
            <w:noProof/>
          </w:rPr>
          <w:t xml:space="preserve">  Selecting a Production or Activity Variable</w:t>
        </w:r>
        <w:r w:rsidR="005D377A">
          <w:rPr>
            <w:noProof/>
            <w:webHidden/>
          </w:rPr>
          <w:tab/>
        </w:r>
        <w:r w:rsidR="005D377A">
          <w:rPr>
            <w:noProof/>
            <w:webHidden/>
          </w:rPr>
          <w:fldChar w:fldCharType="begin"/>
        </w:r>
        <w:r w:rsidR="005D377A">
          <w:rPr>
            <w:noProof/>
            <w:webHidden/>
          </w:rPr>
          <w:instrText xml:space="preserve"> PAGEREF _Toc431803137 \h </w:instrText>
        </w:r>
        <w:r w:rsidR="005D377A">
          <w:rPr>
            <w:noProof/>
            <w:webHidden/>
          </w:rPr>
        </w:r>
        <w:r w:rsidR="005D377A">
          <w:rPr>
            <w:noProof/>
            <w:webHidden/>
          </w:rPr>
          <w:fldChar w:fldCharType="separate"/>
        </w:r>
        <w:r w:rsidR="005D377A">
          <w:rPr>
            <w:noProof/>
            <w:webHidden/>
          </w:rPr>
          <w:t>87</w:t>
        </w:r>
        <w:r w:rsidR="005D377A">
          <w:rPr>
            <w:noProof/>
            <w:webHidden/>
          </w:rPr>
          <w:fldChar w:fldCharType="end"/>
        </w:r>
      </w:hyperlink>
    </w:p>
    <w:p w14:paraId="0A36CFF0"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38" w:history="1">
        <w:r w:rsidR="005D377A" w:rsidRPr="00734DAC">
          <w:rPr>
            <w:rStyle w:val="Hyperlink"/>
            <w:bCs/>
            <w:noProof/>
          </w:rPr>
          <w:t>Example 26:</w:t>
        </w:r>
        <w:r w:rsidR="005D377A">
          <w:rPr>
            <w:rFonts w:asciiTheme="minorHAnsi" w:eastAsiaTheme="minorEastAsia" w:hAnsiTheme="minorHAnsi" w:cstheme="minorBidi"/>
            <w:noProof/>
            <w:szCs w:val="22"/>
          </w:rPr>
          <w:tab/>
        </w:r>
        <w:r w:rsidR="005D377A" w:rsidRPr="00734DAC">
          <w:rPr>
            <w:rStyle w:val="Hyperlink"/>
            <w:bCs/>
            <w:noProof/>
          </w:rPr>
          <w:t>Determining the Production Ratio Based on a Weighted Average</w:t>
        </w:r>
        <w:r w:rsidR="005D377A">
          <w:rPr>
            <w:noProof/>
            <w:webHidden/>
          </w:rPr>
          <w:tab/>
        </w:r>
        <w:r w:rsidR="005D377A">
          <w:rPr>
            <w:noProof/>
            <w:webHidden/>
          </w:rPr>
          <w:fldChar w:fldCharType="begin"/>
        </w:r>
        <w:r w:rsidR="005D377A">
          <w:rPr>
            <w:noProof/>
            <w:webHidden/>
          </w:rPr>
          <w:instrText xml:space="preserve"> PAGEREF _Toc431803138 \h </w:instrText>
        </w:r>
        <w:r w:rsidR="005D377A">
          <w:rPr>
            <w:noProof/>
            <w:webHidden/>
          </w:rPr>
        </w:r>
        <w:r w:rsidR="005D377A">
          <w:rPr>
            <w:noProof/>
            <w:webHidden/>
          </w:rPr>
          <w:fldChar w:fldCharType="separate"/>
        </w:r>
        <w:r w:rsidR="005D377A">
          <w:rPr>
            <w:noProof/>
            <w:webHidden/>
          </w:rPr>
          <w:t>87</w:t>
        </w:r>
        <w:r w:rsidR="005D377A">
          <w:rPr>
            <w:noProof/>
            <w:webHidden/>
          </w:rPr>
          <w:fldChar w:fldCharType="end"/>
        </w:r>
      </w:hyperlink>
    </w:p>
    <w:p w14:paraId="73D3D0EC"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39" w:history="1">
        <w:r w:rsidR="005D377A" w:rsidRPr="00734DAC">
          <w:rPr>
            <w:rStyle w:val="Hyperlink"/>
            <w:bCs/>
            <w:noProof/>
          </w:rPr>
          <w:t>Example 27:</w:t>
        </w:r>
        <w:r w:rsidR="005D377A">
          <w:rPr>
            <w:rFonts w:asciiTheme="minorHAnsi" w:eastAsiaTheme="minorEastAsia" w:hAnsiTheme="minorHAnsi" w:cstheme="minorBidi"/>
            <w:noProof/>
            <w:szCs w:val="22"/>
          </w:rPr>
          <w:tab/>
        </w:r>
        <w:r w:rsidR="005D377A" w:rsidRPr="00734DAC">
          <w:rPr>
            <w:rStyle w:val="Hyperlink"/>
            <w:bCs/>
            <w:noProof/>
          </w:rPr>
          <w:t>Source Reduction</w:t>
        </w:r>
        <w:r w:rsidR="005D377A">
          <w:rPr>
            <w:noProof/>
            <w:webHidden/>
          </w:rPr>
          <w:tab/>
        </w:r>
        <w:r w:rsidR="005D377A">
          <w:rPr>
            <w:noProof/>
            <w:webHidden/>
          </w:rPr>
          <w:fldChar w:fldCharType="begin"/>
        </w:r>
        <w:r w:rsidR="005D377A">
          <w:rPr>
            <w:noProof/>
            <w:webHidden/>
          </w:rPr>
          <w:instrText xml:space="preserve"> PAGEREF _Toc431803139 \h </w:instrText>
        </w:r>
        <w:r w:rsidR="005D377A">
          <w:rPr>
            <w:noProof/>
            <w:webHidden/>
          </w:rPr>
        </w:r>
        <w:r w:rsidR="005D377A">
          <w:rPr>
            <w:noProof/>
            <w:webHidden/>
          </w:rPr>
          <w:fldChar w:fldCharType="separate"/>
        </w:r>
        <w:r w:rsidR="005D377A">
          <w:rPr>
            <w:noProof/>
            <w:webHidden/>
          </w:rPr>
          <w:t>92</w:t>
        </w:r>
        <w:r w:rsidR="005D377A">
          <w:rPr>
            <w:noProof/>
            <w:webHidden/>
          </w:rPr>
          <w:fldChar w:fldCharType="end"/>
        </w:r>
      </w:hyperlink>
    </w:p>
    <w:p w14:paraId="2002EA6B"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40" w:history="1">
        <w:r w:rsidR="005D377A" w:rsidRPr="00734DAC">
          <w:rPr>
            <w:rStyle w:val="Hyperlink"/>
            <w:bCs/>
            <w:noProof/>
          </w:rPr>
          <w:t>Example 28:</w:t>
        </w:r>
        <w:r w:rsidR="005D377A">
          <w:rPr>
            <w:rFonts w:asciiTheme="minorHAnsi" w:eastAsiaTheme="minorEastAsia" w:hAnsiTheme="minorHAnsi" w:cstheme="minorBidi"/>
            <w:noProof/>
            <w:szCs w:val="22"/>
          </w:rPr>
          <w:tab/>
        </w:r>
        <w:r w:rsidR="005D377A" w:rsidRPr="00734DAC">
          <w:rPr>
            <w:rStyle w:val="Hyperlink"/>
            <w:bCs/>
            <w:noProof/>
          </w:rPr>
          <w:t>Green Chemistry</w:t>
        </w:r>
        <w:r w:rsidR="005D377A">
          <w:rPr>
            <w:noProof/>
            <w:webHidden/>
          </w:rPr>
          <w:tab/>
        </w:r>
        <w:r w:rsidR="005D377A">
          <w:rPr>
            <w:noProof/>
            <w:webHidden/>
          </w:rPr>
          <w:fldChar w:fldCharType="begin"/>
        </w:r>
        <w:r w:rsidR="005D377A">
          <w:rPr>
            <w:noProof/>
            <w:webHidden/>
          </w:rPr>
          <w:instrText xml:space="preserve"> PAGEREF _Toc431803140 \h </w:instrText>
        </w:r>
        <w:r w:rsidR="005D377A">
          <w:rPr>
            <w:noProof/>
            <w:webHidden/>
          </w:rPr>
        </w:r>
        <w:r w:rsidR="005D377A">
          <w:rPr>
            <w:noProof/>
            <w:webHidden/>
          </w:rPr>
          <w:fldChar w:fldCharType="separate"/>
        </w:r>
        <w:r w:rsidR="005D377A">
          <w:rPr>
            <w:noProof/>
            <w:webHidden/>
          </w:rPr>
          <w:t>92</w:t>
        </w:r>
        <w:r w:rsidR="005D377A">
          <w:rPr>
            <w:noProof/>
            <w:webHidden/>
          </w:rPr>
          <w:fldChar w:fldCharType="end"/>
        </w:r>
      </w:hyperlink>
    </w:p>
    <w:p w14:paraId="3779588A" w14:textId="77777777" w:rsidR="00D5538F" w:rsidRDefault="00D5538F" w:rsidP="00DF4320">
      <w:pPr>
        <w:rPr>
          <w:b/>
          <w:sz w:val="28"/>
          <w:szCs w:val="28"/>
        </w:rPr>
      </w:pPr>
      <w:r>
        <w:rPr>
          <w:b/>
          <w:sz w:val="28"/>
          <w:szCs w:val="28"/>
        </w:rPr>
        <w:fldChar w:fldCharType="end"/>
      </w:r>
    </w:p>
    <w:p w14:paraId="45468152" w14:textId="77777777" w:rsidR="00D5538F" w:rsidRDefault="00D5538F" w:rsidP="00DF4320">
      <w:pPr>
        <w:rPr>
          <w:b/>
          <w:sz w:val="28"/>
          <w:szCs w:val="28"/>
        </w:rPr>
      </w:pPr>
    </w:p>
    <w:p w14:paraId="3CDC02CD" w14:textId="7969F052" w:rsidR="00D5538F" w:rsidRDefault="00D5538F" w:rsidP="00213E53">
      <w:pPr>
        <w:rPr>
          <w:b/>
          <w:sz w:val="28"/>
          <w:szCs w:val="28"/>
        </w:rPr>
      </w:pPr>
      <w:r>
        <w:rPr>
          <w:b/>
          <w:sz w:val="28"/>
          <w:szCs w:val="28"/>
        </w:rPr>
        <w:t>Figures</w:t>
      </w:r>
    </w:p>
    <w:p w14:paraId="5F644E68" w14:textId="77777777" w:rsidR="00D5538F" w:rsidRDefault="00D5538F" w:rsidP="00213E53">
      <w:pPr>
        <w:rPr>
          <w:b/>
          <w:sz w:val="28"/>
          <w:szCs w:val="28"/>
        </w:rPr>
      </w:pPr>
    </w:p>
    <w:p w14:paraId="3C312E95" w14:textId="77777777" w:rsidR="005D377A" w:rsidRDefault="00D5538F">
      <w:pPr>
        <w:pStyle w:val="TableofFigures"/>
        <w:tabs>
          <w:tab w:val="right" w:leader="dot" w:pos="9350"/>
        </w:tabs>
        <w:rPr>
          <w:rFonts w:asciiTheme="minorHAnsi" w:eastAsiaTheme="minorEastAsia" w:hAnsiTheme="minorHAnsi" w:cstheme="minorBidi"/>
          <w:noProof/>
          <w:szCs w:val="22"/>
        </w:rPr>
      </w:pPr>
      <w:r>
        <w:rPr>
          <w:szCs w:val="22"/>
        </w:rPr>
        <w:fldChar w:fldCharType="begin"/>
      </w:r>
      <w:r>
        <w:rPr>
          <w:szCs w:val="22"/>
        </w:rPr>
        <w:instrText xml:space="preserve"> TOC \h \z \t "Figure Heading" \c </w:instrText>
      </w:r>
      <w:r>
        <w:rPr>
          <w:szCs w:val="22"/>
        </w:rPr>
        <w:fldChar w:fldCharType="separate"/>
      </w:r>
      <w:hyperlink w:anchor="_Toc431803141" w:history="1">
        <w:r w:rsidR="005D377A" w:rsidRPr="00EC6EEB">
          <w:rPr>
            <w:rStyle w:val="Hyperlink"/>
            <w:noProof/>
          </w:rPr>
          <w:t>Figure 1.</w:t>
        </w:r>
        <w:r w:rsidR="005D377A">
          <w:rPr>
            <w:rFonts w:asciiTheme="minorHAnsi" w:eastAsiaTheme="minorEastAsia" w:hAnsiTheme="minorHAnsi" w:cstheme="minorBidi"/>
            <w:noProof/>
            <w:szCs w:val="22"/>
          </w:rPr>
          <w:tab/>
        </w:r>
        <w:r w:rsidR="005D377A" w:rsidRPr="00EC6EEB">
          <w:rPr>
            <w:rStyle w:val="Hyperlink"/>
            <w:noProof/>
          </w:rPr>
          <w:t>TRI-MEweb’s Preparation, Transmission, Certification and Submission Steps</w:t>
        </w:r>
        <w:r w:rsidR="005D377A">
          <w:rPr>
            <w:noProof/>
            <w:webHidden/>
          </w:rPr>
          <w:tab/>
        </w:r>
        <w:r w:rsidR="005D377A">
          <w:rPr>
            <w:noProof/>
            <w:webHidden/>
          </w:rPr>
          <w:fldChar w:fldCharType="begin"/>
        </w:r>
        <w:r w:rsidR="005D377A">
          <w:rPr>
            <w:noProof/>
            <w:webHidden/>
          </w:rPr>
          <w:instrText xml:space="preserve"> PAGEREF _Toc431803141 \h </w:instrText>
        </w:r>
        <w:r w:rsidR="005D377A">
          <w:rPr>
            <w:noProof/>
            <w:webHidden/>
          </w:rPr>
        </w:r>
        <w:r w:rsidR="005D377A">
          <w:rPr>
            <w:noProof/>
            <w:webHidden/>
          </w:rPr>
          <w:fldChar w:fldCharType="separate"/>
        </w:r>
        <w:r w:rsidR="005D377A">
          <w:rPr>
            <w:noProof/>
            <w:webHidden/>
          </w:rPr>
          <w:t>3</w:t>
        </w:r>
        <w:r w:rsidR="005D377A">
          <w:rPr>
            <w:noProof/>
            <w:webHidden/>
          </w:rPr>
          <w:fldChar w:fldCharType="end"/>
        </w:r>
      </w:hyperlink>
    </w:p>
    <w:p w14:paraId="45D4E8C3"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42" w:history="1">
        <w:r w:rsidR="005D377A" w:rsidRPr="00EC6EEB">
          <w:rPr>
            <w:rStyle w:val="Hyperlink"/>
            <w:noProof/>
          </w:rPr>
          <w:t>Figure 2.</w:t>
        </w:r>
        <w:r w:rsidR="005D377A">
          <w:rPr>
            <w:rFonts w:asciiTheme="minorHAnsi" w:eastAsiaTheme="minorEastAsia" w:hAnsiTheme="minorHAnsi" w:cstheme="minorBidi"/>
            <w:noProof/>
            <w:szCs w:val="22"/>
          </w:rPr>
          <w:tab/>
        </w:r>
        <w:r w:rsidR="005D377A" w:rsidRPr="00EC6EEB">
          <w:rPr>
            <w:rStyle w:val="Hyperlink"/>
            <w:noProof/>
          </w:rPr>
          <w:t>EPCRA Section 313 Reporting Decision Diagram</w:t>
        </w:r>
        <w:r w:rsidR="005D377A">
          <w:rPr>
            <w:noProof/>
            <w:webHidden/>
          </w:rPr>
          <w:tab/>
        </w:r>
        <w:r w:rsidR="005D377A">
          <w:rPr>
            <w:noProof/>
            <w:webHidden/>
          </w:rPr>
          <w:fldChar w:fldCharType="begin"/>
        </w:r>
        <w:r w:rsidR="005D377A">
          <w:rPr>
            <w:noProof/>
            <w:webHidden/>
          </w:rPr>
          <w:instrText xml:space="preserve"> PAGEREF _Toc431803142 \h </w:instrText>
        </w:r>
        <w:r w:rsidR="005D377A">
          <w:rPr>
            <w:noProof/>
            <w:webHidden/>
          </w:rPr>
        </w:r>
        <w:r w:rsidR="005D377A">
          <w:rPr>
            <w:noProof/>
            <w:webHidden/>
          </w:rPr>
          <w:fldChar w:fldCharType="separate"/>
        </w:r>
        <w:r w:rsidR="005D377A">
          <w:rPr>
            <w:noProof/>
            <w:webHidden/>
          </w:rPr>
          <w:t>14</w:t>
        </w:r>
        <w:r w:rsidR="005D377A">
          <w:rPr>
            <w:noProof/>
            <w:webHidden/>
          </w:rPr>
          <w:fldChar w:fldCharType="end"/>
        </w:r>
      </w:hyperlink>
    </w:p>
    <w:p w14:paraId="13F26A7E"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43" w:history="1">
        <w:r w:rsidR="005D377A" w:rsidRPr="00EC6EEB">
          <w:rPr>
            <w:rStyle w:val="Hyperlink"/>
            <w:noProof/>
          </w:rPr>
          <w:t>Figure 3.</w:t>
        </w:r>
        <w:r w:rsidR="005D377A">
          <w:rPr>
            <w:rFonts w:asciiTheme="minorHAnsi" w:eastAsiaTheme="minorEastAsia" w:hAnsiTheme="minorHAnsi" w:cstheme="minorBidi"/>
            <w:noProof/>
            <w:szCs w:val="22"/>
          </w:rPr>
          <w:tab/>
        </w:r>
        <w:r w:rsidR="005D377A" w:rsidRPr="00EC6EEB">
          <w:rPr>
            <w:rStyle w:val="Hyperlink"/>
            <w:noProof/>
          </w:rPr>
          <w:t>Example of a Multi-Establishment Facility</w:t>
        </w:r>
        <w:r w:rsidR="005D377A">
          <w:rPr>
            <w:noProof/>
            <w:webHidden/>
          </w:rPr>
          <w:tab/>
        </w:r>
        <w:r w:rsidR="005D377A">
          <w:rPr>
            <w:noProof/>
            <w:webHidden/>
          </w:rPr>
          <w:fldChar w:fldCharType="begin"/>
        </w:r>
        <w:r w:rsidR="005D377A">
          <w:rPr>
            <w:noProof/>
            <w:webHidden/>
          </w:rPr>
          <w:instrText xml:space="preserve"> PAGEREF _Toc431803143 \h </w:instrText>
        </w:r>
        <w:r w:rsidR="005D377A">
          <w:rPr>
            <w:noProof/>
            <w:webHidden/>
          </w:rPr>
        </w:r>
        <w:r w:rsidR="005D377A">
          <w:rPr>
            <w:noProof/>
            <w:webHidden/>
          </w:rPr>
          <w:fldChar w:fldCharType="separate"/>
        </w:r>
        <w:r w:rsidR="005D377A">
          <w:rPr>
            <w:noProof/>
            <w:webHidden/>
          </w:rPr>
          <w:t>16</w:t>
        </w:r>
        <w:r w:rsidR="005D377A">
          <w:rPr>
            <w:noProof/>
            <w:webHidden/>
          </w:rPr>
          <w:fldChar w:fldCharType="end"/>
        </w:r>
      </w:hyperlink>
    </w:p>
    <w:p w14:paraId="55EC1B98"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44" w:history="1">
        <w:r w:rsidR="005D377A" w:rsidRPr="00EC6EEB">
          <w:rPr>
            <w:rStyle w:val="Hyperlink"/>
            <w:noProof/>
          </w:rPr>
          <w:t>Figure 4A.</w:t>
        </w:r>
        <w:r w:rsidR="005D377A">
          <w:rPr>
            <w:rFonts w:asciiTheme="minorHAnsi" w:eastAsiaTheme="minorEastAsia" w:hAnsiTheme="minorHAnsi" w:cstheme="minorBidi"/>
            <w:noProof/>
            <w:szCs w:val="22"/>
          </w:rPr>
          <w:tab/>
        </w:r>
        <w:r w:rsidR="005D377A" w:rsidRPr="00EC6EEB">
          <w:rPr>
            <w:rStyle w:val="Hyperlink"/>
            <w:noProof/>
          </w:rPr>
          <w:t>EPCRA Section 313 Non-PBT Chemical Reporting Threshold Worksheet</w:t>
        </w:r>
        <w:r w:rsidR="005D377A">
          <w:rPr>
            <w:noProof/>
            <w:webHidden/>
          </w:rPr>
          <w:tab/>
        </w:r>
        <w:r w:rsidR="005D377A">
          <w:rPr>
            <w:noProof/>
            <w:webHidden/>
          </w:rPr>
          <w:fldChar w:fldCharType="begin"/>
        </w:r>
        <w:r w:rsidR="005D377A">
          <w:rPr>
            <w:noProof/>
            <w:webHidden/>
          </w:rPr>
          <w:instrText xml:space="preserve"> PAGEREF _Toc431803144 \h </w:instrText>
        </w:r>
        <w:r w:rsidR="005D377A">
          <w:rPr>
            <w:noProof/>
            <w:webHidden/>
          </w:rPr>
        </w:r>
        <w:r w:rsidR="005D377A">
          <w:rPr>
            <w:noProof/>
            <w:webHidden/>
          </w:rPr>
          <w:fldChar w:fldCharType="separate"/>
        </w:r>
        <w:r w:rsidR="005D377A">
          <w:rPr>
            <w:noProof/>
            <w:webHidden/>
          </w:rPr>
          <w:t>34</w:t>
        </w:r>
        <w:r w:rsidR="005D377A">
          <w:rPr>
            <w:noProof/>
            <w:webHidden/>
          </w:rPr>
          <w:fldChar w:fldCharType="end"/>
        </w:r>
      </w:hyperlink>
    </w:p>
    <w:p w14:paraId="5DEB7C6B"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45" w:history="1">
        <w:r w:rsidR="005D377A" w:rsidRPr="00EC6EEB">
          <w:rPr>
            <w:rStyle w:val="Hyperlink"/>
            <w:noProof/>
          </w:rPr>
          <w:t>Figure 4B.</w:t>
        </w:r>
        <w:r w:rsidR="005D377A">
          <w:rPr>
            <w:rFonts w:asciiTheme="minorHAnsi" w:eastAsiaTheme="minorEastAsia" w:hAnsiTheme="minorHAnsi" w:cstheme="minorBidi"/>
            <w:noProof/>
            <w:szCs w:val="22"/>
          </w:rPr>
          <w:tab/>
        </w:r>
        <w:r w:rsidR="005D377A" w:rsidRPr="00EC6EEB">
          <w:rPr>
            <w:rStyle w:val="Hyperlink"/>
            <w:noProof/>
          </w:rPr>
          <w:t>EPCRA Section 313 Reporting Threshold Worksheet for PBT Chemicals with 100 Pound Thresholds</w:t>
        </w:r>
        <w:r w:rsidR="005D377A">
          <w:rPr>
            <w:noProof/>
            <w:webHidden/>
          </w:rPr>
          <w:tab/>
        </w:r>
        <w:r w:rsidR="005D377A">
          <w:rPr>
            <w:noProof/>
            <w:webHidden/>
          </w:rPr>
          <w:fldChar w:fldCharType="begin"/>
        </w:r>
        <w:r w:rsidR="005D377A">
          <w:rPr>
            <w:noProof/>
            <w:webHidden/>
          </w:rPr>
          <w:instrText xml:space="preserve"> PAGEREF _Toc431803145 \h </w:instrText>
        </w:r>
        <w:r w:rsidR="005D377A">
          <w:rPr>
            <w:noProof/>
            <w:webHidden/>
          </w:rPr>
        </w:r>
        <w:r w:rsidR="005D377A">
          <w:rPr>
            <w:noProof/>
            <w:webHidden/>
          </w:rPr>
          <w:fldChar w:fldCharType="separate"/>
        </w:r>
        <w:r w:rsidR="005D377A">
          <w:rPr>
            <w:noProof/>
            <w:webHidden/>
          </w:rPr>
          <w:t>35</w:t>
        </w:r>
        <w:r w:rsidR="005D377A">
          <w:rPr>
            <w:noProof/>
            <w:webHidden/>
          </w:rPr>
          <w:fldChar w:fldCharType="end"/>
        </w:r>
      </w:hyperlink>
    </w:p>
    <w:p w14:paraId="2E110BC9"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46" w:history="1">
        <w:r w:rsidR="005D377A" w:rsidRPr="00EC6EEB">
          <w:rPr>
            <w:rStyle w:val="Hyperlink"/>
            <w:noProof/>
          </w:rPr>
          <w:t>Figure 4C.</w:t>
        </w:r>
        <w:r w:rsidR="005D377A">
          <w:rPr>
            <w:rFonts w:asciiTheme="minorHAnsi" w:eastAsiaTheme="minorEastAsia" w:hAnsiTheme="minorHAnsi" w:cstheme="minorBidi"/>
            <w:noProof/>
            <w:szCs w:val="22"/>
          </w:rPr>
          <w:tab/>
        </w:r>
        <w:r w:rsidR="005D377A" w:rsidRPr="00EC6EEB">
          <w:rPr>
            <w:rStyle w:val="Hyperlink"/>
            <w:noProof/>
          </w:rPr>
          <w:t>EPCRA Section 313 Reporting Threshold Worksheet for PBT Chemicals with 10 Pound Threshold</w:t>
        </w:r>
        <w:r w:rsidR="005D377A">
          <w:rPr>
            <w:noProof/>
            <w:webHidden/>
          </w:rPr>
          <w:tab/>
        </w:r>
        <w:r w:rsidR="005D377A">
          <w:rPr>
            <w:noProof/>
            <w:webHidden/>
          </w:rPr>
          <w:fldChar w:fldCharType="begin"/>
        </w:r>
        <w:r w:rsidR="005D377A">
          <w:rPr>
            <w:noProof/>
            <w:webHidden/>
          </w:rPr>
          <w:instrText xml:space="preserve"> PAGEREF _Toc431803146 \h </w:instrText>
        </w:r>
        <w:r w:rsidR="005D377A">
          <w:rPr>
            <w:noProof/>
            <w:webHidden/>
          </w:rPr>
        </w:r>
        <w:r w:rsidR="005D377A">
          <w:rPr>
            <w:noProof/>
            <w:webHidden/>
          </w:rPr>
          <w:fldChar w:fldCharType="separate"/>
        </w:r>
        <w:r w:rsidR="005D377A">
          <w:rPr>
            <w:noProof/>
            <w:webHidden/>
          </w:rPr>
          <w:t>36</w:t>
        </w:r>
        <w:r w:rsidR="005D377A">
          <w:rPr>
            <w:noProof/>
            <w:webHidden/>
          </w:rPr>
          <w:fldChar w:fldCharType="end"/>
        </w:r>
      </w:hyperlink>
    </w:p>
    <w:p w14:paraId="5EFDDB9C"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47" w:history="1">
        <w:r w:rsidR="005D377A" w:rsidRPr="00EC6EEB">
          <w:rPr>
            <w:rStyle w:val="Hyperlink"/>
            <w:noProof/>
          </w:rPr>
          <w:t>Figure 4D.</w:t>
        </w:r>
        <w:r w:rsidR="005D377A">
          <w:rPr>
            <w:rFonts w:asciiTheme="minorHAnsi" w:eastAsiaTheme="minorEastAsia" w:hAnsiTheme="minorHAnsi" w:cstheme="minorBidi"/>
            <w:noProof/>
            <w:szCs w:val="22"/>
          </w:rPr>
          <w:tab/>
        </w:r>
        <w:r w:rsidR="005D377A" w:rsidRPr="00EC6EEB">
          <w:rPr>
            <w:rStyle w:val="Hyperlink"/>
            <w:noProof/>
          </w:rPr>
          <w:t>EPCRA Section 313 Reporting Threshold Worksheet for Dioxin and Dioxin-Like Compounds Chemical Category</w:t>
        </w:r>
        <w:r w:rsidR="005D377A">
          <w:rPr>
            <w:noProof/>
            <w:webHidden/>
          </w:rPr>
          <w:tab/>
        </w:r>
        <w:r w:rsidR="005D377A">
          <w:rPr>
            <w:noProof/>
            <w:webHidden/>
          </w:rPr>
          <w:fldChar w:fldCharType="begin"/>
        </w:r>
        <w:r w:rsidR="005D377A">
          <w:rPr>
            <w:noProof/>
            <w:webHidden/>
          </w:rPr>
          <w:instrText xml:space="preserve"> PAGEREF _Toc431803147 \h </w:instrText>
        </w:r>
        <w:r w:rsidR="005D377A">
          <w:rPr>
            <w:noProof/>
            <w:webHidden/>
          </w:rPr>
        </w:r>
        <w:r w:rsidR="005D377A">
          <w:rPr>
            <w:noProof/>
            <w:webHidden/>
          </w:rPr>
          <w:fldChar w:fldCharType="separate"/>
        </w:r>
        <w:r w:rsidR="005D377A">
          <w:rPr>
            <w:noProof/>
            <w:webHidden/>
          </w:rPr>
          <w:t>37</w:t>
        </w:r>
        <w:r w:rsidR="005D377A">
          <w:rPr>
            <w:noProof/>
            <w:webHidden/>
          </w:rPr>
          <w:fldChar w:fldCharType="end"/>
        </w:r>
      </w:hyperlink>
    </w:p>
    <w:p w14:paraId="4BDED559"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48" w:history="1">
        <w:r w:rsidR="005D377A" w:rsidRPr="00EC6EEB">
          <w:rPr>
            <w:rStyle w:val="Hyperlink"/>
            <w:noProof/>
          </w:rPr>
          <w:t>Figure 5.</w:t>
        </w:r>
        <w:r w:rsidR="005D377A">
          <w:rPr>
            <w:rFonts w:asciiTheme="minorHAnsi" w:eastAsiaTheme="minorEastAsia" w:hAnsiTheme="minorHAnsi" w:cstheme="minorBidi"/>
            <w:noProof/>
            <w:szCs w:val="22"/>
          </w:rPr>
          <w:tab/>
        </w:r>
        <w:r w:rsidR="005D377A" w:rsidRPr="00EC6EEB">
          <w:rPr>
            <w:rStyle w:val="Hyperlink"/>
            <w:noProof/>
          </w:rPr>
          <w:t>Reporting EPCRA Section 313 Chemicals</w:t>
        </w:r>
        <w:r w:rsidR="005D377A">
          <w:rPr>
            <w:noProof/>
            <w:webHidden/>
          </w:rPr>
          <w:tab/>
        </w:r>
        <w:r w:rsidR="005D377A">
          <w:rPr>
            <w:noProof/>
            <w:webHidden/>
          </w:rPr>
          <w:fldChar w:fldCharType="begin"/>
        </w:r>
        <w:r w:rsidR="005D377A">
          <w:rPr>
            <w:noProof/>
            <w:webHidden/>
          </w:rPr>
          <w:instrText xml:space="preserve"> PAGEREF _Toc431803148 \h </w:instrText>
        </w:r>
        <w:r w:rsidR="005D377A">
          <w:rPr>
            <w:noProof/>
            <w:webHidden/>
          </w:rPr>
        </w:r>
        <w:r w:rsidR="005D377A">
          <w:rPr>
            <w:noProof/>
            <w:webHidden/>
          </w:rPr>
          <w:fldChar w:fldCharType="separate"/>
        </w:r>
        <w:r w:rsidR="005D377A">
          <w:rPr>
            <w:noProof/>
            <w:webHidden/>
          </w:rPr>
          <w:t>51</w:t>
        </w:r>
        <w:r w:rsidR="005D377A">
          <w:rPr>
            <w:noProof/>
            <w:webHidden/>
          </w:rPr>
          <w:fldChar w:fldCharType="end"/>
        </w:r>
      </w:hyperlink>
    </w:p>
    <w:p w14:paraId="3EABA3D4"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49" w:history="1">
        <w:r w:rsidR="005D377A" w:rsidRPr="00EC6EEB">
          <w:rPr>
            <w:rStyle w:val="Hyperlink"/>
            <w:noProof/>
          </w:rPr>
          <w:t>Figure 6.</w:t>
        </w:r>
        <w:r w:rsidR="005D377A">
          <w:rPr>
            <w:rFonts w:asciiTheme="minorHAnsi" w:eastAsiaTheme="minorEastAsia" w:hAnsiTheme="minorHAnsi" w:cstheme="minorBidi"/>
            <w:noProof/>
            <w:szCs w:val="22"/>
          </w:rPr>
          <w:tab/>
        </w:r>
        <w:r w:rsidR="005D377A" w:rsidRPr="00EC6EEB">
          <w:rPr>
            <w:rStyle w:val="Hyperlink"/>
            <w:noProof/>
          </w:rPr>
          <w:t>Hypothetical Section 6.2 Completed for Two Off-Site Locations</w:t>
        </w:r>
        <w:r w:rsidR="005D377A">
          <w:rPr>
            <w:noProof/>
            <w:webHidden/>
          </w:rPr>
          <w:tab/>
        </w:r>
        <w:r w:rsidR="005D377A">
          <w:rPr>
            <w:noProof/>
            <w:webHidden/>
          </w:rPr>
          <w:fldChar w:fldCharType="begin"/>
        </w:r>
        <w:r w:rsidR="005D377A">
          <w:rPr>
            <w:noProof/>
            <w:webHidden/>
          </w:rPr>
          <w:instrText xml:space="preserve"> PAGEREF _Toc431803149 \h </w:instrText>
        </w:r>
        <w:r w:rsidR="005D377A">
          <w:rPr>
            <w:noProof/>
            <w:webHidden/>
          </w:rPr>
        </w:r>
        <w:r w:rsidR="005D377A">
          <w:rPr>
            <w:noProof/>
            <w:webHidden/>
          </w:rPr>
          <w:fldChar w:fldCharType="separate"/>
        </w:r>
        <w:r w:rsidR="005D377A">
          <w:rPr>
            <w:noProof/>
            <w:webHidden/>
          </w:rPr>
          <w:t>69</w:t>
        </w:r>
        <w:r w:rsidR="005D377A">
          <w:rPr>
            <w:noProof/>
            <w:webHidden/>
          </w:rPr>
          <w:fldChar w:fldCharType="end"/>
        </w:r>
      </w:hyperlink>
    </w:p>
    <w:p w14:paraId="59B8D674"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50" w:history="1">
        <w:r w:rsidR="005D377A" w:rsidRPr="00EC6EEB">
          <w:rPr>
            <w:rStyle w:val="Hyperlink"/>
            <w:noProof/>
          </w:rPr>
          <w:t>Figure 7.</w:t>
        </w:r>
        <w:r w:rsidR="005D377A">
          <w:rPr>
            <w:rFonts w:asciiTheme="minorHAnsi" w:eastAsiaTheme="minorEastAsia" w:hAnsiTheme="minorHAnsi" w:cstheme="minorBidi"/>
            <w:noProof/>
            <w:szCs w:val="22"/>
          </w:rPr>
          <w:tab/>
        </w:r>
        <w:r w:rsidR="005D377A" w:rsidRPr="00EC6EEB">
          <w:rPr>
            <w:rStyle w:val="Hyperlink"/>
            <w:noProof/>
          </w:rPr>
          <w:t>Hypothetical Section 7A</w:t>
        </w:r>
        <w:r w:rsidR="005D377A">
          <w:rPr>
            <w:noProof/>
            <w:webHidden/>
          </w:rPr>
          <w:tab/>
        </w:r>
        <w:r w:rsidR="005D377A">
          <w:rPr>
            <w:noProof/>
            <w:webHidden/>
          </w:rPr>
          <w:fldChar w:fldCharType="begin"/>
        </w:r>
        <w:r w:rsidR="005D377A">
          <w:rPr>
            <w:noProof/>
            <w:webHidden/>
          </w:rPr>
          <w:instrText xml:space="preserve"> PAGEREF _Toc431803150 \h </w:instrText>
        </w:r>
        <w:r w:rsidR="005D377A">
          <w:rPr>
            <w:noProof/>
            <w:webHidden/>
          </w:rPr>
        </w:r>
        <w:r w:rsidR="005D377A">
          <w:rPr>
            <w:noProof/>
            <w:webHidden/>
          </w:rPr>
          <w:fldChar w:fldCharType="separate"/>
        </w:r>
        <w:r w:rsidR="005D377A">
          <w:rPr>
            <w:noProof/>
            <w:webHidden/>
          </w:rPr>
          <w:t>73</w:t>
        </w:r>
        <w:r w:rsidR="005D377A">
          <w:rPr>
            <w:noProof/>
            <w:webHidden/>
          </w:rPr>
          <w:fldChar w:fldCharType="end"/>
        </w:r>
      </w:hyperlink>
    </w:p>
    <w:p w14:paraId="23080333" w14:textId="77777777" w:rsidR="005D377A" w:rsidRDefault="00BF6554">
      <w:pPr>
        <w:pStyle w:val="TableofFigures"/>
        <w:tabs>
          <w:tab w:val="right" w:leader="dot" w:pos="9350"/>
        </w:tabs>
        <w:rPr>
          <w:rFonts w:asciiTheme="minorHAnsi" w:eastAsiaTheme="minorEastAsia" w:hAnsiTheme="minorHAnsi" w:cstheme="minorBidi"/>
          <w:noProof/>
          <w:szCs w:val="22"/>
        </w:rPr>
      </w:pPr>
      <w:hyperlink w:anchor="_Toc431803151" w:history="1">
        <w:r w:rsidR="005D377A" w:rsidRPr="00EC6EEB">
          <w:rPr>
            <w:rStyle w:val="Hyperlink"/>
            <w:noProof/>
          </w:rPr>
          <w:t>Figure 8.</w:t>
        </w:r>
        <w:r w:rsidR="005D377A">
          <w:rPr>
            <w:rFonts w:asciiTheme="minorHAnsi" w:eastAsiaTheme="minorEastAsia" w:hAnsiTheme="minorHAnsi" w:cstheme="minorBidi"/>
            <w:noProof/>
            <w:szCs w:val="22"/>
          </w:rPr>
          <w:tab/>
        </w:r>
        <w:r w:rsidR="005D377A" w:rsidRPr="00EC6EEB">
          <w:rPr>
            <w:rStyle w:val="Hyperlink"/>
            <w:noProof/>
          </w:rPr>
          <w:t>Hypothetical Form R, Section 5.1 and Form R Schedule 1, Section 5.1</w:t>
        </w:r>
        <w:r w:rsidR="005D377A">
          <w:rPr>
            <w:noProof/>
            <w:webHidden/>
          </w:rPr>
          <w:tab/>
        </w:r>
        <w:r w:rsidR="005D377A">
          <w:rPr>
            <w:noProof/>
            <w:webHidden/>
          </w:rPr>
          <w:fldChar w:fldCharType="begin"/>
        </w:r>
        <w:r w:rsidR="005D377A">
          <w:rPr>
            <w:noProof/>
            <w:webHidden/>
          </w:rPr>
          <w:instrText xml:space="preserve"> PAGEREF _Toc431803151 \h </w:instrText>
        </w:r>
        <w:r w:rsidR="005D377A">
          <w:rPr>
            <w:noProof/>
            <w:webHidden/>
          </w:rPr>
        </w:r>
        <w:r w:rsidR="005D377A">
          <w:rPr>
            <w:noProof/>
            <w:webHidden/>
          </w:rPr>
          <w:fldChar w:fldCharType="separate"/>
        </w:r>
        <w:r w:rsidR="005D377A">
          <w:rPr>
            <w:noProof/>
            <w:webHidden/>
          </w:rPr>
          <w:t>96</w:t>
        </w:r>
        <w:r w:rsidR="005D377A">
          <w:rPr>
            <w:noProof/>
            <w:webHidden/>
          </w:rPr>
          <w:fldChar w:fldCharType="end"/>
        </w:r>
      </w:hyperlink>
    </w:p>
    <w:p w14:paraId="145E671D" w14:textId="77777777" w:rsidR="00D5538F" w:rsidRDefault="00D5538F" w:rsidP="00213E53">
      <w:pPr>
        <w:tabs>
          <w:tab w:val="left" w:pos="2340"/>
          <w:tab w:val="right" w:leader="dot" w:pos="9360"/>
        </w:tabs>
        <w:spacing w:line="288" w:lineRule="auto"/>
        <w:ind w:left="1440" w:hanging="1440"/>
        <w:rPr>
          <w:szCs w:val="22"/>
        </w:rPr>
      </w:pPr>
      <w:r>
        <w:rPr>
          <w:szCs w:val="22"/>
        </w:rPr>
        <w:fldChar w:fldCharType="end"/>
      </w:r>
    </w:p>
    <w:p w14:paraId="04A689E6" w14:textId="77777777" w:rsidR="00D5538F" w:rsidRDefault="00D5538F" w:rsidP="00213E53">
      <w:pPr>
        <w:tabs>
          <w:tab w:val="left" w:pos="2340"/>
          <w:tab w:val="right" w:leader="dot" w:pos="9360"/>
        </w:tabs>
        <w:spacing w:line="288" w:lineRule="auto"/>
        <w:ind w:left="1440" w:hanging="1440"/>
        <w:rPr>
          <w:b/>
          <w:sz w:val="28"/>
          <w:szCs w:val="28"/>
        </w:rPr>
      </w:pPr>
      <w:r>
        <w:rPr>
          <w:b/>
          <w:sz w:val="28"/>
          <w:szCs w:val="28"/>
        </w:rPr>
        <w:t>Tables</w:t>
      </w:r>
    </w:p>
    <w:p w14:paraId="0404DF2D" w14:textId="77777777" w:rsidR="00D5538F" w:rsidRDefault="00D5538F" w:rsidP="00213E53">
      <w:pPr>
        <w:tabs>
          <w:tab w:val="left" w:pos="2340"/>
          <w:tab w:val="right" w:leader="dot" w:pos="9360"/>
        </w:tabs>
        <w:spacing w:line="288" w:lineRule="auto"/>
        <w:ind w:left="1440" w:hanging="1440"/>
        <w:rPr>
          <w:b/>
          <w:sz w:val="28"/>
          <w:szCs w:val="28"/>
        </w:rPr>
      </w:pPr>
    </w:p>
    <w:p w14:paraId="49F271AD" w14:textId="77777777" w:rsidR="00D5538F" w:rsidRDefault="00D5538F" w:rsidP="00467745">
      <w:pPr>
        <w:tabs>
          <w:tab w:val="right" w:leader="dot" w:pos="9360"/>
        </w:tabs>
        <w:spacing w:line="288" w:lineRule="auto"/>
        <w:ind w:left="1440" w:hanging="1440"/>
        <w:rPr>
          <w:szCs w:val="22"/>
        </w:rPr>
      </w:pPr>
      <w:r>
        <w:rPr>
          <w:szCs w:val="22"/>
        </w:rPr>
        <w:t xml:space="preserve">Table I </w:t>
      </w:r>
      <w:r>
        <w:rPr>
          <w:szCs w:val="22"/>
        </w:rPr>
        <w:tab/>
        <w:t>NAICS Codes</w:t>
      </w:r>
      <w:r>
        <w:rPr>
          <w:szCs w:val="22"/>
        </w:rPr>
        <w:tab/>
        <w:t>I-1</w:t>
      </w:r>
    </w:p>
    <w:p w14:paraId="74FFD9C1" w14:textId="7A1A724C" w:rsidR="00D5538F" w:rsidRDefault="00D5538F" w:rsidP="00467745">
      <w:pPr>
        <w:tabs>
          <w:tab w:val="right" w:leader="dot" w:pos="9360"/>
        </w:tabs>
        <w:spacing w:line="288" w:lineRule="auto"/>
        <w:ind w:left="1440" w:hanging="1440"/>
        <w:rPr>
          <w:szCs w:val="22"/>
        </w:rPr>
      </w:pPr>
      <w:r>
        <w:rPr>
          <w:szCs w:val="22"/>
        </w:rPr>
        <w:t>Table II</w:t>
      </w:r>
      <w:r>
        <w:rPr>
          <w:szCs w:val="22"/>
        </w:rPr>
        <w:tab/>
        <w:t xml:space="preserve">EPCRA </w:t>
      </w:r>
      <w:r w:rsidRPr="0093305E">
        <w:rPr>
          <w:szCs w:val="22"/>
        </w:rPr>
        <w:t>Section 313</w:t>
      </w:r>
      <w:r>
        <w:rPr>
          <w:szCs w:val="22"/>
        </w:rPr>
        <w:t xml:space="preserve"> Chemicals for Reporting Year 2014 (including Toxic Chemical Categories)</w:t>
      </w:r>
      <w:r>
        <w:rPr>
          <w:szCs w:val="22"/>
        </w:rPr>
        <w:tab/>
        <w:t>II-1</w:t>
      </w:r>
    </w:p>
    <w:p w14:paraId="1651AE23" w14:textId="77777777" w:rsidR="00D5538F" w:rsidRDefault="00D5538F" w:rsidP="00467745">
      <w:pPr>
        <w:tabs>
          <w:tab w:val="right" w:leader="dot" w:pos="9360"/>
        </w:tabs>
        <w:spacing w:line="288" w:lineRule="auto"/>
        <w:ind w:left="1440" w:hanging="1440"/>
        <w:rPr>
          <w:szCs w:val="22"/>
        </w:rPr>
      </w:pPr>
      <w:r>
        <w:rPr>
          <w:szCs w:val="22"/>
        </w:rPr>
        <w:t>Table III</w:t>
      </w:r>
      <w:r>
        <w:rPr>
          <w:szCs w:val="22"/>
        </w:rPr>
        <w:tab/>
        <w:t>State Abbreviations</w:t>
      </w:r>
      <w:r>
        <w:rPr>
          <w:szCs w:val="22"/>
        </w:rPr>
        <w:tab/>
        <w:t>III-1</w:t>
      </w:r>
    </w:p>
    <w:p w14:paraId="56923347" w14:textId="77777777" w:rsidR="00D5538F" w:rsidRDefault="00D5538F" w:rsidP="00467745">
      <w:pPr>
        <w:tabs>
          <w:tab w:val="right" w:leader="dot" w:pos="9360"/>
        </w:tabs>
        <w:spacing w:line="288" w:lineRule="auto"/>
        <w:ind w:left="1440" w:hanging="1440"/>
        <w:rPr>
          <w:szCs w:val="22"/>
        </w:rPr>
      </w:pPr>
      <w:r>
        <w:rPr>
          <w:szCs w:val="22"/>
        </w:rPr>
        <w:t xml:space="preserve">Table IV </w:t>
      </w:r>
      <w:r>
        <w:rPr>
          <w:szCs w:val="22"/>
        </w:rPr>
        <w:tab/>
      </w:r>
      <w:r>
        <w:t>Federal Information Processing Standards (FIPS) Country Codes</w:t>
      </w:r>
      <w:r>
        <w:rPr>
          <w:szCs w:val="22"/>
        </w:rPr>
        <w:tab/>
        <w:t>IV-1</w:t>
      </w:r>
    </w:p>
    <w:p w14:paraId="41C61E55" w14:textId="77777777" w:rsidR="00D5538F" w:rsidRDefault="00D5538F" w:rsidP="006C4DA6">
      <w:pPr>
        <w:tabs>
          <w:tab w:val="right" w:leader="dot" w:pos="9360"/>
        </w:tabs>
        <w:spacing w:line="288" w:lineRule="auto"/>
        <w:ind w:left="1440" w:hanging="1440"/>
        <w:rPr>
          <w:szCs w:val="22"/>
        </w:rPr>
      </w:pPr>
      <w:r>
        <w:rPr>
          <w:szCs w:val="22"/>
        </w:rPr>
        <w:t>Table V</w:t>
      </w:r>
      <w:r>
        <w:rPr>
          <w:szCs w:val="22"/>
        </w:rPr>
        <w:tab/>
        <w:t>Bureau of Indian Affairs (BIA) Tribal Codes</w:t>
      </w:r>
      <w:r>
        <w:rPr>
          <w:szCs w:val="22"/>
        </w:rPr>
        <w:tab/>
        <w:t>V-1</w:t>
      </w:r>
    </w:p>
    <w:p w14:paraId="6886802A" w14:textId="77777777" w:rsidR="00D5538F" w:rsidRDefault="00D5538F" w:rsidP="00FD51F2">
      <w:pPr>
        <w:tabs>
          <w:tab w:val="right" w:leader="dot" w:pos="9360"/>
        </w:tabs>
        <w:spacing w:line="288" w:lineRule="auto"/>
        <w:ind w:left="1440" w:hanging="1440"/>
        <w:rPr>
          <w:szCs w:val="22"/>
        </w:rPr>
      </w:pPr>
      <w:r w:rsidRPr="00FD51F2">
        <w:rPr>
          <w:szCs w:val="22"/>
        </w:rPr>
        <w:t>Table VI</w:t>
      </w:r>
      <w:r>
        <w:rPr>
          <w:szCs w:val="22"/>
        </w:rPr>
        <w:tab/>
      </w:r>
      <w:r w:rsidRPr="00FD51F2">
        <w:rPr>
          <w:szCs w:val="22"/>
        </w:rPr>
        <w:t>Removal and Destruction Rates for POTWs</w:t>
      </w:r>
      <w:r>
        <w:rPr>
          <w:szCs w:val="22"/>
        </w:rPr>
        <w:tab/>
        <w:t>VI-1</w:t>
      </w:r>
    </w:p>
    <w:p w14:paraId="0AEFAA92" w14:textId="77777777" w:rsidR="00D5538F" w:rsidRDefault="00D5538F" w:rsidP="00467745">
      <w:pPr>
        <w:tabs>
          <w:tab w:val="right" w:leader="dot" w:pos="9360"/>
        </w:tabs>
        <w:spacing w:line="288" w:lineRule="auto"/>
        <w:ind w:left="1440" w:hanging="1440"/>
        <w:rPr>
          <w:szCs w:val="22"/>
        </w:rPr>
      </w:pPr>
    </w:p>
    <w:p w14:paraId="276F5851" w14:textId="77777777" w:rsidR="00D5538F" w:rsidRDefault="00D5538F" w:rsidP="00DF4320">
      <w:pPr>
        <w:tabs>
          <w:tab w:val="right" w:leader="dot" w:pos="9360"/>
        </w:tabs>
        <w:spacing w:line="288" w:lineRule="auto"/>
        <w:rPr>
          <w:szCs w:val="22"/>
        </w:rPr>
      </w:pPr>
    </w:p>
    <w:p w14:paraId="759BD485" w14:textId="77777777" w:rsidR="00D5538F" w:rsidRDefault="00D5538F" w:rsidP="00213E53">
      <w:pPr>
        <w:tabs>
          <w:tab w:val="right" w:leader="dot" w:pos="9360"/>
        </w:tabs>
        <w:spacing w:line="288" w:lineRule="auto"/>
        <w:rPr>
          <w:b/>
          <w:sz w:val="28"/>
          <w:szCs w:val="28"/>
        </w:rPr>
      </w:pPr>
      <w:r>
        <w:rPr>
          <w:b/>
          <w:sz w:val="28"/>
          <w:szCs w:val="28"/>
        </w:rPr>
        <w:t>Appendices</w:t>
      </w:r>
    </w:p>
    <w:p w14:paraId="7634DBE3" w14:textId="77777777" w:rsidR="00D5538F" w:rsidRDefault="00D5538F" w:rsidP="00213E53">
      <w:pPr>
        <w:tabs>
          <w:tab w:val="right" w:leader="dot" w:pos="9360"/>
        </w:tabs>
        <w:spacing w:line="288" w:lineRule="auto"/>
        <w:rPr>
          <w:b/>
          <w:sz w:val="28"/>
          <w:szCs w:val="28"/>
        </w:rPr>
      </w:pPr>
    </w:p>
    <w:p w14:paraId="64E4911E" w14:textId="77777777" w:rsidR="00D5538F" w:rsidRDefault="00D5538F" w:rsidP="00912486">
      <w:pPr>
        <w:tabs>
          <w:tab w:val="right" w:leader="dot" w:pos="9360"/>
        </w:tabs>
        <w:spacing w:line="288" w:lineRule="auto"/>
        <w:ind w:left="1440" w:hanging="1440"/>
        <w:rPr>
          <w:szCs w:val="22"/>
        </w:rPr>
      </w:pPr>
      <w:r>
        <w:rPr>
          <w:szCs w:val="22"/>
        </w:rPr>
        <w:t>Appendix A</w:t>
      </w:r>
      <w:r>
        <w:rPr>
          <w:szCs w:val="22"/>
        </w:rPr>
        <w:tab/>
        <w:t>Federal Facility Reporting Information</w:t>
      </w:r>
      <w:r>
        <w:rPr>
          <w:szCs w:val="22"/>
        </w:rPr>
        <w:tab/>
        <w:t>A-1</w:t>
      </w:r>
    </w:p>
    <w:p w14:paraId="2FA01D44" w14:textId="77777777" w:rsidR="00D5538F" w:rsidRDefault="00D5538F" w:rsidP="00912486">
      <w:pPr>
        <w:tabs>
          <w:tab w:val="right" w:leader="dot" w:pos="9360"/>
        </w:tabs>
        <w:spacing w:line="288" w:lineRule="auto"/>
        <w:ind w:left="1440" w:hanging="1440"/>
        <w:rPr>
          <w:szCs w:val="22"/>
        </w:rPr>
      </w:pPr>
      <w:r>
        <w:rPr>
          <w:szCs w:val="22"/>
        </w:rPr>
        <w:t>Appendix B</w:t>
      </w:r>
      <w:r>
        <w:rPr>
          <w:szCs w:val="22"/>
        </w:rPr>
        <w:tab/>
        <w:t>Reporting Codes for EPA Form R and Instructions for Reporting Metals</w:t>
      </w:r>
      <w:r>
        <w:rPr>
          <w:szCs w:val="22"/>
        </w:rPr>
        <w:tab/>
        <w:t>B-1</w:t>
      </w:r>
    </w:p>
    <w:p w14:paraId="2C8F8CBA" w14:textId="77777777" w:rsidR="00D5538F" w:rsidRPr="006F5490" w:rsidRDefault="00D5538F" w:rsidP="00912486">
      <w:pPr>
        <w:tabs>
          <w:tab w:val="right" w:leader="dot" w:pos="9360"/>
        </w:tabs>
        <w:spacing w:line="288" w:lineRule="auto"/>
        <w:ind w:left="1440" w:hanging="1440"/>
        <w:rPr>
          <w:szCs w:val="22"/>
        </w:rPr>
      </w:pPr>
      <w:r>
        <w:rPr>
          <w:szCs w:val="22"/>
        </w:rPr>
        <w:lastRenderedPageBreak/>
        <w:t>Appendix C</w:t>
      </w:r>
      <w:r>
        <w:rPr>
          <w:szCs w:val="22"/>
        </w:rPr>
        <w:tab/>
        <w:t>Facility Data Profiles and Common Errors in Completing Form R Reports and Form A Certification Statements</w:t>
      </w:r>
      <w:r>
        <w:rPr>
          <w:szCs w:val="22"/>
        </w:rPr>
        <w:tab/>
        <w:t>C-1</w:t>
      </w:r>
    </w:p>
    <w:p w14:paraId="1A1678F0" w14:textId="77777777" w:rsidR="00D5538F" w:rsidRPr="00FF145A" w:rsidRDefault="00D5538F" w:rsidP="00912486">
      <w:pPr>
        <w:tabs>
          <w:tab w:val="right" w:leader="dot" w:pos="9360"/>
        </w:tabs>
        <w:spacing w:line="288" w:lineRule="auto"/>
        <w:ind w:left="1440" w:hanging="1440"/>
        <w:rPr>
          <w:szCs w:val="22"/>
        </w:rPr>
      </w:pPr>
      <w:r w:rsidRPr="00FF145A">
        <w:rPr>
          <w:szCs w:val="22"/>
        </w:rPr>
        <w:t>Appendix D</w:t>
      </w:r>
      <w:r w:rsidRPr="00FF145A">
        <w:rPr>
          <w:szCs w:val="22"/>
        </w:rPr>
        <w:tab/>
        <w:t>Supplier Notification Requirements</w:t>
      </w:r>
      <w:r w:rsidRPr="00FF145A">
        <w:rPr>
          <w:szCs w:val="22"/>
        </w:rPr>
        <w:tab/>
        <w:t>D-1</w:t>
      </w:r>
    </w:p>
    <w:p w14:paraId="6B2A5FF5" w14:textId="77777777" w:rsidR="00D5538F" w:rsidRPr="00AF3117" w:rsidRDefault="00D5538F" w:rsidP="00912486">
      <w:pPr>
        <w:tabs>
          <w:tab w:val="right" w:leader="dot" w:pos="9360"/>
        </w:tabs>
        <w:spacing w:line="288" w:lineRule="auto"/>
        <w:ind w:left="1440" w:hanging="1440"/>
        <w:rPr>
          <w:szCs w:val="22"/>
          <w:lang w:val="it-IT"/>
        </w:rPr>
      </w:pPr>
      <w:r w:rsidRPr="00AF3117">
        <w:rPr>
          <w:szCs w:val="22"/>
          <w:lang w:val="it-IT"/>
        </w:rPr>
        <w:t>Appendix E</w:t>
      </w:r>
      <w:r w:rsidRPr="00AF3117">
        <w:rPr>
          <w:szCs w:val="22"/>
          <w:lang w:val="it-IT"/>
        </w:rPr>
        <w:tab/>
        <w:t xml:space="preserve">TRI State </w:t>
      </w:r>
      <w:r>
        <w:rPr>
          <w:szCs w:val="22"/>
          <w:lang w:val="it-IT"/>
        </w:rPr>
        <w:t xml:space="preserve">and Tribal </w:t>
      </w:r>
      <w:r w:rsidRPr="00AF3117">
        <w:rPr>
          <w:szCs w:val="22"/>
          <w:lang w:val="it-IT"/>
        </w:rPr>
        <w:t>Contacts</w:t>
      </w:r>
      <w:r w:rsidRPr="00AF3117">
        <w:rPr>
          <w:szCs w:val="22"/>
          <w:lang w:val="it-IT"/>
        </w:rPr>
        <w:tab/>
        <w:t>E-1</w:t>
      </w:r>
    </w:p>
    <w:p w14:paraId="53B032DD" w14:textId="77777777" w:rsidR="00D5538F" w:rsidRPr="00FF145A" w:rsidRDefault="00D5538F" w:rsidP="00912486">
      <w:pPr>
        <w:tabs>
          <w:tab w:val="right" w:leader="dot" w:pos="9360"/>
        </w:tabs>
        <w:spacing w:line="288" w:lineRule="auto"/>
        <w:ind w:left="1440" w:hanging="1440"/>
        <w:rPr>
          <w:szCs w:val="22"/>
        </w:rPr>
      </w:pPr>
      <w:r w:rsidRPr="00FF145A">
        <w:rPr>
          <w:szCs w:val="22"/>
        </w:rPr>
        <w:t>Appendix F</w:t>
      </w:r>
      <w:r w:rsidRPr="00FF145A">
        <w:rPr>
          <w:szCs w:val="22"/>
        </w:rPr>
        <w:tab/>
        <w:t>TRI Regional Contacts</w:t>
      </w:r>
      <w:r w:rsidRPr="00FF145A">
        <w:rPr>
          <w:szCs w:val="22"/>
        </w:rPr>
        <w:tab/>
        <w:t>F-1</w:t>
      </w:r>
    </w:p>
    <w:p w14:paraId="299C21AD" w14:textId="77777777" w:rsidR="00D5538F" w:rsidRPr="00FF145A" w:rsidRDefault="00D5538F" w:rsidP="00912486">
      <w:pPr>
        <w:tabs>
          <w:tab w:val="right" w:leader="dot" w:pos="9360"/>
        </w:tabs>
        <w:spacing w:line="288" w:lineRule="auto"/>
        <w:ind w:left="1440" w:hanging="1440"/>
        <w:rPr>
          <w:szCs w:val="22"/>
        </w:rPr>
      </w:pPr>
      <w:r w:rsidRPr="00E26B87">
        <w:t>Appendix G</w:t>
      </w:r>
      <w:r w:rsidRPr="00FF145A">
        <w:rPr>
          <w:szCs w:val="22"/>
        </w:rPr>
        <w:tab/>
        <w:t>Other Relevant Section 313 Materials</w:t>
      </w:r>
      <w:r w:rsidRPr="00FF145A">
        <w:rPr>
          <w:szCs w:val="22"/>
        </w:rPr>
        <w:tab/>
        <w:t>G-1</w:t>
      </w:r>
    </w:p>
    <w:p w14:paraId="65C4B812" w14:textId="77777777" w:rsidR="00D5538F" w:rsidRPr="00FC448F" w:rsidRDefault="00D5538F" w:rsidP="00912486">
      <w:pPr>
        <w:tabs>
          <w:tab w:val="right" w:leader="dot" w:pos="9360"/>
        </w:tabs>
        <w:spacing w:line="288" w:lineRule="auto"/>
        <w:ind w:left="1440" w:hanging="1440"/>
        <w:rPr>
          <w:szCs w:val="22"/>
        </w:rPr>
      </w:pPr>
      <w:r w:rsidRPr="00FC448F">
        <w:t>Appendix H</w:t>
      </w:r>
      <w:r w:rsidRPr="00FC448F">
        <w:rPr>
          <w:szCs w:val="22"/>
        </w:rPr>
        <w:tab/>
        <w:t>Guidance Documents</w:t>
      </w:r>
      <w:r w:rsidRPr="00FC448F">
        <w:rPr>
          <w:szCs w:val="22"/>
        </w:rPr>
        <w:tab/>
        <w:t>H-1</w:t>
      </w:r>
    </w:p>
    <w:p w14:paraId="46D67CA8" w14:textId="77777777" w:rsidR="00D5538F" w:rsidRPr="008B5B94" w:rsidRDefault="00D5538F" w:rsidP="00912486">
      <w:pPr>
        <w:tabs>
          <w:tab w:val="right" w:leader="dot" w:pos="9360"/>
        </w:tabs>
        <w:spacing w:line="288" w:lineRule="auto"/>
        <w:ind w:left="1440" w:hanging="1440"/>
        <w:rPr>
          <w:szCs w:val="22"/>
        </w:rPr>
      </w:pPr>
      <w:r w:rsidRPr="008B5B94">
        <w:rPr>
          <w:szCs w:val="22"/>
        </w:rPr>
        <w:t xml:space="preserve">Appendix </w:t>
      </w:r>
      <w:r>
        <w:rPr>
          <w:szCs w:val="22"/>
        </w:rPr>
        <w:t>I</w:t>
      </w:r>
      <w:r w:rsidRPr="008B5B94">
        <w:rPr>
          <w:szCs w:val="22"/>
        </w:rPr>
        <w:tab/>
        <w:t>Questions and Answers Regarding Facility Identification Information</w:t>
      </w:r>
      <w:r w:rsidRPr="008B5B94">
        <w:rPr>
          <w:szCs w:val="22"/>
        </w:rPr>
        <w:tab/>
      </w:r>
      <w:r>
        <w:rPr>
          <w:szCs w:val="22"/>
        </w:rPr>
        <w:t>I</w:t>
      </w:r>
      <w:r w:rsidRPr="008B5B94">
        <w:rPr>
          <w:szCs w:val="22"/>
        </w:rPr>
        <w:t>-1</w:t>
      </w:r>
    </w:p>
    <w:p w14:paraId="2D790503" w14:textId="77777777" w:rsidR="00D5538F" w:rsidRPr="006466F3" w:rsidRDefault="00D5538F" w:rsidP="00DF4320">
      <w:pPr>
        <w:tabs>
          <w:tab w:val="left" w:pos="1170"/>
          <w:tab w:val="left" w:pos="9360"/>
        </w:tabs>
        <w:spacing w:line="288" w:lineRule="auto"/>
        <w:ind w:left="1260" w:hanging="1260"/>
        <w:rPr>
          <w:b/>
          <w:szCs w:val="22"/>
        </w:rPr>
      </w:pPr>
    </w:p>
    <w:p w14:paraId="16C1FE9D" w14:textId="77777777" w:rsidR="00D5538F" w:rsidRPr="006466F3" w:rsidRDefault="00D5538F" w:rsidP="00DF4320">
      <w:pPr>
        <w:rPr>
          <w:b/>
          <w:szCs w:val="22"/>
        </w:rPr>
        <w:sectPr w:rsidR="00D5538F" w:rsidRPr="006466F3" w:rsidSect="00B427B8">
          <w:headerReference w:type="default" r:id="rId18"/>
          <w:footerReference w:type="default" r:id="rId19"/>
          <w:pgSz w:w="12240" w:h="15840" w:code="1"/>
          <w:pgMar w:top="720" w:right="1440" w:bottom="576" w:left="1440" w:header="720" w:footer="576" w:gutter="0"/>
          <w:pgNumType w:start="1"/>
          <w:cols w:space="720"/>
          <w:docGrid w:linePitch="360"/>
        </w:sectPr>
      </w:pPr>
    </w:p>
    <w:p w14:paraId="5F5FC860" w14:textId="77777777" w:rsidR="00D5538F" w:rsidRPr="006466F3" w:rsidRDefault="00D5538F" w:rsidP="003D5667">
      <w:pPr>
        <w:pStyle w:val="Heading1"/>
        <w:tabs>
          <w:tab w:val="left" w:pos="810"/>
        </w:tabs>
      </w:pPr>
      <w:bookmarkStart w:id="0" w:name="_Ref374612621"/>
      <w:bookmarkStart w:id="1" w:name="_Toc433296986"/>
      <w:bookmarkStart w:id="2" w:name="_Toc209848005"/>
      <w:r w:rsidRPr="006466F3">
        <w:lastRenderedPageBreak/>
        <w:t>List of Acronyms</w:t>
      </w:r>
      <w:bookmarkEnd w:id="0"/>
      <w:bookmarkEnd w:id="1"/>
    </w:p>
    <w:p w14:paraId="7897047B" w14:textId="77777777" w:rsidR="00D5538F" w:rsidRPr="006466F3" w:rsidRDefault="00D5538F" w:rsidP="006C4DA6">
      <w:pPr>
        <w:ind w:left="1080" w:hanging="1080"/>
        <w:rPr>
          <w:b/>
        </w:rPr>
      </w:pPr>
    </w:p>
    <w:p w14:paraId="4D39D6F4" w14:textId="77777777" w:rsidR="006437ED" w:rsidRDefault="006437ED" w:rsidP="006C4DA6">
      <w:pPr>
        <w:ind w:left="1080" w:hanging="1080"/>
        <w:sectPr w:rsidR="006437ED" w:rsidSect="00967D98">
          <w:headerReference w:type="default" r:id="rId20"/>
          <w:footerReference w:type="default" r:id="rId21"/>
          <w:pgSz w:w="12240" w:h="15840"/>
          <w:pgMar w:top="720" w:right="1296" w:bottom="576" w:left="1296" w:header="720" w:footer="576" w:gutter="0"/>
          <w:pgNumType w:fmt="lowerRoman" w:start="1"/>
          <w:cols w:space="360"/>
          <w:docGrid w:linePitch="360"/>
        </w:sectPr>
      </w:pPr>
    </w:p>
    <w:p w14:paraId="5493DB51" w14:textId="035ACB67" w:rsidR="00D5538F" w:rsidRPr="006C2640" w:rsidRDefault="00D5538F" w:rsidP="006C4DA6">
      <w:pPr>
        <w:ind w:left="1080" w:hanging="1080"/>
      </w:pPr>
      <w:r w:rsidRPr="006C2640">
        <w:lastRenderedPageBreak/>
        <w:t>ARA</w:t>
      </w:r>
      <w:r w:rsidRPr="006C2640">
        <w:tab/>
        <w:t>Annual Reportable Amount</w:t>
      </w:r>
    </w:p>
    <w:p w14:paraId="47519D59" w14:textId="77777777" w:rsidR="00D5538F" w:rsidRPr="006C2640" w:rsidRDefault="00D5538F" w:rsidP="006C4DA6">
      <w:pPr>
        <w:ind w:left="1080" w:hanging="1080"/>
      </w:pPr>
      <w:r w:rsidRPr="006C2640">
        <w:t>BIA</w:t>
      </w:r>
      <w:r w:rsidRPr="006C2640">
        <w:tab/>
        <w:t>Bureau of Indian Affairs</w:t>
      </w:r>
    </w:p>
    <w:p w14:paraId="210E40E4" w14:textId="77777777" w:rsidR="00D5538F" w:rsidRPr="006C2640" w:rsidRDefault="00D5538F" w:rsidP="006C4DA6">
      <w:pPr>
        <w:ind w:left="1080" w:hanging="1080"/>
      </w:pPr>
      <w:r w:rsidRPr="006C2640">
        <w:t>CAS</w:t>
      </w:r>
      <w:r w:rsidRPr="006C2640">
        <w:tab/>
        <w:t>Chemical Abstract Services</w:t>
      </w:r>
    </w:p>
    <w:p w14:paraId="3ADC3156" w14:textId="77777777" w:rsidR="00D5538F" w:rsidRPr="006C2640" w:rsidRDefault="00D5538F" w:rsidP="006C4DA6">
      <w:pPr>
        <w:ind w:left="1080" w:hanging="1080"/>
      </w:pPr>
      <w:r w:rsidRPr="006C2640">
        <w:t>CBI</w:t>
      </w:r>
      <w:r w:rsidRPr="006C2640">
        <w:tab/>
        <w:t>Confidential Business Information</w:t>
      </w:r>
    </w:p>
    <w:p w14:paraId="2C5D8729" w14:textId="77777777" w:rsidR="00D5538F" w:rsidRPr="006C2640" w:rsidRDefault="00D5538F" w:rsidP="006C4DA6">
      <w:pPr>
        <w:ind w:left="1080" w:hanging="1080"/>
      </w:pPr>
      <w:r w:rsidRPr="006C2640">
        <w:t>CDX</w:t>
      </w:r>
      <w:r w:rsidRPr="006C2640">
        <w:tab/>
        <w:t>Central Data Exchange</w:t>
      </w:r>
    </w:p>
    <w:p w14:paraId="1B16FE59" w14:textId="77777777" w:rsidR="00D5538F" w:rsidRPr="006C2640" w:rsidRDefault="00D5538F" w:rsidP="006C4DA6">
      <w:pPr>
        <w:ind w:left="1080" w:hanging="1080"/>
      </w:pPr>
      <w:r w:rsidRPr="006C2640">
        <w:t>CERCLA</w:t>
      </w:r>
      <w:r w:rsidRPr="006C2640">
        <w:tab/>
        <w:t xml:space="preserve">Comprehensive Environmental Response, Compensation, and Liability Act </w:t>
      </w:r>
    </w:p>
    <w:p w14:paraId="5C2856A0" w14:textId="77777777" w:rsidR="00D5538F" w:rsidRPr="006C2640" w:rsidRDefault="00D5538F" w:rsidP="006C4DA6">
      <w:pPr>
        <w:ind w:left="1080" w:hanging="1080"/>
      </w:pPr>
      <w:r w:rsidRPr="006C2640">
        <w:t>CFR</w:t>
      </w:r>
      <w:r w:rsidRPr="006C2640">
        <w:tab/>
        <w:t>Code of Federal Regulations</w:t>
      </w:r>
    </w:p>
    <w:p w14:paraId="12901E1B" w14:textId="77777777" w:rsidR="00D5538F" w:rsidRDefault="00D5538F" w:rsidP="006C4DA6">
      <w:pPr>
        <w:ind w:left="1080" w:hanging="1080"/>
      </w:pPr>
      <w:r w:rsidRPr="006C2640">
        <w:t>D&amp;B</w:t>
      </w:r>
      <w:r w:rsidRPr="006C2640">
        <w:tab/>
        <w:t>Dun &amp; Bradstreet</w:t>
      </w:r>
    </w:p>
    <w:p w14:paraId="5F98C933" w14:textId="45C6B225" w:rsidR="0045483B" w:rsidRPr="006C2640" w:rsidRDefault="0045483B" w:rsidP="006C4DA6">
      <w:pPr>
        <w:ind w:left="1080" w:hanging="1080"/>
      </w:pPr>
      <w:r>
        <w:t>DMR</w:t>
      </w:r>
      <w:r>
        <w:tab/>
        <w:t>Discharge Monitoring Report</w:t>
      </w:r>
    </w:p>
    <w:p w14:paraId="3DDFAD74" w14:textId="77777777" w:rsidR="00D5538F" w:rsidRPr="006C2640" w:rsidRDefault="00D5538F" w:rsidP="006C4DA6">
      <w:pPr>
        <w:ind w:left="1080" w:hanging="1080"/>
      </w:pPr>
      <w:r w:rsidRPr="006C2640">
        <w:t>DPC</w:t>
      </w:r>
      <w:r w:rsidRPr="006C2640">
        <w:tab/>
        <w:t>Data Processing Center</w:t>
      </w:r>
    </w:p>
    <w:p w14:paraId="490E0518" w14:textId="77777777" w:rsidR="00D5538F" w:rsidRPr="006C2640" w:rsidRDefault="00D5538F" w:rsidP="006C4DA6">
      <w:pPr>
        <w:ind w:left="1080" w:hanging="1080"/>
      </w:pPr>
      <w:r w:rsidRPr="006C2640">
        <w:t>DQA</w:t>
      </w:r>
      <w:r w:rsidRPr="006C2640">
        <w:tab/>
        <w:t>Data Quality Alert</w:t>
      </w:r>
    </w:p>
    <w:p w14:paraId="39E64E46" w14:textId="77777777" w:rsidR="00D5538F" w:rsidRPr="006C2640" w:rsidRDefault="00D5538F" w:rsidP="006C4DA6">
      <w:pPr>
        <w:ind w:left="1080" w:hanging="1080"/>
      </w:pPr>
      <w:r w:rsidRPr="006C2640">
        <w:t>EBDCs</w:t>
      </w:r>
      <w:r w:rsidRPr="006C2640">
        <w:tab/>
        <w:t xml:space="preserve">Ethylenebisdithiocarbamic Acid, Salts and Esters </w:t>
      </w:r>
    </w:p>
    <w:p w14:paraId="5355A420" w14:textId="77777777" w:rsidR="00D5538F" w:rsidRPr="006C2640" w:rsidRDefault="00D5538F" w:rsidP="006C4DA6">
      <w:pPr>
        <w:ind w:left="1080" w:hanging="1080"/>
      </w:pPr>
      <w:r w:rsidRPr="006C2640">
        <w:t>eFDP</w:t>
      </w:r>
      <w:r w:rsidRPr="006C2640">
        <w:tab/>
        <w:t xml:space="preserve">Electronic Facility Data Profile </w:t>
      </w:r>
    </w:p>
    <w:p w14:paraId="17865185" w14:textId="77777777" w:rsidR="00D5538F" w:rsidRPr="006C2640" w:rsidRDefault="00D5538F" w:rsidP="006C4DA6">
      <w:pPr>
        <w:ind w:left="1080" w:hanging="1080"/>
      </w:pPr>
      <w:r w:rsidRPr="006C2640">
        <w:t>EPA</w:t>
      </w:r>
      <w:r w:rsidRPr="006C2640">
        <w:tab/>
        <w:t>Environmental Protection Agency</w:t>
      </w:r>
    </w:p>
    <w:p w14:paraId="16F21264" w14:textId="77777777" w:rsidR="00D5538F" w:rsidRPr="006C2640" w:rsidRDefault="00D5538F" w:rsidP="006C4DA6">
      <w:pPr>
        <w:ind w:left="1080" w:hanging="1080"/>
      </w:pPr>
      <w:r w:rsidRPr="006C2640">
        <w:t>EPCRA</w:t>
      </w:r>
      <w:r w:rsidRPr="006C2640">
        <w:tab/>
        <w:t>Emergency Planning and Community Right to Know Act</w:t>
      </w:r>
    </w:p>
    <w:p w14:paraId="5FB84D35" w14:textId="77777777" w:rsidR="00D5538F" w:rsidRPr="006C2640" w:rsidRDefault="00D5538F" w:rsidP="006C4DA6">
      <w:pPr>
        <w:ind w:left="1080" w:hanging="1080"/>
      </w:pPr>
      <w:r w:rsidRPr="006C2640">
        <w:t>ESA</w:t>
      </w:r>
      <w:r w:rsidRPr="006C2640">
        <w:tab/>
        <w:t>Electronic Signature Agreement</w:t>
      </w:r>
    </w:p>
    <w:p w14:paraId="3C76E403" w14:textId="77777777" w:rsidR="00D5538F" w:rsidRPr="006C2640" w:rsidRDefault="00D5538F" w:rsidP="006C4DA6">
      <w:pPr>
        <w:ind w:left="1080" w:hanging="1080"/>
      </w:pPr>
      <w:r w:rsidRPr="006C2640">
        <w:t>FDP</w:t>
      </w:r>
      <w:r w:rsidRPr="006C2640">
        <w:tab/>
        <w:t xml:space="preserve">Facility Data Profile </w:t>
      </w:r>
    </w:p>
    <w:p w14:paraId="3816274C" w14:textId="77777777" w:rsidR="00D5538F" w:rsidRPr="006C2640" w:rsidRDefault="00D5538F" w:rsidP="006C4DA6">
      <w:pPr>
        <w:ind w:left="1080" w:hanging="1080"/>
      </w:pPr>
      <w:r w:rsidRPr="006C2640">
        <w:t>FIPS</w:t>
      </w:r>
      <w:r w:rsidRPr="006C2640">
        <w:tab/>
        <w:t>Federal Information Processing Standard</w:t>
      </w:r>
    </w:p>
    <w:p w14:paraId="44EE7124" w14:textId="77777777" w:rsidR="00D5538F" w:rsidRPr="006C2640" w:rsidRDefault="00D5538F" w:rsidP="006C4DA6">
      <w:pPr>
        <w:ind w:left="1080" w:hanging="1080"/>
      </w:pPr>
      <w:r w:rsidRPr="006C2640">
        <w:t>FR</w:t>
      </w:r>
      <w:r w:rsidRPr="006C2640">
        <w:tab/>
        <w:t xml:space="preserve">Federal Register </w:t>
      </w:r>
    </w:p>
    <w:p w14:paraId="0A774673" w14:textId="77777777" w:rsidR="00D5538F" w:rsidRPr="006C2640" w:rsidRDefault="00D5538F" w:rsidP="006C4DA6">
      <w:pPr>
        <w:ind w:left="1080" w:hanging="1080"/>
      </w:pPr>
      <w:r w:rsidRPr="006C2640">
        <w:t>GOCO</w:t>
      </w:r>
      <w:r w:rsidRPr="006C2640">
        <w:tab/>
        <w:t>Government-Owned, Contractor-Operated</w:t>
      </w:r>
    </w:p>
    <w:p w14:paraId="1CD6717C" w14:textId="77777777" w:rsidR="00D5538F" w:rsidRPr="006C2640" w:rsidRDefault="00D5538F" w:rsidP="006C4DA6">
      <w:pPr>
        <w:ind w:left="1080" w:hanging="1080"/>
      </w:pPr>
      <w:r w:rsidRPr="006C2640">
        <w:t>IARC</w:t>
      </w:r>
      <w:r w:rsidRPr="006C2640">
        <w:tab/>
        <w:t xml:space="preserve">International Agency for Research and Cancer </w:t>
      </w:r>
    </w:p>
    <w:p w14:paraId="69CC755D" w14:textId="77777777" w:rsidR="00D5538F" w:rsidRPr="006C2640" w:rsidRDefault="00D5538F" w:rsidP="006C4DA6">
      <w:pPr>
        <w:ind w:left="1080" w:hanging="1080"/>
      </w:pPr>
      <w:r w:rsidRPr="006C2640">
        <w:t>ICR</w:t>
      </w:r>
      <w:r w:rsidRPr="006C2640">
        <w:tab/>
        <w:t>Information Collection Request</w:t>
      </w:r>
    </w:p>
    <w:p w14:paraId="63BF7063" w14:textId="77777777" w:rsidR="00D5538F" w:rsidRPr="006C2640" w:rsidRDefault="00D5538F" w:rsidP="006C4DA6">
      <w:pPr>
        <w:ind w:left="1080" w:hanging="1080"/>
      </w:pPr>
      <w:r w:rsidRPr="006C2640">
        <w:t>MSDS</w:t>
      </w:r>
      <w:r w:rsidRPr="006C2640">
        <w:tab/>
        <w:t>Material Safety Data Sheets</w:t>
      </w:r>
    </w:p>
    <w:p w14:paraId="42476C9E" w14:textId="77777777" w:rsidR="00D5538F" w:rsidRPr="006C2640" w:rsidRDefault="00D5538F" w:rsidP="006C4DA6">
      <w:pPr>
        <w:ind w:left="1080" w:hanging="1080"/>
      </w:pPr>
      <w:r w:rsidRPr="006C2640">
        <w:t>NA</w:t>
      </w:r>
      <w:r w:rsidRPr="006C2640">
        <w:tab/>
        <w:t>Not Applicable</w:t>
      </w:r>
    </w:p>
    <w:p w14:paraId="3B5496EC" w14:textId="77777777" w:rsidR="00D5538F" w:rsidRDefault="00D5538F" w:rsidP="006C4DA6">
      <w:pPr>
        <w:ind w:left="1080" w:hanging="1080"/>
      </w:pPr>
      <w:r w:rsidRPr="006C2640">
        <w:lastRenderedPageBreak/>
        <w:t>NAICS</w:t>
      </w:r>
      <w:r w:rsidRPr="006C2640">
        <w:tab/>
        <w:t>North American Industry Classification System</w:t>
      </w:r>
    </w:p>
    <w:p w14:paraId="314EB354" w14:textId="77777777" w:rsidR="006437ED" w:rsidRPr="006C2640" w:rsidRDefault="006437ED" w:rsidP="006437ED">
      <w:pPr>
        <w:ind w:left="1080" w:hanging="1080"/>
      </w:pPr>
      <w:r w:rsidRPr="006C2640">
        <w:t>NDC</w:t>
      </w:r>
      <w:r w:rsidRPr="006C2640">
        <w:tab/>
        <w:t>Non-Technical Data Changes</w:t>
      </w:r>
    </w:p>
    <w:p w14:paraId="5BEDC28A" w14:textId="2B5AB7AE" w:rsidR="006437ED" w:rsidRPr="006C2640" w:rsidRDefault="006437ED" w:rsidP="006C4DA6">
      <w:pPr>
        <w:ind w:left="1080" w:hanging="1080"/>
      </w:pPr>
      <w:r>
        <w:t>NHD</w:t>
      </w:r>
      <w:r>
        <w:tab/>
      </w:r>
      <w:r w:rsidRPr="00563A88">
        <w:t>National Hydrography Dataset</w:t>
      </w:r>
    </w:p>
    <w:p w14:paraId="372E9D4C" w14:textId="77777777" w:rsidR="00D5538F" w:rsidRPr="006C2640" w:rsidRDefault="00D5538F" w:rsidP="006C4DA6">
      <w:pPr>
        <w:ind w:left="1080" w:hanging="1080"/>
      </w:pPr>
      <w:r w:rsidRPr="006C2640">
        <w:t>NON</w:t>
      </w:r>
      <w:r w:rsidRPr="006C2640">
        <w:tab/>
        <w:t xml:space="preserve">Notice of Non-Compliance </w:t>
      </w:r>
    </w:p>
    <w:p w14:paraId="125543FB" w14:textId="77777777" w:rsidR="00D5538F" w:rsidRPr="006C2640" w:rsidRDefault="00D5538F" w:rsidP="006C4DA6">
      <w:pPr>
        <w:ind w:left="1080" w:hanging="1080"/>
      </w:pPr>
      <w:r w:rsidRPr="006C2640">
        <w:t>NOSE</w:t>
      </w:r>
      <w:r w:rsidRPr="006C2640">
        <w:tab/>
        <w:t xml:space="preserve">Notice of Significant Error </w:t>
      </w:r>
    </w:p>
    <w:p w14:paraId="6C1D9FB7" w14:textId="77777777" w:rsidR="00D5538F" w:rsidRPr="006C2640" w:rsidRDefault="00D5538F" w:rsidP="006C4DA6">
      <w:pPr>
        <w:ind w:left="1080" w:hanging="1080"/>
      </w:pPr>
      <w:r w:rsidRPr="006C2640">
        <w:t>NOTE</w:t>
      </w:r>
      <w:r w:rsidRPr="006C2640">
        <w:tab/>
        <w:t>Notice of Technical Errors</w:t>
      </w:r>
    </w:p>
    <w:p w14:paraId="47851DC6" w14:textId="77777777" w:rsidR="00D5538F" w:rsidRPr="00FC448F" w:rsidRDefault="00D5538F" w:rsidP="006C4DA6">
      <w:pPr>
        <w:ind w:left="1080" w:hanging="1080"/>
      </w:pPr>
      <w:r w:rsidRPr="00FC448F">
        <w:t>NPDES</w:t>
      </w:r>
      <w:r w:rsidRPr="006C2640">
        <w:rPr>
          <w:lang w:val="fr-FR"/>
        </w:rPr>
        <w:tab/>
      </w:r>
      <w:r w:rsidRPr="00FC448F">
        <w:t>National Pollutant Discharge Elimination System</w:t>
      </w:r>
    </w:p>
    <w:p w14:paraId="58D41D27" w14:textId="77777777" w:rsidR="00D5538F" w:rsidRPr="006C2640" w:rsidRDefault="00D5538F" w:rsidP="006C4DA6">
      <w:pPr>
        <w:ind w:left="1080" w:hanging="1080"/>
      </w:pPr>
      <w:r w:rsidRPr="006C2640">
        <w:t>NTP</w:t>
      </w:r>
      <w:r w:rsidRPr="006C2640">
        <w:tab/>
        <w:t>National Toxicology Program</w:t>
      </w:r>
    </w:p>
    <w:p w14:paraId="5C6F5468" w14:textId="77777777" w:rsidR="00D5538F" w:rsidRPr="006C2640" w:rsidRDefault="00D5538F" w:rsidP="006C4DA6">
      <w:pPr>
        <w:ind w:left="1080" w:hanging="1080"/>
      </w:pPr>
      <w:r w:rsidRPr="006C2640">
        <w:t>OMB</w:t>
      </w:r>
      <w:r w:rsidRPr="006C2640">
        <w:tab/>
        <w:t xml:space="preserve">Office of Management and Budget </w:t>
      </w:r>
    </w:p>
    <w:p w14:paraId="3606018F" w14:textId="77777777" w:rsidR="00D5538F" w:rsidRPr="006C2640" w:rsidRDefault="00D5538F" w:rsidP="006C4DA6">
      <w:pPr>
        <w:ind w:left="1080" w:hanging="1080"/>
      </w:pPr>
      <w:r w:rsidRPr="006C2640">
        <w:t>OSHA</w:t>
      </w:r>
      <w:r w:rsidRPr="006C2640">
        <w:tab/>
        <w:t>Occupational Safety and Health Act</w:t>
      </w:r>
    </w:p>
    <w:p w14:paraId="1F769462" w14:textId="77777777" w:rsidR="00D5538F" w:rsidRPr="006C2640" w:rsidRDefault="00D5538F" w:rsidP="006C4DA6">
      <w:pPr>
        <w:ind w:left="1080" w:hanging="1080"/>
      </w:pPr>
      <w:r w:rsidRPr="006C2640">
        <w:t>P2</w:t>
      </w:r>
      <w:r w:rsidRPr="006C2640">
        <w:tab/>
        <w:t>Pollution Prevention</w:t>
      </w:r>
    </w:p>
    <w:p w14:paraId="23272761" w14:textId="77777777" w:rsidR="00D5538F" w:rsidRPr="006C2640" w:rsidRDefault="00D5538F" w:rsidP="006C4DA6">
      <w:pPr>
        <w:ind w:left="1080" w:hanging="1080"/>
      </w:pPr>
      <w:r w:rsidRPr="006C2640">
        <w:t>PACs</w:t>
      </w:r>
      <w:r w:rsidRPr="006C2640">
        <w:tab/>
        <w:t xml:space="preserve">Polycyclic Aromatic Compounds </w:t>
      </w:r>
    </w:p>
    <w:p w14:paraId="301E7B6C" w14:textId="77777777" w:rsidR="00D5538F" w:rsidRPr="006C2640" w:rsidRDefault="00D5538F" w:rsidP="006C4DA6">
      <w:pPr>
        <w:ind w:left="1080" w:hanging="1080"/>
      </w:pPr>
      <w:r w:rsidRPr="006C2640">
        <w:t>PBBs</w:t>
      </w:r>
      <w:r w:rsidRPr="006C2640">
        <w:tab/>
        <w:t xml:space="preserve">Polybrominated Biphenyls </w:t>
      </w:r>
    </w:p>
    <w:p w14:paraId="1C71A724" w14:textId="77777777" w:rsidR="00D5538F" w:rsidRPr="006C2640" w:rsidRDefault="00D5538F" w:rsidP="006C4DA6">
      <w:pPr>
        <w:ind w:left="1080" w:hanging="1080"/>
      </w:pPr>
      <w:r w:rsidRPr="006C2640">
        <w:t>PBT</w:t>
      </w:r>
      <w:r w:rsidRPr="006C2640">
        <w:tab/>
        <w:t xml:space="preserve">Persistent Bioaccumulative Toxic </w:t>
      </w:r>
    </w:p>
    <w:p w14:paraId="4F25DFCD" w14:textId="77777777" w:rsidR="00D5538F" w:rsidRPr="006C2640" w:rsidRDefault="00D5538F" w:rsidP="006C4DA6">
      <w:pPr>
        <w:ind w:left="1080" w:hanging="1080"/>
      </w:pPr>
      <w:r w:rsidRPr="006C2640">
        <w:t>PCBs</w:t>
      </w:r>
      <w:r w:rsidRPr="006C2640">
        <w:tab/>
        <w:t xml:space="preserve">Polychlorinated Biphenyls </w:t>
      </w:r>
    </w:p>
    <w:p w14:paraId="7B079F80" w14:textId="77777777" w:rsidR="00D5538F" w:rsidRPr="006C2640" w:rsidRDefault="00D5538F" w:rsidP="006C4DA6">
      <w:pPr>
        <w:ind w:left="1080" w:hanging="1080"/>
      </w:pPr>
      <w:r w:rsidRPr="006C2640">
        <w:t>POTW</w:t>
      </w:r>
      <w:r w:rsidRPr="006C2640">
        <w:tab/>
        <w:t xml:space="preserve">Publicly Owned Treatment Works </w:t>
      </w:r>
    </w:p>
    <w:p w14:paraId="6E7EDE25" w14:textId="77777777" w:rsidR="00D5538F" w:rsidRPr="006C2640" w:rsidRDefault="00D5538F" w:rsidP="006C4DA6">
      <w:pPr>
        <w:ind w:left="1080" w:hanging="1080"/>
      </w:pPr>
      <w:r w:rsidRPr="006C2640">
        <w:t>PPA</w:t>
      </w:r>
      <w:r w:rsidRPr="006C2640">
        <w:tab/>
        <w:t xml:space="preserve">Pollution Prevention Act </w:t>
      </w:r>
    </w:p>
    <w:p w14:paraId="141D19F8" w14:textId="77777777" w:rsidR="00D5538F" w:rsidRPr="006C2640" w:rsidRDefault="00D5538F" w:rsidP="006C4DA6">
      <w:pPr>
        <w:ind w:left="1080" w:hanging="1080"/>
      </w:pPr>
      <w:r w:rsidRPr="006C2640">
        <w:t>RCRA</w:t>
      </w:r>
      <w:r w:rsidRPr="006C2640">
        <w:tab/>
        <w:t xml:space="preserve">Resource Conservation and Recovery Act </w:t>
      </w:r>
    </w:p>
    <w:p w14:paraId="46DBCA84" w14:textId="6C965DC9" w:rsidR="0045483B" w:rsidRDefault="0045483B" w:rsidP="00315044">
      <w:pPr>
        <w:ind w:left="1080" w:hanging="1080"/>
      </w:pPr>
      <w:r>
        <w:t>RSEI</w:t>
      </w:r>
      <w:r>
        <w:tab/>
      </w:r>
      <w:r w:rsidRPr="008D6873">
        <w:rPr>
          <w:szCs w:val="22"/>
        </w:rPr>
        <w:t>Risk Screening Environmental Indicators</w:t>
      </w:r>
    </w:p>
    <w:p w14:paraId="3B7A018E" w14:textId="77777777" w:rsidR="00D5538F" w:rsidRPr="006C2640" w:rsidRDefault="00D5538F" w:rsidP="00315044">
      <w:pPr>
        <w:ind w:left="1080" w:hanging="1080"/>
      </w:pPr>
      <w:r w:rsidRPr="006C2640">
        <w:t>RY</w:t>
      </w:r>
      <w:r w:rsidRPr="006C2640">
        <w:tab/>
        <w:t>Reporting Year</w:t>
      </w:r>
      <w:r w:rsidRPr="006C2640">
        <w:tab/>
      </w:r>
      <w:r w:rsidRPr="006C2640">
        <w:tab/>
      </w:r>
    </w:p>
    <w:p w14:paraId="529A82D8" w14:textId="77777777" w:rsidR="00D5538F" w:rsidRPr="006C2640" w:rsidRDefault="00D5538F" w:rsidP="006C4DA6">
      <w:pPr>
        <w:ind w:left="1080" w:hanging="1080"/>
      </w:pPr>
      <w:r w:rsidRPr="006C2640">
        <w:t>SBREFA</w:t>
      </w:r>
      <w:r w:rsidRPr="006C2640">
        <w:tab/>
        <w:t>Small Business Regulatory Enforcement Fairness Act</w:t>
      </w:r>
    </w:p>
    <w:p w14:paraId="0C9A85A5" w14:textId="77777777" w:rsidR="00D5538F" w:rsidRPr="006C2640" w:rsidRDefault="00D5538F" w:rsidP="006C4DA6">
      <w:pPr>
        <w:ind w:left="1080" w:hanging="1080"/>
      </w:pPr>
      <w:r w:rsidRPr="006C2640">
        <w:t>SIC</w:t>
      </w:r>
      <w:r w:rsidRPr="006C2640">
        <w:tab/>
        <w:t xml:space="preserve">Standard Industrial Classification </w:t>
      </w:r>
    </w:p>
    <w:p w14:paraId="1F05B102" w14:textId="77777777" w:rsidR="00D5538F" w:rsidRPr="006C2640" w:rsidRDefault="00D5538F" w:rsidP="006C4DA6">
      <w:pPr>
        <w:ind w:left="1080" w:hanging="1080"/>
      </w:pPr>
      <w:r w:rsidRPr="006C2640">
        <w:t>TDX</w:t>
      </w:r>
      <w:r w:rsidRPr="006C2640">
        <w:tab/>
        <w:t xml:space="preserve">TRI Data Exchange </w:t>
      </w:r>
    </w:p>
    <w:p w14:paraId="386457B1" w14:textId="77777777" w:rsidR="00D5538F" w:rsidRPr="006C2640" w:rsidRDefault="00D5538F" w:rsidP="006C4DA6">
      <w:pPr>
        <w:ind w:left="1080" w:hanging="1080"/>
      </w:pPr>
      <w:r w:rsidRPr="006C2640">
        <w:t>TRI</w:t>
      </w:r>
      <w:r w:rsidRPr="006C2640">
        <w:tab/>
        <w:t xml:space="preserve">Toxics Release Inventory </w:t>
      </w:r>
    </w:p>
    <w:p w14:paraId="7C850374" w14:textId="77777777" w:rsidR="00D5538F" w:rsidRPr="006C2640" w:rsidRDefault="00D5538F" w:rsidP="006C4DA6">
      <w:pPr>
        <w:ind w:left="1080" w:hanging="1080"/>
      </w:pPr>
      <w:r w:rsidRPr="006C2640">
        <w:t>TRIFID</w:t>
      </w:r>
      <w:r w:rsidRPr="006C2640">
        <w:tab/>
        <w:t>Toxics Release Inventory Facility Identification Number</w:t>
      </w:r>
    </w:p>
    <w:p w14:paraId="15E27766" w14:textId="77777777" w:rsidR="00D5538F" w:rsidRPr="006C2640" w:rsidRDefault="00D5538F" w:rsidP="006C4DA6">
      <w:pPr>
        <w:ind w:left="1080" w:hanging="1080"/>
      </w:pPr>
      <w:r w:rsidRPr="006C2640">
        <w:t>TRIPS</w:t>
      </w:r>
      <w:r w:rsidRPr="006C2640">
        <w:tab/>
        <w:t xml:space="preserve">Toxics Release Inventory Processing System </w:t>
      </w:r>
    </w:p>
    <w:p w14:paraId="2C0B3A14" w14:textId="77777777" w:rsidR="00D5538F" w:rsidRPr="006C2640" w:rsidRDefault="00D5538F" w:rsidP="006C4DA6">
      <w:pPr>
        <w:ind w:left="1080" w:hanging="1080"/>
      </w:pPr>
      <w:r w:rsidRPr="006C2640">
        <w:t>UIC</w:t>
      </w:r>
      <w:r w:rsidRPr="006C2640">
        <w:tab/>
        <w:t>Underground Injection Control</w:t>
      </w:r>
    </w:p>
    <w:p w14:paraId="45BFE9AE" w14:textId="77777777" w:rsidR="00D5538F" w:rsidRDefault="00D5538F" w:rsidP="006C4DA6">
      <w:pPr>
        <w:ind w:left="1080" w:hanging="1080"/>
      </w:pPr>
      <w:r w:rsidRPr="006C2640">
        <w:t>USC</w:t>
      </w:r>
      <w:r w:rsidRPr="006C2640">
        <w:tab/>
        <w:t>United States Code</w:t>
      </w:r>
    </w:p>
    <w:p w14:paraId="1B02CF79" w14:textId="6BBDFC14" w:rsidR="006437ED" w:rsidRPr="006C2640" w:rsidRDefault="006437ED" w:rsidP="006C4DA6">
      <w:pPr>
        <w:ind w:left="1080" w:hanging="1080"/>
      </w:pPr>
      <w:r>
        <w:lastRenderedPageBreak/>
        <w:t>USGS</w:t>
      </w:r>
      <w:r>
        <w:tab/>
        <w:t>United States Geological Survey</w:t>
      </w:r>
    </w:p>
    <w:p w14:paraId="6E749EEF" w14:textId="77777777" w:rsidR="00D5538F" w:rsidRDefault="00D5538F" w:rsidP="00831D0A">
      <w:pPr>
        <w:ind w:left="1080" w:hanging="1080"/>
      </w:pPr>
      <w:r w:rsidRPr="006C2640">
        <w:t>VOCs</w:t>
      </w:r>
      <w:r w:rsidRPr="006C2640">
        <w:tab/>
        <w:t>Volatile Organic Compounds</w:t>
      </w:r>
    </w:p>
    <w:p w14:paraId="0B023827" w14:textId="77777777" w:rsidR="00D5538F" w:rsidRDefault="00D5538F" w:rsidP="00831D0A">
      <w:pPr>
        <w:ind w:left="1080" w:hanging="1080"/>
        <w:sectPr w:rsidR="00D5538F" w:rsidSect="00CD1844">
          <w:type w:val="continuous"/>
          <w:pgSz w:w="12240" w:h="15840"/>
          <w:pgMar w:top="720" w:right="1296" w:bottom="576" w:left="1296" w:header="720" w:footer="576" w:gutter="0"/>
          <w:pgNumType w:fmt="lowerRoman" w:start="1"/>
          <w:cols w:num="2" w:space="360"/>
          <w:docGrid w:linePitch="360"/>
        </w:sectPr>
      </w:pPr>
    </w:p>
    <w:p w14:paraId="52BF96A3" w14:textId="77777777" w:rsidR="006437ED" w:rsidRDefault="006437ED" w:rsidP="000C350F">
      <w:pPr>
        <w:pStyle w:val="IntroductionHeading1"/>
        <w:spacing w:before="0"/>
        <w:rPr>
          <w:rFonts w:ascii="Times New Roman" w:hAnsi="Times New Roman"/>
        </w:rPr>
        <w:sectPr w:rsidR="006437ED" w:rsidSect="000C350F">
          <w:headerReference w:type="default" r:id="rId22"/>
          <w:footerReference w:type="default" r:id="rId23"/>
          <w:type w:val="continuous"/>
          <w:pgSz w:w="12240" w:h="15840"/>
          <w:pgMar w:top="720" w:right="1296" w:bottom="576" w:left="1296" w:header="720" w:footer="576" w:gutter="0"/>
          <w:pgNumType w:fmt="lowerRoman"/>
          <w:cols w:num="2" w:space="360"/>
          <w:docGrid w:linePitch="360"/>
        </w:sectPr>
      </w:pPr>
    </w:p>
    <w:p w14:paraId="6F30F76C" w14:textId="4A054847" w:rsidR="00D5538F" w:rsidRPr="003121E6" w:rsidRDefault="00D5538F" w:rsidP="000C350F">
      <w:pPr>
        <w:pStyle w:val="IntroductionHeading1"/>
        <w:spacing w:before="0"/>
        <w:rPr>
          <w:rFonts w:ascii="Times New Roman" w:hAnsi="Times New Roman"/>
        </w:rPr>
      </w:pPr>
      <w:bookmarkStart w:id="3" w:name="_Toc433296987"/>
      <w:r w:rsidRPr="003121E6">
        <w:rPr>
          <w:rFonts w:ascii="Times New Roman" w:hAnsi="Times New Roman"/>
        </w:rPr>
        <w:lastRenderedPageBreak/>
        <w:t xml:space="preserve">Important Information for Reporting Year (RY) </w:t>
      </w:r>
      <w:r w:rsidR="007520C2" w:rsidRPr="003121E6">
        <w:rPr>
          <w:rFonts w:ascii="Times New Roman" w:hAnsi="Times New Roman"/>
        </w:rPr>
        <w:t>201</w:t>
      </w:r>
      <w:r w:rsidR="007520C2">
        <w:rPr>
          <w:rFonts w:ascii="Times New Roman" w:hAnsi="Times New Roman"/>
        </w:rPr>
        <w:t>5</w:t>
      </w:r>
      <w:bookmarkEnd w:id="3"/>
    </w:p>
    <w:p w14:paraId="4490E079" w14:textId="77777777" w:rsidR="00D5538F" w:rsidRPr="006466F3" w:rsidRDefault="00D5538F" w:rsidP="00E51A28">
      <w:pPr>
        <w:rPr>
          <w:b/>
        </w:rPr>
      </w:pPr>
    </w:p>
    <w:p w14:paraId="05004DB7" w14:textId="47B29599" w:rsidR="00D5538F" w:rsidRPr="006466F3" w:rsidRDefault="00D5538F" w:rsidP="00EE2344">
      <w:pPr>
        <w:pStyle w:val="IntroductionHeading2"/>
      </w:pPr>
      <w:bookmarkStart w:id="4" w:name="_Toc433296988"/>
      <w:r w:rsidRPr="006466F3">
        <w:t xml:space="preserve">New Information for </w:t>
      </w:r>
      <w:bookmarkEnd w:id="2"/>
      <w:r>
        <w:t xml:space="preserve">RY </w:t>
      </w:r>
      <w:r w:rsidR="007520C2">
        <w:t>2015</w:t>
      </w:r>
      <w:bookmarkEnd w:id="4"/>
    </w:p>
    <w:p w14:paraId="77B20B17" w14:textId="77777777" w:rsidR="00D5538F" w:rsidRDefault="00D5538F" w:rsidP="00B809D2">
      <w:pPr>
        <w:pStyle w:val="aabullets"/>
        <w:numPr>
          <w:ilvl w:val="0"/>
          <w:numId w:val="0"/>
        </w:numPr>
        <w:ind w:right="0"/>
        <w:jc w:val="both"/>
        <w:rPr>
          <w:szCs w:val="22"/>
        </w:rPr>
      </w:pPr>
      <w:r w:rsidRPr="00761A02">
        <w:t>Please note that this version of the Toxic</w:t>
      </w:r>
      <w:r>
        <w:t xml:space="preserve"> Chemical Release Inventory (TRI) Reporting Forms and Instructions</w:t>
      </w:r>
      <w:r w:rsidRPr="00761A02">
        <w:rPr>
          <w:szCs w:val="22"/>
        </w:rPr>
        <w:t xml:space="preserve"> document supersedes previous versions</w:t>
      </w:r>
      <w:r>
        <w:rPr>
          <w:szCs w:val="22"/>
        </w:rPr>
        <w:t>.</w:t>
      </w:r>
    </w:p>
    <w:p w14:paraId="0460789B" w14:textId="77777777" w:rsidR="002224C7" w:rsidRPr="00563A88" w:rsidRDefault="002224C7" w:rsidP="002224C7">
      <w:pPr>
        <w:pStyle w:val="aabullets"/>
        <w:keepNext/>
        <w:numPr>
          <w:ilvl w:val="0"/>
          <w:numId w:val="71"/>
        </w:numPr>
        <w:ind w:right="0"/>
        <w:jc w:val="both"/>
        <w:rPr>
          <w:szCs w:val="22"/>
        </w:rPr>
      </w:pPr>
      <w:r w:rsidRPr="006A667D">
        <w:rPr>
          <w:b/>
        </w:rPr>
        <w:t>New TRI Chemical</w:t>
      </w:r>
      <w:r>
        <w:rPr>
          <w:b/>
        </w:rPr>
        <w:t>s</w:t>
      </w:r>
      <w:r w:rsidRPr="006A667D">
        <w:rPr>
          <w:b/>
        </w:rPr>
        <w:t xml:space="preserve">: </w:t>
      </w:r>
    </w:p>
    <w:p w14:paraId="5134A42F" w14:textId="6F3532C8" w:rsidR="00563A88" w:rsidRDefault="002224C7" w:rsidP="00B86D1D">
      <w:pPr>
        <w:pStyle w:val="aabullets"/>
        <w:keepNext/>
        <w:numPr>
          <w:ilvl w:val="1"/>
          <w:numId w:val="71"/>
        </w:numPr>
        <w:ind w:left="720" w:right="0"/>
        <w:jc w:val="both"/>
        <w:rPr>
          <w:b/>
          <w:szCs w:val="22"/>
        </w:rPr>
      </w:pPr>
      <w:r w:rsidRPr="00563A88">
        <w:rPr>
          <w:b/>
          <w:szCs w:val="22"/>
        </w:rPr>
        <w:t xml:space="preserve">Nonylphenol </w:t>
      </w:r>
      <w:r>
        <w:rPr>
          <w:b/>
          <w:szCs w:val="22"/>
        </w:rPr>
        <w:t>C</w:t>
      </w:r>
      <w:r w:rsidRPr="00563A88">
        <w:rPr>
          <w:b/>
          <w:szCs w:val="22"/>
        </w:rPr>
        <w:t>ategor</w:t>
      </w:r>
      <w:r>
        <w:rPr>
          <w:b/>
          <w:szCs w:val="22"/>
        </w:rPr>
        <w:t>y</w:t>
      </w:r>
    </w:p>
    <w:p w14:paraId="7BF30ABE" w14:textId="04B0B99C" w:rsidR="002224C7" w:rsidRPr="006437ED" w:rsidRDefault="002224C7" w:rsidP="00CD1844">
      <w:pPr>
        <w:pStyle w:val="aabullets"/>
        <w:keepNext/>
        <w:numPr>
          <w:ilvl w:val="0"/>
          <w:numId w:val="0"/>
        </w:numPr>
        <w:ind w:left="720" w:right="0"/>
        <w:jc w:val="both"/>
        <w:rPr>
          <w:b/>
          <w:szCs w:val="22"/>
        </w:rPr>
      </w:pPr>
      <w:r w:rsidRPr="00563A88">
        <w:rPr>
          <w:lang w:val="en"/>
        </w:rPr>
        <w:t xml:space="preserve">A rule was published on </w:t>
      </w:r>
      <w:hyperlink r:id="rId24" w:history="1">
        <w:r w:rsidR="00B86D1D" w:rsidRPr="00B86D1D">
          <w:rPr>
            <w:rStyle w:val="Hyperlink"/>
            <w:lang w:val="en"/>
          </w:rPr>
          <w:t>September 30</w:t>
        </w:r>
        <w:r w:rsidRPr="00B86D1D">
          <w:rPr>
            <w:rStyle w:val="Hyperlink"/>
            <w:lang w:val="en"/>
          </w:rPr>
          <w:t>, 2014, (</w:t>
        </w:r>
        <w:r w:rsidR="00B86D1D" w:rsidRPr="00B86D1D">
          <w:rPr>
            <w:rStyle w:val="Hyperlink"/>
            <w:lang w:val="en"/>
          </w:rPr>
          <w:t>79 FR 58686</w:t>
        </w:r>
        <w:r w:rsidRPr="00B86D1D">
          <w:rPr>
            <w:rStyle w:val="Hyperlink"/>
            <w:lang w:val="en"/>
          </w:rPr>
          <w:t>)</w:t>
        </w:r>
      </w:hyperlink>
      <w:r w:rsidRPr="00563A88">
        <w:rPr>
          <w:lang w:val="en"/>
        </w:rPr>
        <w:t xml:space="preserve"> adding a nonylphenol category to the TRI list of reportable chemicals. Facilities that manufacture, process, or otherwise use nonylphenol</w:t>
      </w:r>
      <w:r w:rsidRPr="006437ED">
        <w:rPr>
          <w:lang w:val="en"/>
        </w:rPr>
        <w:t xml:space="preserve"> should begin collecting release information on the chemical during 2015</w:t>
      </w:r>
      <w:r w:rsidR="00563A88">
        <w:rPr>
          <w:lang w:val="en"/>
        </w:rPr>
        <w:t>.</w:t>
      </w:r>
      <w:r w:rsidR="00563A88" w:rsidRPr="00563A88">
        <w:rPr>
          <w:lang w:val="en"/>
        </w:rPr>
        <w:t xml:space="preserve"> </w:t>
      </w:r>
      <w:r w:rsidRPr="00563A88">
        <w:rPr>
          <w:lang w:val="en"/>
        </w:rPr>
        <w:t>Reporting forms will be due July 1, 2016</w:t>
      </w:r>
      <w:r w:rsidRPr="006437ED">
        <w:rPr>
          <w:lang w:val="en"/>
        </w:rPr>
        <w:t xml:space="preserve"> for nonylphenol if TRI chemical</w:t>
      </w:r>
      <w:r w:rsidR="00B86D1D">
        <w:rPr>
          <w:lang w:val="en"/>
        </w:rPr>
        <w:t xml:space="preserve"> use</w:t>
      </w:r>
      <w:r w:rsidRPr="006437ED">
        <w:rPr>
          <w:lang w:val="en"/>
        </w:rPr>
        <w:t xml:space="preserve"> and other thresholds are met. </w:t>
      </w:r>
    </w:p>
    <w:p w14:paraId="35F00858" w14:textId="77777777" w:rsidR="002224C7" w:rsidRPr="00B809D2" w:rsidRDefault="002224C7" w:rsidP="00B86D1D">
      <w:pPr>
        <w:pStyle w:val="aabullets"/>
        <w:keepNext/>
        <w:numPr>
          <w:ilvl w:val="1"/>
          <w:numId w:val="71"/>
        </w:numPr>
        <w:ind w:left="720" w:right="0"/>
        <w:jc w:val="both"/>
        <w:rPr>
          <w:szCs w:val="22"/>
        </w:rPr>
      </w:pPr>
      <w:r w:rsidRPr="006A667D">
        <w:rPr>
          <w:b/>
        </w:rPr>
        <w:t xml:space="preserve">O-Nitrotoluene </w:t>
      </w:r>
    </w:p>
    <w:p w14:paraId="547CF268" w14:textId="0ACD5870" w:rsidR="002224C7" w:rsidRDefault="002224C7" w:rsidP="00B86D1D">
      <w:pPr>
        <w:pStyle w:val="aabullets"/>
        <w:numPr>
          <w:ilvl w:val="0"/>
          <w:numId w:val="0"/>
        </w:numPr>
        <w:ind w:left="720" w:right="0"/>
        <w:jc w:val="both"/>
      </w:pPr>
      <w:r>
        <w:t xml:space="preserve">A final rule was published on </w:t>
      </w:r>
      <w:hyperlink r:id="rId25" w:history="1">
        <w:r w:rsidRPr="006B3818">
          <w:rPr>
            <w:rStyle w:val="Hyperlink"/>
          </w:rPr>
          <w:t>November 7, 2013 (78 FR 66848)</w:t>
        </w:r>
      </w:hyperlink>
      <w:r>
        <w:t xml:space="preserve"> to add o-nitrotoluene to the list of chemicals required for TRI reporting. Facilities are required to submit TRI forms for RY 2014 activities, due July 1, 2015, if TRI chemical use and other thresholds are met.  </w:t>
      </w:r>
    </w:p>
    <w:p w14:paraId="7FC7CF8C" w14:textId="472212CE" w:rsidR="00A241AC" w:rsidRPr="006466F3" w:rsidRDefault="00A241AC" w:rsidP="00A241AC">
      <w:pPr>
        <w:pStyle w:val="IntroductionHeading2"/>
      </w:pPr>
      <w:bookmarkStart w:id="5" w:name="_Toc433296989"/>
      <w:r>
        <w:t>Important RY 2014 Changes</w:t>
      </w:r>
      <w:bookmarkEnd w:id="5"/>
    </w:p>
    <w:p w14:paraId="586C62D6" w14:textId="06EA2265" w:rsidR="00A6299A" w:rsidRPr="009E225F" w:rsidRDefault="00840FF9" w:rsidP="00A6299A">
      <w:pPr>
        <w:pStyle w:val="aabullets"/>
        <w:numPr>
          <w:ilvl w:val="0"/>
          <w:numId w:val="71"/>
        </w:numPr>
        <w:ind w:right="0"/>
        <w:jc w:val="both"/>
        <w:rPr>
          <w:szCs w:val="22"/>
        </w:rPr>
      </w:pPr>
      <w:r>
        <w:rPr>
          <w:b/>
        </w:rPr>
        <w:t xml:space="preserve">Facilities May Now Submit Optional </w:t>
      </w:r>
      <w:r w:rsidR="006108C2">
        <w:rPr>
          <w:b/>
        </w:rPr>
        <w:t xml:space="preserve">Facility-Level Information </w:t>
      </w:r>
      <w:r>
        <w:rPr>
          <w:b/>
        </w:rPr>
        <w:t xml:space="preserve">in TRI-MEweb Without Submitting a Form R or Form A </w:t>
      </w:r>
    </w:p>
    <w:p w14:paraId="1797C703" w14:textId="33D060CB" w:rsidR="006437ED" w:rsidRDefault="00142912" w:rsidP="00A6299A">
      <w:pPr>
        <w:pStyle w:val="aabullets"/>
        <w:numPr>
          <w:ilvl w:val="0"/>
          <w:numId w:val="0"/>
        </w:numPr>
        <w:ind w:left="360" w:right="0"/>
        <w:jc w:val="both"/>
        <w:rPr>
          <w:szCs w:val="22"/>
        </w:rPr>
      </w:pPr>
      <w:r>
        <w:rPr>
          <w:szCs w:val="22"/>
        </w:rPr>
        <w:t xml:space="preserve">You can now use </w:t>
      </w:r>
      <w:r w:rsidR="00A6299A">
        <w:rPr>
          <w:szCs w:val="22"/>
        </w:rPr>
        <w:t>TRI-</w:t>
      </w:r>
      <w:r w:rsidR="006437ED">
        <w:rPr>
          <w:szCs w:val="22"/>
        </w:rPr>
        <w:t>MEweb</w:t>
      </w:r>
      <w:r w:rsidR="00A6299A">
        <w:rPr>
          <w:szCs w:val="22"/>
        </w:rPr>
        <w:t xml:space="preserve"> to </w:t>
      </w:r>
      <w:r>
        <w:rPr>
          <w:szCs w:val="22"/>
        </w:rPr>
        <w:t xml:space="preserve">update location and contact information for your facility </w:t>
      </w:r>
      <w:r w:rsidR="00840FF9">
        <w:rPr>
          <w:szCs w:val="22"/>
        </w:rPr>
        <w:t xml:space="preserve">without </w:t>
      </w:r>
      <w:r w:rsidR="00C95161">
        <w:rPr>
          <w:szCs w:val="22"/>
        </w:rPr>
        <w:t>having</w:t>
      </w:r>
      <w:r w:rsidR="00840FF9">
        <w:rPr>
          <w:szCs w:val="22"/>
        </w:rPr>
        <w:t xml:space="preserve"> to submit a TRI reporting form. </w:t>
      </w:r>
      <w:r>
        <w:rPr>
          <w:szCs w:val="22"/>
        </w:rPr>
        <w:t xml:space="preserve">Additionally, </w:t>
      </w:r>
      <w:r w:rsidR="00124D82">
        <w:rPr>
          <w:szCs w:val="22"/>
        </w:rPr>
        <w:t xml:space="preserve">without submitting a TRI reporting form, </w:t>
      </w:r>
      <w:r>
        <w:rPr>
          <w:szCs w:val="22"/>
        </w:rPr>
        <w:t xml:space="preserve">you can now use TRI-MEweb to indicate that </w:t>
      </w:r>
      <w:r w:rsidR="006108C2">
        <w:rPr>
          <w:szCs w:val="22"/>
        </w:rPr>
        <w:t>you</w:t>
      </w:r>
      <w:r w:rsidR="00C95161">
        <w:rPr>
          <w:szCs w:val="22"/>
        </w:rPr>
        <w:t>r facility</w:t>
      </w:r>
      <w:r w:rsidR="006108C2">
        <w:rPr>
          <w:szCs w:val="22"/>
        </w:rPr>
        <w:t xml:space="preserve"> will no longer be reporting to TRI or </w:t>
      </w:r>
      <w:r w:rsidR="006108C2">
        <w:rPr>
          <w:szCs w:val="22"/>
        </w:rPr>
        <w:lastRenderedPageBreak/>
        <w:t>will not be submitting a form for one or more specific TRI-listed chemicals for the current reporting year</w:t>
      </w:r>
      <w:r w:rsidR="00835EFB">
        <w:rPr>
          <w:szCs w:val="22"/>
        </w:rPr>
        <w:t xml:space="preserve">. </w:t>
      </w:r>
    </w:p>
    <w:p w14:paraId="35872E44" w14:textId="77777777" w:rsidR="00D5538F" w:rsidRDefault="00D5538F" w:rsidP="003C7303">
      <w:pPr>
        <w:pStyle w:val="aabullets"/>
        <w:numPr>
          <w:ilvl w:val="0"/>
          <w:numId w:val="72"/>
        </w:numPr>
        <w:ind w:left="360" w:right="0"/>
        <w:jc w:val="both"/>
        <w:rPr>
          <w:b/>
          <w:szCs w:val="22"/>
        </w:rPr>
      </w:pPr>
      <w:r>
        <w:rPr>
          <w:b/>
          <w:szCs w:val="22"/>
        </w:rPr>
        <w:t>Optional Field for Reach Code of Receiving Streams or Water Bodies</w:t>
      </w:r>
    </w:p>
    <w:p w14:paraId="1E06BCA6" w14:textId="5C1E2668" w:rsidR="00D5538F" w:rsidRPr="008E1F75" w:rsidRDefault="00D5538F" w:rsidP="003C7303">
      <w:pPr>
        <w:pStyle w:val="aabullets"/>
        <w:numPr>
          <w:ilvl w:val="0"/>
          <w:numId w:val="0"/>
        </w:numPr>
        <w:ind w:left="360" w:right="0"/>
        <w:jc w:val="both"/>
        <w:rPr>
          <w:b/>
          <w:szCs w:val="22"/>
        </w:rPr>
      </w:pPr>
      <w:r w:rsidRPr="00CE7E53">
        <w:t>In Section 5.3</w:t>
      </w:r>
      <w:r>
        <w:t>,</w:t>
      </w:r>
      <w:r w:rsidRPr="00CE7E53">
        <w:t xml:space="preserve"> you are </w:t>
      </w:r>
      <w:r>
        <w:t xml:space="preserve">required to enter </w:t>
      </w:r>
      <w:r w:rsidRPr="00CE7E53">
        <w:t xml:space="preserve">the names of the streams or water bodies to which your facility directly discharges </w:t>
      </w:r>
      <w:r>
        <w:t xml:space="preserve">a reportable </w:t>
      </w:r>
      <w:r w:rsidRPr="00CE7E53">
        <w:t>EPCRA</w:t>
      </w:r>
      <w:r>
        <w:fldChar w:fldCharType="begin"/>
      </w:r>
      <w:r w:rsidRPr="00CE7E53">
        <w:instrText>xe "EPCRA"</w:instrText>
      </w:r>
      <w:r>
        <w:fldChar w:fldCharType="end"/>
      </w:r>
      <w:r w:rsidRPr="00CE7E53">
        <w:t xml:space="preserve"> Section 313 chemical</w:t>
      </w:r>
      <w:r>
        <w:t xml:space="preserve">. </w:t>
      </w:r>
      <w:r w:rsidRPr="00563A88">
        <w:t xml:space="preserve">Beginning in Reporting Year (RY) 2014, you may enter the 14-digit reach code assigned to each receiving water body by the </w:t>
      </w:r>
      <w:r w:rsidR="006437ED">
        <w:t>United State</w:t>
      </w:r>
      <w:r w:rsidR="00987A02">
        <w:t>s</w:t>
      </w:r>
      <w:r w:rsidR="006437ED">
        <w:t xml:space="preserve"> Geological Survey’s (USGS)</w:t>
      </w:r>
      <w:r w:rsidRPr="00563A88">
        <w:t xml:space="preserve"> National Hydrography Dataset (NHD). Doing so will ensure that EPA and other researchers map your discharges to the correct stream reach when conducting analyses. TRI-MEweb will automatically populate the appropriate reach code when you select your receiving water body on the map provided in the user interface for this section.</w:t>
      </w:r>
      <w:r w:rsidRPr="008E1F75">
        <w:rPr>
          <w:u w:val="single"/>
        </w:rPr>
        <w:t xml:space="preserve"> </w:t>
      </w:r>
    </w:p>
    <w:p w14:paraId="037FECE6" w14:textId="77777777" w:rsidR="00D5538F" w:rsidRDefault="00D5538F" w:rsidP="003C7303">
      <w:pPr>
        <w:pStyle w:val="aabullets"/>
        <w:numPr>
          <w:ilvl w:val="0"/>
          <w:numId w:val="72"/>
        </w:numPr>
        <w:ind w:left="360" w:right="0"/>
        <w:jc w:val="both"/>
        <w:rPr>
          <w:b/>
          <w:szCs w:val="22"/>
        </w:rPr>
      </w:pPr>
      <w:r>
        <w:rPr>
          <w:b/>
          <w:szCs w:val="22"/>
        </w:rPr>
        <w:t>Reporting Production or Activity Ratio</w:t>
      </w:r>
    </w:p>
    <w:p w14:paraId="5DAFD6B2" w14:textId="25402397" w:rsidR="00D5538F" w:rsidRPr="004C1AE6" w:rsidRDefault="00D5538F" w:rsidP="003C7303">
      <w:pPr>
        <w:pStyle w:val="aabullets"/>
        <w:numPr>
          <w:ilvl w:val="0"/>
          <w:numId w:val="0"/>
        </w:numPr>
        <w:ind w:left="360" w:right="0"/>
        <w:jc w:val="both"/>
        <w:rPr>
          <w:b/>
          <w:szCs w:val="22"/>
        </w:rPr>
      </w:pPr>
      <w:r>
        <w:rPr>
          <w:szCs w:val="22"/>
        </w:rPr>
        <w:t xml:space="preserve">Beginning in RY 2014, you are required to indicate whether the ratio you are reporting in Section 8.9 is a production ratio or an activity ratio. </w:t>
      </w:r>
      <w:r>
        <w:rPr>
          <w:bCs/>
        </w:rPr>
        <w:t>EPA has also clarified the instructions for this Section and added new examples to help you select the appropriate variable to use in calculating this ratio.</w:t>
      </w:r>
    </w:p>
    <w:p w14:paraId="3DCC4BC6" w14:textId="77777777" w:rsidR="00D5538F" w:rsidRDefault="00D5538F" w:rsidP="003C7303">
      <w:pPr>
        <w:pStyle w:val="aabullets"/>
        <w:numPr>
          <w:ilvl w:val="0"/>
          <w:numId w:val="72"/>
        </w:numPr>
        <w:ind w:left="360" w:right="0"/>
        <w:jc w:val="both"/>
        <w:rPr>
          <w:b/>
          <w:szCs w:val="22"/>
        </w:rPr>
      </w:pPr>
      <w:r>
        <w:rPr>
          <w:b/>
          <w:szCs w:val="22"/>
        </w:rPr>
        <w:t>Estimated Annual Reduction for Source Reduction Activities</w:t>
      </w:r>
    </w:p>
    <w:p w14:paraId="6183ADFD" w14:textId="02C66E19" w:rsidR="00D5538F" w:rsidRDefault="00D5538F" w:rsidP="003512D6">
      <w:pPr>
        <w:pStyle w:val="aabullets"/>
        <w:numPr>
          <w:ilvl w:val="0"/>
          <w:numId w:val="0"/>
        </w:numPr>
        <w:ind w:left="360" w:right="0"/>
        <w:jc w:val="both"/>
        <w:rPr>
          <w:rFonts w:cs="Calibri"/>
          <w:u w:val="single"/>
        </w:rPr>
      </w:pPr>
      <w:r>
        <w:rPr>
          <w:szCs w:val="22"/>
        </w:rPr>
        <w:t>Beginning in RY 2014, you may</w:t>
      </w:r>
      <w:r w:rsidRPr="001B3436">
        <w:rPr>
          <w:szCs w:val="22"/>
        </w:rPr>
        <w:t xml:space="preserve"> provide an optional percentage range indicating the estimated annual reduction in chemical waste generation associated with </w:t>
      </w:r>
      <w:r>
        <w:rPr>
          <w:szCs w:val="22"/>
        </w:rPr>
        <w:t>any</w:t>
      </w:r>
      <w:r w:rsidRPr="001B3436">
        <w:rPr>
          <w:szCs w:val="22"/>
        </w:rPr>
        <w:t xml:space="preserve"> source reduction activity</w:t>
      </w:r>
      <w:r>
        <w:rPr>
          <w:szCs w:val="22"/>
        </w:rPr>
        <w:t xml:space="preserve">(s) you have reported in Section 8.10. </w:t>
      </w:r>
      <w:r w:rsidRPr="00563A88">
        <w:rPr>
          <w:rFonts w:cs="Calibri"/>
        </w:rPr>
        <w:t>If you choose to complete this field, the reductions associated with your pollution prevention efforts will be featured on EPA’s website through the TRI Pollution Prevention Search Tool at</w:t>
      </w:r>
      <w:r w:rsidRPr="00CE7E53">
        <w:rPr>
          <w:rFonts w:cs="Calibri"/>
          <w:u w:val="single"/>
        </w:rPr>
        <w:t xml:space="preserve"> </w:t>
      </w:r>
      <w:hyperlink r:id="rId26" w:history="1">
        <w:r w:rsidRPr="005F7BFE">
          <w:rPr>
            <w:rStyle w:val="Hyperlink"/>
            <w:rFonts w:cs="Calibri"/>
          </w:rPr>
          <w:t>www.epa.gov/tri/p2</w:t>
        </w:r>
      </w:hyperlink>
      <w:r w:rsidRPr="00B86D1D">
        <w:rPr>
          <w:rFonts w:cs="Calibri"/>
        </w:rPr>
        <w:t>.</w:t>
      </w:r>
    </w:p>
    <w:p w14:paraId="13B6B28E" w14:textId="77777777" w:rsidR="00D5538F" w:rsidRDefault="00D5538F" w:rsidP="003512D6">
      <w:pPr>
        <w:pStyle w:val="aabullets"/>
        <w:keepNext/>
        <w:numPr>
          <w:ilvl w:val="0"/>
          <w:numId w:val="72"/>
        </w:numPr>
        <w:ind w:left="360" w:right="0"/>
        <w:jc w:val="both"/>
        <w:rPr>
          <w:szCs w:val="22"/>
        </w:rPr>
      </w:pPr>
      <w:r>
        <w:rPr>
          <w:b/>
          <w:szCs w:val="22"/>
        </w:rPr>
        <w:t xml:space="preserve">Optional Checkboxes in Section 8.11 for Barriers to Source Reduction </w:t>
      </w:r>
    </w:p>
    <w:p w14:paraId="62ECBDC9" w14:textId="2EC5A4B6" w:rsidR="00D5538F" w:rsidRDefault="00D5538F" w:rsidP="00256FA6">
      <w:pPr>
        <w:pStyle w:val="aabullets"/>
        <w:numPr>
          <w:ilvl w:val="0"/>
          <w:numId w:val="0"/>
        </w:numPr>
        <w:ind w:left="360" w:right="0"/>
        <w:jc w:val="both"/>
        <w:rPr>
          <w:szCs w:val="22"/>
        </w:rPr>
      </w:pPr>
      <w:r>
        <w:rPr>
          <w:szCs w:val="22"/>
        </w:rPr>
        <w:t xml:space="preserve">Beginning </w:t>
      </w:r>
      <w:r w:rsidR="00D43BAA">
        <w:rPr>
          <w:szCs w:val="22"/>
        </w:rPr>
        <w:t xml:space="preserve">in </w:t>
      </w:r>
      <w:r>
        <w:rPr>
          <w:szCs w:val="22"/>
        </w:rPr>
        <w:t>RY 2014, TRI-MEweb provide</w:t>
      </w:r>
      <w:r w:rsidR="00B50631">
        <w:rPr>
          <w:szCs w:val="22"/>
        </w:rPr>
        <w:t>s</w:t>
      </w:r>
      <w:r>
        <w:rPr>
          <w:szCs w:val="22"/>
        </w:rPr>
        <w:t xml:space="preserve"> a pick-list of categories that you may use to report barriers your facility faces with respect to source reduction. You may also elaborate on how these </w:t>
      </w:r>
      <w:r>
        <w:rPr>
          <w:szCs w:val="22"/>
        </w:rPr>
        <w:lastRenderedPageBreak/>
        <w:t>barriers apply to your facility by clicking the “</w:t>
      </w:r>
      <w:r w:rsidRPr="00297230">
        <w:rPr>
          <w:b/>
        </w:rPr>
        <w:t>Provide additional info</w:t>
      </w:r>
      <w:r>
        <w:rPr>
          <w:szCs w:val="22"/>
        </w:rPr>
        <w:t>” button next to any checkbox you have selected. This information is optional and will appear in Section 8.11.</w:t>
      </w:r>
    </w:p>
    <w:p w14:paraId="2F39BDCF" w14:textId="77777777" w:rsidR="00D5538F" w:rsidRDefault="00D5538F" w:rsidP="003C7303">
      <w:pPr>
        <w:pStyle w:val="aabullets"/>
        <w:numPr>
          <w:ilvl w:val="0"/>
          <w:numId w:val="72"/>
        </w:numPr>
        <w:ind w:left="360" w:right="0"/>
        <w:jc w:val="both"/>
        <w:rPr>
          <w:b/>
          <w:szCs w:val="22"/>
        </w:rPr>
      </w:pPr>
      <w:r>
        <w:rPr>
          <w:b/>
          <w:szCs w:val="22"/>
        </w:rPr>
        <w:t>Checkboxes for Categorizing Optional Free-Text Information in Sections 8.11 and 9.1</w:t>
      </w:r>
    </w:p>
    <w:p w14:paraId="5533765B" w14:textId="2B0B0391" w:rsidR="00D5538F" w:rsidRDefault="00D5538F" w:rsidP="003C7303">
      <w:pPr>
        <w:pStyle w:val="aabullets"/>
        <w:numPr>
          <w:ilvl w:val="0"/>
          <w:numId w:val="0"/>
        </w:numPr>
        <w:ind w:left="360" w:right="0"/>
        <w:jc w:val="both"/>
        <w:rPr>
          <w:szCs w:val="22"/>
        </w:rPr>
      </w:pPr>
      <w:r>
        <w:rPr>
          <w:szCs w:val="22"/>
        </w:rPr>
        <w:t xml:space="preserve">Beginning </w:t>
      </w:r>
      <w:r w:rsidR="00D43BAA">
        <w:rPr>
          <w:szCs w:val="22"/>
        </w:rPr>
        <w:t xml:space="preserve">in </w:t>
      </w:r>
      <w:r>
        <w:rPr>
          <w:szCs w:val="22"/>
        </w:rPr>
        <w:t>RY</w:t>
      </w:r>
      <w:r w:rsidR="005E1C3F">
        <w:rPr>
          <w:szCs w:val="22"/>
        </w:rPr>
        <w:t xml:space="preserve"> </w:t>
      </w:r>
      <w:r w:rsidR="00A6299A">
        <w:rPr>
          <w:szCs w:val="22"/>
        </w:rPr>
        <w:t>2014</w:t>
      </w:r>
      <w:r>
        <w:rPr>
          <w:szCs w:val="22"/>
        </w:rPr>
        <w:t>, you may indicate that you are submitting</w:t>
      </w:r>
      <w:r w:rsidRPr="000B6C9E">
        <w:rPr>
          <w:szCs w:val="22"/>
        </w:rPr>
        <w:t xml:space="preserve"> information </w:t>
      </w:r>
      <w:r>
        <w:rPr>
          <w:szCs w:val="22"/>
        </w:rPr>
        <w:t>pertaining to one or more specific</w:t>
      </w:r>
      <w:r w:rsidRPr="000B6C9E">
        <w:rPr>
          <w:szCs w:val="22"/>
        </w:rPr>
        <w:t xml:space="preserve"> topics by </w:t>
      </w:r>
      <w:r>
        <w:rPr>
          <w:szCs w:val="22"/>
        </w:rPr>
        <w:t>selecting from a pick-list of topics provided by TRI-MEweb in Section 8.11 and Section 9.1. Sections 8.11 and 9.1 will be displayed as a table of comments on different topics rather than as single textboxes. Use of the checkboxes will ensure that your optional information reaches its intended audience.</w:t>
      </w:r>
    </w:p>
    <w:p w14:paraId="325057D4" w14:textId="77777777" w:rsidR="00D5538F" w:rsidRDefault="00D5538F" w:rsidP="003C7303">
      <w:pPr>
        <w:pStyle w:val="aabullets"/>
        <w:numPr>
          <w:ilvl w:val="0"/>
          <w:numId w:val="72"/>
        </w:numPr>
        <w:ind w:left="360" w:right="0"/>
        <w:jc w:val="both"/>
        <w:rPr>
          <w:b/>
          <w:szCs w:val="22"/>
        </w:rPr>
      </w:pPr>
      <w:r>
        <w:rPr>
          <w:b/>
          <w:szCs w:val="22"/>
        </w:rPr>
        <w:t>Labeling Changes</w:t>
      </w:r>
    </w:p>
    <w:p w14:paraId="4F462087" w14:textId="3DE74DC7" w:rsidR="00D5538F" w:rsidRPr="00160D6C" w:rsidRDefault="001A1D73" w:rsidP="00160D6C">
      <w:pPr>
        <w:pStyle w:val="aabullets"/>
        <w:numPr>
          <w:ilvl w:val="0"/>
          <w:numId w:val="0"/>
        </w:numPr>
        <w:ind w:left="360" w:right="0"/>
        <w:jc w:val="both"/>
        <w:rPr>
          <w:szCs w:val="22"/>
        </w:rPr>
      </w:pPr>
      <w:r>
        <w:rPr>
          <w:szCs w:val="22"/>
        </w:rPr>
        <w:t xml:space="preserve">Beginning </w:t>
      </w:r>
      <w:r w:rsidR="00D43BAA">
        <w:rPr>
          <w:szCs w:val="22"/>
        </w:rPr>
        <w:t xml:space="preserve">in </w:t>
      </w:r>
      <w:r w:rsidR="00B50631">
        <w:rPr>
          <w:szCs w:val="22"/>
        </w:rPr>
        <w:t>RY 2014, t</w:t>
      </w:r>
      <w:r w:rsidR="00D5538F" w:rsidRPr="00160D6C">
        <w:rPr>
          <w:szCs w:val="22"/>
        </w:rPr>
        <w:t xml:space="preserve">he Form R </w:t>
      </w:r>
      <w:r w:rsidR="00B50631">
        <w:rPr>
          <w:szCs w:val="22"/>
        </w:rPr>
        <w:t xml:space="preserve">contains </w:t>
      </w:r>
      <w:r w:rsidR="00D5538F" w:rsidRPr="00160D6C">
        <w:rPr>
          <w:szCs w:val="22"/>
        </w:rPr>
        <w:t xml:space="preserve">several labeling changes that are not associated with any changes to reporting requirements. These </w:t>
      </w:r>
      <w:r w:rsidR="00D5538F">
        <w:rPr>
          <w:szCs w:val="22"/>
        </w:rPr>
        <w:t>changes</w:t>
      </w:r>
      <w:r w:rsidR="00D5538F" w:rsidRPr="00160D6C">
        <w:rPr>
          <w:szCs w:val="22"/>
        </w:rPr>
        <w:t xml:space="preserve"> include the relabeling of Section 8, “Source Reduction and Waste Management;” the insertion of the heading, “Production-related waste managed” for Sections 8.1-8.7; the relabeling of Section 8.8 as “Non-production-related waste managed”; the placement of the heading “Disposal to land on-site” to encompass both Sections 5.4 and 5.5; and the use of the term “Activity Ratio” in Section 8.9 in place of “Activity Index.”</w:t>
      </w:r>
    </w:p>
    <w:p w14:paraId="6137A3FE" w14:textId="77777777" w:rsidR="00D5538F" w:rsidRPr="00B809D2" w:rsidRDefault="00D5538F" w:rsidP="00A62733">
      <w:pPr>
        <w:pStyle w:val="aabullets"/>
        <w:keepNext/>
        <w:ind w:right="-547"/>
        <w:rPr>
          <w:b/>
        </w:rPr>
      </w:pPr>
      <w:r w:rsidRPr="00B809D2">
        <w:rPr>
          <w:b/>
        </w:rPr>
        <w:t>Pollution Prevention</w:t>
      </w:r>
    </w:p>
    <w:p w14:paraId="2E9B4275" w14:textId="54D887CF" w:rsidR="00D5538F" w:rsidRDefault="00D5538F" w:rsidP="00B86D1D">
      <w:pPr>
        <w:pStyle w:val="aabullets"/>
        <w:numPr>
          <w:ilvl w:val="0"/>
          <w:numId w:val="0"/>
        </w:numPr>
        <w:ind w:left="360" w:right="0"/>
        <w:jc w:val="both"/>
      </w:pPr>
      <w:r w:rsidRPr="00761A02">
        <w:t>In order to promote pollution prevention</w:t>
      </w:r>
      <w:r w:rsidR="00EA6EEF">
        <w:t xml:space="preserve"> (P2)</w:t>
      </w:r>
      <w:r w:rsidRPr="00761A02">
        <w:t xml:space="preserve">, EPA has increased the prominence and accessibility of the </w:t>
      </w:r>
      <w:r w:rsidR="00EA6EEF">
        <w:t>P2</w:t>
      </w:r>
      <w:r w:rsidRPr="00761A02">
        <w:t xml:space="preserve"> information reported in Sections 8.10 and 8.11 of the Form R. </w:t>
      </w:r>
      <w:r>
        <w:t xml:space="preserve">Some companies reporting P2 are now </w:t>
      </w:r>
      <w:r w:rsidR="00EA6EEF">
        <w:t xml:space="preserve">highlighted </w:t>
      </w:r>
      <w:r>
        <w:t xml:space="preserve">in the annual </w:t>
      </w:r>
      <w:hyperlink r:id="rId27" w:history="1">
        <w:r w:rsidRPr="00A272FE">
          <w:rPr>
            <w:rStyle w:val="Hyperlink"/>
          </w:rPr>
          <w:t>TRI National Analysis</w:t>
        </w:r>
      </w:hyperlink>
      <w:r>
        <w:t xml:space="preserve"> report</w:t>
      </w:r>
      <w:r w:rsidR="00EA6EEF">
        <w:t>,</w:t>
      </w:r>
      <w:r>
        <w:t xml:space="preserve"> and </w:t>
      </w:r>
      <w:r w:rsidR="00EA6EEF">
        <w:t xml:space="preserve">all P2 entries are featured in the </w:t>
      </w:r>
      <w:hyperlink r:id="rId28" w:history="1">
        <w:r w:rsidRPr="00A272FE">
          <w:rPr>
            <w:rStyle w:val="Hyperlink"/>
          </w:rPr>
          <w:t>TRI P2 Search</w:t>
        </w:r>
      </w:hyperlink>
      <w:r>
        <w:t xml:space="preserve"> tool.</w:t>
      </w:r>
      <w:r w:rsidRPr="00761A02">
        <w:t xml:space="preserve"> </w:t>
      </w:r>
    </w:p>
    <w:p w14:paraId="15515920" w14:textId="66E08659" w:rsidR="00D5538F" w:rsidRDefault="00EA6EEF" w:rsidP="00B86D1D">
      <w:pPr>
        <w:pStyle w:val="aabullets"/>
        <w:numPr>
          <w:ilvl w:val="0"/>
          <w:numId w:val="0"/>
        </w:numPr>
        <w:spacing w:after="0"/>
        <w:ind w:left="360" w:right="0"/>
        <w:jc w:val="both"/>
      </w:pPr>
      <w:r>
        <w:t xml:space="preserve">P2 data is also newly accessible at the corporate level through this tool. </w:t>
      </w:r>
      <w:r w:rsidR="00D5538F" w:rsidRPr="00761A02">
        <w:t>To learn more, visit</w:t>
      </w:r>
      <w:r w:rsidR="00D5538F">
        <w:t>:</w:t>
      </w:r>
      <w:r w:rsidR="00062027">
        <w:t xml:space="preserve"> </w:t>
      </w:r>
      <w:hyperlink r:id="rId29" w:history="1">
        <w:r w:rsidR="00062027" w:rsidRPr="00062027">
          <w:rPr>
            <w:rStyle w:val="Hyperlink"/>
          </w:rPr>
          <w:t>http://www2.epa.gov/toxics-release-inventory-tri-program/pollution-prevention-p2-and-tri</w:t>
        </w:r>
      </w:hyperlink>
    </w:p>
    <w:p w14:paraId="4E8EF1E0" w14:textId="77777777" w:rsidR="00062027" w:rsidRDefault="00062027" w:rsidP="00B86D1D">
      <w:pPr>
        <w:pStyle w:val="aabullets"/>
        <w:numPr>
          <w:ilvl w:val="0"/>
          <w:numId w:val="0"/>
        </w:numPr>
        <w:spacing w:after="0"/>
        <w:ind w:left="360" w:right="0"/>
        <w:jc w:val="both"/>
      </w:pPr>
    </w:p>
    <w:p w14:paraId="3BB73CAB" w14:textId="7D94387C" w:rsidR="00D5538F" w:rsidRPr="009E225F" w:rsidRDefault="00D5538F" w:rsidP="00B86D1D">
      <w:pPr>
        <w:pStyle w:val="aabullets"/>
        <w:numPr>
          <w:ilvl w:val="0"/>
          <w:numId w:val="71"/>
        </w:numPr>
        <w:ind w:right="0"/>
        <w:jc w:val="both"/>
        <w:rPr>
          <w:szCs w:val="22"/>
        </w:rPr>
      </w:pPr>
      <w:r>
        <w:rPr>
          <w:b/>
        </w:rPr>
        <w:t>Distributing POTW Transfer Quantities in Section 8</w:t>
      </w:r>
    </w:p>
    <w:p w14:paraId="7F9F50BF" w14:textId="77777777" w:rsidR="00D5538F" w:rsidRDefault="00D5538F" w:rsidP="00F60B03">
      <w:pPr>
        <w:pStyle w:val="aabullets"/>
        <w:numPr>
          <w:ilvl w:val="0"/>
          <w:numId w:val="0"/>
        </w:numPr>
        <w:ind w:left="360" w:right="0"/>
        <w:jc w:val="both"/>
        <w:rPr>
          <w:szCs w:val="22"/>
        </w:rPr>
      </w:pPr>
      <w:r>
        <w:rPr>
          <w:szCs w:val="22"/>
        </w:rPr>
        <w:lastRenderedPageBreak/>
        <w:t>Table VI contains r</w:t>
      </w:r>
      <w:r w:rsidRPr="007F5F17">
        <w:rPr>
          <w:szCs w:val="22"/>
        </w:rPr>
        <w:t>emoval and destruction rates for toxic chemicals sent to POTWs, based on experimental and estimated data</w:t>
      </w:r>
      <w:r>
        <w:rPr>
          <w:szCs w:val="22"/>
        </w:rPr>
        <w:t xml:space="preserve">. These percentages are automatically pre-loaded into TRI-MEweb to assist with Section 8 calculations, but may be overridden if the facility has better information on the final disposition of the chemical readily available. </w:t>
      </w:r>
    </w:p>
    <w:p w14:paraId="3336D7E0" w14:textId="52108CA0" w:rsidR="00D309E9" w:rsidRDefault="00D309E9" w:rsidP="004B4B79">
      <w:pPr>
        <w:pStyle w:val="aabullets"/>
        <w:numPr>
          <w:ilvl w:val="0"/>
          <w:numId w:val="71"/>
        </w:numPr>
        <w:ind w:right="0"/>
        <w:jc w:val="both"/>
        <w:rPr>
          <w:b/>
          <w:szCs w:val="22"/>
        </w:rPr>
      </w:pPr>
      <w:r w:rsidRPr="004B4B79">
        <w:rPr>
          <w:b/>
          <w:szCs w:val="22"/>
        </w:rPr>
        <w:t>Updates to TRI-MEweb for RY 2015</w:t>
      </w:r>
    </w:p>
    <w:p w14:paraId="4F8DD14A" w14:textId="77777777" w:rsidR="002C0DA2" w:rsidRDefault="00D309E9" w:rsidP="00297230">
      <w:pPr>
        <w:pStyle w:val="aabullets"/>
        <w:numPr>
          <w:ilvl w:val="0"/>
          <w:numId w:val="0"/>
        </w:numPr>
        <w:ind w:left="360" w:right="0"/>
        <w:jc w:val="both"/>
      </w:pPr>
      <w:r>
        <w:t xml:space="preserve">For each reporting year the EPA updates TRI-MEweb to </w:t>
      </w:r>
      <w:r w:rsidR="00C03E0A">
        <w:t>improve</w:t>
      </w:r>
      <w:r>
        <w:t xml:space="preserve"> its functionality and to </w:t>
      </w:r>
      <w:r w:rsidR="00925B2A">
        <w:t xml:space="preserve">fit it to new requirements. For a listing of these changes for </w:t>
      </w:r>
      <w:r>
        <w:t>RY 2015</w:t>
      </w:r>
      <w:r w:rsidR="00925B2A">
        <w:t xml:space="preserve">, review the </w:t>
      </w:r>
      <w:r w:rsidR="00925B2A" w:rsidRPr="004B4B79">
        <w:rPr>
          <w:b/>
        </w:rPr>
        <w:t>RY 2015 TRI-MEweb Enhancements</w:t>
      </w:r>
      <w:r w:rsidR="00925B2A">
        <w:t xml:space="preserve"> page under the </w:t>
      </w:r>
      <w:r w:rsidR="00925B2A" w:rsidRPr="004B4B79">
        <w:rPr>
          <w:b/>
        </w:rPr>
        <w:t>Welcome</w:t>
      </w:r>
      <w:r w:rsidR="00925B2A">
        <w:t xml:space="preserve"> tab.</w:t>
      </w:r>
    </w:p>
    <w:p w14:paraId="68383673" w14:textId="0EA2D2DC" w:rsidR="002C0DA2" w:rsidRDefault="002C0DA2" w:rsidP="00297230">
      <w:pPr>
        <w:pStyle w:val="aabullets"/>
        <w:numPr>
          <w:ilvl w:val="0"/>
          <w:numId w:val="0"/>
        </w:numPr>
        <w:ind w:left="360" w:right="0"/>
        <w:jc w:val="both"/>
        <w:sectPr w:rsidR="002C0DA2" w:rsidSect="002C5F9B">
          <w:pgSz w:w="12240" w:h="15840"/>
          <w:pgMar w:top="720" w:right="1296" w:bottom="576" w:left="1296" w:header="720" w:footer="576" w:gutter="0"/>
          <w:pgNumType w:fmt="lowerRoman"/>
          <w:cols w:num="2" w:space="360"/>
          <w:docGrid w:linePitch="360"/>
        </w:sectPr>
      </w:pPr>
    </w:p>
    <w:p w14:paraId="1DE9AD6B" w14:textId="204A94B9" w:rsidR="007107F1" w:rsidRPr="007E4A4F" w:rsidRDefault="007107F1" w:rsidP="00297230">
      <w:pPr>
        <w:pStyle w:val="aabullets"/>
        <w:numPr>
          <w:ilvl w:val="0"/>
          <w:numId w:val="0"/>
        </w:numPr>
        <w:ind w:left="360" w:right="0"/>
        <w:jc w:val="both"/>
        <w:rPr>
          <w:szCs w:val="22"/>
        </w:rPr>
      </w:pPr>
    </w:p>
    <w:p w14:paraId="47485F73" w14:textId="77777777" w:rsidR="00D5538F" w:rsidRDefault="00D5538F" w:rsidP="00B809D2">
      <w:pPr>
        <w:pStyle w:val="aabullets"/>
        <w:numPr>
          <w:ilvl w:val="0"/>
          <w:numId w:val="0"/>
        </w:numPr>
        <w:ind w:left="360" w:right="0"/>
        <w:jc w:val="both"/>
      </w:pPr>
    </w:p>
    <w:p w14:paraId="3D27BA19" w14:textId="77777777" w:rsidR="001A516A" w:rsidRDefault="001A516A" w:rsidP="001A516A">
      <w:pPr>
        <w:pStyle w:val="Heading2"/>
        <w:sectPr w:rsidR="001A516A" w:rsidSect="002C0DA2">
          <w:type w:val="continuous"/>
          <w:pgSz w:w="12240" w:h="15840"/>
          <w:pgMar w:top="720" w:right="1296" w:bottom="576" w:left="1296" w:header="720" w:footer="576" w:gutter="0"/>
          <w:pgNumType w:fmt="lowerRoman"/>
          <w:cols w:num="2" w:space="360"/>
          <w:docGrid w:linePitch="360"/>
        </w:sectPr>
      </w:pPr>
    </w:p>
    <w:p w14:paraId="3E82A4AE" w14:textId="396598F8" w:rsidR="00D5538F" w:rsidRPr="0075185A" w:rsidRDefault="00D5538F" w:rsidP="001A516A">
      <w:pPr>
        <w:pStyle w:val="Heading2"/>
      </w:pPr>
      <w:bookmarkStart w:id="6" w:name="_Toc433296990"/>
      <w:r w:rsidRPr="0075185A">
        <w:lastRenderedPageBreak/>
        <w:t xml:space="preserve">Other Important Information for </w:t>
      </w:r>
      <w:r>
        <w:t xml:space="preserve">Reporting Year </w:t>
      </w:r>
      <w:r w:rsidR="007520C2">
        <w:t>2015</w:t>
      </w:r>
      <w:bookmarkEnd w:id="6"/>
    </w:p>
    <w:p w14:paraId="34F48240" w14:textId="77777777" w:rsidR="00D5538F" w:rsidRDefault="00D5538F" w:rsidP="00D63E82">
      <w:pPr>
        <w:pStyle w:val="aabullets"/>
        <w:numPr>
          <w:ilvl w:val="0"/>
          <w:numId w:val="0"/>
        </w:numPr>
        <w:spacing w:after="0"/>
        <w:ind w:right="0"/>
        <w:jc w:val="both"/>
      </w:pPr>
      <w:r w:rsidRPr="004A02A3">
        <w:rPr>
          <w:b/>
        </w:rPr>
        <w:t>EPA’s Audit Policy</w:t>
      </w:r>
      <w:r>
        <w:rPr>
          <w:b/>
        </w:rPr>
        <w:t>.</w:t>
      </w:r>
      <w:r>
        <w:t xml:space="preserve"> If you discover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refer to EPA’s Policy entitled, “Incentives for Self-Policing: Discovery, Disclosure, Correction, and Prevention of Violations” (Audit Policy), 65 FR 19618, April 11, 2000. You may qualify for having all gravity-based penalties waived if your facility meets all nine (9) conditions of the Audit Policy. For more information on EPA’s Audit Policy, see the Agency’s website:</w:t>
      </w:r>
    </w:p>
    <w:p w14:paraId="23359F54" w14:textId="210628E7" w:rsidR="00D5538F" w:rsidRDefault="00BF6554" w:rsidP="00F011E8">
      <w:pPr>
        <w:pStyle w:val="aabullets"/>
        <w:numPr>
          <w:ilvl w:val="0"/>
          <w:numId w:val="0"/>
        </w:numPr>
        <w:ind w:right="0"/>
        <w:jc w:val="both"/>
      </w:pPr>
      <w:hyperlink r:id="rId30" w:history="1">
        <w:r w:rsidR="00D5538F" w:rsidRPr="00D10C53">
          <w:rPr>
            <w:rStyle w:val="Hyperlink"/>
            <w:szCs w:val="22"/>
          </w:rPr>
          <w:t>http://www.epa.gov/compliance/incentives/auditing/auditpolicy.html</w:t>
        </w:r>
      </w:hyperlink>
      <w:r w:rsidR="00D5538F">
        <w:t xml:space="preserve">. </w:t>
      </w:r>
    </w:p>
    <w:p w14:paraId="5B2E1755" w14:textId="77777777" w:rsidR="00D5538F" w:rsidRDefault="00D5538F" w:rsidP="00700438">
      <w:pPr>
        <w:pStyle w:val="aabullets"/>
        <w:numPr>
          <w:ilvl w:val="0"/>
          <w:numId w:val="0"/>
        </w:numPr>
        <w:ind w:right="0"/>
        <w:jc w:val="both"/>
        <w:rPr>
          <w:b/>
          <w:szCs w:val="22"/>
        </w:rPr>
      </w:pPr>
      <w:r w:rsidRPr="00525E95">
        <w:rPr>
          <w:b/>
        </w:rPr>
        <w:t xml:space="preserve">EPA Enforcement Response Policy for TRI Revisions. </w:t>
      </w:r>
      <w:r>
        <w:rPr>
          <w:b/>
          <w:szCs w:val="22"/>
        </w:rPr>
        <w:t xml:space="preserve"> </w:t>
      </w:r>
      <w:r>
        <w:rPr>
          <w:szCs w:val="22"/>
        </w:rPr>
        <w:t>On September 26, 1991, EPA published a Federal Register notice on revisions to TRI reporting forms under EPCRA Section 313 (56 FR 48795-03).  Section V of the notice refers to the Agency’s enforcement and penalties policy regarding Form R errors:</w:t>
      </w:r>
    </w:p>
    <w:p w14:paraId="1241EC1A" w14:textId="77777777" w:rsidR="00D5538F" w:rsidRDefault="00D5538F" w:rsidP="00700438">
      <w:pPr>
        <w:pStyle w:val="aabullets"/>
        <w:numPr>
          <w:ilvl w:val="0"/>
          <w:numId w:val="0"/>
        </w:numPr>
        <w:ind w:right="0"/>
        <w:jc w:val="both"/>
        <w:rPr>
          <w:color w:val="000000"/>
          <w:szCs w:val="22"/>
        </w:rPr>
      </w:pPr>
      <w:r w:rsidRPr="00525E95">
        <w:rPr>
          <w:color w:val="000000"/>
          <w:szCs w:val="22"/>
        </w:rPr>
        <w:t xml:space="preserve">Facilities are reminded that there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t>
      </w:r>
      <w:r>
        <w:rPr>
          <w:color w:val="000000"/>
          <w:szCs w:val="22"/>
        </w:rPr>
        <w:t xml:space="preserve">or other purposes </w:t>
      </w:r>
      <w:r w:rsidRPr="00525E95">
        <w:rPr>
          <w:color w:val="000000"/>
          <w:szCs w:val="22"/>
        </w:rPr>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060B5B38" w14:textId="4FB5FD18" w:rsidR="00D5538F" w:rsidRDefault="00D5538F" w:rsidP="00544161">
      <w:pPr>
        <w:pStyle w:val="aabullets"/>
        <w:numPr>
          <w:ilvl w:val="0"/>
          <w:numId w:val="0"/>
        </w:numPr>
        <w:spacing w:after="0"/>
        <w:ind w:right="0"/>
        <w:jc w:val="both"/>
      </w:pPr>
      <w:r>
        <w:rPr>
          <w:b/>
        </w:rPr>
        <w:t>EPA’s Small Business Compliance Policy.</w:t>
      </w:r>
      <w:r>
        <w:t xml:space="preserve"> If you have 100 or fewer employees and discover that your facility is or may have been in violation of </w:t>
      </w:r>
      <w:r w:rsidRPr="0093305E">
        <w:t>Section 313</w:t>
      </w:r>
      <w:r>
        <w:t xml:space="preserve"> of EPCRA</w:t>
      </w:r>
      <w:r>
        <w:fldChar w:fldCharType="begin"/>
      </w:r>
      <w:r>
        <w:rPr>
          <w:sz w:val="20"/>
          <w:szCs w:val="20"/>
        </w:rPr>
        <w:instrText>xe "EPCRA"</w:instrText>
      </w:r>
      <w:r>
        <w:fldChar w:fldCharType="end"/>
      </w:r>
      <w:r>
        <w:t xml:space="preserve"> (TRI Reporting), please </w:t>
      </w:r>
      <w:r>
        <w:lastRenderedPageBreak/>
        <w:t>refer to EPA’s Small Business Compliance Policy. EPA will eliminate or significantly reduce penalties for small businesses that meet the conditions of the Policy, including voluntarily discovering violations and promptly disclosing and correcting them. This Policy implements Section 223 of the Small Business Regulatory Enforcement Fairness Act (SBREFA) of 1996. For more information, see the Agency’s website:</w:t>
      </w:r>
    </w:p>
    <w:p w14:paraId="7CB7288A" w14:textId="045BE217" w:rsidR="00D5538F" w:rsidRDefault="00BF6554" w:rsidP="00F011E8">
      <w:pPr>
        <w:pStyle w:val="aabullets"/>
        <w:numPr>
          <w:ilvl w:val="0"/>
          <w:numId w:val="0"/>
        </w:numPr>
        <w:ind w:right="0"/>
        <w:jc w:val="both"/>
        <w:rPr>
          <w:b/>
          <w:szCs w:val="22"/>
        </w:rPr>
      </w:pPr>
      <w:hyperlink r:id="rId31" w:history="1">
        <w:r w:rsidR="00D5538F" w:rsidRPr="00D10C53">
          <w:rPr>
            <w:rStyle w:val="Hyperlink"/>
            <w:szCs w:val="22"/>
          </w:rPr>
          <w:t>http://www.epa.gov/compliance/incentives/smallbusiness/index.html</w:t>
        </w:r>
      </w:hyperlink>
      <w:r w:rsidR="00D5538F">
        <w:t xml:space="preserve">. </w:t>
      </w:r>
    </w:p>
    <w:p w14:paraId="06A4BA6E" w14:textId="77777777" w:rsidR="001D5DA1" w:rsidRPr="001A516A" w:rsidRDefault="00D5538F" w:rsidP="00700438">
      <w:pPr>
        <w:spacing w:after="120"/>
        <w:jc w:val="both"/>
        <w:rPr>
          <w:szCs w:val="22"/>
        </w:rPr>
      </w:pPr>
      <w:r w:rsidRPr="001A516A">
        <w:t>Parent Company Information.</w:t>
      </w:r>
      <w:r w:rsidRPr="001A516A">
        <w:rPr>
          <w:szCs w:val="22"/>
        </w:rPr>
        <w:t xml:space="preserve"> In past years, the Agency found that many facilities report inaccurate parent companies and/or Dun and Bradstreet numbers in Sections 4 and 5 of the TRI reporting forms. All facilities should verify the accuracy of facility and parent company information (e.g., D&amp;B number, parent company name). Related questions and answers are provided in Appendix I.  </w:t>
      </w:r>
    </w:p>
    <w:p w14:paraId="6171D279" w14:textId="53FD3A5C" w:rsidR="00CD1844" w:rsidRDefault="00D5538F" w:rsidP="003D6730">
      <w:pPr>
        <w:spacing w:after="120"/>
        <w:jc w:val="both"/>
        <w:rPr>
          <w:szCs w:val="22"/>
        </w:rPr>
      </w:pPr>
      <w:r w:rsidRPr="00CD1844">
        <w:rPr>
          <w:szCs w:val="22"/>
        </w:rPr>
        <w:t>Please note that EPA pre-load</w:t>
      </w:r>
      <w:r w:rsidR="001D5DA1" w:rsidRPr="00CD1844">
        <w:rPr>
          <w:szCs w:val="22"/>
        </w:rPr>
        <w:t>s</w:t>
      </w:r>
      <w:r w:rsidRPr="00CD1844">
        <w:rPr>
          <w:szCs w:val="22"/>
        </w:rPr>
        <w:t xml:space="preserve"> standardized parent company names into TRI-MEweb that were researched from the prior year submission</w:t>
      </w:r>
      <w:r w:rsidR="001D5DA1" w:rsidRPr="00CD1844">
        <w:rPr>
          <w:szCs w:val="22"/>
        </w:rPr>
        <w:t>s</w:t>
      </w:r>
      <w:r w:rsidRPr="00CD1844">
        <w:rPr>
          <w:szCs w:val="22"/>
        </w:rPr>
        <w:t xml:space="preserve">.  This step was taken to improve the accuracy of parent company names as well as create a standard format for the names themselves.  For example, only capital letters are used and all periods are eliminated from the parent names. In addition, standardized abbreviations are now used for common terms found in parent names such as ‘CO for Company’ and ‘INC for Incorporated.’ More detailed </w:t>
      </w:r>
      <w:r w:rsidR="00276E8C" w:rsidRPr="00CD1844">
        <w:rPr>
          <w:szCs w:val="22"/>
        </w:rPr>
        <w:t>explanation</w:t>
      </w:r>
      <w:r w:rsidR="007008AF">
        <w:rPr>
          <w:szCs w:val="22"/>
        </w:rPr>
        <w:t>s</w:t>
      </w:r>
      <w:r w:rsidR="00276E8C" w:rsidRPr="00CD1844">
        <w:rPr>
          <w:szCs w:val="22"/>
        </w:rPr>
        <w:t xml:space="preserve"> and a facility-by-facility list of standardized parent names can be found at </w:t>
      </w:r>
      <w:hyperlink r:id="rId32" w:history="1">
        <w:r w:rsidR="004E60DF" w:rsidRPr="004E60DF">
          <w:rPr>
            <w:rStyle w:val="Hyperlink"/>
            <w:szCs w:val="22"/>
          </w:rPr>
          <w:t>http://www2.epa.gov/toxics-release-inventory-tri-program/standardi</w:t>
        </w:r>
        <w:r w:rsidR="004E60DF" w:rsidRPr="00D70183">
          <w:rPr>
            <w:rStyle w:val="Hyperlink"/>
            <w:szCs w:val="22"/>
          </w:rPr>
          <w:t>zed-parent-company-names-ry-2014-tri-reporting</w:t>
        </w:r>
      </w:hyperlink>
      <w:r w:rsidR="003D6730">
        <w:rPr>
          <w:szCs w:val="22"/>
        </w:rPr>
        <w:t>.</w:t>
      </w:r>
    </w:p>
    <w:p w14:paraId="724C9550" w14:textId="66A45215" w:rsidR="00D5538F" w:rsidRDefault="00D5538F" w:rsidP="00CD1844">
      <w:pPr>
        <w:ind w:left="360" w:hanging="360"/>
        <w:jc w:val="both"/>
        <w:rPr>
          <w:szCs w:val="22"/>
        </w:rPr>
      </w:pPr>
      <w:r>
        <w:rPr>
          <w:szCs w:val="22"/>
        </w:rPr>
        <w:t>A</w:t>
      </w:r>
      <w:r w:rsidRPr="004B5369">
        <w:rPr>
          <w:szCs w:val="22"/>
        </w:rPr>
        <w:t xml:space="preserve">. </w:t>
      </w:r>
      <w:r>
        <w:rPr>
          <w:szCs w:val="22"/>
        </w:rPr>
        <w:tab/>
      </w:r>
      <w:r w:rsidRPr="004B5369">
        <w:rPr>
          <w:szCs w:val="22"/>
        </w:rPr>
        <w:t xml:space="preserve">To verify the accuracy of your facility and </w:t>
      </w:r>
      <w:r>
        <w:rPr>
          <w:szCs w:val="22"/>
        </w:rPr>
        <w:t xml:space="preserve">parent company </w:t>
      </w:r>
      <w:r w:rsidRPr="004B5369">
        <w:rPr>
          <w:szCs w:val="22"/>
        </w:rPr>
        <w:t>D</w:t>
      </w:r>
      <w:r>
        <w:rPr>
          <w:szCs w:val="22"/>
        </w:rPr>
        <w:t xml:space="preserve">un and Bradstreet </w:t>
      </w:r>
      <w:r w:rsidRPr="004B5369">
        <w:rPr>
          <w:szCs w:val="22"/>
        </w:rPr>
        <w:t>number and name</w:t>
      </w:r>
      <w:r>
        <w:rPr>
          <w:szCs w:val="22"/>
        </w:rPr>
        <w:t>,</w:t>
      </w:r>
      <w:r w:rsidRPr="004B5369">
        <w:rPr>
          <w:szCs w:val="22"/>
        </w:rPr>
        <w:t xml:space="preserve"> as required in Section 5 of both Form R and Form A, go to</w:t>
      </w:r>
      <w:r>
        <w:rPr>
          <w:szCs w:val="22"/>
        </w:rPr>
        <w:t>:</w:t>
      </w:r>
    </w:p>
    <w:p w14:paraId="7F09223C" w14:textId="34B4C97E" w:rsidR="00D5538F" w:rsidRPr="004B5369" w:rsidRDefault="00BF6554" w:rsidP="00544161">
      <w:pPr>
        <w:autoSpaceDE w:val="0"/>
        <w:autoSpaceDN w:val="0"/>
        <w:adjustRightInd w:val="0"/>
        <w:spacing w:after="120"/>
        <w:ind w:left="360"/>
        <w:jc w:val="both"/>
        <w:rPr>
          <w:color w:val="000000"/>
          <w:szCs w:val="22"/>
        </w:rPr>
      </w:pPr>
      <w:hyperlink r:id="rId33" w:history="1">
        <w:r w:rsidR="00D5538F" w:rsidRPr="001B42EB">
          <w:rPr>
            <w:rStyle w:val="Hyperlink"/>
            <w:szCs w:val="22"/>
          </w:rPr>
          <w:t>https://www.dnb.com/product/dlw/form_cc4.htm</w:t>
        </w:r>
      </w:hyperlink>
      <w:r w:rsidR="00D5538F">
        <w:rPr>
          <w:szCs w:val="22"/>
        </w:rPr>
        <w:t xml:space="preserve"> </w:t>
      </w:r>
      <w:r w:rsidR="00D5538F" w:rsidRPr="004B5369">
        <w:rPr>
          <w:szCs w:val="22"/>
        </w:rPr>
        <w:t>or call 1-888-814-1435 to verify your information</w:t>
      </w:r>
      <w:r w:rsidR="00D5538F">
        <w:rPr>
          <w:szCs w:val="22"/>
        </w:rPr>
        <w:t xml:space="preserve">. </w:t>
      </w:r>
      <w:r w:rsidR="00D5538F" w:rsidRPr="004B5369">
        <w:rPr>
          <w:szCs w:val="22"/>
        </w:rPr>
        <w:t xml:space="preserve">Callers to the toll free phone number should understand that the </w:t>
      </w:r>
      <w:r w:rsidR="00D5538F">
        <w:rPr>
          <w:color w:val="000000"/>
          <w:szCs w:val="22"/>
        </w:rPr>
        <w:t>Dun and Bradstreet</w:t>
      </w:r>
      <w:r w:rsidR="00D5538F" w:rsidRPr="004B5369">
        <w:rPr>
          <w:szCs w:val="22"/>
        </w:rPr>
        <w:t xml:space="preserve"> </w:t>
      </w:r>
      <w:r w:rsidR="00D5538F" w:rsidRPr="004B5369">
        <w:rPr>
          <w:color w:val="000000"/>
          <w:szCs w:val="22"/>
        </w:rPr>
        <w:t xml:space="preserve">support representatives will need to verify that callers requesting the </w:t>
      </w:r>
      <w:r w:rsidR="00D5538F">
        <w:rPr>
          <w:color w:val="000000"/>
          <w:szCs w:val="22"/>
        </w:rPr>
        <w:t>D&amp;B</w:t>
      </w:r>
      <w:r w:rsidR="00D5538F" w:rsidRPr="004B5369">
        <w:rPr>
          <w:color w:val="000000"/>
          <w:szCs w:val="22"/>
        </w:rPr>
        <w:t xml:space="preserve"> number</w:t>
      </w:r>
      <w:r w:rsidR="00D5538F">
        <w:rPr>
          <w:color w:val="000000"/>
          <w:szCs w:val="22"/>
        </w:rPr>
        <w:t>s</w:t>
      </w:r>
      <w:r w:rsidR="00D5538F" w:rsidRPr="004B5369">
        <w:rPr>
          <w:color w:val="000000"/>
          <w:szCs w:val="22"/>
        </w:rPr>
        <w:t xml:space="preserve"> are agent</w:t>
      </w:r>
      <w:r w:rsidR="00D5538F">
        <w:rPr>
          <w:color w:val="000000"/>
          <w:szCs w:val="22"/>
        </w:rPr>
        <w:t>s</w:t>
      </w:r>
      <w:r w:rsidR="00D5538F" w:rsidRPr="004B5369">
        <w:rPr>
          <w:color w:val="000000"/>
          <w:szCs w:val="22"/>
        </w:rPr>
        <w:t xml:space="preserve"> of the business</w:t>
      </w:r>
      <w:r w:rsidR="00D5538F">
        <w:rPr>
          <w:color w:val="000000"/>
          <w:szCs w:val="22"/>
        </w:rPr>
        <w:t>. Dun and Bradstreet</w:t>
      </w:r>
      <w:r w:rsidR="00D5538F" w:rsidRPr="004B5369">
        <w:rPr>
          <w:color w:val="000000"/>
          <w:szCs w:val="22"/>
        </w:rPr>
        <w:t xml:space="preserve"> recommends knowing basic information such as when the business </w:t>
      </w:r>
      <w:r w:rsidR="00D5538F">
        <w:rPr>
          <w:color w:val="000000"/>
          <w:szCs w:val="22"/>
        </w:rPr>
        <w:t>originated</w:t>
      </w:r>
      <w:r w:rsidR="00D5538F" w:rsidRPr="004B5369">
        <w:rPr>
          <w:color w:val="000000"/>
          <w:szCs w:val="22"/>
        </w:rPr>
        <w:t xml:space="preserve">, officer names, and the name, address, </w:t>
      </w:r>
      <w:r w:rsidR="00D5538F">
        <w:rPr>
          <w:color w:val="000000"/>
          <w:szCs w:val="22"/>
        </w:rPr>
        <w:t xml:space="preserve">and </w:t>
      </w:r>
      <w:r w:rsidR="00D5538F" w:rsidRPr="004B5369">
        <w:rPr>
          <w:color w:val="000000"/>
          <w:szCs w:val="22"/>
        </w:rPr>
        <w:t xml:space="preserve">phone </w:t>
      </w:r>
      <w:r w:rsidR="00D5538F">
        <w:rPr>
          <w:color w:val="000000"/>
          <w:szCs w:val="22"/>
        </w:rPr>
        <w:t>number</w:t>
      </w:r>
      <w:r w:rsidR="00D5538F" w:rsidRPr="004B5369">
        <w:rPr>
          <w:color w:val="000000"/>
          <w:szCs w:val="22"/>
        </w:rPr>
        <w:t xml:space="preserve"> for the facility. </w:t>
      </w:r>
    </w:p>
    <w:p w14:paraId="1C734186" w14:textId="2A5476F1" w:rsidR="00276E8C" w:rsidRDefault="00D5538F" w:rsidP="00B167E8">
      <w:pPr>
        <w:spacing w:after="120"/>
        <w:ind w:left="360" w:hanging="360"/>
        <w:jc w:val="both"/>
        <w:rPr>
          <w:szCs w:val="22"/>
        </w:rPr>
      </w:pPr>
      <w:r>
        <w:rPr>
          <w:szCs w:val="22"/>
        </w:rPr>
        <w:lastRenderedPageBreak/>
        <w:t>B</w:t>
      </w:r>
      <w:r w:rsidRPr="004B5369">
        <w:rPr>
          <w:szCs w:val="22"/>
        </w:rPr>
        <w:t xml:space="preserve">. </w:t>
      </w:r>
      <w:r>
        <w:rPr>
          <w:szCs w:val="22"/>
        </w:rPr>
        <w:tab/>
      </w:r>
      <w:r w:rsidRPr="004B5369">
        <w:rPr>
          <w:szCs w:val="22"/>
        </w:rPr>
        <w:t xml:space="preserve">Facilities reporting to TRI should also make sure they are providing the </w:t>
      </w:r>
      <w:r>
        <w:rPr>
          <w:szCs w:val="22"/>
        </w:rPr>
        <w:t>p</w:t>
      </w:r>
      <w:r w:rsidRPr="004B5369">
        <w:rPr>
          <w:szCs w:val="22"/>
        </w:rPr>
        <w:t xml:space="preserve">arent </w:t>
      </w:r>
      <w:r>
        <w:rPr>
          <w:szCs w:val="22"/>
        </w:rPr>
        <w:t>c</w:t>
      </w:r>
      <w:r w:rsidRPr="004B5369">
        <w:rPr>
          <w:szCs w:val="22"/>
        </w:rPr>
        <w:t xml:space="preserve">ompany name and </w:t>
      </w:r>
      <w:r>
        <w:rPr>
          <w:color w:val="000000"/>
          <w:szCs w:val="22"/>
        </w:rPr>
        <w:t>Dun and Bradstreet</w:t>
      </w:r>
      <w:r w:rsidRPr="004B5369">
        <w:rPr>
          <w:szCs w:val="22"/>
        </w:rPr>
        <w:t xml:space="preserve"> </w:t>
      </w:r>
      <w:r>
        <w:rPr>
          <w:szCs w:val="22"/>
        </w:rPr>
        <w:t xml:space="preserve">number </w:t>
      </w:r>
      <w:r w:rsidRPr="004B5369">
        <w:rPr>
          <w:szCs w:val="22"/>
        </w:rPr>
        <w:t>as of December 31</w:t>
      </w:r>
      <w:r w:rsidRPr="004B5369">
        <w:rPr>
          <w:szCs w:val="22"/>
          <w:vertAlign w:val="superscript"/>
        </w:rPr>
        <w:t>st</w:t>
      </w:r>
      <w:r w:rsidRPr="004B5369">
        <w:rPr>
          <w:szCs w:val="22"/>
        </w:rPr>
        <w:t xml:space="preserve"> of the </w:t>
      </w:r>
      <w:r>
        <w:rPr>
          <w:szCs w:val="22"/>
        </w:rPr>
        <w:t xml:space="preserve">current </w:t>
      </w:r>
      <w:r w:rsidRPr="004B5369">
        <w:rPr>
          <w:szCs w:val="22"/>
        </w:rPr>
        <w:t>reporting year</w:t>
      </w:r>
      <w:r>
        <w:rPr>
          <w:szCs w:val="22"/>
        </w:rPr>
        <w:t>.</w:t>
      </w:r>
    </w:p>
    <w:p w14:paraId="0CA5708C" w14:textId="6C9FE2DA" w:rsidR="00D5538F" w:rsidRDefault="00D5538F" w:rsidP="00B167E8">
      <w:pPr>
        <w:spacing w:after="120"/>
        <w:ind w:left="360" w:hanging="360"/>
        <w:jc w:val="both"/>
        <w:rPr>
          <w:b/>
          <w:szCs w:val="22"/>
        </w:rPr>
      </w:pPr>
      <w:r>
        <w:rPr>
          <w:szCs w:val="22"/>
        </w:rPr>
        <w:t xml:space="preserve"> </w:t>
      </w:r>
    </w:p>
    <w:p w14:paraId="3401666E" w14:textId="77777777" w:rsidR="001A516A" w:rsidRDefault="001A516A" w:rsidP="005A5D86">
      <w:pPr>
        <w:pStyle w:val="IntroductionHeading2"/>
        <w:rPr>
          <w:szCs w:val="22"/>
        </w:rPr>
        <w:sectPr w:rsidR="001A516A" w:rsidSect="001A516A">
          <w:pgSz w:w="12240" w:h="15840"/>
          <w:pgMar w:top="720" w:right="1170" w:bottom="576" w:left="1296" w:header="720" w:footer="576" w:gutter="0"/>
          <w:pgNumType w:fmt="lowerRoman"/>
          <w:cols w:num="2" w:space="360"/>
          <w:docGrid w:linePitch="360"/>
        </w:sectPr>
      </w:pPr>
    </w:p>
    <w:p w14:paraId="5DF7F4B8" w14:textId="00BD2337" w:rsidR="00D5538F" w:rsidRDefault="00D5538F" w:rsidP="00DF4320">
      <w:pPr>
        <w:pStyle w:val="StyleHeading1LatinTimesNewRomanLeft0Firstline"/>
      </w:pPr>
      <w:bookmarkStart w:id="7" w:name="_Toc209848009"/>
      <w:bookmarkStart w:id="8" w:name="_Toc433296991"/>
      <w:r>
        <w:lastRenderedPageBreak/>
        <w:t>A.</w:t>
      </w:r>
      <w:r>
        <w:tab/>
        <w:t>General Information</w:t>
      </w:r>
      <w:bookmarkEnd w:id="7"/>
      <w:bookmarkEnd w:id="8"/>
    </w:p>
    <w:p w14:paraId="2C040EB3" w14:textId="77777777" w:rsidR="00D5538F" w:rsidRDefault="00D5538F" w:rsidP="00DF4320">
      <w:pPr>
        <w:jc w:val="both"/>
        <w:rPr>
          <w:szCs w:val="22"/>
        </w:rPr>
      </w:pPr>
      <w:r>
        <w:rPr>
          <w:szCs w:val="22"/>
        </w:rPr>
        <w:t xml:space="preserve">Reporting to the Toxic Chemical Release Inventory (i.e., Toxics Release Inventory (TRI)) is required by </w:t>
      </w:r>
      <w:r w:rsidRPr="0093305E">
        <w:rPr>
          <w:szCs w:val="22"/>
        </w:rPr>
        <w:t>Section 313</w:t>
      </w:r>
      <w:r>
        <w:rPr>
          <w:szCs w:val="22"/>
        </w:rPr>
        <w:t xml:space="preserve"> of the Emergency Planning and Community Right to Know Act (EPCRA</w:t>
      </w:r>
      <w:r>
        <w:rPr>
          <w:szCs w:val="22"/>
        </w:rPr>
        <w:fldChar w:fldCharType="begin"/>
      </w:r>
      <w:r>
        <w:instrText>xe "EPCRA"</w:instrText>
      </w:r>
      <w:r>
        <w:rPr>
          <w:szCs w:val="22"/>
        </w:rPr>
        <w:fldChar w:fldCharType="end"/>
      </w:r>
      <w:r>
        <w:rPr>
          <w:szCs w:val="22"/>
        </w:rPr>
        <w:t>, or Title III of the Superfund Amendments and Reauthorization Act of 1986), Public Law 99 499. The information contained in the Form R constitutes a “report,” and the submission of a report to the appropriate authorities constitutes “reporting.”</w:t>
      </w:r>
    </w:p>
    <w:p w14:paraId="32B4BD66" w14:textId="77777777" w:rsidR="00D5538F" w:rsidRDefault="00D5538F" w:rsidP="00DF4320">
      <w:pPr>
        <w:jc w:val="both"/>
        <w:rPr>
          <w:szCs w:val="22"/>
        </w:rPr>
      </w:pPr>
    </w:p>
    <w:p w14:paraId="5AD2B9C2" w14:textId="03E37141" w:rsidR="00D5538F" w:rsidRDefault="00D5538F" w:rsidP="00DF4320">
      <w:pPr>
        <w:jc w:val="both"/>
        <w:rPr>
          <w:szCs w:val="22"/>
        </w:rPr>
      </w:pPr>
      <w:r>
        <w:rPr>
          <w:szCs w:val="22"/>
        </w:rPr>
        <w:t xml:space="preserve">The Pollution Prevention Act, of October, 1990 (Pub. L. 101 508), added reporting requirements to the Form R. These requirements </w:t>
      </w:r>
      <w:r w:rsidR="006A35FE">
        <w:rPr>
          <w:szCs w:val="22"/>
        </w:rPr>
        <w:t>began with calendar year 1991</w:t>
      </w:r>
      <w:r w:rsidR="006A35FE" w:rsidRPr="006A35FE">
        <w:rPr>
          <w:szCs w:val="22"/>
        </w:rPr>
        <w:t xml:space="preserve"> </w:t>
      </w:r>
      <w:r w:rsidR="006A35FE">
        <w:rPr>
          <w:szCs w:val="22"/>
        </w:rPr>
        <w:t xml:space="preserve">reports and </w:t>
      </w:r>
      <w:r>
        <w:rPr>
          <w:szCs w:val="22"/>
        </w:rPr>
        <w:t xml:space="preserve">affect all facilities required to submit a Form R under </w:t>
      </w:r>
      <w:r w:rsidRPr="0093305E">
        <w:rPr>
          <w:szCs w:val="22"/>
        </w:rPr>
        <w:t>Section 313</w:t>
      </w:r>
      <w:r>
        <w:rPr>
          <w:szCs w:val="22"/>
        </w:rPr>
        <w:t xml:space="preserve"> of EPCRA</w:t>
      </w:r>
      <w:r>
        <w:rPr>
          <w:szCs w:val="22"/>
        </w:rPr>
        <w:fldChar w:fldCharType="begin"/>
      </w:r>
      <w:r>
        <w:instrText>xe "EPCRA"</w:instrText>
      </w:r>
      <w:r>
        <w:rPr>
          <w:szCs w:val="22"/>
        </w:rPr>
        <w:fldChar w:fldCharType="end"/>
      </w:r>
      <w:r>
        <w:rPr>
          <w:szCs w:val="22"/>
        </w:rPr>
        <w:t xml:space="preserve">. </w:t>
      </w:r>
    </w:p>
    <w:p w14:paraId="612D4129" w14:textId="77777777" w:rsidR="00D5538F" w:rsidRDefault="00D5538F" w:rsidP="00DF4320">
      <w:pPr>
        <w:jc w:val="both"/>
        <w:rPr>
          <w:szCs w:val="22"/>
        </w:rPr>
      </w:pPr>
    </w:p>
    <w:p w14:paraId="20299B23" w14:textId="77777777" w:rsidR="00D5538F" w:rsidRDefault="00D5538F" w:rsidP="00DF4320">
      <w:pPr>
        <w:jc w:val="both"/>
        <w:rPr>
          <w:szCs w:val="22"/>
        </w:rPr>
      </w:pPr>
      <w:r>
        <w:rPr>
          <w:szCs w:val="22"/>
        </w:rPr>
        <w:t>Reporting is required to provide information to the public on releases and other waste management of EPCRA</w:t>
      </w:r>
      <w:r>
        <w:rPr>
          <w:szCs w:val="22"/>
        </w:rPr>
        <w:fldChar w:fldCharType="begin"/>
      </w:r>
      <w:r>
        <w:instrText>xe "EPCRA"</w:instrText>
      </w:r>
      <w:r>
        <w:rPr>
          <w:szCs w:val="22"/>
        </w:rPr>
        <w:fldChar w:fldCharType="end"/>
      </w:r>
      <w:r>
        <w:rPr>
          <w:szCs w:val="22"/>
        </w:rPr>
        <w:t xml:space="preserve"> </w:t>
      </w:r>
      <w:r w:rsidRPr="0093305E">
        <w:rPr>
          <w:szCs w:val="28"/>
        </w:rPr>
        <w:t>Section 313</w:t>
      </w:r>
      <w:r>
        <w:rPr>
          <w:szCs w:val="22"/>
        </w:rPr>
        <w:t xml:space="preserve"> chemicals in their communities and to provide EPA with release and other waste management information to assist the Agency in determining the need for future regulations. Facilities must report the quantities of routine and accidental releases, and releases resulting from catastrophic or other onetime events of EPCRA </w:t>
      </w:r>
      <w:r w:rsidRPr="0093305E">
        <w:rPr>
          <w:szCs w:val="22"/>
        </w:rPr>
        <w:t>Section 313</w:t>
      </w:r>
      <w:r>
        <w:rPr>
          <w:szCs w:val="22"/>
        </w:rPr>
        <w:t xml:space="preserve"> chemicals, as well as the maximum amount of the EPCRA </w:t>
      </w:r>
      <w:r w:rsidRPr="0093305E">
        <w:rPr>
          <w:szCs w:val="22"/>
        </w:rPr>
        <w:t>Section 313</w:t>
      </w:r>
      <w:r>
        <w:rPr>
          <w:szCs w:val="22"/>
        </w:rPr>
        <w:t xml:space="preserve"> chemical on-site during the calendar year and the amount contained in wastes managed on-site or transferred off-site.</w:t>
      </w:r>
    </w:p>
    <w:p w14:paraId="77314E00" w14:textId="77777777" w:rsidR="00D5538F" w:rsidRDefault="00D5538F" w:rsidP="00DF4320">
      <w:pPr>
        <w:jc w:val="both"/>
        <w:rPr>
          <w:szCs w:val="22"/>
        </w:rPr>
      </w:pPr>
    </w:p>
    <w:p w14:paraId="398A505C" w14:textId="77777777" w:rsidR="00D5538F" w:rsidRDefault="00D5538F" w:rsidP="0033619E">
      <w:pPr>
        <w:jc w:val="both"/>
        <w:rPr>
          <w:szCs w:val="22"/>
        </w:rPr>
      </w:pPr>
      <w:r>
        <w:rPr>
          <w:szCs w:val="22"/>
        </w:rPr>
        <w:t>A completed Form R or Form A must be submitted for each EPCRA</w:t>
      </w:r>
      <w:r>
        <w:rPr>
          <w:szCs w:val="22"/>
        </w:rPr>
        <w:fldChar w:fldCharType="begin"/>
      </w:r>
      <w:r>
        <w:instrText>xe "EPCRA"</w:instrText>
      </w:r>
      <w:r>
        <w:rPr>
          <w:szCs w:val="22"/>
        </w:rPr>
        <w:fldChar w:fldCharType="end"/>
      </w:r>
      <w:r>
        <w:rPr>
          <w:szCs w:val="22"/>
        </w:rPr>
        <w:t xml:space="preserve"> </w:t>
      </w:r>
      <w:r w:rsidRPr="0093305E">
        <w:rPr>
          <w:szCs w:val="22"/>
        </w:rPr>
        <w:t>Section 313</w:t>
      </w:r>
      <w:r>
        <w:rPr>
          <w:szCs w:val="22"/>
        </w:rPr>
        <w:t xml:space="preserve"> chemical manufactured, processed, or otherwise used at each covered facility as described in the reporting rules in 40 Code of Federal Regulations (CFR) Part 372 (originally published February 16, 1988, in the </w:t>
      </w:r>
      <w:r>
        <w:rPr>
          <w:i/>
          <w:szCs w:val="22"/>
        </w:rPr>
        <w:t>Federal Register</w:t>
      </w:r>
      <w:r>
        <w:rPr>
          <w:szCs w:val="22"/>
        </w:rPr>
        <w:t xml:space="preserve"> and November 30, 1994, in the </w:t>
      </w:r>
      <w:r>
        <w:rPr>
          <w:i/>
          <w:szCs w:val="22"/>
        </w:rPr>
        <w:t>Federal Register</w:t>
      </w:r>
      <w:r>
        <w:rPr>
          <w:szCs w:val="22"/>
        </w:rPr>
        <w:t xml:space="preserve"> (for Form A)). </w:t>
      </w:r>
    </w:p>
    <w:p w14:paraId="0A39A4BA" w14:textId="77777777" w:rsidR="00D5538F" w:rsidRDefault="00D5538F" w:rsidP="0033619E">
      <w:pPr>
        <w:jc w:val="both"/>
        <w:rPr>
          <w:szCs w:val="22"/>
        </w:rPr>
      </w:pPr>
    </w:p>
    <w:p w14:paraId="34EFE994" w14:textId="16A2BA19" w:rsidR="006E78DB" w:rsidRDefault="00D5538F" w:rsidP="00DF4320">
      <w:pPr>
        <w:jc w:val="both"/>
        <w:rPr>
          <w:szCs w:val="22"/>
        </w:rPr>
      </w:pPr>
      <w:r w:rsidRPr="0019325C">
        <w:rPr>
          <w:szCs w:val="22"/>
        </w:rPr>
        <w:t>The</w:t>
      </w:r>
      <w:r>
        <w:rPr>
          <w:szCs w:val="22"/>
        </w:rPr>
        <w:t xml:space="preserve"> Electronic Reporting Rule was published in the </w:t>
      </w:r>
      <w:hyperlink r:id="rId34" w:history="1">
        <w:r w:rsidRPr="00660F9E">
          <w:rPr>
            <w:rStyle w:val="Hyperlink"/>
            <w:szCs w:val="22"/>
          </w:rPr>
          <w:t>Federal Register on August 27, 2013 (78 FR 52860)</w:t>
        </w:r>
      </w:hyperlink>
      <w:r>
        <w:rPr>
          <w:szCs w:val="22"/>
        </w:rPr>
        <w:t xml:space="preserve"> and requires all forms to be submitted electronically. Reports that are not submitted electronically using TRI-MEweb </w:t>
      </w:r>
      <w:r w:rsidRPr="0019325C">
        <w:rPr>
          <w:szCs w:val="22"/>
        </w:rPr>
        <w:t>will not be processed as acceptable submissions.</w:t>
      </w:r>
      <w:r>
        <w:rPr>
          <w:szCs w:val="22"/>
        </w:rPr>
        <w:t xml:space="preserve"> However, facilities submitting TRI reports containing trade secrets will still submit their reports to EPA on paper, not via TRI-MEweb. This electronic reporting requirement includes </w:t>
      </w:r>
      <w:r w:rsidRPr="0019325C">
        <w:rPr>
          <w:szCs w:val="22"/>
        </w:rPr>
        <w:t>late submissions for prior reporting years, revisions, and withdrawals.</w:t>
      </w:r>
    </w:p>
    <w:p w14:paraId="22CE24A9" w14:textId="77777777" w:rsidR="006E78DB" w:rsidRDefault="006E78DB" w:rsidP="006E78DB">
      <w:pPr>
        <w:pStyle w:val="aabullets"/>
        <w:numPr>
          <w:ilvl w:val="0"/>
          <w:numId w:val="0"/>
        </w:numPr>
        <w:ind w:right="0"/>
        <w:jc w:val="both"/>
        <w:rPr>
          <w:b/>
          <w:color w:val="000000"/>
          <w:szCs w:val="22"/>
        </w:rPr>
      </w:pPr>
    </w:p>
    <w:p w14:paraId="2F2B14EA" w14:textId="77777777" w:rsidR="006E78DB" w:rsidRDefault="006E78DB" w:rsidP="006E78DB">
      <w:pPr>
        <w:pStyle w:val="aabullets"/>
        <w:numPr>
          <w:ilvl w:val="0"/>
          <w:numId w:val="0"/>
        </w:numPr>
        <w:ind w:right="0"/>
        <w:jc w:val="both"/>
        <w:rPr>
          <w:color w:val="000000"/>
          <w:szCs w:val="22"/>
        </w:rPr>
      </w:pPr>
      <w:r w:rsidRPr="004264C2">
        <w:rPr>
          <w:b/>
          <w:color w:val="000000"/>
          <w:szCs w:val="22"/>
        </w:rPr>
        <w:t>July 1 is the TRI reporting deadline.</w:t>
      </w:r>
      <w:r>
        <w:rPr>
          <w:color w:val="000000"/>
          <w:szCs w:val="22"/>
        </w:rPr>
        <w:t xml:space="preserve"> T</w:t>
      </w:r>
      <w:r w:rsidRPr="00525E95">
        <w:rPr>
          <w:color w:val="000000"/>
          <w:szCs w:val="22"/>
        </w:rPr>
        <w:t xml:space="preserve">here is a legal obligation to file an accurate and complete Form R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w:t>
      </w:r>
      <w:r>
        <w:rPr>
          <w:color w:val="000000"/>
          <w:szCs w:val="22"/>
        </w:rPr>
        <w:t>e</w:t>
      </w:r>
      <w:r w:rsidRPr="00525E95">
        <w:rPr>
          <w:color w:val="000000"/>
          <w:szCs w:val="22"/>
        </w:rPr>
        <w:t xml:space="preserve">rrors caused by not using the most readily available information, for example, not using monitoring data collected for compliance </w:t>
      </w:r>
      <w:r>
        <w:rPr>
          <w:color w:val="000000"/>
          <w:szCs w:val="22"/>
        </w:rPr>
        <w:t xml:space="preserve">or other purposes </w:t>
      </w:r>
      <w:r w:rsidRPr="00525E95">
        <w:rPr>
          <w:color w:val="000000"/>
          <w:szCs w:val="22"/>
        </w:rPr>
        <w:t xml:space="preserve">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731B84B0" w14:textId="77777777" w:rsidR="00D5538F" w:rsidRDefault="00D5538F" w:rsidP="00DF4320">
      <w:pPr>
        <w:jc w:val="both"/>
        <w:rPr>
          <w:szCs w:val="22"/>
        </w:rPr>
      </w:pPr>
    </w:p>
    <w:p w14:paraId="01BE4C94" w14:textId="77777777" w:rsidR="00D5538F" w:rsidRDefault="00D5538F" w:rsidP="00DF4320">
      <w:pPr>
        <w:pStyle w:val="Heading2"/>
        <w:rPr>
          <w:rFonts w:ascii="Times New Roman" w:hAnsi="Times New Roman"/>
        </w:rPr>
      </w:pPr>
      <w:bookmarkStart w:id="9" w:name="_Toc209848010"/>
      <w:bookmarkStart w:id="10" w:name="_Toc433296992"/>
      <w:r>
        <w:rPr>
          <w:rFonts w:ascii="Times New Roman" w:hAnsi="Times New Roman"/>
        </w:rPr>
        <w:t>A.1</w:t>
      </w:r>
      <w:r>
        <w:rPr>
          <w:rFonts w:ascii="Times New Roman" w:hAnsi="Times New Roman"/>
        </w:rPr>
        <w:tab/>
        <w:t>Who Must Report</w:t>
      </w:r>
      <w:bookmarkEnd w:id="9"/>
      <w:bookmarkEnd w:id="10"/>
    </w:p>
    <w:p w14:paraId="7C8C67F5" w14:textId="77777777" w:rsidR="00D5538F" w:rsidRDefault="00D5538F" w:rsidP="008A5383">
      <w:pPr>
        <w:spacing w:after="120"/>
        <w:jc w:val="both"/>
        <w:rPr>
          <w:szCs w:val="22"/>
        </w:rPr>
      </w:pPr>
      <w:r>
        <w:rPr>
          <w:szCs w:val="22"/>
        </w:rPr>
        <w:t>EPCRA</w:t>
      </w:r>
      <w:r w:rsidRPr="0093305E">
        <w:rPr>
          <w:szCs w:val="22"/>
        </w:rPr>
        <w:t xml:space="preserve"> Section 313</w:t>
      </w:r>
      <w:r>
        <w:rPr>
          <w:szCs w:val="22"/>
        </w:rPr>
        <w:t xml:space="preserve"> </w:t>
      </w:r>
      <w:r>
        <w:rPr>
          <w:szCs w:val="22"/>
        </w:rPr>
        <w:fldChar w:fldCharType="begin"/>
      </w:r>
      <w:r>
        <w:instrText>xe "EPCRA"</w:instrText>
      </w:r>
      <w:r>
        <w:rPr>
          <w:szCs w:val="22"/>
        </w:rPr>
        <w:fldChar w:fldCharType="end"/>
      </w:r>
      <w:r>
        <w:rPr>
          <w:szCs w:val="22"/>
        </w:rPr>
        <w:t>requires that reports be filed by owners and operators of facilities that meet all of the following criteria:</w:t>
      </w:r>
    </w:p>
    <w:p w14:paraId="317D29ED" w14:textId="77777777" w:rsidR="00D5538F" w:rsidRDefault="00D5538F" w:rsidP="00DF4320">
      <w:pPr>
        <w:numPr>
          <w:ilvl w:val="0"/>
          <w:numId w:val="2"/>
        </w:numPr>
        <w:tabs>
          <w:tab w:val="clear" w:pos="720"/>
          <w:tab w:val="num" w:pos="360"/>
        </w:tabs>
        <w:spacing w:after="120"/>
        <w:ind w:left="360"/>
        <w:jc w:val="both"/>
        <w:rPr>
          <w:szCs w:val="22"/>
        </w:rPr>
      </w:pPr>
      <w:r>
        <w:rPr>
          <w:szCs w:val="22"/>
        </w:rPr>
        <w:t xml:space="preserve">The facility has 10 or more full-time employee equivalents (i.e., a total of 20,000 hours or greater; see 40 CFR 372.3); </w:t>
      </w:r>
    </w:p>
    <w:p w14:paraId="29BE46AF" w14:textId="77777777" w:rsidR="00D5538F" w:rsidRDefault="00D5538F" w:rsidP="00DF4320">
      <w:pPr>
        <w:numPr>
          <w:ilvl w:val="0"/>
          <w:numId w:val="2"/>
        </w:numPr>
        <w:tabs>
          <w:tab w:val="clear" w:pos="720"/>
          <w:tab w:val="num" w:pos="360"/>
        </w:tabs>
        <w:spacing w:after="120"/>
        <w:ind w:left="360"/>
        <w:jc w:val="both"/>
        <w:rPr>
          <w:szCs w:val="22"/>
        </w:rPr>
      </w:pPr>
      <w:r>
        <w:rPr>
          <w:szCs w:val="22"/>
        </w:rPr>
        <w:lastRenderedPageBreak/>
        <w:t xml:space="preserve">The facility is included in a North American Industry Classification System (NAICS) code listed in Table I. NAICS codes found in Table I correspond to the following Standard Industrial Classification (SIC) Codes: SIC 10 (except 1011, 1081, and 1094), 12 (except 1241), 20-39, 4911 (limited to facilities that combust coal and/or oil for the purpose of generating electricity for distribution in commerce), 4931 (limited to facilities that combust coal and/or oil for the purpose of generating electricity for distribution in commerce), 4939 (limited to facilities that combust coal and/or oil for the purpose of generating electricity for distribution in commerce), 4953 (limited to facilities regulated under RCRA Subtitle C, 42 U.S.C. Section 6921 </w:t>
      </w:r>
      <w:r>
        <w:rPr>
          <w:i/>
          <w:szCs w:val="22"/>
        </w:rPr>
        <w:t>et seq</w:t>
      </w:r>
      <w:r>
        <w:rPr>
          <w:szCs w:val="22"/>
        </w:rPr>
        <w:t>.), 5169, 5171, and 7389 (limited to facilities primarily engaged in solvents recovery services on a contract or fee basis); and</w:t>
      </w:r>
    </w:p>
    <w:p w14:paraId="03AA7C66" w14:textId="77777777" w:rsidR="00D5538F" w:rsidRDefault="00D5538F" w:rsidP="00DF4320">
      <w:pPr>
        <w:numPr>
          <w:ilvl w:val="0"/>
          <w:numId w:val="2"/>
        </w:numPr>
        <w:tabs>
          <w:tab w:val="clear" w:pos="720"/>
          <w:tab w:val="num" w:pos="360"/>
        </w:tabs>
        <w:ind w:left="360"/>
        <w:jc w:val="both"/>
        <w:rPr>
          <w:szCs w:val="22"/>
        </w:rPr>
      </w:pPr>
      <w:r>
        <w:rPr>
          <w:szCs w:val="22"/>
        </w:rPr>
        <w:t>The facility manufactures (defined to include importing), processes, or otherwise uses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quantities greater than the established threshold in the course of a calendar year. Reporting thresholds are listed in Section B.4.</w:t>
      </w:r>
    </w:p>
    <w:p w14:paraId="3E72F9D8" w14:textId="77777777" w:rsidR="00D5538F" w:rsidRDefault="00D5538F" w:rsidP="00DF4320">
      <w:pPr>
        <w:jc w:val="both"/>
        <w:rPr>
          <w:szCs w:val="22"/>
        </w:rPr>
      </w:pPr>
    </w:p>
    <w:p w14:paraId="5BE7B46D" w14:textId="77777777" w:rsidR="00D5538F" w:rsidRDefault="00D5538F" w:rsidP="00DF4320">
      <w:pPr>
        <w:jc w:val="both"/>
        <w:rPr>
          <w:szCs w:val="22"/>
        </w:rPr>
      </w:pPr>
      <w:r>
        <w:rPr>
          <w:szCs w:val="22"/>
        </w:rPr>
        <w:t>Executive Order 13423 extends these reporting requirements to federal facilities, regardless of their SIC or NAICS code.</w:t>
      </w:r>
    </w:p>
    <w:p w14:paraId="66881967" w14:textId="77777777" w:rsidR="00D5538F" w:rsidRDefault="00D5538F" w:rsidP="00DF4320">
      <w:pPr>
        <w:jc w:val="both"/>
        <w:rPr>
          <w:szCs w:val="22"/>
        </w:rPr>
      </w:pPr>
    </w:p>
    <w:p w14:paraId="0E438140" w14:textId="0D1CBB1E" w:rsidR="00D5538F" w:rsidRDefault="00D5538F" w:rsidP="00DF4320">
      <w:pPr>
        <w:jc w:val="both"/>
        <w:rPr>
          <w:szCs w:val="22"/>
        </w:rPr>
        <w:sectPr w:rsidR="00D5538F" w:rsidSect="000C350F">
          <w:headerReference w:type="default" r:id="rId35"/>
          <w:footerReference w:type="default" r:id="rId36"/>
          <w:type w:val="continuous"/>
          <w:pgSz w:w="12240" w:h="15840"/>
          <w:pgMar w:top="720" w:right="1296" w:bottom="576" w:left="1296" w:header="720" w:footer="576" w:gutter="0"/>
          <w:pgNumType w:start="1"/>
          <w:cols w:num="2" w:space="360"/>
          <w:docGrid w:linePitch="360"/>
        </w:sectPr>
      </w:pPr>
    </w:p>
    <w:p w14:paraId="4EC23F41" w14:textId="77777777" w:rsidR="00D5538F" w:rsidRDefault="007A773B" w:rsidP="00DF4320">
      <w:pPr>
        <w:jc w:val="both"/>
        <w:rPr>
          <w:szCs w:val="22"/>
        </w:rPr>
      </w:pPr>
      <w:r>
        <w:rPr>
          <w:noProof/>
        </w:rPr>
        <w:lastRenderedPageBreak/>
        <w:drawing>
          <wp:inline distT="0" distB="0" distL="0" distR="0" wp14:anchorId="05D058C2" wp14:editId="24E9C958">
            <wp:extent cx="6057900" cy="3590925"/>
            <wp:effectExtent l="19050" t="19050" r="19050" b="28575"/>
            <wp:docPr id="1" name="Picture 44" descr="trimewebflow2012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rimewebflow2012v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0" cy="3590925"/>
                    </a:xfrm>
                    <a:prstGeom prst="rect">
                      <a:avLst/>
                    </a:prstGeom>
                    <a:noFill/>
                    <a:ln w="19050" cmpd="sng">
                      <a:solidFill>
                        <a:srgbClr val="3366FF"/>
                      </a:solidFill>
                      <a:miter lim="800000"/>
                      <a:headEnd/>
                      <a:tailEnd/>
                    </a:ln>
                    <a:effectLst/>
                  </pic:spPr>
                </pic:pic>
              </a:graphicData>
            </a:graphic>
          </wp:inline>
        </w:drawing>
      </w:r>
    </w:p>
    <w:p w14:paraId="0D0173A3" w14:textId="77777777" w:rsidR="00D5538F" w:rsidRDefault="00D5538F" w:rsidP="00DF4320">
      <w:pPr>
        <w:jc w:val="both"/>
        <w:rPr>
          <w:szCs w:val="22"/>
        </w:rPr>
      </w:pPr>
    </w:p>
    <w:p w14:paraId="0BBDF196" w14:textId="064B8A0B" w:rsidR="00D5538F" w:rsidRDefault="00D5538F" w:rsidP="009D2B28">
      <w:pPr>
        <w:pStyle w:val="FigureHeading"/>
      </w:pPr>
      <w:bookmarkStart w:id="11" w:name="_Toc431803141"/>
      <w:r w:rsidRPr="000C350F">
        <w:t>Figure 1.</w:t>
      </w:r>
      <w:r w:rsidRPr="000C350F">
        <w:tab/>
        <w:t>TRI-MEweb’s Preparation, Transmission, Certification and Submission Steps</w:t>
      </w:r>
      <w:bookmarkEnd w:id="11"/>
    </w:p>
    <w:p w14:paraId="10E9B1E8" w14:textId="77777777" w:rsidR="00D5538F" w:rsidRDefault="00D5538F" w:rsidP="00DF4320">
      <w:pPr>
        <w:jc w:val="both"/>
        <w:rPr>
          <w:szCs w:val="22"/>
        </w:rPr>
      </w:pPr>
    </w:p>
    <w:p w14:paraId="705ABD69" w14:textId="358060CD" w:rsidR="00D5538F" w:rsidRDefault="00D5538F" w:rsidP="00DF4320">
      <w:pPr>
        <w:jc w:val="both"/>
        <w:rPr>
          <w:szCs w:val="22"/>
        </w:rPr>
        <w:sectPr w:rsidR="00D5538F" w:rsidSect="00BD54DE">
          <w:pgSz w:w="12240" w:h="15840"/>
          <w:pgMar w:top="720" w:right="1296" w:bottom="576" w:left="1296" w:header="720" w:footer="576" w:gutter="0"/>
          <w:cols w:space="360"/>
          <w:docGrid w:linePitch="360"/>
        </w:sectPr>
      </w:pPr>
    </w:p>
    <w:p w14:paraId="642164D2" w14:textId="77777777" w:rsidR="00D5538F" w:rsidRDefault="00D5538F" w:rsidP="008A5383">
      <w:pPr>
        <w:pStyle w:val="Heading2"/>
      </w:pPr>
      <w:bookmarkStart w:id="12" w:name="_Toc209848011"/>
      <w:bookmarkStart w:id="13" w:name="_Ref396229549"/>
      <w:bookmarkStart w:id="14" w:name="_Ref396238167"/>
      <w:bookmarkStart w:id="15" w:name="_Ref396238171"/>
      <w:bookmarkStart w:id="16" w:name="_Ref396238177"/>
      <w:bookmarkStart w:id="17" w:name="_Ref396238180"/>
      <w:bookmarkStart w:id="18" w:name="_Ref396238185"/>
      <w:bookmarkStart w:id="19" w:name="_Toc433296993"/>
      <w:r>
        <w:rPr>
          <w:rFonts w:ascii="Times New Roman" w:hAnsi="Times New Roman"/>
        </w:rPr>
        <w:lastRenderedPageBreak/>
        <w:t>A.2</w:t>
      </w:r>
      <w:r>
        <w:rPr>
          <w:rFonts w:ascii="Times New Roman" w:hAnsi="Times New Roman"/>
        </w:rPr>
        <w:tab/>
        <w:t>How to Submit Forms</w:t>
      </w:r>
      <w:bookmarkStart w:id="20" w:name="_Toc209848012"/>
      <w:bookmarkEnd w:id="12"/>
      <w:bookmarkEnd w:id="13"/>
      <w:bookmarkEnd w:id="14"/>
      <w:bookmarkEnd w:id="15"/>
      <w:bookmarkEnd w:id="16"/>
      <w:bookmarkEnd w:id="17"/>
      <w:bookmarkEnd w:id="18"/>
      <w:bookmarkEnd w:id="19"/>
      <w:r>
        <w:t xml:space="preserve"> </w:t>
      </w:r>
      <w:bookmarkEnd w:id="20"/>
    </w:p>
    <w:p w14:paraId="7025B9E8" w14:textId="77777777" w:rsidR="00D5538F" w:rsidRDefault="00D5538F" w:rsidP="000B28E5">
      <w:pPr>
        <w:autoSpaceDE w:val="0"/>
        <w:autoSpaceDN w:val="0"/>
        <w:adjustRightInd w:val="0"/>
        <w:jc w:val="both"/>
        <w:rPr>
          <w:color w:val="000000"/>
          <w:szCs w:val="22"/>
        </w:rPr>
      </w:pPr>
      <w:r>
        <w:rPr>
          <w:szCs w:val="22"/>
        </w:rPr>
        <w:t xml:space="preserve">Facilities must use the </w:t>
      </w:r>
      <w:r w:rsidRPr="00561F91">
        <w:rPr>
          <w:iCs/>
          <w:color w:val="000000"/>
          <w:szCs w:val="22"/>
        </w:rPr>
        <w:t>TRI-MEweb</w:t>
      </w:r>
      <w:r w:rsidDel="00B80A6E">
        <w:rPr>
          <w:i/>
          <w:iCs/>
          <w:color w:val="000000"/>
          <w:szCs w:val="22"/>
        </w:rPr>
        <w:t xml:space="preserve"> </w:t>
      </w:r>
      <w:r w:rsidRPr="008A5383">
        <w:rPr>
          <w:iCs/>
          <w:color w:val="000000"/>
          <w:szCs w:val="22"/>
        </w:rPr>
        <w:t xml:space="preserve">application to </w:t>
      </w:r>
      <w:r w:rsidRPr="0056159A">
        <w:rPr>
          <w:color w:val="000000"/>
          <w:szCs w:val="22"/>
        </w:rPr>
        <w:t>submit non-trade</w:t>
      </w:r>
      <w:r>
        <w:rPr>
          <w:color w:val="000000"/>
          <w:szCs w:val="22"/>
        </w:rPr>
        <w:t xml:space="preserve"> </w:t>
      </w:r>
      <w:r w:rsidRPr="0056159A">
        <w:rPr>
          <w:color w:val="000000"/>
          <w:szCs w:val="22"/>
        </w:rPr>
        <w:t xml:space="preserve">secret TRI reports.  </w:t>
      </w:r>
      <w:r>
        <w:rPr>
          <w:color w:val="000000"/>
          <w:szCs w:val="22"/>
        </w:rPr>
        <w:t xml:space="preserve">TRI-MEweb is accessible online and assists facilities reporting TRI data by importing prior year TRI form data into current year forms to expedite reporting, validating reports to ensure higher data quality, and providing </w:t>
      </w:r>
      <w:r w:rsidDel="00B80A6E">
        <w:rPr>
          <w:color w:val="000000"/>
          <w:szCs w:val="22"/>
        </w:rPr>
        <w:t>instant receipt confirmation of submission</w:t>
      </w:r>
      <w:r>
        <w:rPr>
          <w:color w:val="000000"/>
          <w:szCs w:val="22"/>
        </w:rPr>
        <w:t xml:space="preserve">s. </w:t>
      </w:r>
    </w:p>
    <w:p w14:paraId="7259EF84" w14:textId="77777777" w:rsidR="00D5538F" w:rsidRDefault="00D5538F" w:rsidP="009B14E0">
      <w:pPr>
        <w:jc w:val="both"/>
        <w:rPr>
          <w:szCs w:val="22"/>
        </w:rPr>
      </w:pPr>
    </w:p>
    <w:p w14:paraId="7F468D11" w14:textId="7BCA03F4" w:rsidR="00D5538F" w:rsidRDefault="00D5538F" w:rsidP="009B14E0">
      <w:pPr>
        <w:jc w:val="both"/>
        <w:rPr>
          <w:szCs w:val="22"/>
        </w:rPr>
      </w:pPr>
      <w:r>
        <w:rPr>
          <w:szCs w:val="22"/>
        </w:rPr>
        <w:lastRenderedPageBreak/>
        <w:t xml:space="preserve">Some facilities prepare TRI reporting forms using their own software. These facilities still need to load and submit their TRI reporting forms to EPA using TRI-MEweb via the online reporting application’s third-party load feature. More information on the third-party load feature can be found on the TRI-MEweb webpage: </w:t>
      </w:r>
      <w:hyperlink r:id="rId38" w:history="1">
        <w:r w:rsidRPr="00DC1D61">
          <w:rPr>
            <w:rStyle w:val="Hyperlink"/>
            <w:szCs w:val="22"/>
          </w:rPr>
          <w:t>http://www2.epa.gov/toxics-release-inventory-tri-program/tri-meweb-resources</w:t>
        </w:r>
      </w:hyperlink>
      <w:r>
        <w:rPr>
          <w:szCs w:val="22"/>
        </w:rPr>
        <w:t>.</w:t>
      </w:r>
    </w:p>
    <w:p w14:paraId="509EB797" w14:textId="77777777" w:rsidR="00D5538F" w:rsidRDefault="00D5538F" w:rsidP="00DF4320">
      <w:pPr>
        <w:autoSpaceDE w:val="0"/>
        <w:autoSpaceDN w:val="0"/>
        <w:adjustRightInd w:val="0"/>
        <w:rPr>
          <w:szCs w:val="22"/>
        </w:rPr>
      </w:pPr>
    </w:p>
    <w:p w14:paraId="73F603C7" w14:textId="77777777" w:rsidR="00D5538F" w:rsidRDefault="00D5538F" w:rsidP="00DF4320">
      <w:pPr>
        <w:jc w:val="both"/>
        <w:rPr>
          <w:szCs w:val="22"/>
        </w:rPr>
      </w:pPr>
      <w:bookmarkStart w:id="21" w:name="OLE_LINK3"/>
      <w:bookmarkStart w:id="22" w:name="OLE_LINK4"/>
      <w:r>
        <w:rPr>
          <w:szCs w:val="22"/>
        </w:rPr>
        <w:t xml:space="preserve">Facilities must submit a copy of each reporting form sent to EPA to the state or tribe in which that facility is located. Conveniently, </w:t>
      </w:r>
      <w:r w:rsidRPr="00561F91">
        <w:rPr>
          <w:szCs w:val="22"/>
        </w:rPr>
        <w:t>TRI-MEweb</w:t>
      </w:r>
      <w:r>
        <w:rPr>
          <w:i/>
          <w:szCs w:val="22"/>
        </w:rPr>
        <w:t xml:space="preserve"> </w:t>
      </w:r>
      <w:r>
        <w:rPr>
          <w:szCs w:val="22"/>
        </w:rPr>
        <w:t xml:space="preserve">will </w:t>
      </w:r>
      <w:r w:rsidRPr="008A5383">
        <w:rPr>
          <w:szCs w:val="22"/>
        </w:rPr>
        <w:t>simultaneously</w:t>
      </w:r>
      <w:r>
        <w:rPr>
          <w:i/>
          <w:szCs w:val="22"/>
        </w:rPr>
        <w:t xml:space="preserve"> </w:t>
      </w:r>
      <w:r>
        <w:rPr>
          <w:szCs w:val="22"/>
        </w:rPr>
        <w:t xml:space="preserve">send a copy of each reporting form submitted to EPA to the appropriate state or tribal official if the state or tribe participates in the TRI Data Exchange (TDX). (Internet submissions are currently not available for trade secret claims). This simultaneous submission satisfies a facility’s legal obligation to report to EPA and the appropriate state or tribe. States participating in TDX are shown on this website. </w:t>
      </w:r>
    </w:p>
    <w:p w14:paraId="3FFBE706" w14:textId="1006B4A9" w:rsidR="00D5538F" w:rsidRDefault="00BF6554" w:rsidP="00DF4320">
      <w:pPr>
        <w:jc w:val="both"/>
        <w:rPr>
          <w:szCs w:val="22"/>
        </w:rPr>
      </w:pPr>
      <w:hyperlink r:id="rId39" w:history="1">
        <w:r w:rsidR="00D5538F" w:rsidRPr="00DC1D61">
          <w:rPr>
            <w:rStyle w:val="Hyperlink"/>
            <w:szCs w:val="22"/>
          </w:rPr>
          <w:t>http://www2.epa.gov/toxics-release-inventory-tri-program/tri-data-exchange</w:t>
        </w:r>
      </w:hyperlink>
      <w:r w:rsidR="00D5538F">
        <w:rPr>
          <w:szCs w:val="22"/>
        </w:rPr>
        <w:t xml:space="preserve">. </w:t>
      </w:r>
    </w:p>
    <w:bookmarkEnd w:id="21"/>
    <w:bookmarkEnd w:id="22"/>
    <w:p w14:paraId="3DDAA33A" w14:textId="77777777" w:rsidR="00D5538F" w:rsidRDefault="00D5538F" w:rsidP="00DF4320">
      <w:pPr>
        <w:jc w:val="both"/>
        <w:rPr>
          <w:szCs w:val="22"/>
        </w:rPr>
      </w:pPr>
    </w:p>
    <w:p w14:paraId="07B4BDF1" w14:textId="77777777" w:rsidR="00D5538F" w:rsidRDefault="00D5538F" w:rsidP="00C14725">
      <w:pPr>
        <w:jc w:val="both"/>
        <w:rPr>
          <w:szCs w:val="22"/>
        </w:rPr>
      </w:pPr>
      <w:r>
        <w:rPr>
          <w:szCs w:val="22"/>
        </w:rPr>
        <w:t>Please be aware that if your facility does not reside in a state or tribe participating in the TDX, just transmitting TRI forms via the Internet does not satisfy your state or tribal reporting requirements for you</w:t>
      </w:r>
      <w:bookmarkStart w:id="23" w:name="_GoBack"/>
      <w:bookmarkEnd w:id="23"/>
      <w:r>
        <w:rPr>
          <w:szCs w:val="22"/>
        </w:rPr>
        <w:t xml:space="preserve">r facility. You must report to your state or tribe separately and in the required format specified by your state or tribe. However, if your state or tribe is not in the TDX then </w:t>
      </w:r>
      <w:r w:rsidRPr="00561F91">
        <w:rPr>
          <w:color w:val="000000"/>
          <w:szCs w:val="22"/>
        </w:rPr>
        <w:t>TRI-MEweb</w:t>
      </w:r>
      <w:r>
        <w:rPr>
          <w:color w:val="000000"/>
          <w:szCs w:val="22"/>
        </w:rPr>
        <w:t xml:space="preserve"> can still be used by the reporting facility to prepare and print the proper paper TRI forms. A s</w:t>
      </w:r>
      <w:r w:rsidRPr="001E0992">
        <w:rPr>
          <w:color w:val="000000"/>
          <w:szCs w:val="22"/>
        </w:rPr>
        <w:t xml:space="preserve">enior management official </w:t>
      </w:r>
      <w:r>
        <w:rPr>
          <w:color w:val="000000"/>
          <w:szCs w:val="22"/>
        </w:rPr>
        <w:t xml:space="preserve">must certify the submission by signing the TRI forms. For non-TDX states and tribes, completed TRI forms must be printed from TRI-MEweb and mailed to the designated state or tribal contact. Do not send forms from the TRI-MEweb application to EPA’s Data Processing Center (DPC), </w:t>
      </w:r>
      <w:r>
        <w:rPr>
          <w:szCs w:val="22"/>
        </w:rPr>
        <w:t xml:space="preserve">except for trade secret submissions, which still must be sent to the DPC. </w:t>
      </w:r>
    </w:p>
    <w:p w14:paraId="7337076C" w14:textId="77777777" w:rsidR="001B3E3B" w:rsidRDefault="001B3E3B" w:rsidP="00C14725">
      <w:pPr>
        <w:jc w:val="both"/>
        <w:rPr>
          <w:szCs w:val="22"/>
        </w:rPr>
      </w:pPr>
    </w:p>
    <w:p w14:paraId="1C522FA7" w14:textId="68B7F67E" w:rsidR="006E78DB" w:rsidRDefault="006E78DB" w:rsidP="00062027">
      <w:pPr>
        <w:pStyle w:val="Heading3"/>
      </w:pPr>
      <w:bookmarkStart w:id="24" w:name="_Toc433296994"/>
      <w:r>
        <w:t>A.2.a</w:t>
      </w:r>
      <w:r w:rsidR="00D20A6A">
        <w:t>.</w:t>
      </w:r>
      <w:r>
        <w:tab/>
        <w:t>TRI-MEweb RY 2015 Version</w:t>
      </w:r>
      <w:bookmarkEnd w:id="24"/>
      <w:r>
        <w:t xml:space="preserve"> </w:t>
      </w:r>
    </w:p>
    <w:p w14:paraId="6A7E94D8" w14:textId="77777777" w:rsidR="006E78DB" w:rsidRPr="00A4559B" w:rsidRDefault="006E78DB" w:rsidP="00062027">
      <w:pPr>
        <w:jc w:val="both"/>
        <w:rPr>
          <w:b/>
          <w:szCs w:val="22"/>
        </w:rPr>
      </w:pPr>
      <w:r w:rsidRPr="00A4559B">
        <w:rPr>
          <w:szCs w:val="22"/>
        </w:rPr>
        <w:t xml:space="preserve">The </w:t>
      </w:r>
      <w:r w:rsidRPr="00C3394C">
        <w:rPr>
          <w:szCs w:val="22"/>
        </w:rPr>
        <w:t>TRI-MEweb</w:t>
      </w:r>
      <w:r w:rsidRPr="00A4559B">
        <w:rPr>
          <w:szCs w:val="22"/>
        </w:rPr>
        <w:t xml:space="preserve"> application helps facilities </w:t>
      </w:r>
      <w:r>
        <w:rPr>
          <w:szCs w:val="22"/>
        </w:rPr>
        <w:t xml:space="preserve">fulfill </w:t>
      </w:r>
      <w:r w:rsidRPr="00A4559B">
        <w:rPr>
          <w:szCs w:val="22"/>
        </w:rPr>
        <w:t xml:space="preserve">their Emergency Planning and Community Right-to-Know (EPCRA) Section 313 and Pollution Prevention Act (PPA) Section 6607 obligations. </w:t>
      </w:r>
      <w:r w:rsidRPr="00C3394C">
        <w:rPr>
          <w:szCs w:val="22"/>
        </w:rPr>
        <w:lastRenderedPageBreak/>
        <w:t>TRI-MEweb</w:t>
      </w:r>
      <w:r w:rsidRPr="00A4559B">
        <w:rPr>
          <w:szCs w:val="22"/>
        </w:rPr>
        <w:t xml:space="preserve"> is an interactive, intelligent, user-friendly web-based application tool that guides facilities through TRI reporting</w:t>
      </w:r>
      <w:r>
        <w:rPr>
          <w:szCs w:val="22"/>
        </w:rPr>
        <w:t>.</w:t>
      </w:r>
      <w:r w:rsidRPr="00A4559B">
        <w:rPr>
          <w:szCs w:val="22"/>
        </w:rPr>
        <w:t xml:space="preserve"> </w:t>
      </w:r>
      <w:r>
        <w:rPr>
          <w:szCs w:val="22"/>
        </w:rPr>
        <w:t xml:space="preserve">Using </w:t>
      </w:r>
      <w:r w:rsidRPr="00A4559B">
        <w:rPr>
          <w:szCs w:val="22"/>
        </w:rPr>
        <w:t>a series of logically ordered questions,</w:t>
      </w:r>
      <w:r>
        <w:rPr>
          <w:szCs w:val="22"/>
        </w:rPr>
        <w:t xml:space="preserve"> </w:t>
      </w:r>
      <w:r w:rsidRPr="00C3394C">
        <w:rPr>
          <w:szCs w:val="22"/>
        </w:rPr>
        <w:t>TRI-MEweb</w:t>
      </w:r>
      <w:r w:rsidRPr="00A4559B">
        <w:rPr>
          <w:szCs w:val="22"/>
        </w:rPr>
        <w:t xml:space="preserve"> streamlines the analysis needed to determine if a user must complete a Form R Report or </w:t>
      </w:r>
      <w:r>
        <w:rPr>
          <w:szCs w:val="22"/>
        </w:rPr>
        <w:t xml:space="preserve">if they meet thresholds that allow them to use </w:t>
      </w:r>
      <w:r w:rsidRPr="00A4559B">
        <w:rPr>
          <w:szCs w:val="22"/>
        </w:rPr>
        <w:t xml:space="preserve">the Form A Certification Statement for a particular chemical. </w:t>
      </w:r>
    </w:p>
    <w:p w14:paraId="2F28811A" w14:textId="6FB79A90" w:rsidR="006E78DB" w:rsidRDefault="006E78DB" w:rsidP="00062027">
      <w:pPr>
        <w:jc w:val="both"/>
        <w:rPr>
          <w:szCs w:val="22"/>
        </w:rPr>
      </w:pPr>
      <w:r>
        <w:rPr>
          <w:szCs w:val="22"/>
        </w:rPr>
        <w:t>T</w:t>
      </w:r>
      <w:r w:rsidRPr="00A4559B">
        <w:rPr>
          <w:szCs w:val="22"/>
        </w:rPr>
        <w:t xml:space="preserve">he </w:t>
      </w:r>
      <w:r w:rsidRPr="004F4B57">
        <w:rPr>
          <w:szCs w:val="22"/>
        </w:rPr>
        <w:t>TRI-MEweb</w:t>
      </w:r>
      <w:r w:rsidRPr="00A4559B">
        <w:rPr>
          <w:szCs w:val="22"/>
        </w:rPr>
        <w:t xml:space="preserve"> software provides guidance for each data element on the </w:t>
      </w:r>
      <w:r>
        <w:rPr>
          <w:szCs w:val="22"/>
        </w:rPr>
        <w:t xml:space="preserve">TRI </w:t>
      </w:r>
      <w:r w:rsidRPr="00A4559B">
        <w:rPr>
          <w:szCs w:val="22"/>
        </w:rPr>
        <w:t xml:space="preserve">reporting </w:t>
      </w:r>
      <w:r>
        <w:rPr>
          <w:szCs w:val="22"/>
        </w:rPr>
        <w:t xml:space="preserve">Forms. </w:t>
      </w:r>
      <w:r w:rsidRPr="004F4B57">
        <w:rPr>
          <w:szCs w:val="22"/>
        </w:rPr>
        <w:t>TRI-MEweb</w:t>
      </w:r>
      <w:r w:rsidRPr="00A4559B">
        <w:rPr>
          <w:szCs w:val="22"/>
        </w:rPr>
        <w:t xml:space="preserve"> check</w:t>
      </w:r>
      <w:r>
        <w:rPr>
          <w:szCs w:val="22"/>
        </w:rPr>
        <w:t>s</w:t>
      </w:r>
      <w:r w:rsidRPr="00A4559B">
        <w:rPr>
          <w:szCs w:val="22"/>
        </w:rPr>
        <w:t xml:space="preserve"> the </w:t>
      </w:r>
      <w:r>
        <w:rPr>
          <w:szCs w:val="22"/>
        </w:rPr>
        <w:t xml:space="preserve">entered </w:t>
      </w:r>
      <w:r w:rsidRPr="00A4559B">
        <w:rPr>
          <w:szCs w:val="22"/>
        </w:rPr>
        <w:t>data for common errors and then prepare</w:t>
      </w:r>
      <w:r>
        <w:rPr>
          <w:szCs w:val="22"/>
        </w:rPr>
        <w:t>s</w:t>
      </w:r>
      <w:r w:rsidRPr="00A4559B">
        <w:rPr>
          <w:szCs w:val="22"/>
        </w:rPr>
        <w:t xml:space="preserve"> </w:t>
      </w:r>
      <w:r>
        <w:rPr>
          <w:szCs w:val="22"/>
        </w:rPr>
        <w:t xml:space="preserve">it </w:t>
      </w:r>
      <w:r w:rsidRPr="00A4559B">
        <w:rPr>
          <w:szCs w:val="22"/>
        </w:rPr>
        <w:t xml:space="preserve">for electronic transmission </w:t>
      </w:r>
      <w:r>
        <w:rPr>
          <w:szCs w:val="22"/>
        </w:rPr>
        <w:t xml:space="preserve">and </w:t>
      </w:r>
      <w:r w:rsidRPr="00A4559B">
        <w:rPr>
          <w:szCs w:val="22"/>
        </w:rPr>
        <w:t>certifi</w:t>
      </w:r>
      <w:r>
        <w:rPr>
          <w:szCs w:val="22"/>
        </w:rPr>
        <w:t xml:space="preserve">cation </w:t>
      </w:r>
      <w:r w:rsidRPr="00A4559B">
        <w:rPr>
          <w:szCs w:val="22"/>
        </w:rPr>
        <w:t xml:space="preserve">in </w:t>
      </w:r>
      <w:r>
        <w:rPr>
          <w:szCs w:val="22"/>
        </w:rPr>
        <w:t>the Agency’s Central Data Exchange (</w:t>
      </w:r>
      <w:r w:rsidRPr="00A4559B">
        <w:rPr>
          <w:szCs w:val="22"/>
        </w:rPr>
        <w:t>CDX</w:t>
      </w:r>
      <w:r>
        <w:rPr>
          <w:szCs w:val="22"/>
        </w:rPr>
        <w:t>) (see the flow diagram of the TRI-MEweb r</w:t>
      </w:r>
      <w:r w:rsidR="00134BB8">
        <w:rPr>
          <w:szCs w:val="22"/>
        </w:rPr>
        <w:t>eporting process (Figure 1) on P</w:t>
      </w:r>
      <w:r>
        <w:rPr>
          <w:szCs w:val="22"/>
        </w:rPr>
        <w:t xml:space="preserve">age </w:t>
      </w:r>
      <w:r w:rsidR="00516750">
        <w:rPr>
          <w:szCs w:val="22"/>
        </w:rPr>
        <w:t>3</w:t>
      </w:r>
      <w:r w:rsidRPr="00A4559B">
        <w:rPr>
          <w:szCs w:val="22"/>
        </w:rPr>
        <w:t>.</w:t>
      </w:r>
      <w:r>
        <w:rPr>
          <w:szCs w:val="22"/>
        </w:rPr>
        <w:t>)</w:t>
      </w:r>
      <w:r w:rsidRPr="00A4559B">
        <w:rPr>
          <w:szCs w:val="22"/>
        </w:rPr>
        <w:t xml:space="preserve"> </w:t>
      </w:r>
      <w:r>
        <w:rPr>
          <w:szCs w:val="22"/>
        </w:rPr>
        <w:t xml:space="preserve">TRI-MEweb allows facilities to submit, revise, and withdraw TRI reporting forms for RYs 1991 – 2015, provided the forms do not contain trade secret information. </w:t>
      </w:r>
      <w:r w:rsidRPr="00CD059C">
        <w:t xml:space="preserve"> </w:t>
      </w:r>
      <w:r w:rsidRPr="00CD059C">
        <w:rPr>
          <w:szCs w:val="22"/>
        </w:rPr>
        <w:t xml:space="preserve">Facilities </w:t>
      </w:r>
      <w:r>
        <w:rPr>
          <w:szCs w:val="22"/>
        </w:rPr>
        <w:t xml:space="preserve">may </w:t>
      </w:r>
      <w:r w:rsidRPr="00CD059C">
        <w:rPr>
          <w:szCs w:val="22"/>
        </w:rPr>
        <w:t>no longer submit, revise, or withdraw TRI reporting forms for reporting years prior to RY 1991.</w:t>
      </w:r>
    </w:p>
    <w:p w14:paraId="14E99C4A" w14:textId="77777777" w:rsidR="001B3E3B" w:rsidRDefault="001B3E3B" w:rsidP="00062027">
      <w:pPr>
        <w:jc w:val="both"/>
        <w:rPr>
          <w:szCs w:val="22"/>
        </w:rPr>
      </w:pPr>
    </w:p>
    <w:p w14:paraId="015D94EF" w14:textId="2E866342" w:rsidR="006E78DB" w:rsidRDefault="006E78DB" w:rsidP="00954A4F">
      <w:pPr>
        <w:pStyle w:val="Heading3"/>
      </w:pPr>
      <w:bookmarkStart w:id="25" w:name="_Toc433296995"/>
      <w:r>
        <w:t>A.2.</w:t>
      </w:r>
      <w:r w:rsidR="00D20A6A">
        <w:t>b.</w:t>
      </w:r>
      <w:r>
        <w:tab/>
      </w:r>
      <w:r w:rsidRPr="006E78DB">
        <w:t>How to Begin Using the RY 2015 TRI-MEweb Reporting Tool</w:t>
      </w:r>
      <w:bookmarkEnd w:id="25"/>
      <w:r>
        <w:t xml:space="preserve"> </w:t>
      </w:r>
    </w:p>
    <w:p w14:paraId="226C099B" w14:textId="6C4D6506" w:rsidR="00AA588E" w:rsidRDefault="006E78DB" w:rsidP="00954A4F">
      <w:pPr>
        <w:jc w:val="both"/>
      </w:pPr>
      <w:r w:rsidRPr="00561F91">
        <w:rPr>
          <w:b/>
        </w:rPr>
        <w:t>TRI-MEweb</w:t>
      </w:r>
      <w:r w:rsidRPr="009F56AE">
        <w:rPr>
          <w:b/>
        </w:rPr>
        <w:t xml:space="preserve"> </w:t>
      </w:r>
      <w:r>
        <w:rPr>
          <w:b/>
        </w:rPr>
        <w:t xml:space="preserve">is </w:t>
      </w:r>
      <w:r w:rsidRPr="009F56AE">
        <w:rPr>
          <w:b/>
        </w:rPr>
        <w:t xml:space="preserve">accessed through EPA’s Central Data Exchange </w:t>
      </w:r>
      <w:r>
        <w:rPr>
          <w:b/>
        </w:rPr>
        <w:t>(CDX)</w:t>
      </w:r>
      <w:r>
        <w:t>. The</w:t>
      </w:r>
      <w:r>
        <w:rPr>
          <w:i/>
        </w:rPr>
        <w:t xml:space="preserve"> </w:t>
      </w:r>
      <w:r w:rsidRPr="00561F91">
        <w:t>TRI-MEweb</w:t>
      </w:r>
      <w:r>
        <w:t xml:space="preserve"> application uses EPA’s CDX network to transmit and certify electronic submissions to EPA. </w:t>
      </w:r>
      <w:r w:rsidRPr="00AD1843">
        <w:t>CDX allow</w:t>
      </w:r>
      <w:r>
        <w:t>s</w:t>
      </w:r>
      <w:r w:rsidRPr="00AD1843">
        <w:t xml:space="preserve"> facilities to submit </w:t>
      </w:r>
      <w:r>
        <w:t xml:space="preserve">a </w:t>
      </w:r>
      <w:r w:rsidRPr="00AD1843">
        <w:t>paperless report</w:t>
      </w:r>
      <w:r>
        <w:t xml:space="preserve"> </w:t>
      </w:r>
      <w:r w:rsidRPr="00AD1843">
        <w:t>and receive instant receipt confirmation of their submission via the Internet</w:t>
      </w:r>
      <w:r w:rsidRPr="00AD1843">
        <w:rPr>
          <w:rStyle w:val="Strong"/>
          <w:bCs/>
        </w:rPr>
        <w:t>.</w:t>
      </w:r>
      <w:r w:rsidR="00AA588E">
        <w:rPr>
          <w:rStyle w:val="Strong"/>
          <w:bCs/>
        </w:rPr>
        <w:t xml:space="preserve"> </w:t>
      </w:r>
      <w:r w:rsidR="00AA588E">
        <w:t xml:space="preserve">TRI-MEweb supports most Web browsers; however, </w:t>
      </w:r>
      <w:r w:rsidR="00AA588E" w:rsidRPr="004B4B79">
        <w:rPr>
          <w:b/>
          <w:i/>
        </w:rPr>
        <w:t>should you encounter any problems in accessing CDX or TRI-MEweb, consult the TRI-MEweb Resource webpage</w:t>
      </w:r>
      <w:r w:rsidR="00AA588E">
        <w:t xml:space="preserve">: </w:t>
      </w:r>
      <w:hyperlink r:id="rId40" w:history="1">
        <w:r w:rsidR="00AA588E" w:rsidRPr="004368FF">
          <w:rPr>
            <w:rStyle w:val="Hyperlink"/>
          </w:rPr>
          <w:t>http://www2.epa.gov/toxics-release-inventory-tri-program/tri-meweb-resources</w:t>
        </w:r>
      </w:hyperlink>
      <w:r w:rsidR="00AA588E">
        <w:t xml:space="preserve">. </w:t>
      </w:r>
    </w:p>
    <w:p w14:paraId="2F2E6761" w14:textId="77777777" w:rsidR="001B3E3B" w:rsidRDefault="001B3E3B" w:rsidP="00954A4F">
      <w:pPr>
        <w:jc w:val="both"/>
        <w:rPr>
          <w:b/>
          <w:szCs w:val="22"/>
        </w:rPr>
      </w:pPr>
    </w:p>
    <w:p w14:paraId="40DB2586" w14:textId="38BD6FA4" w:rsidR="00AA588E" w:rsidRDefault="00AA588E" w:rsidP="00954A4F">
      <w:pPr>
        <w:jc w:val="both"/>
        <w:rPr>
          <w:szCs w:val="22"/>
        </w:rPr>
      </w:pPr>
      <w:r w:rsidRPr="008143BE">
        <w:rPr>
          <w:b/>
          <w:szCs w:val="22"/>
        </w:rPr>
        <w:t xml:space="preserve">Two user roles involved in TRI </w:t>
      </w:r>
      <w:r>
        <w:rPr>
          <w:b/>
          <w:szCs w:val="22"/>
        </w:rPr>
        <w:t>r</w:t>
      </w:r>
      <w:r w:rsidRPr="008143BE">
        <w:rPr>
          <w:b/>
          <w:szCs w:val="22"/>
        </w:rPr>
        <w:t>eporting.</w:t>
      </w:r>
      <w:r w:rsidRPr="008143BE">
        <w:rPr>
          <w:szCs w:val="22"/>
        </w:rPr>
        <w:t xml:space="preserve"> </w:t>
      </w:r>
      <w:r w:rsidRPr="009E225F">
        <w:rPr>
          <w:szCs w:val="22"/>
        </w:rPr>
        <w:t>There are two user roles in the TRI reporting process: a preparer role and a certifying official role. Figure 1 (</w:t>
      </w:r>
      <w:r w:rsidR="00134BB8">
        <w:rPr>
          <w:szCs w:val="22"/>
        </w:rPr>
        <w:t>P</w:t>
      </w:r>
      <w:r>
        <w:rPr>
          <w:szCs w:val="22"/>
        </w:rPr>
        <w:t xml:space="preserve">age </w:t>
      </w:r>
      <w:r w:rsidR="00796CC9">
        <w:rPr>
          <w:szCs w:val="22"/>
        </w:rPr>
        <w:t>3</w:t>
      </w:r>
      <w:r w:rsidRPr="009E225F">
        <w:rPr>
          <w:szCs w:val="22"/>
        </w:rPr>
        <w:t>) illustrates how these two roles are involved in the TRI reporting process.  The “Preparer” is the person who prepares TRI forms for submission in TRI-MEweb but is not authorized to certify them. The “Certifying Official” is the person of authority or legal representative at a facility that will be certifying the data contained in the submitted TRI Form R or Form A Certification Statement in TRI-MEweb to EPA and their state or tribe. Certifying officials may also prepare forms</w:t>
      </w:r>
      <w:r>
        <w:rPr>
          <w:szCs w:val="22"/>
        </w:rPr>
        <w:t>, but</w:t>
      </w:r>
      <w:r w:rsidRPr="009E225F">
        <w:rPr>
          <w:szCs w:val="22"/>
        </w:rPr>
        <w:t xml:space="preserve"> the preparer cannot certify TRI forms that </w:t>
      </w:r>
      <w:r w:rsidRPr="009E225F">
        <w:rPr>
          <w:szCs w:val="22"/>
        </w:rPr>
        <w:lastRenderedPageBreak/>
        <w:t>have been transmitted to CDX.  Both TRI roles require a CDX user account with the</w:t>
      </w:r>
      <w:r>
        <w:rPr>
          <w:szCs w:val="22"/>
        </w:rPr>
        <w:t xml:space="preserve"> </w:t>
      </w:r>
      <w:r w:rsidRPr="009E225F">
        <w:rPr>
          <w:szCs w:val="22"/>
        </w:rPr>
        <w:t xml:space="preserve">TRI-MEweb </w:t>
      </w:r>
      <w:r>
        <w:rPr>
          <w:szCs w:val="22"/>
        </w:rPr>
        <w:t xml:space="preserve">application added to the </w:t>
      </w:r>
      <w:r w:rsidRPr="006D22B6">
        <w:rPr>
          <w:i/>
          <w:szCs w:val="22"/>
        </w:rPr>
        <w:t xml:space="preserve">MyCDX </w:t>
      </w:r>
      <w:r w:rsidRPr="009E225F">
        <w:rPr>
          <w:szCs w:val="22"/>
        </w:rPr>
        <w:t xml:space="preserve">profile. Step-by-step instructions for creating CDX user accounts for new </w:t>
      </w:r>
      <w:r>
        <w:rPr>
          <w:szCs w:val="22"/>
        </w:rPr>
        <w:t xml:space="preserve">preparers or </w:t>
      </w:r>
      <w:r w:rsidRPr="009E225F">
        <w:rPr>
          <w:szCs w:val="22"/>
        </w:rPr>
        <w:t xml:space="preserve">certifying officials can be found on the </w:t>
      </w:r>
      <w:hyperlink r:id="rId41" w:history="1">
        <w:r w:rsidRPr="00B42F92">
          <w:rPr>
            <w:rStyle w:val="Hyperlink"/>
            <w:szCs w:val="22"/>
          </w:rPr>
          <w:t>TRI-MEweb Resourc</w:t>
        </w:r>
        <w:r>
          <w:rPr>
            <w:rStyle w:val="Hyperlink"/>
            <w:szCs w:val="22"/>
          </w:rPr>
          <w:t>es</w:t>
        </w:r>
      </w:hyperlink>
      <w:r w:rsidRPr="009E225F">
        <w:rPr>
          <w:szCs w:val="22"/>
        </w:rPr>
        <w:t xml:space="preserve"> </w:t>
      </w:r>
      <w:r>
        <w:rPr>
          <w:szCs w:val="22"/>
        </w:rPr>
        <w:t>web</w:t>
      </w:r>
      <w:r w:rsidRPr="007036C0">
        <w:rPr>
          <w:szCs w:val="22"/>
        </w:rPr>
        <w:t>page</w:t>
      </w:r>
      <w:r>
        <w:rPr>
          <w:szCs w:val="22"/>
        </w:rPr>
        <w:t xml:space="preserve">: </w:t>
      </w:r>
      <w:hyperlink r:id="rId42" w:history="1">
        <w:r w:rsidR="001B3E3B" w:rsidRPr="000C6268">
          <w:rPr>
            <w:rStyle w:val="Hyperlink"/>
            <w:szCs w:val="22"/>
          </w:rPr>
          <w:t>http://www2.epa.gov/toxics-release-inventory-tri-program/tri-meweb-resources</w:t>
        </w:r>
      </w:hyperlink>
      <w:r w:rsidR="005C577F">
        <w:rPr>
          <w:szCs w:val="22"/>
        </w:rPr>
        <w:t>.</w:t>
      </w:r>
    </w:p>
    <w:p w14:paraId="12BEF6C0" w14:textId="77777777" w:rsidR="001B3E3B" w:rsidRPr="007036C0" w:rsidRDefault="001B3E3B" w:rsidP="00954A4F">
      <w:pPr>
        <w:jc w:val="both"/>
        <w:rPr>
          <w:szCs w:val="22"/>
        </w:rPr>
      </w:pPr>
    </w:p>
    <w:p w14:paraId="78BFDD62" w14:textId="7A15B2EC" w:rsidR="00516750" w:rsidRPr="005C577F" w:rsidRDefault="00AA588E" w:rsidP="00954A4F">
      <w:pPr>
        <w:jc w:val="both"/>
      </w:pPr>
      <w:r w:rsidRPr="005C577F">
        <w:rPr>
          <w:b/>
        </w:rPr>
        <w:t>Establishing a CDX account and g</w:t>
      </w:r>
      <w:r w:rsidR="006E78DB" w:rsidRPr="005C577F">
        <w:rPr>
          <w:b/>
        </w:rPr>
        <w:t>etting started</w:t>
      </w:r>
      <w:r w:rsidRPr="005C577F">
        <w:rPr>
          <w:b/>
        </w:rPr>
        <w:t xml:space="preserve"> in TRI-MEweb as a new preparer or certifying official</w:t>
      </w:r>
      <w:r w:rsidR="006E78DB" w:rsidRPr="005C577F">
        <w:t xml:space="preserve">. </w:t>
      </w:r>
    </w:p>
    <w:p w14:paraId="6B8E8FED" w14:textId="0470D57F" w:rsidR="00AA588E" w:rsidRPr="003D492A" w:rsidRDefault="00AA588E" w:rsidP="00954A4F">
      <w:pPr>
        <w:pStyle w:val="ListParagraph"/>
        <w:numPr>
          <w:ilvl w:val="0"/>
          <w:numId w:val="2"/>
        </w:numPr>
        <w:jc w:val="both"/>
      </w:pPr>
      <w:r>
        <w:t>Access the CDX login web</w:t>
      </w:r>
      <w:r w:rsidR="00134BB8">
        <w:t xml:space="preserve"> </w:t>
      </w:r>
      <w:r>
        <w:t xml:space="preserve">page at </w:t>
      </w:r>
      <w:hyperlink r:id="rId43" w:history="1">
        <w:r w:rsidRPr="00AA588E">
          <w:rPr>
            <w:rStyle w:val="Hyperlink"/>
            <w:szCs w:val="22"/>
          </w:rPr>
          <w:t>https://cdx.epa.gov/</w:t>
        </w:r>
      </w:hyperlink>
      <w:r w:rsidRPr="00AA588E">
        <w:rPr>
          <w:szCs w:val="22"/>
        </w:rPr>
        <w:t xml:space="preserve">. Click the </w:t>
      </w:r>
      <w:r w:rsidRPr="00AA588E">
        <w:rPr>
          <w:b/>
          <w:i/>
          <w:szCs w:val="22"/>
        </w:rPr>
        <w:t>Register with CDX</w:t>
      </w:r>
      <w:r w:rsidRPr="00AA588E">
        <w:rPr>
          <w:szCs w:val="22"/>
        </w:rPr>
        <w:t xml:space="preserve"> link to begin creating a new CDX user account. </w:t>
      </w:r>
    </w:p>
    <w:p w14:paraId="28FC2119" w14:textId="740B358A" w:rsidR="00AA588E" w:rsidRDefault="00AA588E" w:rsidP="00954A4F">
      <w:pPr>
        <w:pStyle w:val="ListParagraph"/>
        <w:numPr>
          <w:ilvl w:val="0"/>
          <w:numId w:val="2"/>
        </w:numPr>
        <w:jc w:val="both"/>
      </w:pPr>
      <w:r>
        <w:t>When registering with CDX, search for TRI-MEweb when adding a Program Service to your account.</w:t>
      </w:r>
    </w:p>
    <w:p w14:paraId="40222DCC" w14:textId="01CA1CB2" w:rsidR="00AA588E" w:rsidRDefault="00AA588E" w:rsidP="00954A4F">
      <w:pPr>
        <w:pStyle w:val="ListParagraph"/>
        <w:numPr>
          <w:ilvl w:val="0"/>
          <w:numId w:val="2"/>
        </w:numPr>
        <w:jc w:val="both"/>
      </w:pPr>
      <w:r>
        <w:t>Note that CDX passwords expire after 90 days, so please be sure to provide answers to the three security questions that you will remember.</w:t>
      </w:r>
    </w:p>
    <w:p w14:paraId="1E0D6EAB" w14:textId="727EA3B1" w:rsidR="003D492A" w:rsidRPr="006D35EB" w:rsidRDefault="00D425C5" w:rsidP="00954A4F">
      <w:pPr>
        <w:pStyle w:val="ListParagraph"/>
        <w:numPr>
          <w:ilvl w:val="0"/>
          <w:numId w:val="2"/>
        </w:numPr>
        <w:jc w:val="both"/>
      </w:pPr>
      <w:r>
        <w:t xml:space="preserve">All certifying officials must submit an Electronic Signature Agreement (ESA) form to EPA for approval before certifying and submitting TRI forms. </w:t>
      </w:r>
      <w:r w:rsidR="003D492A">
        <w:t xml:space="preserve">If you are registering as a certifying official then please review the Electronic Signature Agreement section </w:t>
      </w:r>
      <w:r w:rsidR="003D492A" w:rsidRPr="006D35EB">
        <w:t>below to learn how to become authorized to certify and submit TRI reporting forms.</w:t>
      </w:r>
    </w:p>
    <w:p w14:paraId="49EAE050" w14:textId="7DA3F166" w:rsidR="001F25FC" w:rsidRPr="006D35EB" w:rsidRDefault="00966D3C" w:rsidP="00966D3C">
      <w:pPr>
        <w:pStyle w:val="ListParagraph"/>
        <w:numPr>
          <w:ilvl w:val="0"/>
          <w:numId w:val="2"/>
        </w:numPr>
        <w:jc w:val="both"/>
      </w:pPr>
      <w:r w:rsidRPr="00966D3C">
        <w:t>Users that already have a CDX account for other EPA reporting programs and have never reported to TRI before will only need to add TRI-MEweb by clicking the “Manage Program” link on their MyCDX page. This will enable TRI reporting through their CDX account.</w:t>
      </w:r>
    </w:p>
    <w:p w14:paraId="3F709980" w14:textId="77777777" w:rsidR="001B3E3B" w:rsidRDefault="001B3E3B" w:rsidP="00062027">
      <w:pPr>
        <w:jc w:val="both"/>
      </w:pPr>
    </w:p>
    <w:p w14:paraId="50273E40" w14:textId="2D7E0132" w:rsidR="00A3251A" w:rsidRDefault="00AA588E" w:rsidP="00062027">
      <w:pPr>
        <w:jc w:val="both"/>
        <w:rPr>
          <w:b/>
          <w:u w:val="single"/>
        </w:rPr>
      </w:pPr>
      <w:r w:rsidRPr="00297230">
        <w:rPr>
          <w:b/>
        </w:rPr>
        <w:t>Linking your new CDX account to an existing TRI facility in TRI-MEweb</w:t>
      </w:r>
      <w:r w:rsidR="005C577F">
        <w:rPr>
          <w:b/>
        </w:rPr>
        <w:t>.</w:t>
      </w:r>
      <w:r w:rsidR="001B3E3B">
        <w:t xml:space="preserve"> </w:t>
      </w:r>
      <w:r w:rsidR="00A3251A">
        <w:t>I</w:t>
      </w:r>
      <w:r w:rsidR="00A3251A" w:rsidRPr="00E952AC">
        <w:t xml:space="preserve">f your facility has submitted a </w:t>
      </w:r>
      <w:r w:rsidR="00A3251A">
        <w:t>TRI reporting form for a prior reporting year</w:t>
      </w:r>
      <w:r w:rsidR="00A3251A" w:rsidRPr="00E952AC">
        <w:t xml:space="preserve">, </w:t>
      </w:r>
      <w:r w:rsidR="00A3251A">
        <w:t xml:space="preserve">it will already have </w:t>
      </w:r>
      <w:r w:rsidR="00A3251A" w:rsidRPr="00E952AC">
        <w:t>a TRI Facility Identification Number (TRIFID)</w:t>
      </w:r>
      <w:r w:rsidR="00A3251A">
        <w:t xml:space="preserve"> assigned to it. </w:t>
      </w:r>
      <w:r w:rsidR="00A3251A" w:rsidRPr="004B4B79">
        <w:rPr>
          <w:i/>
          <w:u w:val="single"/>
        </w:rPr>
        <w:t>You should not create a new TRIFID for your facility if the facility has previously submitted a TRI reporting form.</w:t>
      </w:r>
      <w:r w:rsidR="00A3251A">
        <w:t xml:space="preserve"> </w:t>
      </w:r>
    </w:p>
    <w:p w14:paraId="7F832C6B" w14:textId="77777777" w:rsidR="001B3E3B" w:rsidRDefault="001B3E3B" w:rsidP="00062027">
      <w:pPr>
        <w:jc w:val="both"/>
        <w:rPr>
          <w:szCs w:val="22"/>
        </w:rPr>
      </w:pPr>
    </w:p>
    <w:p w14:paraId="087691CC" w14:textId="4F6694AF" w:rsidR="00AA588E" w:rsidRDefault="00AA588E" w:rsidP="00062027">
      <w:pPr>
        <w:jc w:val="both"/>
      </w:pPr>
      <w:r>
        <w:lastRenderedPageBreak/>
        <w:t xml:space="preserve">In TRI-MEweb, </w:t>
      </w:r>
      <w:r w:rsidR="00A3251A">
        <w:t xml:space="preserve">you can </w:t>
      </w:r>
      <w:r w:rsidR="005E1C3F">
        <w:t xml:space="preserve">also </w:t>
      </w:r>
      <w:r w:rsidR="00A3251A">
        <w:t xml:space="preserve">load information about an existing TRI facility by providing the </w:t>
      </w:r>
      <w:r>
        <w:t xml:space="preserve">technical contact information and TRIFID used </w:t>
      </w:r>
      <w:r w:rsidR="00A3251A">
        <w:t xml:space="preserve">on a report during the prior reporting year. Or, you can enter a </w:t>
      </w:r>
      <w:r>
        <w:t xml:space="preserve">6-digit access key </w:t>
      </w:r>
      <w:r w:rsidR="00A3251A">
        <w:t>for your facility. The person who previously prepared or certified forms for your facility should have received an email containing the access key, or you can contact the CDX Help Desk at (888) 890-1995 to obtain the access key.</w:t>
      </w:r>
    </w:p>
    <w:p w14:paraId="01F8C51D" w14:textId="36157B7E" w:rsidR="009C65AB" w:rsidRPr="004B4B79" w:rsidRDefault="009C65AB" w:rsidP="00062027">
      <w:pPr>
        <w:jc w:val="both"/>
        <w:rPr>
          <w:b/>
          <w:u w:val="single"/>
        </w:rPr>
      </w:pPr>
    </w:p>
    <w:p w14:paraId="3B2CE59C" w14:textId="7A419DE5" w:rsidR="00D5538F" w:rsidRPr="00062027" w:rsidRDefault="00925B2A" w:rsidP="00062027">
      <w:pPr>
        <w:pStyle w:val="Heading3"/>
        <w:ind w:left="0" w:firstLine="0"/>
        <w:rPr>
          <w:szCs w:val="22"/>
        </w:rPr>
      </w:pPr>
      <w:bookmarkStart w:id="26" w:name="_Toc433296996"/>
      <w:bookmarkStart w:id="27" w:name="_Toc209848015"/>
      <w:r w:rsidRPr="00062027">
        <w:t>A.2.</w:t>
      </w:r>
      <w:r w:rsidR="00D20A6A" w:rsidRPr="00062027">
        <w:t>c</w:t>
      </w:r>
      <w:r w:rsidRPr="00062027">
        <w:t xml:space="preserve">. </w:t>
      </w:r>
      <w:r w:rsidR="00D5538F" w:rsidRPr="00062027">
        <w:t>Electronic Signature Agreement</w:t>
      </w:r>
      <w:bookmarkEnd w:id="26"/>
    </w:p>
    <w:p w14:paraId="4F3EC65D" w14:textId="071D9DCD" w:rsidR="00D5538F" w:rsidRDefault="00D5538F" w:rsidP="00717526">
      <w:pPr>
        <w:jc w:val="both"/>
        <w:rPr>
          <w:szCs w:val="22"/>
        </w:rPr>
      </w:pPr>
      <w:r w:rsidRPr="009A1F73">
        <w:t>An Electronic Signature Agreement (ESA) is a statement that declares that the person electronically signing a document (i.e., a reporting form) understands the electronic signature is as legally binding as a handwritten signature. EPA requires a certifying official to</w:t>
      </w:r>
      <w:r w:rsidR="00FC78D0" w:rsidRPr="009A1F73">
        <w:t xml:space="preserve"> have a </w:t>
      </w:r>
      <w:r w:rsidRPr="009A1F73">
        <w:t>sign</w:t>
      </w:r>
      <w:r w:rsidR="00FC78D0" w:rsidRPr="009A1F73">
        <w:t>ed</w:t>
      </w:r>
      <w:r w:rsidRPr="009A1F73">
        <w:t xml:space="preserve"> ESA </w:t>
      </w:r>
      <w:r w:rsidR="00FC78D0" w:rsidRPr="009A1F73">
        <w:t xml:space="preserve">on record </w:t>
      </w:r>
      <w:r w:rsidRPr="009A1F73">
        <w:t>before the certifying official can certify and submit a TRI form created in TRI-MEweb.</w:t>
      </w:r>
      <w:r w:rsidR="00FC78D0" w:rsidRPr="009A1F73">
        <w:t xml:space="preserve"> </w:t>
      </w:r>
      <w:r w:rsidR="00FC78D0" w:rsidRPr="009A1F73">
        <w:rPr>
          <w:szCs w:val="22"/>
        </w:rPr>
        <w:t>Returning ce</w:t>
      </w:r>
      <w:r w:rsidR="005E1C3F" w:rsidRPr="009A1F73">
        <w:rPr>
          <w:szCs w:val="22"/>
        </w:rPr>
        <w:t>rtifying officials since RY 201</w:t>
      </w:r>
      <w:r w:rsidR="00E37666" w:rsidRPr="009A1F73">
        <w:rPr>
          <w:szCs w:val="22"/>
        </w:rPr>
        <w:t>3</w:t>
      </w:r>
      <w:r w:rsidR="00FC78D0" w:rsidRPr="009A1F73">
        <w:rPr>
          <w:szCs w:val="22"/>
        </w:rPr>
        <w:t xml:space="preserve"> will </w:t>
      </w:r>
      <w:r w:rsidR="00C62B87" w:rsidRPr="009A1F73">
        <w:rPr>
          <w:szCs w:val="22"/>
        </w:rPr>
        <w:t xml:space="preserve">likely </w:t>
      </w:r>
      <w:r w:rsidR="00FC78D0" w:rsidRPr="009A1F73">
        <w:rPr>
          <w:szCs w:val="22"/>
        </w:rPr>
        <w:t>have an ESA signed on record and will only need to navigate to the “</w:t>
      </w:r>
      <w:r w:rsidR="00FC78D0" w:rsidRPr="009A1F73">
        <w:rPr>
          <w:b/>
          <w:szCs w:val="22"/>
        </w:rPr>
        <w:t>Certify</w:t>
      </w:r>
      <w:r w:rsidR="00FC78D0" w:rsidRPr="009A1F73">
        <w:rPr>
          <w:szCs w:val="22"/>
        </w:rPr>
        <w:t>” tab in TRI-MEweb to find any pending submission(s) that is ready to be certified.</w:t>
      </w:r>
      <w:r w:rsidR="00FC78D0">
        <w:rPr>
          <w:szCs w:val="22"/>
        </w:rPr>
        <w:t xml:space="preserve"> </w:t>
      </w:r>
    </w:p>
    <w:p w14:paraId="364CBBAC" w14:textId="77777777" w:rsidR="00D5538F" w:rsidRPr="00396802" w:rsidRDefault="00D5538F" w:rsidP="00717526">
      <w:pPr>
        <w:jc w:val="both"/>
        <w:rPr>
          <w:szCs w:val="22"/>
        </w:rPr>
      </w:pPr>
    </w:p>
    <w:p w14:paraId="38C87FD0" w14:textId="19A60CD2" w:rsidR="00D5538F" w:rsidRDefault="00D5538F" w:rsidP="00717526">
      <w:pPr>
        <w:jc w:val="both"/>
        <w:rPr>
          <w:szCs w:val="22"/>
        </w:rPr>
      </w:pPr>
      <w:r w:rsidRPr="00396802">
        <w:rPr>
          <w:szCs w:val="22"/>
        </w:rPr>
        <w:t xml:space="preserve">ESAs are created when the certifying official creates a new </w:t>
      </w:r>
      <w:r w:rsidR="00FC78D0">
        <w:rPr>
          <w:szCs w:val="22"/>
        </w:rPr>
        <w:t>CDX</w:t>
      </w:r>
      <w:r w:rsidRPr="00396802">
        <w:rPr>
          <w:szCs w:val="22"/>
        </w:rPr>
        <w:t xml:space="preserve"> </w:t>
      </w:r>
      <w:r w:rsidR="00FC78D0">
        <w:rPr>
          <w:szCs w:val="22"/>
        </w:rPr>
        <w:t xml:space="preserve">user </w:t>
      </w:r>
      <w:r w:rsidRPr="00396802">
        <w:rPr>
          <w:szCs w:val="22"/>
        </w:rPr>
        <w:t xml:space="preserve">account with a certifying official role within CDX. Currently, there are two ways to obtain an ESA approval from EPA. </w:t>
      </w:r>
    </w:p>
    <w:p w14:paraId="7EDC2F97" w14:textId="77777777" w:rsidR="00D5538F" w:rsidRDefault="00D5538F" w:rsidP="00062027">
      <w:pPr>
        <w:jc w:val="both"/>
        <w:rPr>
          <w:b/>
          <w:szCs w:val="22"/>
        </w:rPr>
      </w:pPr>
    </w:p>
    <w:p w14:paraId="601ABCAC" w14:textId="77777777" w:rsidR="00D5538F" w:rsidRDefault="00D5538F" w:rsidP="00062027">
      <w:pPr>
        <w:jc w:val="both"/>
        <w:rPr>
          <w:b/>
          <w:szCs w:val="22"/>
        </w:rPr>
      </w:pPr>
      <w:r w:rsidRPr="00907EA2">
        <w:rPr>
          <w:b/>
          <w:szCs w:val="22"/>
        </w:rPr>
        <w:t xml:space="preserve">Option 1 - </w:t>
      </w:r>
      <w:r w:rsidRPr="00E900D7">
        <w:rPr>
          <w:b/>
          <w:szCs w:val="22"/>
        </w:rPr>
        <w:t xml:space="preserve">LexisNexis real-time ESA approval. </w:t>
      </w:r>
    </w:p>
    <w:p w14:paraId="7CC50665" w14:textId="77777777" w:rsidR="00D5538F" w:rsidRDefault="00D5538F" w:rsidP="00062027">
      <w:pPr>
        <w:jc w:val="both"/>
        <w:rPr>
          <w:szCs w:val="22"/>
        </w:rPr>
      </w:pPr>
      <w:r>
        <w:rPr>
          <w:szCs w:val="22"/>
        </w:rPr>
        <w:t xml:space="preserve">A </w:t>
      </w:r>
      <w:r w:rsidR="00C62B87">
        <w:rPr>
          <w:szCs w:val="22"/>
        </w:rPr>
        <w:t xml:space="preserve">new </w:t>
      </w:r>
      <w:r>
        <w:rPr>
          <w:szCs w:val="22"/>
        </w:rPr>
        <w:t xml:space="preserve">certifying official may use </w:t>
      </w:r>
      <w:r w:rsidRPr="00F638BE">
        <w:rPr>
          <w:szCs w:val="22"/>
        </w:rPr>
        <w:t xml:space="preserve">a third-party identity verification vendor </w:t>
      </w:r>
      <w:r>
        <w:rPr>
          <w:szCs w:val="22"/>
        </w:rPr>
        <w:t xml:space="preserve">to obtain an ESA electronically. The certifying official will need to voluntarily provide </w:t>
      </w:r>
      <w:r w:rsidRPr="00E900D7">
        <w:rPr>
          <w:szCs w:val="22"/>
        </w:rPr>
        <w:t xml:space="preserve">personal identifying information to </w:t>
      </w:r>
      <w:r>
        <w:rPr>
          <w:szCs w:val="22"/>
        </w:rPr>
        <w:t xml:space="preserve">the </w:t>
      </w:r>
      <w:r w:rsidRPr="00E900D7">
        <w:rPr>
          <w:szCs w:val="22"/>
        </w:rPr>
        <w:t>third-party</w:t>
      </w:r>
      <w:r w:rsidRPr="00453765">
        <w:rPr>
          <w:szCs w:val="22"/>
        </w:rPr>
        <w:t xml:space="preserve"> vendor (EPA does not collect any personal information from our users) to authenticate </w:t>
      </w:r>
      <w:r>
        <w:rPr>
          <w:szCs w:val="22"/>
        </w:rPr>
        <w:t xml:space="preserve">his or her </w:t>
      </w:r>
      <w:r w:rsidRPr="00453765">
        <w:rPr>
          <w:szCs w:val="22"/>
        </w:rPr>
        <w:t>identity.</w:t>
      </w:r>
      <w:r>
        <w:rPr>
          <w:szCs w:val="22"/>
        </w:rPr>
        <w:t xml:space="preserve"> </w:t>
      </w:r>
      <w:r w:rsidRPr="00453765">
        <w:rPr>
          <w:szCs w:val="22"/>
        </w:rPr>
        <w:t xml:space="preserve">The most significant benefit </w:t>
      </w:r>
      <w:r>
        <w:rPr>
          <w:szCs w:val="22"/>
        </w:rPr>
        <w:t xml:space="preserve">gained from using this third-party identify verification </w:t>
      </w:r>
      <w:r w:rsidRPr="00453765">
        <w:rPr>
          <w:szCs w:val="22"/>
        </w:rPr>
        <w:t>is that users will no longer need to wait up</w:t>
      </w:r>
      <w:r>
        <w:rPr>
          <w:szCs w:val="22"/>
        </w:rPr>
        <w:t xml:space="preserve"> </w:t>
      </w:r>
      <w:r w:rsidRPr="00453765">
        <w:rPr>
          <w:szCs w:val="22"/>
        </w:rPr>
        <w:t xml:space="preserve">to 5 business days for </w:t>
      </w:r>
      <w:r>
        <w:rPr>
          <w:szCs w:val="22"/>
        </w:rPr>
        <w:t xml:space="preserve">EPA to approve </w:t>
      </w:r>
      <w:r w:rsidRPr="00453765">
        <w:rPr>
          <w:szCs w:val="22"/>
        </w:rPr>
        <w:t>an ESA</w:t>
      </w:r>
      <w:r>
        <w:rPr>
          <w:szCs w:val="22"/>
        </w:rPr>
        <w:t>. If the certifying official does not wish to provide personal information to a third-party vendor, he or she should submit a paper ESA form instead well ahead of the July 1 reporting deadline.</w:t>
      </w:r>
    </w:p>
    <w:p w14:paraId="4E1D2591" w14:textId="77777777" w:rsidR="00AA178D" w:rsidRDefault="00AA178D" w:rsidP="00062027">
      <w:pPr>
        <w:jc w:val="both"/>
        <w:rPr>
          <w:szCs w:val="22"/>
        </w:rPr>
      </w:pPr>
    </w:p>
    <w:p w14:paraId="0EF7D251" w14:textId="765CCD87" w:rsidR="00AA178D" w:rsidRDefault="00AA178D" w:rsidP="00062027">
      <w:pPr>
        <w:jc w:val="both"/>
        <w:rPr>
          <w:szCs w:val="22"/>
        </w:rPr>
      </w:pPr>
      <w:r w:rsidRPr="00A7633C">
        <w:rPr>
          <w:szCs w:val="22"/>
        </w:rPr>
        <w:lastRenderedPageBreak/>
        <w:t>A</w:t>
      </w:r>
      <w:r>
        <w:rPr>
          <w:szCs w:val="22"/>
        </w:rPr>
        <w:t xml:space="preserve"> </w:t>
      </w:r>
      <w:r w:rsidRPr="00A7633C">
        <w:rPr>
          <w:szCs w:val="22"/>
        </w:rPr>
        <w:t>significant advantage of th</w:t>
      </w:r>
      <w:r>
        <w:rPr>
          <w:szCs w:val="22"/>
        </w:rPr>
        <w:t>is</w:t>
      </w:r>
      <w:r w:rsidRPr="00A7633C">
        <w:rPr>
          <w:szCs w:val="22"/>
        </w:rPr>
        <w:t xml:space="preserve"> </w:t>
      </w:r>
      <w:r>
        <w:rPr>
          <w:szCs w:val="22"/>
        </w:rPr>
        <w:t xml:space="preserve">real-time </w:t>
      </w:r>
      <w:r w:rsidRPr="00A7633C">
        <w:rPr>
          <w:szCs w:val="22"/>
        </w:rPr>
        <w:t xml:space="preserve">method, besides obtaining immediate </w:t>
      </w:r>
      <w:r>
        <w:rPr>
          <w:szCs w:val="22"/>
        </w:rPr>
        <w:t xml:space="preserve">ESA </w:t>
      </w:r>
      <w:r w:rsidRPr="00A7633C">
        <w:rPr>
          <w:szCs w:val="22"/>
        </w:rPr>
        <w:t xml:space="preserve">approval, is that the </w:t>
      </w:r>
      <w:r>
        <w:rPr>
          <w:szCs w:val="22"/>
        </w:rPr>
        <w:t>real-time</w:t>
      </w:r>
      <w:r w:rsidRPr="00A7633C">
        <w:rPr>
          <w:szCs w:val="22"/>
        </w:rPr>
        <w:t xml:space="preserve"> approval is applicable </w:t>
      </w:r>
      <w:r>
        <w:rPr>
          <w:szCs w:val="22"/>
        </w:rPr>
        <w:t>to</w:t>
      </w:r>
      <w:r w:rsidRPr="00A7633C">
        <w:rPr>
          <w:szCs w:val="22"/>
        </w:rPr>
        <w:t xml:space="preserve"> multiple CDX system flows.</w:t>
      </w:r>
      <w:r>
        <w:rPr>
          <w:szCs w:val="22"/>
        </w:rPr>
        <w:t xml:space="preserve"> Programs like eTSCA and Risk Management Plan (RMP eSubmit)</w:t>
      </w:r>
      <w:r w:rsidRPr="00A7633C" w:rsidDel="0075185A">
        <w:rPr>
          <w:szCs w:val="22"/>
        </w:rPr>
        <w:t xml:space="preserve"> </w:t>
      </w:r>
      <w:r>
        <w:rPr>
          <w:szCs w:val="22"/>
        </w:rPr>
        <w:t>will be able to share the security credentials offered by the CDX ESA obtained under TRI. To obtain t</w:t>
      </w:r>
      <w:r w:rsidRPr="00A7633C">
        <w:rPr>
          <w:szCs w:val="22"/>
        </w:rPr>
        <w:t>his real-time approval</w:t>
      </w:r>
      <w:r>
        <w:rPr>
          <w:szCs w:val="22"/>
        </w:rPr>
        <w:t>, the</w:t>
      </w:r>
      <w:r w:rsidRPr="00A7633C">
        <w:rPr>
          <w:szCs w:val="22"/>
        </w:rPr>
        <w:t xml:space="preserve"> </w:t>
      </w:r>
      <w:r>
        <w:rPr>
          <w:szCs w:val="22"/>
        </w:rPr>
        <w:t xml:space="preserve">certifying official must provide </w:t>
      </w:r>
      <w:r w:rsidRPr="00A7633C">
        <w:rPr>
          <w:szCs w:val="22"/>
        </w:rPr>
        <w:t>personal identity authentication information</w:t>
      </w:r>
      <w:r>
        <w:rPr>
          <w:szCs w:val="22"/>
        </w:rPr>
        <w:t xml:space="preserve"> such as name, address, etc. Please note that </w:t>
      </w:r>
      <w:r w:rsidRPr="00A7633C">
        <w:rPr>
          <w:szCs w:val="22"/>
        </w:rPr>
        <w:t xml:space="preserve">EPA does not collect any personal information from our users. </w:t>
      </w:r>
      <w:r>
        <w:rPr>
          <w:szCs w:val="22"/>
        </w:rPr>
        <w:t>The use of these t</w:t>
      </w:r>
      <w:r w:rsidRPr="00A7633C">
        <w:rPr>
          <w:szCs w:val="22"/>
        </w:rPr>
        <w:t xml:space="preserve">hird party verification and identification widgets </w:t>
      </w:r>
      <w:r>
        <w:rPr>
          <w:szCs w:val="22"/>
        </w:rPr>
        <w:t>is</w:t>
      </w:r>
      <w:r w:rsidRPr="00A7633C">
        <w:rPr>
          <w:szCs w:val="22"/>
        </w:rPr>
        <w:t xml:space="preserve"> common in banking system</w:t>
      </w:r>
      <w:r>
        <w:rPr>
          <w:szCs w:val="22"/>
        </w:rPr>
        <w:t>s</w:t>
      </w:r>
      <w:r w:rsidRPr="00A7633C">
        <w:rPr>
          <w:szCs w:val="22"/>
        </w:rPr>
        <w:t xml:space="preserve">. </w:t>
      </w:r>
    </w:p>
    <w:p w14:paraId="1867508F" w14:textId="77777777" w:rsidR="00A53B6C" w:rsidRDefault="00A53B6C" w:rsidP="00062027">
      <w:pPr>
        <w:jc w:val="both"/>
        <w:rPr>
          <w:b/>
        </w:rPr>
      </w:pPr>
    </w:p>
    <w:p w14:paraId="07905325" w14:textId="397A15EA" w:rsidR="00D5538F" w:rsidRPr="004F4B57" w:rsidRDefault="00D5538F" w:rsidP="00062027">
      <w:pPr>
        <w:jc w:val="both"/>
        <w:rPr>
          <w:b/>
        </w:rPr>
      </w:pPr>
      <w:r>
        <w:rPr>
          <w:b/>
        </w:rPr>
        <w:t xml:space="preserve">Option 2 - </w:t>
      </w:r>
      <w:r w:rsidRPr="00E900D7">
        <w:rPr>
          <w:b/>
        </w:rPr>
        <w:t>Paper ESA form.</w:t>
      </w:r>
      <w:r w:rsidRPr="00E900D7">
        <w:t xml:space="preserve"> </w:t>
      </w:r>
      <w:r>
        <w:t>A</w:t>
      </w:r>
      <w:r w:rsidRPr="00E900D7">
        <w:t xml:space="preserve"> printable ESA form can be generated during the CDX registration process.  The ESA form must be signed and mailed to EPA’s </w:t>
      </w:r>
      <w:r w:rsidR="009B6D9D">
        <w:t>Data Processing Center (DPC in F</w:t>
      </w:r>
      <w:r w:rsidRPr="00E900D7">
        <w:t>igure 1) for approval before the certifying official can begin to certify any TRI forms transmitted by the preparer to CDX using TRI-MEweb. Hard</w:t>
      </w:r>
      <w:r>
        <w:t xml:space="preserve"> </w:t>
      </w:r>
      <w:r w:rsidRPr="00E900D7">
        <w:t xml:space="preserve">copy ESA approval may take up to five business days, so please plan accordingly or consider </w:t>
      </w:r>
      <w:r>
        <w:t>option one, LexisNexis</w:t>
      </w:r>
      <w:r w:rsidRPr="00E900D7">
        <w:t>. TRI-MEweb is updated when the ESA is approved.</w:t>
      </w:r>
    </w:p>
    <w:p w14:paraId="46D27786" w14:textId="77777777" w:rsidR="00D5538F" w:rsidRDefault="00D5538F" w:rsidP="00062027">
      <w:pPr>
        <w:jc w:val="both"/>
      </w:pPr>
    </w:p>
    <w:p w14:paraId="13403BA8" w14:textId="77777777" w:rsidR="00D5538F" w:rsidRPr="006D4F19" w:rsidRDefault="00D5538F" w:rsidP="00062027">
      <w:pPr>
        <w:jc w:val="both"/>
      </w:pPr>
      <w:r w:rsidRPr="006D4F19">
        <w:t xml:space="preserve">Paper ESAs can be mailed to the address below: </w:t>
      </w:r>
    </w:p>
    <w:p w14:paraId="223D45B2" w14:textId="77777777" w:rsidR="00D5538F" w:rsidRDefault="00D5538F" w:rsidP="00062027">
      <w:pPr>
        <w:ind w:firstLine="720"/>
        <w:jc w:val="both"/>
      </w:pPr>
      <w:r>
        <w:t xml:space="preserve">Attention: TRI ESA Approval Request </w:t>
      </w:r>
    </w:p>
    <w:p w14:paraId="23A770D8" w14:textId="77777777" w:rsidR="00D5538F" w:rsidRDefault="00D5538F" w:rsidP="00062027">
      <w:pPr>
        <w:ind w:firstLine="720"/>
        <w:jc w:val="both"/>
      </w:pPr>
      <w:r>
        <w:t xml:space="preserve">TRI Reporting Center </w:t>
      </w:r>
    </w:p>
    <w:p w14:paraId="69A0C444" w14:textId="77777777" w:rsidR="00D5538F" w:rsidRDefault="00D5538F" w:rsidP="00062027">
      <w:pPr>
        <w:ind w:firstLine="720"/>
        <w:jc w:val="both"/>
      </w:pPr>
      <w:r>
        <w:t xml:space="preserve">P.O. Box 10163 </w:t>
      </w:r>
    </w:p>
    <w:p w14:paraId="57964E93" w14:textId="77777777" w:rsidR="00D5538F" w:rsidRDefault="00D5538F" w:rsidP="00062027">
      <w:pPr>
        <w:ind w:firstLine="720"/>
        <w:jc w:val="both"/>
      </w:pPr>
      <w:r>
        <w:t xml:space="preserve">Fairfax, VA 22038 </w:t>
      </w:r>
    </w:p>
    <w:p w14:paraId="31629053" w14:textId="77777777" w:rsidR="00AA178D" w:rsidRDefault="00AA178D" w:rsidP="00717526">
      <w:pPr>
        <w:jc w:val="both"/>
      </w:pPr>
    </w:p>
    <w:p w14:paraId="2E953AD4" w14:textId="4E8A4E7F" w:rsidR="00AA178D" w:rsidRPr="007C16AD" w:rsidRDefault="00AA178D" w:rsidP="00062027">
      <w:pPr>
        <w:jc w:val="both"/>
      </w:pPr>
      <w:r w:rsidRPr="006233C6">
        <w:rPr>
          <w:b/>
        </w:rPr>
        <w:t xml:space="preserve">The </w:t>
      </w:r>
      <w:r>
        <w:rPr>
          <w:b/>
        </w:rPr>
        <w:t>hard copy</w:t>
      </w:r>
      <w:r w:rsidRPr="006233C6">
        <w:rPr>
          <w:b/>
        </w:rPr>
        <w:t xml:space="preserve"> ESA approval process requires the printing, completion, and mailing of an electronic signature agreement form</w:t>
      </w:r>
      <w:r w:rsidR="00E37666">
        <w:rPr>
          <w:b/>
        </w:rPr>
        <w:t>.</w:t>
      </w:r>
      <w:r w:rsidR="00134BB8">
        <w:rPr>
          <w:b/>
        </w:rPr>
        <w:t xml:space="preserve"> </w:t>
      </w:r>
      <w:r w:rsidRPr="006233C6">
        <w:rPr>
          <w:b/>
        </w:rPr>
        <w:t>Please allow adequate time for the mailing and processing of this form, which is estimated to take a minimum of five (5) business days</w:t>
      </w:r>
      <w:r>
        <w:t xml:space="preserve">.  </w:t>
      </w:r>
      <w:r w:rsidR="006A288B">
        <w:t xml:space="preserve">Certifying officials who </w:t>
      </w:r>
      <w:r>
        <w:t xml:space="preserve">do not have a signed ESA, electronic or hard copy, will not be able to </w:t>
      </w:r>
      <w:r w:rsidRPr="007C16AD">
        <w:t>certify forms in TRI-MEweb. It is recommended that certifying officials complete their ESA well in advance of the reporting deadline.</w:t>
      </w:r>
    </w:p>
    <w:p w14:paraId="2D4797BF" w14:textId="77777777" w:rsidR="00AA178D" w:rsidRPr="007C16AD" w:rsidRDefault="00AA178D" w:rsidP="00062027">
      <w:pPr>
        <w:jc w:val="both"/>
      </w:pPr>
    </w:p>
    <w:p w14:paraId="07C58114" w14:textId="77777777" w:rsidR="00DB6A13" w:rsidRDefault="00DB6A13" w:rsidP="00062027">
      <w:pPr>
        <w:jc w:val="both"/>
      </w:pPr>
      <w:r w:rsidRPr="00282F10">
        <w:rPr>
          <w:b/>
        </w:rPr>
        <w:lastRenderedPageBreak/>
        <w:t xml:space="preserve">Accidental </w:t>
      </w:r>
      <w:r>
        <w:rPr>
          <w:b/>
        </w:rPr>
        <w:t>d</w:t>
      </w:r>
      <w:r w:rsidRPr="00282F10">
        <w:rPr>
          <w:b/>
        </w:rPr>
        <w:t xml:space="preserve">eletion of ESA in </w:t>
      </w:r>
      <w:r w:rsidRPr="00561F91">
        <w:rPr>
          <w:b/>
        </w:rPr>
        <w:t>TRI-MEweb</w:t>
      </w:r>
      <w:r w:rsidRPr="00282F10">
        <w:rPr>
          <w:b/>
        </w:rPr>
        <w:t>.</w:t>
      </w:r>
      <w:r>
        <w:t xml:space="preserve"> The </w:t>
      </w:r>
      <w:r w:rsidRPr="00561F91">
        <w:t>TRI-MEweb</w:t>
      </w:r>
      <w:r>
        <w:t xml:space="preserve"> application also has the capability to manage user profiles (previously authorized preparers or certifying officials) that have been granted access to facility accounts. This capability includes revoking approved ESA(s) for any certifying official(s) that has left the facility’s payroll or is no longer authorized to certify forms. An ESA could also be accidently revoked by the preparer. If this occurs, there is a 45-day grace period to get the ESA reactivated by the CDX helpdesk without having to send a paper form to EPA for re-approval. An email notification is sent to the affected certifying official by CDX when an ESA has been revoked within </w:t>
      </w:r>
      <w:r w:rsidRPr="00561F91">
        <w:t>TRI-MEweb</w:t>
      </w:r>
      <w:r>
        <w:t>.</w:t>
      </w:r>
    </w:p>
    <w:p w14:paraId="12468838" w14:textId="77777777" w:rsidR="00253D0E" w:rsidRPr="005C577F" w:rsidRDefault="00253D0E">
      <w:pPr>
        <w:jc w:val="both"/>
      </w:pPr>
    </w:p>
    <w:p w14:paraId="3C51507E" w14:textId="10CF7A05" w:rsidR="00D5538F" w:rsidRPr="0041144D" w:rsidRDefault="00D5538F">
      <w:pPr>
        <w:jc w:val="both"/>
      </w:pPr>
      <w:r w:rsidRPr="0041144D">
        <w:rPr>
          <w:b/>
        </w:rPr>
        <w:t>TRIFID Certification Agreement.</w:t>
      </w:r>
      <w:r w:rsidRPr="0041144D">
        <w:t xml:space="preserve"> In addition to the ESA</w:t>
      </w:r>
      <w:r w:rsidR="005E1C3F">
        <w:t xml:space="preserve"> requirement</w:t>
      </w:r>
      <w:r w:rsidRPr="0041144D">
        <w:t xml:space="preserve">, new certifying officials must sign a TRIFID Certification Agreement for each facility they represent. By signing the TRIFID Certification Agreement, certifying officials are confirming that they are owner/operators or senior management officials for the reporting facility and are authorized to certify forms for that facility. Certifying officials must complete the TRIFID Certification Agreement only once for each facility they represent as a certifying official. Returning certifying officials will be ready to certify any forms for a facility account that has a signed TRIFID </w:t>
      </w:r>
      <w:r w:rsidR="005E1C3F">
        <w:t>Certification</w:t>
      </w:r>
      <w:r w:rsidRPr="0041144D">
        <w:t xml:space="preserve"> Agreement.  A single CDX ESA will also allow new and returning certifying officials to represent additional facility accounts without the need for an ESA approval for each facility account. All newly added facility accounts will only require a TRIFID </w:t>
      </w:r>
      <w:r w:rsidR="005E1C3F">
        <w:t xml:space="preserve">Certification </w:t>
      </w:r>
      <w:r w:rsidRPr="0041144D">
        <w:t xml:space="preserve">Agreement to be signed. </w:t>
      </w:r>
    </w:p>
    <w:p w14:paraId="1689CB9E" w14:textId="77777777" w:rsidR="00D5538F" w:rsidRPr="0041144D" w:rsidRDefault="00D5538F" w:rsidP="0041144D">
      <w:pPr>
        <w:jc w:val="both"/>
        <w:rPr>
          <w:szCs w:val="22"/>
        </w:rPr>
      </w:pPr>
    </w:p>
    <w:p w14:paraId="3F5517B5" w14:textId="0FB0C47A" w:rsidR="00D5538F" w:rsidRPr="0041144D" w:rsidRDefault="00D5538F" w:rsidP="0041144D">
      <w:pPr>
        <w:jc w:val="both"/>
        <w:rPr>
          <w:szCs w:val="22"/>
        </w:rPr>
      </w:pPr>
      <w:r w:rsidRPr="0041144D">
        <w:rPr>
          <w:szCs w:val="22"/>
        </w:rPr>
        <w:t xml:space="preserve">To sign the TRIFID Certification Agreement form, users must be logged into TRI-MEweb using an account with a </w:t>
      </w:r>
      <w:r w:rsidR="00C62B87">
        <w:rPr>
          <w:szCs w:val="22"/>
        </w:rPr>
        <w:t>c</w:t>
      </w:r>
      <w:r w:rsidRPr="0041144D">
        <w:rPr>
          <w:szCs w:val="22"/>
        </w:rPr>
        <w:t xml:space="preserve">ertifying </w:t>
      </w:r>
      <w:r w:rsidR="00C62B87">
        <w:rPr>
          <w:szCs w:val="22"/>
        </w:rPr>
        <w:t>o</w:t>
      </w:r>
      <w:r w:rsidRPr="0041144D">
        <w:rPr>
          <w:szCs w:val="22"/>
        </w:rPr>
        <w:t xml:space="preserve">fficial role and users must have </w:t>
      </w:r>
      <w:r w:rsidR="00AA178D">
        <w:rPr>
          <w:szCs w:val="22"/>
        </w:rPr>
        <w:t xml:space="preserve">at least one facility account </w:t>
      </w:r>
      <w:r w:rsidR="006A288B">
        <w:rPr>
          <w:szCs w:val="22"/>
        </w:rPr>
        <w:t xml:space="preserve">with </w:t>
      </w:r>
      <w:r w:rsidR="005E1C3F">
        <w:rPr>
          <w:szCs w:val="22"/>
        </w:rPr>
        <w:t xml:space="preserve">an </w:t>
      </w:r>
      <w:r w:rsidR="005E1C3F" w:rsidRPr="0041144D">
        <w:rPr>
          <w:szCs w:val="22"/>
        </w:rPr>
        <w:t>approved</w:t>
      </w:r>
      <w:r w:rsidR="00AA178D">
        <w:rPr>
          <w:szCs w:val="22"/>
        </w:rPr>
        <w:t xml:space="preserve"> ESA</w:t>
      </w:r>
      <w:r w:rsidRPr="0041144D">
        <w:rPr>
          <w:szCs w:val="22"/>
        </w:rPr>
        <w:t xml:space="preserve">. Click on the </w:t>
      </w:r>
      <w:r>
        <w:rPr>
          <w:szCs w:val="22"/>
        </w:rPr>
        <w:t>“</w:t>
      </w:r>
      <w:r w:rsidRPr="002E7FB3">
        <w:rPr>
          <w:b/>
          <w:szCs w:val="22"/>
        </w:rPr>
        <w:t>Certify</w:t>
      </w:r>
      <w:r>
        <w:rPr>
          <w:szCs w:val="22"/>
        </w:rPr>
        <w:t>”</w:t>
      </w:r>
      <w:r w:rsidR="009B6D9D">
        <w:rPr>
          <w:szCs w:val="22"/>
        </w:rPr>
        <w:t xml:space="preserve"> tab to access the </w:t>
      </w:r>
      <w:r w:rsidRPr="00297230">
        <w:rPr>
          <w:i/>
        </w:rPr>
        <w:t>M</w:t>
      </w:r>
      <w:r w:rsidR="009B6D9D" w:rsidRPr="00297230">
        <w:rPr>
          <w:i/>
        </w:rPr>
        <w:t>anage TRIFIDs for Certification</w:t>
      </w:r>
      <w:r w:rsidRPr="0041144D">
        <w:rPr>
          <w:szCs w:val="22"/>
        </w:rPr>
        <w:t xml:space="preserve"> page, where a list of TRIFIDs pending signature is displayed. Then select the check box next to the facility’s TRIFID in the "Pending Signature" table and click </w:t>
      </w:r>
      <w:r w:rsidR="00134BB8">
        <w:rPr>
          <w:szCs w:val="22"/>
        </w:rPr>
        <w:t>“</w:t>
      </w:r>
      <w:r w:rsidRPr="006B05D2">
        <w:rPr>
          <w:b/>
          <w:szCs w:val="22"/>
        </w:rPr>
        <w:t>Sign Agreement</w:t>
      </w:r>
      <w:r w:rsidR="00134BB8">
        <w:rPr>
          <w:b/>
          <w:szCs w:val="22"/>
        </w:rPr>
        <w:t>”</w:t>
      </w:r>
      <w:r w:rsidR="00C62B87">
        <w:rPr>
          <w:szCs w:val="22"/>
        </w:rPr>
        <w:t xml:space="preserve"> button</w:t>
      </w:r>
      <w:r w:rsidRPr="0041144D">
        <w:rPr>
          <w:szCs w:val="22"/>
        </w:rPr>
        <w:t>. Review the TRIFID Certifi</w:t>
      </w:r>
      <w:r w:rsidR="00C62B87">
        <w:rPr>
          <w:szCs w:val="22"/>
        </w:rPr>
        <w:t>cation</w:t>
      </w:r>
      <w:r w:rsidRPr="0041144D">
        <w:rPr>
          <w:szCs w:val="22"/>
        </w:rPr>
        <w:t xml:space="preserve"> Agreement and click </w:t>
      </w:r>
      <w:r w:rsidR="00134BB8">
        <w:rPr>
          <w:szCs w:val="22"/>
        </w:rPr>
        <w:t>“</w:t>
      </w:r>
      <w:r w:rsidR="00610B1C">
        <w:rPr>
          <w:b/>
          <w:szCs w:val="22"/>
        </w:rPr>
        <w:t>I</w:t>
      </w:r>
      <w:r w:rsidRPr="002E7FB3">
        <w:rPr>
          <w:b/>
          <w:szCs w:val="22"/>
        </w:rPr>
        <w:t xml:space="preserve"> Agree</w:t>
      </w:r>
      <w:r w:rsidR="00134BB8" w:rsidRPr="00134BB8">
        <w:rPr>
          <w:szCs w:val="22"/>
        </w:rPr>
        <w:t>”</w:t>
      </w:r>
      <w:r w:rsidR="00610B1C">
        <w:rPr>
          <w:b/>
          <w:szCs w:val="22"/>
        </w:rPr>
        <w:t xml:space="preserve"> </w:t>
      </w:r>
      <w:r w:rsidR="00610B1C" w:rsidRPr="00297230">
        <w:t>button</w:t>
      </w:r>
      <w:r w:rsidRPr="0041144D">
        <w:rPr>
          <w:szCs w:val="22"/>
        </w:rPr>
        <w:t>. The electronic signature widget will prompt the certif</w:t>
      </w:r>
      <w:r w:rsidR="00610B1C">
        <w:rPr>
          <w:szCs w:val="22"/>
        </w:rPr>
        <w:t>ying official</w:t>
      </w:r>
      <w:r w:rsidRPr="0041144D">
        <w:rPr>
          <w:szCs w:val="22"/>
        </w:rPr>
        <w:t xml:space="preserve"> to enter their CDX password, answer a secret question, and click </w:t>
      </w:r>
      <w:r w:rsidR="00134BB8">
        <w:rPr>
          <w:szCs w:val="22"/>
        </w:rPr>
        <w:t>“</w:t>
      </w:r>
      <w:r w:rsidRPr="001C0889">
        <w:rPr>
          <w:b/>
          <w:szCs w:val="22"/>
        </w:rPr>
        <w:t>Sign</w:t>
      </w:r>
      <w:r w:rsidR="00134BB8" w:rsidRPr="00134BB8">
        <w:rPr>
          <w:szCs w:val="22"/>
        </w:rPr>
        <w:t>” button</w:t>
      </w:r>
      <w:r w:rsidRPr="0041144D">
        <w:rPr>
          <w:szCs w:val="22"/>
        </w:rPr>
        <w:t>. A confirmation box will appear, noting the successful signature.</w:t>
      </w:r>
    </w:p>
    <w:p w14:paraId="3E7B5425" w14:textId="77777777" w:rsidR="00D5538F" w:rsidRDefault="00D5538F" w:rsidP="0041144D">
      <w:pPr>
        <w:jc w:val="both"/>
        <w:rPr>
          <w:b/>
          <w:szCs w:val="22"/>
        </w:rPr>
      </w:pPr>
    </w:p>
    <w:p w14:paraId="1C57DDAB" w14:textId="77777777" w:rsidR="00D5538F" w:rsidRDefault="00D5538F" w:rsidP="0041144D">
      <w:pPr>
        <w:jc w:val="both"/>
        <w:rPr>
          <w:szCs w:val="22"/>
        </w:rPr>
      </w:pPr>
      <w:r>
        <w:rPr>
          <w:b/>
          <w:szCs w:val="22"/>
        </w:rPr>
        <w:t xml:space="preserve">ESA and TRIFID Certification Agreement Status in TRI-MEweb. </w:t>
      </w:r>
      <w:r w:rsidRPr="00CC530A">
        <w:rPr>
          <w:szCs w:val="22"/>
        </w:rPr>
        <w:t xml:space="preserve">The ESA </w:t>
      </w:r>
      <w:r>
        <w:rPr>
          <w:szCs w:val="22"/>
        </w:rPr>
        <w:t xml:space="preserve">and </w:t>
      </w:r>
      <w:r w:rsidRPr="0041144D">
        <w:rPr>
          <w:szCs w:val="22"/>
        </w:rPr>
        <w:t xml:space="preserve">TRIFID Certification Agreement </w:t>
      </w:r>
      <w:r>
        <w:rPr>
          <w:szCs w:val="22"/>
        </w:rPr>
        <w:t>s</w:t>
      </w:r>
      <w:r w:rsidRPr="00CC530A">
        <w:rPr>
          <w:szCs w:val="22"/>
        </w:rPr>
        <w:t xml:space="preserve">tatus of the </w:t>
      </w:r>
      <w:r>
        <w:rPr>
          <w:szCs w:val="22"/>
        </w:rPr>
        <w:t>certifying official(s)</w:t>
      </w:r>
      <w:r w:rsidRPr="00CC530A">
        <w:rPr>
          <w:szCs w:val="22"/>
        </w:rPr>
        <w:t xml:space="preserve"> assigned to </w:t>
      </w:r>
      <w:r>
        <w:rPr>
          <w:szCs w:val="22"/>
        </w:rPr>
        <w:t>each</w:t>
      </w:r>
      <w:r w:rsidRPr="00CC530A">
        <w:rPr>
          <w:szCs w:val="22"/>
        </w:rPr>
        <w:t xml:space="preserve"> facility is listed under the ESA Status column</w:t>
      </w:r>
      <w:r>
        <w:rPr>
          <w:szCs w:val="22"/>
        </w:rPr>
        <w:t xml:space="preserve"> in TRI-MEweb</w:t>
      </w:r>
      <w:r w:rsidRPr="00CC530A">
        <w:rPr>
          <w:szCs w:val="22"/>
        </w:rPr>
        <w:t>.</w:t>
      </w:r>
    </w:p>
    <w:p w14:paraId="71DFB4DF" w14:textId="05920C05" w:rsidR="00D5538F" w:rsidRPr="00CC530A" w:rsidRDefault="00D5538F" w:rsidP="00100182">
      <w:pPr>
        <w:pStyle w:val="ListParagraph"/>
        <w:numPr>
          <w:ilvl w:val="0"/>
          <w:numId w:val="55"/>
        </w:numPr>
        <w:ind w:left="360"/>
        <w:jc w:val="both"/>
        <w:rPr>
          <w:szCs w:val="22"/>
        </w:rPr>
      </w:pPr>
      <w:r>
        <w:rPr>
          <w:szCs w:val="22"/>
        </w:rPr>
        <w:t xml:space="preserve">A status of </w:t>
      </w:r>
      <w:r w:rsidR="007A773B" w:rsidRPr="00142912">
        <w:rPr>
          <w:noProof/>
          <w:szCs w:val="22"/>
        </w:rPr>
        <w:drawing>
          <wp:inline distT="0" distB="0" distL="0" distR="0" wp14:anchorId="37DDF7A8" wp14:editId="5972B4D5">
            <wp:extent cx="142875" cy="142875"/>
            <wp:effectExtent l="0" t="0" r="9525" b="952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szCs w:val="22"/>
        </w:rPr>
        <w:t xml:space="preserve"> </w:t>
      </w:r>
      <w:r w:rsidR="003C25AC" w:rsidRPr="00694A53">
        <w:rPr>
          <w:b/>
          <w:szCs w:val="22"/>
        </w:rPr>
        <w:t>No CDX ESA</w:t>
      </w:r>
      <w:r w:rsidR="003C25AC">
        <w:rPr>
          <w:szCs w:val="22"/>
        </w:rPr>
        <w:t xml:space="preserve"> </w:t>
      </w:r>
      <w:r>
        <w:rPr>
          <w:szCs w:val="22"/>
        </w:rPr>
        <w:t>indicates that no certifying officials are associated with the facility.</w:t>
      </w:r>
    </w:p>
    <w:p w14:paraId="2E2AC15B" w14:textId="77777777" w:rsidR="00D5538F" w:rsidRDefault="00D5538F" w:rsidP="0041144D">
      <w:pPr>
        <w:pStyle w:val="ListParagraph"/>
        <w:numPr>
          <w:ilvl w:val="0"/>
          <w:numId w:val="55"/>
        </w:numPr>
        <w:ind w:left="360"/>
        <w:jc w:val="both"/>
        <w:rPr>
          <w:szCs w:val="22"/>
        </w:rPr>
      </w:pPr>
      <w:r w:rsidRPr="00CC530A">
        <w:rPr>
          <w:szCs w:val="22"/>
        </w:rPr>
        <w:t xml:space="preserve">A status of </w:t>
      </w:r>
      <w:r w:rsidR="007A773B" w:rsidRPr="00142912">
        <w:rPr>
          <w:noProof/>
          <w:szCs w:val="22"/>
        </w:rPr>
        <w:drawing>
          <wp:inline distT="0" distB="0" distL="0" distR="0" wp14:anchorId="20903030" wp14:editId="56956EFD">
            <wp:extent cx="152400" cy="152400"/>
            <wp:effectExtent l="0" t="0" r="0" b="0"/>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sidRPr="00CC530A">
        <w:rPr>
          <w:b/>
          <w:szCs w:val="22"/>
        </w:rPr>
        <w:t>Sign CDX ESA</w:t>
      </w:r>
      <w:r w:rsidRPr="00CC530A">
        <w:rPr>
          <w:szCs w:val="22"/>
        </w:rPr>
        <w:t xml:space="preserve"> indicates that</w:t>
      </w:r>
      <w:r>
        <w:rPr>
          <w:szCs w:val="22"/>
        </w:rPr>
        <w:t xml:space="preserve"> either:</w:t>
      </w:r>
      <w:r w:rsidRPr="00CC530A">
        <w:rPr>
          <w:szCs w:val="22"/>
        </w:rPr>
        <w:t xml:space="preserve"> </w:t>
      </w:r>
    </w:p>
    <w:p w14:paraId="39487ABA" w14:textId="77777777" w:rsidR="00D5538F" w:rsidRDefault="00D5538F" w:rsidP="0041144D">
      <w:pPr>
        <w:pStyle w:val="ListParagraph"/>
        <w:numPr>
          <w:ilvl w:val="1"/>
          <w:numId w:val="55"/>
        </w:numPr>
        <w:tabs>
          <w:tab w:val="clear" w:pos="1440"/>
        </w:tabs>
        <w:ind w:left="720"/>
        <w:jc w:val="both"/>
        <w:rPr>
          <w:szCs w:val="22"/>
        </w:rPr>
      </w:pPr>
      <w:r>
        <w:rPr>
          <w:szCs w:val="22"/>
        </w:rPr>
        <w:t>The certifying official has not signed an ESA. The certifying official must sign a new CDX ESA.</w:t>
      </w:r>
    </w:p>
    <w:p w14:paraId="2C991407" w14:textId="7653551B" w:rsidR="00D5538F" w:rsidRDefault="00D5538F" w:rsidP="0041144D">
      <w:pPr>
        <w:pStyle w:val="ListParagraph"/>
        <w:numPr>
          <w:ilvl w:val="1"/>
          <w:numId w:val="55"/>
        </w:numPr>
        <w:tabs>
          <w:tab w:val="clear" w:pos="1440"/>
        </w:tabs>
        <w:ind w:left="720"/>
        <w:jc w:val="both"/>
        <w:rPr>
          <w:szCs w:val="22"/>
        </w:rPr>
      </w:pPr>
      <w:r>
        <w:rPr>
          <w:szCs w:val="22"/>
        </w:rPr>
        <w:t>T</w:t>
      </w:r>
      <w:r w:rsidRPr="00CC530A">
        <w:rPr>
          <w:szCs w:val="22"/>
        </w:rPr>
        <w:t xml:space="preserve">he </w:t>
      </w:r>
      <w:r>
        <w:rPr>
          <w:szCs w:val="22"/>
        </w:rPr>
        <w:t>certifying official</w:t>
      </w:r>
      <w:r w:rsidRPr="00CC530A">
        <w:rPr>
          <w:szCs w:val="22"/>
        </w:rPr>
        <w:t xml:space="preserve"> has provided a paper copy of ESA prior to RY 2012. The returning </w:t>
      </w:r>
      <w:r w:rsidR="00610B1C">
        <w:rPr>
          <w:szCs w:val="22"/>
        </w:rPr>
        <w:t>certifying official</w:t>
      </w:r>
      <w:r w:rsidRPr="00CC530A">
        <w:rPr>
          <w:szCs w:val="22"/>
        </w:rPr>
        <w:t xml:space="preserve"> must electronically sign a new CDX ESA upon logging in to CDX for first time in RY </w:t>
      </w:r>
      <w:r>
        <w:rPr>
          <w:szCs w:val="22"/>
        </w:rPr>
        <w:t>2014</w:t>
      </w:r>
      <w:r w:rsidRPr="00CC530A">
        <w:rPr>
          <w:szCs w:val="22"/>
        </w:rPr>
        <w:t xml:space="preserve">. </w:t>
      </w:r>
      <w:r>
        <w:rPr>
          <w:szCs w:val="22"/>
        </w:rPr>
        <w:t xml:space="preserve">Also note that </w:t>
      </w:r>
      <w:r w:rsidRPr="00CC530A">
        <w:rPr>
          <w:szCs w:val="22"/>
        </w:rPr>
        <w:t xml:space="preserve">TRIFID </w:t>
      </w:r>
      <w:r>
        <w:rPr>
          <w:szCs w:val="22"/>
        </w:rPr>
        <w:t xml:space="preserve">Certification Agreement </w:t>
      </w:r>
      <w:r w:rsidRPr="00CC530A">
        <w:rPr>
          <w:szCs w:val="22"/>
        </w:rPr>
        <w:t xml:space="preserve">has also not been signed. </w:t>
      </w:r>
    </w:p>
    <w:p w14:paraId="07A21DF3" w14:textId="77777777" w:rsidR="00D5538F" w:rsidRPr="00CC530A" w:rsidRDefault="00D5538F" w:rsidP="0041144D">
      <w:pPr>
        <w:pStyle w:val="ListParagraph"/>
        <w:numPr>
          <w:ilvl w:val="0"/>
          <w:numId w:val="55"/>
        </w:numPr>
        <w:ind w:left="360"/>
        <w:jc w:val="both"/>
        <w:rPr>
          <w:szCs w:val="22"/>
        </w:rPr>
      </w:pPr>
      <w:r w:rsidRPr="00CC530A">
        <w:rPr>
          <w:szCs w:val="22"/>
        </w:rPr>
        <w:t xml:space="preserve">A status of </w:t>
      </w:r>
      <w:r w:rsidR="007A773B" w:rsidRPr="00142912">
        <w:rPr>
          <w:noProof/>
          <w:szCs w:val="22"/>
        </w:rPr>
        <w:drawing>
          <wp:inline distT="0" distB="0" distL="0" distR="0" wp14:anchorId="3DCFB9AD" wp14:editId="6512EC8D">
            <wp:extent cx="152400" cy="152400"/>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sidRPr="00C71D7A">
        <w:rPr>
          <w:b/>
          <w:szCs w:val="22"/>
        </w:rPr>
        <w:t>Sign TRIFID Signature Agreement</w:t>
      </w:r>
      <w:r w:rsidRPr="00CC530A">
        <w:rPr>
          <w:szCs w:val="22"/>
        </w:rPr>
        <w:t xml:space="preserve"> indicates that the </w:t>
      </w:r>
      <w:r>
        <w:rPr>
          <w:szCs w:val="22"/>
        </w:rPr>
        <w:t>certifying official</w:t>
      </w:r>
      <w:r w:rsidRPr="00CC530A">
        <w:rPr>
          <w:szCs w:val="22"/>
        </w:rPr>
        <w:t xml:space="preserve"> has obtain approval of the CDX ESA, but still </w:t>
      </w:r>
      <w:r w:rsidRPr="0041144D">
        <w:rPr>
          <w:szCs w:val="22"/>
        </w:rPr>
        <w:t>needs to sign the TRIFID Certification Agreement</w:t>
      </w:r>
      <w:r w:rsidRPr="0041144D">
        <w:t xml:space="preserve"> within the TRI-MEweb application</w:t>
      </w:r>
      <w:r w:rsidRPr="0041144D">
        <w:rPr>
          <w:szCs w:val="22"/>
        </w:rPr>
        <w:t>.</w:t>
      </w:r>
    </w:p>
    <w:p w14:paraId="4C620F79" w14:textId="2ADA0790" w:rsidR="00DB6A13" w:rsidRDefault="00D5538F" w:rsidP="0041144D">
      <w:pPr>
        <w:pStyle w:val="ListParagraph"/>
        <w:numPr>
          <w:ilvl w:val="0"/>
          <w:numId w:val="55"/>
        </w:numPr>
        <w:ind w:left="360"/>
        <w:jc w:val="both"/>
        <w:rPr>
          <w:szCs w:val="22"/>
        </w:rPr>
      </w:pPr>
      <w:r w:rsidRPr="00CC530A">
        <w:rPr>
          <w:szCs w:val="22"/>
        </w:rPr>
        <w:t>A status of</w:t>
      </w:r>
      <w:r>
        <w:rPr>
          <w:szCs w:val="22"/>
        </w:rPr>
        <w:t xml:space="preserve"> </w:t>
      </w:r>
      <w:r w:rsidR="007A773B" w:rsidRPr="00142912">
        <w:rPr>
          <w:noProof/>
          <w:szCs w:val="22"/>
        </w:rPr>
        <w:drawing>
          <wp:inline distT="0" distB="0" distL="0" distR="0" wp14:anchorId="2209BABC" wp14:editId="6A4D8C25">
            <wp:extent cx="152400" cy="152400"/>
            <wp:effectExtent l="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Cs w:val="22"/>
        </w:rPr>
        <w:t xml:space="preserve"> </w:t>
      </w:r>
      <w:r w:rsidR="00C903E9">
        <w:rPr>
          <w:b/>
          <w:szCs w:val="22"/>
        </w:rPr>
        <w:t>Active Certifying Official Available</w:t>
      </w:r>
      <w:r w:rsidRPr="00CC530A">
        <w:rPr>
          <w:szCs w:val="22"/>
        </w:rPr>
        <w:t xml:space="preserve"> indicates that your </w:t>
      </w:r>
      <w:r>
        <w:rPr>
          <w:szCs w:val="22"/>
        </w:rPr>
        <w:t>assigned</w:t>
      </w:r>
      <w:r w:rsidRPr="00CC530A">
        <w:rPr>
          <w:szCs w:val="22"/>
        </w:rPr>
        <w:t xml:space="preserve"> </w:t>
      </w:r>
      <w:r>
        <w:rPr>
          <w:szCs w:val="22"/>
        </w:rPr>
        <w:t>certifying official</w:t>
      </w:r>
      <w:r w:rsidRPr="00CC530A">
        <w:rPr>
          <w:szCs w:val="22"/>
        </w:rPr>
        <w:t xml:space="preserve"> has </w:t>
      </w:r>
      <w:r>
        <w:rPr>
          <w:szCs w:val="22"/>
        </w:rPr>
        <w:t>received</w:t>
      </w:r>
      <w:r w:rsidRPr="00CC530A">
        <w:rPr>
          <w:szCs w:val="22"/>
        </w:rPr>
        <w:t xml:space="preserve"> approval of the ESA</w:t>
      </w:r>
      <w:r w:rsidR="00A954F6">
        <w:rPr>
          <w:szCs w:val="22"/>
        </w:rPr>
        <w:t>,</w:t>
      </w:r>
      <w:r w:rsidRPr="00CC530A">
        <w:rPr>
          <w:szCs w:val="22"/>
        </w:rPr>
        <w:t xml:space="preserve"> signed the TRIFID Certification Agreement</w:t>
      </w:r>
      <w:r w:rsidR="00A954F6">
        <w:rPr>
          <w:szCs w:val="22"/>
        </w:rPr>
        <w:t>,</w:t>
      </w:r>
      <w:r w:rsidRPr="00CC530A">
        <w:rPr>
          <w:szCs w:val="22"/>
        </w:rPr>
        <w:t xml:space="preserve"> and is ready to certify any pending forms transmitted by the preparer.</w:t>
      </w:r>
    </w:p>
    <w:p w14:paraId="11ED21E7" w14:textId="77777777" w:rsidR="004E0172" w:rsidRPr="00297230" w:rsidRDefault="004E0172" w:rsidP="00A53B6C">
      <w:pPr>
        <w:pStyle w:val="Bullet1TRI"/>
        <w:tabs>
          <w:tab w:val="clear" w:pos="360"/>
        </w:tabs>
        <w:spacing w:after="0"/>
        <w:rPr>
          <w:sz w:val="22"/>
        </w:rPr>
      </w:pPr>
    </w:p>
    <w:p w14:paraId="730E400E" w14:textId="473C71E8" w:rsidR="004E0172" w:rsidRPr="00297230" w:rsidRDefault="00DB6A13" w:rsidP="00A53B6C">
      <w:pPr>
        <w:pStyle w:val="Heading3"/>
        <w:ind w:left="720" w:hanging="720"/>
      </w:pPr>
      <w:bookmarkStart w:id="28" w:name="_Toc433296997"/>
      <w:r w:rsidRPr="00297230">
        <w:t>A.2.</w:t>
      </w:r>
      <w:r w:rsidR="00D20A6A">
        <w:t>d</w:t>
      </w:r>
      <w:r w:rsidR="001B3E3B">
        <w:t>.</w:t>
      </w:r>
      <w:r w:rsidRPr="00297230">
        <w:t xml:space="preserve"> Miscellaneous Information on</w:t>
      </w:r>
      <w:r w:rsidR="005A51CC">
        <w:t xml:space="preserve"> </w:t>
      </w:r>
      <w:r w:rsidRPr="00297230">
        <w:t>TRI-MEweb and User Resources</w:t>
      </w:r>
      <w:bookmarkEnd w:id="28"/>
    </w:p>
    <w:p w14:paraId="2687D681" w14:textId="77777777" w:rsidR="00DB6A13" w:rsidRDefault="00DB6A13" w:rsidP="00717526">
      <w:pPr>
        <w:jc w:val="both"/>
      </w:pPr>
    </w:p>
    <w:p w14:paraId="7D9CEA0D" w14:textId="74EA9C35" w:rsidR="00D309E9" w:rsidRDefault="00D309E9" w:rsidP="00954A4F">
      <w:pPr>
        <w:jc w:val="both"/>
      </w:pPr>
      <w:r w:rsidRPr="00E952AC">
        <w:rPr>
          <w:b/>
        </w:rPr>
        <w:t>Re</w:t>
      </w:r>
      <w:r w:rsidR="00DB6A13">
        <w:rPr>
          <w:b/>
        </w:rPr>
        <w:t>setting CDX Passwords</w:t>
      </w:r>
      <w:r w:rsidR="007E29BA">
        <w:rPr>
          <w:b/>
        </w:rPr>
        <w:t>.</w:t>
      </w:r>
      <w:r>
        <w:t xml:space="preserve"> CDX passwords expire after 90 days. You will likely need to reset your password. </w:t>
      </w:r>
      <w:r w:rsidRPr="00E952AC">
        <w:t xml:space="preserve">Click the </w:t>
      </w:r>
      <w:r w:rsidRPr="00297230">
        <w:rPr>
          <w:b/>
          <w:i/>
        </w:rPr>
        <w:t>Forgot your password?</w:t>
      </w:r>
      <w:r w:rsidRPr="00297230">
        <w:rPr>
          <w:b/>
        </w:rPr>
        <w:t xml:space="preserve"> </w:t>
      </w:r>
      <w:r w:rsidRPr="00E952AC">
        <w:t xml:space="preserve">link to </w:t>
      </w:r>
      <w:r>
        <w:t xml:space="preserve">reset your password. If you do not remember the answers you provided to the security questions you completed when you registered with CDX then you will need to contact </w:t>
      </w:r>
      <w:r w:rsidRPr="00265ED9">
        <w:t>the CDX Help Desk at (888) 890-1995.</w:t>
      </w:r>
      <w:r w:rsidR="008B5185">
        <w:t xml:space="preserve"> </w:t>
      </w:r>
      <w:r w:rsidR="009D5AB8">
        <w:t>Once you have successfully log</w:t>
      </w:r>
      <w:r w:rsidR="006A288B">
        <w:t>ged</w:t>
      </w:r>
      <w:r w:rsidR="009D5AB8">
        <w:t xml:space="preserve"> into your CDX account, y</w:t>
      </w:r>
      <w:r w:rsidR="008B5185">
        <w:t>ou may edit the answers to your security questions by clicking the “</w:t>
      </w:r>
      <w:r w:rsidR="008B5185" w:rsidRPr="008B5185">
        <w:rPr>
          <w:b/>
        </w:rPr>
        <w:t>My Profile</w:t>
      </w:r>
      <w:r w:rsidR="008B5185">
        <w:t xml:space="preserve">” tab </w:t>
      </w:r>
      <w:r w:rsidR="006A288B">
        <w:t xml:space="preserve">on </w:t>
      </w:r>
      <w:r w:rsidR="008B5185">
        <w:t xml:space="preserve">the MyCDX </w:t>
      </w:r>
      <w:r w:rsidR="006A288B">
        <w:t>web</w:t>
      </w:r>
      <w:r w:rsidR="008B5185">
        <w:t>page.</w:t>
      </w:r>
    </w:p>
    <w:p w14:paraId="21605792" w14:textId="77777777" w:rsidR="00207C1A" w:rsidRDefault="00207C1A" w:rsidP="00954A4F">
      <w:pPr>
        <w:jc w:val="both"/>
        <w:rPr>
          <w:b/>
        </w:rPr>
      </w:pPr>
    </w:p>
    <w:p w14:paraId="017DF136" w14:textId="38652FB5" w:rsidR="007E29BA" w:rsidRDefault="009D5AB8" w:rsidP="00954A4F">
      <w:pPr>
        <w:jc w:val="both"/>
        <w:rPr>
          <w:b/>
        </w:rPr>
      </w:pPr>
      <w:r>
        <w:rPr>
          <w:b/>
        </w:rPr>
        <w:t>I</w:t>
      </w:r>
      <w:r w:rsidR="00D309E9" w:rsidRPr="00A07204">
        <w:rPr>
          <w:b/>
        </w:rPr>
        <w:t>mport previous</w:t>
      </w:r>
      <w:r w:rsidR="006A288B">
        <w:rPr>
          <w:b/>
        </w:rPr>
        <w:t xml:space="preserve"> </w:t>
      </w:r>
      <w:r w:rsidR="00D309E9" w:rsidRPr="00A07204">
        <w:rPr>
          <w:b/>
        </w:rPr>
        <w:t xml:space="preserve">year data into current year chemical forms.  </w:t>
      </w:r>
    </w:p>
    <w:p w14:paraId="0D53FD83" w14:textId="1CE402B4" w:rsidR="00D309E9" w:rsidRDefault="00D309E9" w:rsidP="00954A4F">
      <w:pPr>
        <w:jc w:val="both"/>
      </w:pPr>
      <w:r w:rsidRPr="00A07204">
        <w:t xml:space="preserve">TRI-MEweb can import prior year data (if RY </w:t>
      </w:r>
      <w:r w:rsidR="009D5AB8">
        <w:t>2014</w:t>
      </w:r>
      <w:r w:rsidRPr="00A07204">
        <w:t xml:space="preserve"> data were provided by the facility in the previous year) into each selected</w:t>
      </w:r>
      <w:r w:rsidRPr="009E225F">
        <w:t xml:space="preserve"> current year TRI chemical form.  Although it is optional, importing data can accelerate data entry if the same chemicals are reported to EPA each year.</w:t>
      </w:r>
      <w:r>
        <w:t xml:space="preserve"> Importing data into any forms that have been already started in TRI-MEweb will result in the data being overwritten by the imported data fields.</w:t>
      </w:r>
    </w:p>
    <w:p w14:paraId="18960FB0" w14:textId="77777777" w:rsidR="005A51CC" w:rsidRDefault="005A51CC" w:rsidP="00954A4F">
      <w:pPr>
        <w:jc w:val="both"/>
        <w:rPr>
          <w:b/>
        </w:rPr>
      </w:pPr>
    </w:p>
    <w:p w14:paraId="5B92A37D" w14:textId="70CF7B0B" w:rsidR="007E29BA" w:rsidRPr="005E1C3F" w:rsidRDefault="007E29BA" w:rsidP="00954A4F">
      <w:pPr>
        <w:jc w:val="both"/>
      </w:pPr>
      <w:r w:rsidRPr="007E29BA">
        <w:rPr>
          <w:b/>
        </w:rPr>
        <w:t>Error checker in TRI-MEweb</w:t>
      </w:r>
      <w:r w:rsidR="005A51CC">
        <w:t xml:space="preserve">. </w:t>
      </w:r>
      <w:r w:rsidRPr="005E1C3F">
        <w:t>Once data entry has been completed or data has been imported into TRI forms using TRI</w:t>
      </w:r>
      <w:r w:rsidR="00E523D2" w:rsidRPr="005E1C3F">
        <w:t>-</w:t>
      </w:r>
      <w:r w:rsidRPr="005E1C3F">
        <w:t xml:space="preserve">MEweb, you must click the </w:t>
      </w:r>
      <w:r w:rsidR="00134BB8">
        <w:t>“</w:t>
      </w:r>
      <w:r w:rsidRPr="008B5185">
        <w:rPr>
          <w:b/>
        </w:rPr>
        <w:t>Validate</w:t>
      </w:r>
      <w:r w:rsidR="00134BB8">
        <w:rPr>
          <w:b/>
        </w:rPr>
        <w:t>”</w:t>
      </w:r>
      <w:r w:rsidRPr="005E1C3F">
        <w:t xml:space="preserve"> button to begin the error checking software in TRI-MEweb. </w:t>
      </w:r>
      <w:r w:rsidR="00643328" w:rsidRPr="005E1C3F">
        <w:t xml:space="preserve">Validation in TRI-MEweb is a two-step process that is applicable to any forms created/revised </w:t>
      </w:r>
      <w:r w:rsidR="008B5185">
        <w:t>between RY 2005- 2015</w:t>
      </w:r>
      <w:r w:rsidR="00643328" w:rsidRPr="005E1C3F">
        <w:t xml:space="preserve">. First, you validate the information about your facility that will be included on all your forms. Second, you validate the chemical-specific information provided on each individual TRI form. </w:t>
      </w:r>
      <w:r w:rsidR="00B4151E" w:rsidRPr="005E1C3F">
        <w:t xml:space="preserve">You cannot proceed with subsequent steps until your TRI form is free of </w:t>
      </w:r>
      <w:r w:rsidR="006A288B">
        <w:t xml:space="preserve">all </w:t>
      </w:r>
      <w:r w:rsidR="00B4151E" w:rsidRPr="005E1C3F">
        <w:t>critical errors.</w:t>
      </w:r>
    </w:p>
    <w:p w14:paraId="54EF7FDA" w14:textId="77777777" w:rsidR="00E523D2" w:rsidRDefault="00E523D2" w:rsidP="00954A4F">
      <w:pPr>
        <w:jc w:val="both"/>
      </w:pPr>
    </w:p>
    <w:p w14:paraId="2452F56E" w14:textId="62B052B9" w:rsidR="007E29BA" w:rsidRPr="008B5185" w:rsidRDefault="007E29BA" w:rsidP="00954A4F">
      <w:pPr>
        <w:jc w:val="both"/>
      </w:pPr>
      <w:r w:rsidRPr="005E1C3F">
        <w:rPr>
          <w:b/>
          <w:sz w:val="24"/>
        </w:rPr>
        <w:t>Transmitting TRI forms for Certification</w:t>
      </w:r>
      <w:r w:rsidR="005A51CC">
        <w:rPr>
          <w:b/>
          <w:sz w:val="24"/>
        </w:rPr>
        <w:t xml:space="preserve">. </w:t>
      </w:r>
      <w:r w:rsidRPr="008B5185">
        <w:t xml:space="preserve">Once you have check for errors using TRI-MEweb’s Validation procedures and have passed validation with no detectable critical errors, you can proceed to transmit your forms </w:t>
      </w:r>
      <w:r w:rsidR="008B5185">
        <w:t>for certification</w:t>
      </w:r>
      <w:r w:rsidR="006A288B">
        <w:t xml:space="preserve">. Transmitting your forms means that your </w:t>
      </w:r>
      <w:r w:rsidRPr="008B5185">
        <w:t>designated certifying official</w:t>
      </w:r>
      <w:r w:rsidR="006A288B">
        <w:t xml:space="preserve"> will be able to review</w:t>
      </w:r>
      <w:r w:rsidR="00207C1A">
        <w:t xml:space="preserve"> the forms in </w:t>
      </w:r>
      <w:r w:rsidRPr="008B5185">
        <w:t>TRI</w:t>
      </w:r>
      <w:r w:rsidR="008B5185">
        <w:t>-</w:t>
      </w:r>
      <w:r w:rsidRPr="008B5185">
        <w:t xml:space="preserve">MEweb. </w:t>
      </w:r>
      <w:r w:rsidR="00207C1A">
        <w:t xml:space="preserve">A </w:t>
      </w:r>
      <w:r w:rsidRPr="008B5185">
        <w:t xml:space="preserve">certifying official </w:t>
      </w:r>
      <w:r w:rsidR="00207C1A">
        <w:t>can cancel the form to return it to an editable form should a correction to the form be necessary</w:t>
      </w:r>
      <w:r w:rsidRPr="008B5185">
        <w:t xml:space="preserve">. If no </w:t>
      </w:r>
      <w:r w:rsidR="00E523D2" w:rsidRPr="008B5185">
        <w:t>corrections</w:t>
      </w:r>
      <w:r w:rsidR="008B5185">
        <w:t xml:space="preserve"> are needed</w:t>
      </w:r>
      <w:r w:rsidR="00207C1A">
        <w:t xml:space="preserve"> and the certifying official is ready to submit the form </w:t>
      </w:r>
      <w:r w:rsidR="009D5AB8">
        <w:t xml:space="preserve">to EPA, </w:t>
      </w:r>
      <w:r w:rsidR="00207C1A">
        <w:t xml:space="preserve">the certifying official can </w:t>
      </w:r>
      <w:r w:rsidRPr="008B5185">
        <w:t>digitally sign</w:t>
      </w:r>
      <w:r w:rsidR="00207C1A">
        <w:t xml:space="preserve"> the form and submit it</w:t>
      </w:r>
      <w:r w:rsidRPr="008B5185">
        <w:t xml:space="preserve">. </w:t>
      </w:r>
      <w:r w:rsidR="009D5AB8">
        <w:t xml:space="preserve">The CDX password and an answer to a security question is required to digitally sign </w:t>
      </w:r>
      <w:r w:rsidR="00207C1A">
        <w:t xml:space="preserve">and submit </w:t>
      </w:r>
      <w:r w:rsidR="009D5AB8">
        <w:t xml:space="preserve">a TRI form. </w:t>
      </w:r>
      <w:r w:rsidRPr="008B5185">
        <w:t>A</w:t>
      </w:r>
      <w:r w:rsidR="008B5185">
        <w:t>n</w:t>
      </w:r>
      <w:r w:rsidRPr="008B5185">
        <w:t xml:space="preserve"> email </w:t>
      </w:r>
      <w:r w:rsidR="00E523D2" w:rsidRPr="008B5185">
        <w:t xml:space="preserve">from CDX </w:t>
      </w:r>
      <w:r w:rsidRPr="008B5185">
        <w:t xml:space="preserve">will confirm that the form </w:t>
      </w:r>
      <w:r w:rsidR="00E523D2" w:rsidRPr="008B5185">
        <w:t xml:space="preserve">has been properly </w:t>
      </w:r>
      <w:r w:rsidRPr="008B5185">
        <w:t>certified</w:t>
      </w:r>
      <w:r w:rsidR="00207C1A">
        <w:t xml:space="preserve"> and submitted</w:t>
      </w:r>
      <w:r w:rsidR="00732E40">
        <w:t xml:space="preserve"> </w:t>
      </w:r>
    </w:p>
    <w:p w14:paraId="5BE285C2" w14:textId="77777777" w:rsidR="007E29BA" w:rsidRDefault="007E29BA" w:rsidP="00954A4F">
      <w:pPr>
        <w:jc w:val="both"/>
        <w:rPr>
          <w:sz w:val="20"/>
          <w:szCs w:val="22"/>
        </w:rPr>
      </w:pPr>
    </w:p>
    <w:p w14:paraId="48BF0C1E" w14:textId="5A277286" w:rsidR="00DB6A13" w:rsidRDefault="007E29BA" w:rsidP="00954A4F">
      <w:pPr>
        <w:jc w:val="both"/>
      </w:pPr>
      <w:r>
        <w:rPr>
          <w:b/>
        </w:rPr>
        <w:t>Unc</w:t>
      </w:r>
      <w:r w:rsidRPr="005C2AE6">
        <w:rPr>
          <w:b/>
        </w:rPr>
        <w:t>ertified</w:t>
      </w:r>
      <w:r w:rsidR="00DB6A13" w:rsidRPr="005C2AE6">
        <w:rPr>
          <w:b/>
        </w:rPr>
        <w:t xml:space="preserve"> </w:t>
      </w:r>
      <w:r w:rsidR="00DB6A13" w:rsidRPr="00561F91">
        <w:rPr>
          <w:b/>
        </w:rPr>
        <w:t>TRI-MEweb</w:t>
      </w:r>
      <w:r w:rsidR="00DB6A13" w:rsidRPr="005C2AE6">
        <w:rPr>
          <w:b/>
        </w:rPr>
        <w:t xml:space="preserve"> </w:t>
      </w:r>
      <w:r w:rsidR="00DB6A13">
        <w:rPr>
          <w:b/>
        </w:rPr>
        <w:t>S</w:t>
      </w:r>
      <w:r w:rsidR="00DB6A13" w:rsidRPr="005C2AE6">
        <w:rPr>
          <w:b/>
        </w:rPr>
        <w:t xml:space="preserve">ubmissions. </w:t>
      </w:r>
      <w:r w:rsidR="00DB6A13">
        <w:t xml:space="preserve">A </w:t>
      </w:r>
      <w:r w:rsidR="00DB6A13" w:rsidRPr="00283A49">
        <w:t xml:space="preserve">facility’s registered certifying official must electronically sign Form R and/or Form A </w:t>
      </w:r>
      <w:r w:rsidR="00DB6A13">
        <w:t xml:space="preserve">reports </w:t>
      </w:r>
      <w:r w:rsidR="00DB6A13" w:rsidRPr="00283A49">
        <w:t>via</w:t>
      </w:r>
      <w:r w:rsidR="00DB6A13" w:rsidRPr="00283A49">
        <w:rPr>
          <w:i/>
          <w:iCs/>
        </w:rPr>
        <w:t xml:space="preserve"> </w:t>
      </w:r>
      <w:r w:rsidR="00DB6A13" w:rsidRPr="00561F91">
        <w:rPr>
          <w:iCs/>
        </w:rPr>
        <w:t>TRI-MEweb</w:t>
      </w:r>
      <w:r w:rsidR="00DB6A13" w:rsidRPr="00283A49">
        <w:t xml:space="preserve"> before </w:t>
      </w:r>
      <w:r w:rsidR="00DB6A13">
        <w:t xml:space="preserve">the submission is complete. </w:t>
      </w:r>
      <w:r w:rsidR="00DB6A13" w:rsidRPr="00283A49">
        <w:t xml:space="preserve"> Uncertified </w:t>
      </w:r>
      <w:r w:rsidR="00DB6A13" w:rsidRPr="00561F91">
        <w:t>TRI-MEweb</w:t>
      </w:r>
      <w:r w:rsidR="00DB6A13">
        <w:t xml:space="preserve"> </w:t>
      </w:r>
      <w:r w:rsidR="00DB6A13" w:rsidRPr="00283A49">
        <w:t xml:space="preserve">electronic submissions </w:t>
      </w:r>
      <w:r w:rsidR="00DB6A13">
        <w:t>are</w:t>
      </w:r>
      <w:r w:rsidR="00DB6A13" w:rsidRPr="00283A49">
        <w:t xml:space="preserve"> not </w:t>
      </w:r>
      <w:r w:rsidR="00DB6A13">
        <w:t xml:space="preserve">considered complete according to the reporting requirements in EPCRA Section 313. Lack of certification </w:t>
      </w:r>
      <w:r w:rsidR="00DB6A13" w:rsidRPr="00283A49">
        <w:t>will prevent the submission from being processed</w:t>
      </w:r>
      <w:r w:rsidR="00DB6A13">
        <w:t xml:space="preserve">. </w:t>
      </w:r>
    </w:p>
    <w:p w14:paraId="05136867" w14:textId="77777777" w:rsidR="008E2148" w:rsidRPr="006233C6" w:rsidRDefault="008E2148" w:rsidP="00954A4F">
      <w:pPr>
        <w:jc w:val="both"/>
        <w:rPr>
          <w:szCs w:val="22"/>
        </w:rPr>
      </w:pPr>
    </w:p>
    <w:p w14:paraId="5498DF94" w14:textId="08CC6258" w:rsidR="008E2148" w:rsidRPr="006233C6" w:rsidRDefault="008E2148" w:rsidP="008E2148">
      <w:pPr>
        <w:jc w:val="both"/>
        <w:rPr>
          <w:b/>
          <w:szCs w:val="22"/>
        </w:rPr>
      </w:pPr>
      <w:r w:rsidRPr="006233C6">
        <w:rPr>
          <w:b/>
          <w:szCs w:val="22"/>
        </w:rPr>
        <w:t>TRI-MEweb User Resources</w:t>
      </w:r>
    </w:p>
    <w:p w14:paraId="07C61865" w14:textId="77777777" w:rsidR="008E2148" w:rsidRDefault="008E2148" w:rsidP="008E2148">
      <w:pPr>
        <w:pStyle w:val="ColorfulList-Accent11"/>
        <w:numPr>
          <w:ilvl w:val="1"/>
          <w:numId w:val="55"/>
        </w:numPr>
        <w:ind w:left="360"/>
        <w:contextualSpacing w:val="0"/>
        <w:jc w:val="both"/>
        <w:rPr>
          <w:szCs w:val="22"/>
        </w:rPr>
      </w:pPr>
      <w:r w:rsidRPr="006233C6">
        <w:rPr>
          <w:szCs w:val="22"/>
        </w:rPr>
        <w:t xml:space="preserve">TRI-MEweb website: </w:t>
      </w:r>
    </w:p>
    <w:p w14:paraId="55A2962F" w14:textId="77BB1A36" w:rsidR="008E2148" w:rsidRDefault="00BF6554" w:rsidP="008E2148">
      <w:pPr>
        <w:pStyle w:val="ColorfulList-Accent11"/>
        <w:ind w:left="360"/>
        <w:contextualSpacing w:val="0"/>
        <w:jc w:val="both"/>
        <w:rPr>
          <w:szCs w:val="22"/>
        </w:rPr>
      </w:pPr>
      <w:hyperlink r:id="rId48" w:history="1">
        <w:r w:rsidR="008E2148">
          <w:rPr>
            <w:rStyle w:val="Hyperlink"/>
          </w:rPr>
          <w:t>http://www2.epa.gov/toxics-release-inventory-tri-program/tri-meweb-resources</w:t>
        </w:r>
      </w:hyperlink>
      <w:r w:rsidR="008E2148">
        <w:rPr>
          <w:szCs w:val="22"/>
        </w:rPr>
        <w:t xml:space="preserve">. </w:t>
      </w:r>
    </w:p>
    <w:p w14:paraId="59686B74" w14:textId="77777777" w:rsidR="008E2148" w:rsidRPr="006233C6" w:rsidRDefault="008E2148" w:rsidP="008E2148">
      <w:pPr>
        <w:pStyle w:val="ColorfulList-Accent11"/>
        <w:spacing w:after="120"/>
        <w:ind w:left="360"/>
        <w:contextualSpacing w:val="0"/>
        <w:jc w:val="both"/>
        <w:rPr>
          <w:szCs w:val="22"/>
        </w:rPr>
      </w:pPr>
      <w:r>
        <w:rPr>
          <w:szCs w:val="22"/>
        </w:rPr>
        <w:t>S</w:t>
      </w:r>
      <w:r w:rsidRPr="006233C6">
        <w:rPr>
          <w:szCs w:val="22"/>
        </w:rPr>
        <w:t>ervice notification</w:t>
      </w:r>
      <w:r>
        <w:rPr>
          <w:szCs w:val="22"/>
        </w:rPr>
        <w:t>s</w:t>
      </w:r>
      <w:r w:rsidRPr="006233C6">
        <w:rPr>
          <w:szCs w:val="22"/>
        </w:rPr>
        <w:t xml:space="preserve"> </w:t>
      </w:r>
      <w:r>
        <w:rPr>
          <w:szCs w:val="22"/>
        </w:rPr>
        <w:t xml:space="preserve">and reference </w:t>
      </w:r>
      <w:r w:rsidRPr="006233C6">
        <w:rPr>
          <w:szCs w:val="22"/>
        </w:rPr>
        <w:t xml:space="preserve">materials </w:t>
      </w:r>
      <w:r>
        <w:rPr>
          <w:szCs w:val="22"/>
        </w:rPr>
        <w:t xml:space="preserve">for reporting are </w:t>
      </w:r>
      <w:r w:rsidRPr="006233C6">
        <w:rPr>
          <w:szCs w:val="22"/>
        </w:rPr>
        <w:t xml:space="preserve">posted on this </w:t>
      </w:r>
      <w:r>
        <w:rPr>
          <w:szCs w:val="22"/>
        </w:rPr>
        <w:t>web</w:t>
      </w:r>
      <w:r w:rsidRPr="006233C6">
        <w:rPr>
          <w:szCs w:val="22"/>
        </w:rPr>
        <w:t>page</w:t>
      </w:r>
      <w:r>
        <w:rPr>
          <w:szCs w:val="22"/>
        </w:rPr>
        <w:t xml:space="preserve">. </w:t>
      </w:r>
      <w:r w:rsidRPr="006233C6">
        <w:rPr>
          <w:szCs w:val="22"/>
        </w:rPr>
        <w:t xml:space="preserve"> </w:t>
      </w:r>
    </w:p>
    <w:p w14:paraId="15EF2DF0" w14:textId="77777777" w:rsidR="008E2148" w:rsidRDefault="008E2148" w:rsidP="008E2148">
      <w:pPr>
        <w:pStyle w:val="ColorfulList-Accent11"/>
        <w:numPr>
          <w:ilvl w:val="1"/>
          <w:numId w:val="55"/>
        </w:numPr>
        <w:ind w:left="360"/>
        <w:contextualSpacing w:val="0"/>
        <w:jc w:val="both"/>
        <w:rPr>
          <w:szCs w:val="22"/>
        </w:rPr>
      </w:pPr>
      <w:r w:rsidRPr="00B44904">
        <w:rPr>
          <w:szCs w:val="22"/>
        </w:rPr>
        <w:t xml:space="preserve">TRI-MEweb </w:t>
      </w:r>
      <w:r>
        <w:rPr>
          <w:szCs w:val="22"/>
        </w:rPr>
        <w:t>o</w:t>
      </w:r>
      <w:r w:rsidRPr="00B44904">
        <w:rPr>
          <w:szCs w:val="22"/>
        </w:rPr>
        <w:t xml:space="preserve">nline tutorials: </w:t>
      </w:r>
    </w:p>
    <w:p w14:paraId="13C22024" w14:textId="2B217536" w:rsidR="008E2148" w:rsidRDefault="00BF6554" w:rsidP="008E2148">
      <w:pPr>
        <w:pStyle w:val="ColorfulList-Accent11"/>
        <w:ind w:left="360"/>
        <w:contextualSpacing w:val="0"/>
        <w:jc w:val="both"/>
      </w:pPr>
      <w:hyperlink r:id="rId49" w:history="1">
        <w:r w:rsidR="008E2148">
          <w:rPr>
            <w:rStyle w:val="Hyperlink"/>
          </w:rPr>
          <w:t>http://www2.epa.gov/toxics-release-inventory-tri-program/tri-meweb-tutorials</w:t>
        </w:r>
      </w:hyperlink>
      <w:r w:rsidR="008E2148">
        <w:t>.</w:t>
      </w:r>
    </w:p>
    <w:p w14:paraId="1957B14A" w14:textId="77777777" w:rsidR="008E2148" w:rsidRDefault="008E2148" w:rsidP="008E2148">
      <w:pPr>
        <w:pStyle w:val="ColorfulList-Accent11"/>
        <w:spacing w:after="120"/>
        <w:ind w:left="360"/>
        <w:contextualSpacing w:val="0"/>
        <w:jc w:val="both"/>
        <w:rPr>
          <w:szCs w:val="22"/>
        </w:rPr>
      </w:pPr>
      <w:r w:rsidRPr="006233C6">
        <w:t>Online Tutorials</w:t>
      </w:r>
      <w:r>
        <w:t xml:space="preserve"> that</w:t>
      </w:r>
      <w:r w:rsidRPr="00B44904">
        <w:rPr>
          <w:szCs w:val="22"/>
        </w:rPr>
        <w:t xml:space="preserve"> provide step-by step instruction</w:t>
      </w:r>
      <w:r>
        <w:rPr>
          <w:szCs w:val="22"/>
        </w:rPr>
        <w:t>s</w:t>
      </w:r>
      <w:r w:rsidRPr="00B44904">
        <w:rPr>
          <w:szCs w:val="22"/>
        </w:rPr>
        <w:t xml:space="preserve"> </w:t>
      </w:r>
      <w:r>
        <w:rPr>
          <w:szCs w:val="22"/>
        </w:rPr>
        <w:t>for using</w:t>
      </w:r>
      <w:r w:rsidRPr="00B44904">
        <w:rPr>
          <w:szCs w:val="22"/>
        </w:rPr>
        <w:t xml:space="preserve"> TRI-MEweb.</w:t>
      </w:r>
    </w:p>
    <w:p w14:paraId="780E2F89" w14:textId="77777777" w:rsidR="005A51CC" w:rsidRDefault="005A51CC" w:rsidP="00A53B6C">
      <w:pPr>
        <w:pStyle w:val="ColorfulList-Accent11"/>
        <w:ind w:left="360"/>
        <w:contextualSpacing w:val="0"/>
        <w:jc w:val="both"/>
        <w:rPr>
          <w:szCs w:val="22"/>
        </w:rPr>
      </w:pPr>
    </w:p>
    <w:p w14:paraId="54391DCD" w14:textId="77777777" w:rsidR="008E2148" w:rsidRDefault="008E2148" w:rsidP="008E2148">
      <w:pPr>
        <w:spacing w:after="120"/>
        <w:jc w:val="both"/>
        <w:rPr>
          <w:szCs w:val="22"/>
        </w:rPr>
      </w:pPr>
      <w:r w:rsidRPr="006233C6">
        <w:rPr>
          <w:szCs w:val="22"/>
        </w:rPr>
        <w:t>TRI Information Center Hotline [(800) 424-9346 - select option 3] and CDX Help Desk (888) 890-1995</w:t>
      </w:r>
      <w:r>
        <w:rPr>
          <w:szCs w:val="22"/>
        </w:rPr>
        <w:t>.</w:t>
      </w:r>
      <w:r w:rsidRPr="006233C6">
        <w:rPr>
          <w:szCs w:val="22"/>
        </w:rPr>
        <w:t xml:space="preserve"> These hotlines provide </w:t>
      </w:r>
      <w:r>
        <w:rPr>
          <w:szCs w:val="22"/>
        </w:rPr>
        <w:t xml:space="preserve">regulatory </w:t>
      </w:r>
      <w:r w:rsidRPr="006233C6">
        <w:rPr>
          <w:szCs w:val="22"/>
        </w:rPr>
        <w:t>reporting assistance</w:t>
      </w:r>
      <w:r>
        <w:rPr>
          <w:szCs w:val="22"/>
        </w:rPr>
        <w:t xml:space="preserve"> and</w:t>
      </w:r>
      <w:r w:rsidRPr="006233C6">
        <w:rPr>
          <w:szCs w:val="22"/>
        </w:rPr>
        <w:t xml:space="preserve"> CDX/TRI-MEweb technical support to TRI reporting </w:t>
      </w:r>
      <w:r>
        <w:rPr>
          <w:szCs w:val="22"/>
        </w:rPr>
        <w:t>facilities.</w:t>
      </w:r>
    </w:p>
    <w:p w14:paraId="7E886959" w14:textId="6A607685" w:rsidR="005E1C3F" w:rsidRDefault="005E1C3F" w:rsidP="00A53B6C">
      <w:pPr>
        <w:jc w:val="both"/>
        <w:rPr>
          <w:szCs w:val="22"/>
        </w:rPr>
      </w:pPr>
    </w:p>
    <w:p w14:paraId="2D5EEEF3" w14:textId="51B59F28" w:rsidR="00AC47C2" w:rsidRPr="008B5185" w:rsidRDefault="00AC47C2" w:rsidP="00A53B6C">
      <w:pPr>
        <w:pStyle w:val="Heading3"/>
        <w:ind w:left="720" w:hanging="720"/>
      </w:pPr>
      <w:bookmarkStart w:id="29" w:name="_Toc433296998"/>
      <w:r w:rsidRPr="008B5185">
        <w:t>A.2.</w:t>
      </w:r>
      <w:r w:rsidR="00D20A6A">
        <w:t>e.</w:t>
      </w:r>
      <w:r w:rsidRPr="008B5185">
        <w:t xml:space="preserve"> Confirmation of</w:t>
      </w:r>
      <w:r w:rsidRPr="00297230">
        <w:t xml:space="preserve"> TRI Submissions</w:t>
      </w:r>
      <w:r w:rsidRPr="008B5185">
        <w:t xml:space="preserve"> to EPA</w:t>
      </w:r>
      <w:bookmarkEnd w:id="29"/>
    </w:p>
    <w:p w14:paraId="2E01BE8A" w14:textId="39AE4279" w:rsidR="00AC47C2" w:rsidRDefault="00AC47C2" w:rsidP="00A53B6C">
      <w:pPr>
        <w:jc w:val="both"/>
      </w:pPr>
      <w:r>
        <w:t>You can confirm that you have proper</w:t>
      </w:r>
      <w:r w:rsidR="008B5185">
        <w:t>ly</w:t>
      </w:r>
      <w:r>
        <w:t xml:space="preserve"> submitted your TRI Form R/ and Form A </w:t>
      </w:r>
      <w:r w:rsidR="008B5185">
        <w:t>C</w:t>
      </w:r>
      <w:r>
        <w:t>ertification</w:t>
      </w:r>
      <w:r w:rsidR="008B5185">
        <w:t xml:space="preserve"> S</w:t>
      </w:r>
      <w:r>
        <w:t>tatement by the following methods:</w:t>
      </w:r>
    </w:p>
    <w:p w14:paraId="0B6F1169" w14:textId="77777777" w:rsidR="005A51CC" w:rsidRDefault="005A51CC" w:rsidP="00A53B6C">
      <w:pPr>
        <w:jc w:val="both"/>
      </w:pPr>
    </w:p>
    <w:p w14:paraId="13F77AF1" w14:textId="05B63349" w:rsidR="00AC47C2" w:rsidRPr="002E2AB7" w:rsidRDefault="00AC47C2" w:rsidP="00A53B6C">
      <w:pPr>
        <w:jc w:val="both"/>
        <w:rPr>
          <w:b/>
        </w:rPr>
      </w:pPr>
      <w:r w:rsidRPr="002E2AB7">
        <w:rPr>
          <w:b/>
        </w:rPr>
        <w:t xml:space="preserve">TRI-MEweb: </w:t>
      </w:r>
      <w:r w:rsidR="009D5AB8" w:rsidRPr="009D5AB8">
        <w:t xml:space="preserve">Confirmation of your </w:t>
      </w:r>
      <w:r w:rsidR="009D5AB8">
        <w:t>Federal and State/Tribal</w:t>
      </w:r>
      <w:r w:rsidR="009D5AB8" w:rsidRPr="009D5AB8">
        <w:t xml:space="preserve"> </w:t>
      </w:r>
      <w:r w:rsidR="009D5AB8">
        <w:t xml:space="preserve">submission can be found on the </w:t>
      </w:r>
      <w:r w:rsidRPr="005E1C3F">
        <w:rPr>
          <w:i/>
        </w:rPr>
        <w:t>Submission History</w:t>
      </w:r>
      <w:r w:rsidRPr="002E2AB7">
        <w:t xml:space="preserve"> page under the </w:t>
      </w:r>
      <w:r w:rsidR="005E1C3F">
        <w:t>“</w:t>
      </w:r>
      <w:r w:rsidRPr="00EB2440">
        <w:rPr>
          <w:b/>
        </w:rPr>
        <w:t>Certify</w:t>
      </w:r>
      <w:r w:rsidR="005E1C3F">
        <w:rPr>
          <w:b/>
        </w:rPr>
        <w:t>”</w:t>
      </w:r>
      <w:r w:rsidRPr="002E2AB7">
        <w:t xml:space="preserve"> tab</w:t>
      </w:r>
      <w:r w:rsidR="009D5AB8">
        <w:t xml:space="preserve"> in the TRI-MEweb application</w:t>
      </w:r>
      <w:r>
        <w:t>.</w:t>
      </w:r>
    </w:p>
    <w:p w14:paraId="18343BFB" w14:textId="39278A1D" w:rsidR="00AC47C2" w:rsidRDefault="00AC47C2" w:rsidP="00A53B6C">
      <w:pPr>
        <w:jc w:val="both"/>
      </w:pPr>
    </w:p>
    <w:p w14:paraId="26EDCA27" w14:textId="5BEE961B" w:rsidR="00AC47C2" w:rsidDel="00DB6A13" w:rsidRDefault="00AC47C2" w:rsidP="00A53B6C">
      <w:pPr>
        <w:jc w:val="both"/>
      </w:pPr>
      <w:r w:rsidRPr="002E2AB7">
        <w:rPr>
          <w:b/>
        </w:rPr>
        <w:t>CDX Email:</w:t>
      </w:r>
      <w:r>
        <w:t xml:space="preserve"> A CDX email is sent to the registered email address of the certifying official, preparer and technical contact of the reporting facility after the form has been certified</w:t>
      </w:r>
      <w:r w:rsidR="009D5AB8">
        <w:t xml:space="preserve"> in TRI-MEweb</w:t>
      </w:r>
      <w:r>
        <w:t xml:space="preserve">. If you have not received a confirmation email, verify that your registered email address </w:t>
      </w:r>
      <w:r w:rsidR="009D5AB8">
        <w:t>has not changed or that the</w:t>
      </w:r>
      <w:r>
        <w:t xml:space="preserve"> CDX email is not being diverted to another inbox by </w:t>
      </w:r>
      <w:r w:rsidR="009D5AB8">
        <w:t xml:space="preserve">your </w:t>
      </w:r>
      <w:r>
        <w:t xml:space="preserve">SPAM email filter.  </w:t>
      </w:r>
    </w:p>
    <w:p w14:paraId="19E97CA1" w14:textId="77777777" w:rsidR="00AC47C2" w:rsidRPr="005C577F" w:rsidRDefault="00AC47C2" w:rsidP="00A53B6C">
      <w:pPr>
        <w:jc w:val="both"/>
      </w:pPr>
    </w:p>
    <w:p w14:paraId="454927C4" w14:textId="6569B7BA" w:rsidR="00DB6A13" w:rsidRPr="00297230" w:rsidRDefault="00DB6A13" w:rsidP="00A53B6C">
      <w:pPr>
        <w:jc w:val="both"/>
        <w:rPr>
          <w:b/>
        </w:rPr>
      </w:pPr>
      <w:r w:rsidRPr="009C6E89">
        <w:rPr>
          <w:b/>
          <w:szCs w:val="22"/>
        </w:rPr>
        <w:t>Electronic Facility Data Profile</w:t>
      </w:r>
      <w:r>
        <w:rPr>
          <w:b/>
          <w:szCs w:val="22"/>
        </w:rPr>
        <w:t xml:space="preserve"> (eFDP)</w:t>
      </w:r>
      <w:r w:rsidRPr="006A7E75">
        <w:rPr>
          <w:b/>
          <w:szCs w:val="22"/>
        </w:rPr>
        <w:t>.</w:t>
      </w:r>
      <w:r>
        <w:rPr>
          <w:szCs w:val="22"/>
        </w:rPr>
        <w:t xml:space="preserve"> </w:t>
      </w:r>
      <w:r w:rsidRPr="006233C6">
        <w:rPr>
          <w:szCs w:val="22"/>
        </w:rPr>
        <w:t xml:space="preserve">Reporting facilities may </w:t>
      </w:r>
      <w:r w:rsidR="004C0266">
        <w:rPr>
          <w:szCs w:val="22"/>
        </w:rPr>
        <w:t xml:space="preserve">also </w:t>
      </w:r>
      <w:r w:rsidRPr="006233C6">
        <w:rPr>
          <w:szCs w:val="22"/>
        </w:rPr>
        <w:t>confirm and review the</w:t>
      </w:r>
      <w:r>
        <w:rPr>
          <w:szCs w:val="22"/>
        </w:rPr>
        <w:t xml:space="preserve"> TRI data they </w:t>
      </w:r>
      <w:r w:rsidRPr="006233C6">
        <w:rPr>
          <w:szCs w:val="22"/>
        </w:rPr>
        <w:t>submitted to EPA by viewing their electronic Facility Data Profile (eFDP) on</w:t>
      </w:r>
      <w:r>
        <w:rPr>
          <w:szCs w:val="22"/>
        </w:rPr>
        <w:t xml:space="preserve">line </w:t>
      </w:r>
      <w:r w:rsidRPr="006233C6">
        <w:rPr>
          <w:szCs w:val="22"/>
        </w:rPr>
        <w:t xml:space="preserve">by logging into their CDX account and clicking the </w:t>
      </w:r>
      <w:r w:rsidRPr="00134BB8">
        <w:rPr>
          <w:b/>
          <w:i/>
          <w:szCs w:val="22"/>
        </w:rPr>
        <w:t xml:space="preserve">TRI-MEweb: TRI Made Easy </w:t>
      </w:r>
      <w:r w:rsidRPr="006233C6">
        <w:rPr>
          <w:szCs w:val="22"/>
        </w:rPr>
        <w:t>link from the</w:t>
      </w:r>
      <w:r w:rsidRPr="006233C6">
        <w:rPr>
          <w:i/>
          <w:szCs w:val="22"/>
        </w:rPr>
        <w:t xml:space="preserve"> MyCDX </w:t>
      </w:r>
      <w:r w:rsidRPr="006233C6">
        <w:rPr>
          <w:szCs w:val="22"/>
        </w:rPr>
        <w:t>page. This open</w:t>
      </w:r>
      <w:r>
        <w:rPr>
          <w:szCs w:val="22"/>
        </w:rPr>
        <w:t>s</w:t>
      </w:r>
      <w:r w:rsidRPr="006233C6">
        <w:rPr>
          <w:szCs w:val="22"/>
        </w:rPr>
        <w:t xml:space="preserve"> </w:t>
      </w:r>
      <w:r w:rsidR="00134BB8" w:rsidRPr="006233C6">
        <w:rPr>
          <w:szCs w:val="22"/>
        </w:rPr>
        <w:t xml:space="preserve">the </w:t>
      </w:r>
      <w:r w:rsidR="00134BB8" w:rsidRPr="00134BB8">
        <w:rPr>
          <w:i/>
          <w:szCs w:val="22"/>
        </w:rPr>
        <w:t>Welcome</w:t>
      </w:r>
      <w:r w:rsidR="009177CA">
        <w:rPr>
          <w:szCs w:val="22"/>
        </w:rPr>
        <w:t xml:space="preserve"> </w:t>
      </w:r>
      <w:r w:rsidRPr="006233C6">
        <w:rPr>
          <w:szCs w:val="22"/>
        </w:rPr>
        <w:t xml:space="preserve">page of the TRI-MEweb application. On the </w:t>
      </w:r>
      <w:r w:rsidRPr="009D5AB8">
        <w:rPr>
          <w:i/>
          <w:szCs w:val="22"/>
        </w:rPr>
        <w:t>Welcome</w:t>
      </w:r>
      <w:r w:rsidRPr="006233C6">
        <w:rPr>
          <w:szCs w:val="22"/>
        </w:rPr>
        <w:t xml:space="preserve"> page, </w:t>
      </w:r>
      <w:r w:rsidR="009D5AB8">
        <w:rPr>
          <w:szCs w:val="22"/>
        </w:rPr>
        <w:t>click the “</w:t>
      </w:r>
      <w:r w:rsidR="009D5AB8" w:rsidRPr="009D5AB8">
        <w:rPr>
          <w:b/>
          <w:szCs w:val="22"/>
        </w:rPr>
        <w:t>eFDP</w:t>
      </w:r>
      <w:r w:rsidR="009D5AB8">
        <w:rPr>
          <w:szCs w:val="22"/>
        </w:rPr>
        <w:t xml:space="preserve">” tab to </w:t>
      </w:r>
      <w:r w:rsidR="00732E40">
        <w:rPr>
          <w:szCs w:val="22"/>
        </w:rPr>
        <w:t xml:space="preserve">open the </w:t>
      </w:r>
      <w:r w:rsidR="00732E40" w:rsidRPr="00732E40">
        <w:rPr>
          <w:i/>
          <w:szCs w:val="22"/>
        </w:rPr>
        <w:t>eFDP Viewer</w:t>
      </w:r>
      <w:r w:rsidR="00732E40">
        <w:rPr>
          <w:szCs w:val="22"/>
        </w:rPr>
        <w:t xml:space="preserve"> page to access</w:t>
      </w:r>
      <w:r w:rsidR="009D5AB8">
        <w:rPr>
          <w:szCs w:val="22"/>
        </w:rPr>
        <w:t xml:space="preserve"> the submission history of your reporting facility</w:t>
      </w:r>
      <w:r w:rsidRPr="006233C6">
        <w:rPr>
          <w:szCs w:val="22"/>
        </w:rPr>
        <w:t>.</w:t>
      </w:r>
      <w:r w:rsidR="009D5AB8">
        <w:rPr>
          <w:szCs w:val="22"/>
        </w:rPr>
        <w:t xml:space="preserve"> </w:t>
      </w:r>
      <w:r w:rsidRPr="006233C6">
        <w:rPr>
          <w:szCs w:val="22"/>
        </w:rPr>
        <w:t xml:space="preserve">  If the </w:t>
      </w:r>
      <w:r>
        <w:rPr>
          <w:szCs w:val="22"/>
        </w:rPr>
        <w:t>facility</w:t>
      </w:r>
      <w:r w:rsidR="009D5AB8">
        <w:rPr>
          <w:szCs w:val="22"/>
        </w:rPr>
        <w:t>’s</w:t>
      </w:r>
      <w:r>
        <w:rPr>
          <w:szCs w:val="22"/>
        </w:rPr>
        <w:t xml:space="preserve"> </w:t>
      </w:r>
      <w:r w:rsidRPr="006233C6">
        <w:rPr>
          <w:szCs w:val="22"/>
        </w:rPr>
        <w:t>Technical Contact provides an email address in the Form R/Form A</w:t>
      </w:r>
      <w:r>
        <w:rPr>
          <w:szCs w:val="22"/>
        </w:rPr>
        <w:t xml:space="preserve"> Certification Statement</w:t>
      </w:r>
      <w:r w:rsidRPr="006233C6">
        <w:rPr>
          <w:szCs w:val="22"/>
        </w:rPr>
        <w:t>, they will receive an email notifying them when their eFDP has been updated and published for review in TRI-MEweb</w:t>
      </w:r>
      <w:r w:rsidRPr="006233C6">
        <w:rPr>
          <w:i/>
          <w:szCs w:val="22"/>
        </w:rPr>
        <w:t>.</w:t>
      </w:r>
      <w:r>
        <w:rPr>
          <w:szCs w:val="22"/>
        </w:rPr>
        <w:t xml:space="preserve"> </w:t>
      </w:r>
      <w:r>
        <w:rPr>
          <w:i/>
          <w:szCs w:val="22"/>
          <w:u w:val="single"/>
        </w:rPr>
        <w:t>Please Note</w:t>
      </w:r>
      <w:r>
        <w:rPr>
          <w:szCs w:val="22"/>
        </w:rPr>
        <w:t xml:space="preserve">: usually the technical contact will receive the email following the certification and submission of a form; however, data quality checks performed on facility location information once the EPA receives the submission could delay the sending of this </w:t>
      </w:r>
      <w:r w:rsidR="004C0266">
        <w:rPr>
          <w:szCs w:val="22"/>
        </w:rPr>
        <w:t xml:space="preserve">eFDP </w:t>
      </w:r>
      <w:r>
        <w:rPr>
          <w:szCs w:val="22"/>
        </w:rPr>
        <w:t>email for several days.</w:t>
      </w:r>
    </w:p>
    <w:p w14:paraId="7BBD8F52" w14:textId="77777777" w:rsidR="00D5538F" w:rsidRDefault="00D5538F" w:rsidP="00717526">
      <w:pPr>
        <w:jc w:val="both"/>
      </w:pPr>
    </w:p>
    <w:p w14:paraId="32303127" w14:textId="3FA7A94F" w:rsidR="00D5538F" w:rsidRDefault="00BF6554" w:rsidP="009C65AB">
      <w:pPr>
        <w:pStyle w:val="Heading3"/>
      </w:pPr>
      <w:hyperlink r:id="rId50" w:history="1">
        <w:bookmarkStart w:id="30" w:name="_Toc433296999"/>
        <w:r w:rsidR="00D425C5" w:rsidRPr="00954A4F">
          <w:rPr>
            <w:rStyle w:val="Hyperlink"/>
            <w:b w:val="0"/>
            <w:color w:val="auto"/>
            <w:szCs w:val="22"/>
            <w:u w:val="none"/>
          </w:rPr>
          <w:t>A.2.</w:t>
        </w:r>
        <w:r w:rsidR="00A60A9B" w:rsidRPr="00954A4F">
          <w:rPr>
            <w:rStyle w:val="Hyperlink"/>
            <w:b w:val="0"/>
            <w:color w:val="auto"/>
            <w:szCs w:val="22"/>
            <w:u w:val="none"/>
          </w:rPr>
          <w:t>f</w:t>
        </w:r>
      </w:hyperlink>
      <w:r w:rsidR="00D43BAA" w:rsidRPr="00954A4F">
        <w:t>.</w:t>
      </w:r>
      <w:r w:rsidR="00D425C5" w:rsidRPr="00954A4F">
        <w:t xml:space="preserve"> </w:t>
      </w:r>
      <w:r w:rsidR="00D5538F" w:rsidRPr="00011A97">
        <w:t xml:space="preserve">State and Tribal </w:t>
      </w:r>
      <w:r w:rsidR="00D5538F" w:rsidRPr="003C18F0">
        <w:t>Submissions</w:t>
      </w:r>
      <w:bookmarkEnd w:id="30"/>
      <w:r w:rsidR="00D5538F">
        <w:t xml:space="preserve"> </w:t>
      </w:r>
    </w:p>
    <w:p w14:paraId="60CCA76A" w14:textId="5FE988D8" w:rsidR="003D492A" w:rsidRDefault="003D492A" w:rsidP="00717526">
      <w:pPr>
        <w:jc w:val="both"/>
        <w:rPr>
          <w:rStyle w:val="Hyperlink"/>
        </w:rPr>
      </w:pPr>
      <w:r>
        <w:t xml:space="preserve">Facilities that reside in a state or tribe participating in the TRI Data Exchange (TDX) will have their RY 2005 - 2014 forms sent simultaneously to EPA and their state or tribal TRI representative in electronic format. Find which states are participating in TDX at: </w:t>
      </w:r>
      <w:hyperlink r:id="rId51" w:history="1">
        <w:r>
          <w:rPr>
            <w:rStyle w:val="Hyperlink"/>
          </w:rPr>
          <w:t>http://www2.epa.gov/toxics-release-inventory-tri-program/tri-data-exchange</w:t>
        </w:r>
      </w:hyperlink>
    </w:p>
    <w:p w14:paraId="6CD0ABF2" w14:textId="77777777" w:rsidR="003D492A" w:rsidRDefault="003D492A" w:rsidP="00717526">
      <w:pPr>
        <w:jc w:val="both"/>
        <w:rPr>
          <w:szCs w:val="22"/>
        </w:rPr>
      </w:pPr>
    </w:p>
    <w:p w14:paraId="42CB7B73" w14:textId="1D33B0A5" w:rsidR="00D5538F" w:rsidRDefault="00D5538F" w:rsidP="00717526">
      <w:pPr>
        <w:jc w:val="both"/>
        <w:rPr>
          <w:szCs w:val="22"/>
        </w:rPr>
      </w:pPr>
      <w:r w:rsidRPr="005D3D57">
        <w:rPr>
          <w:szCs w:val="22"/>
        </w:rPr>
        <w:t xml:space="preserve">If the facility is in a state that is </w:t>
      </w:r>
      <w:r w:rsidRPr="00297230">
        <w:rPr>
          <w:u w:val="single"/>
        </w:rPr>
        <w:t>not</w:t>
      </w:r>
      <w:r w:rsidRPr="005D3D57">
        <w:rPr>
          <w:szCs w:val="22"/>
        </w:rPr>
        <w:t xml:space="preserve"> in TDX, then the facility must also send a c</w:t>
      </w:r>
      <w:r>
        <w:rPr>
          <w:szCs w:val="22"/>
        </w:rPr>
        <w:t>opy of the report to the state.</w:t>
      </w:r>
      <w:r w:rsidRPr="005D3D57">
        <w:rPr>
          <w:szCs w:val="22"/>
        </w:rPr>
        <w:t xml:space="preserve"> </w:t>
      </w:r>
      <w:r>
        <w:rPr>
          <w:szCs w:val="22"/>
        </w:rPr>
        <w:t xml:space="preserve">To verify if your state is or is not in the TDX system, go to: </w:t>
      </w:r>
      <w:hyperlink r:id="rId52" w:history="1">
        <w:r>
          <w:rPr>
            <w:rStyle w:val="Hyperlink"/>
          </w:rPr>
          <w:t>http://www2.epa.gov/toxics-release-inventory-tri-program/tri-data-exchange</w:t>
        </w:r>
      </w:hyperlink>
      <w:r>
        <w:rPr>
          <w:szCs w:val="22"/>
        </w:rPr>
        <w:t>. “State” also includes: the District of Columbia, the Commonwealth of Puerto Rico, Guam, American Samoa, Marshall Islands, the U.S. Virgin Islands, the Commonwealth of the Northern Mariana Islands, and any other jurisdiction and Indian country. Refer to Appendix E for the appropriate state submission addresses.</w:t>
      </w:r>
    </w:p>
    <w:p w14:paraId="134BC66B" w14:textId="77777777" w:rsidR="00D5538F" w:rsidRDefault="00D5538F" w:rsidP="00717526">
      <w:pPr>
        <w:jc w:val="both"/>
        <w:rPr>
          <w:szCs w:val="22"/>
        </w:rPr>
      </w:pPr>
    </w:p>
    <w:p w14:paraId="5D07AFF7" w14:textId="77777777" w:rsidR="00D5538F" w:rsidRDefault="00D5538F" w:rsidP="00A53B6C">
      <w:pPr>
        <w:pStyle w:val="aabullets"/>
        <w:numPr>
          <w:ilvl w:val="0"/>
          <w:numId w:val="0"/>
        </w:numPr>
        <w:spacing w:after="0"/>
        <w:ind w:right="0"/>
        <w:jc w:val="both"/>
      </w:pPr>
      <w:r>
        <w:t xml:space="preserve">Facilities located within a </w:t>
      </w:r>
      <w:r w:rsidRPr="0029514E">
        <w:t xml:space="preserve">tribe’s Indian </w:t>
      </w:r>
      <w:r>
        <w:t>c</w:t>
      </w:r>
      <w:r w:rsidRPr="0029514E">
        <w:t>ountry</w:t>
      </w:r>
      <w:r w:rsidRPr="0029514E" w:rsidDel="0029514E">
        <w:t xml:space="preserve"> </w:t>
      </w:r>
      <w:r w:rsidRPr="00477261">
        <w:t xml:space="preserve">will </w:t>
      </w:r>
      <w:r>
        <w:t xml:space="preserve">need to provide their three-digit Bureau of Indian Affairs (BIA) tribal code for their Indian country name in the </w:t>
      </w:r>
      <w:r w:rsidRPr="00095EDB">
        <w:rPr>
          <w:szCs w:val="22"/>
        </w:rPr>
        <w:t>“</w:t>
      </w:r>
      <w:r>
        <w:rPr>
          <w:szCs w:val="22"/>
        </w:rPr>
        <w:t>C</w:t>
      </w:r>
      <w:r w:rsidRPr="00095EDB">
        <w:rPr>
          <w:szCs w:val="22"/>
        </w:rPr>
        <w:t>ity</w:t>
      </w:r>
      <w:r>
        <w:rPr>
          <w:szCs w:val="22"/>
        </w:rPr>
        <w:t>/C</w:t>
      </w:r>
      <w:r w:rsidRPr="00095EDB">
        <w:rPr>
          <w:szCs w:val="22"/>
        </w:rPr>
        <w:t>ounty</w:t>
      </w:r>
      <w:r>
        <w:rPr>
          <w:szCs w:val="22"/>
        </w:rPr>
        <w:t>/T</w:t>
      </w:r>
      <w:r w:rsidRPr="00095EDB">
        <w:rPr>
          <w:szCs w:val="22"/>
        </w:rPr>
        <w:t>ribe</w:t>
      </w:r>
      <w:r>
        <w:rPr>
          <w:szCs w:val="22"/>
        </w:rPr>
        <w:t>/S</w:t>
      </w:r>
      <w:r w:rsidRPr="00095EDB">
        <w:rPr>
          <w:szCs w:val="22"/>
        </w:rPr>
        <w:t>tate</w:t>
      </w:r>
      <w:r>
        <w:rPr>
          <w:szCs w:val="22"/>
        </w:rPr>
        <w:t>/ZIP</w:t>
      </w:r>
      <w:r w:rsidRPr="00095EDB">
        <w:rPr>
          <w:szCs w:val="22"/>
        </w:rPr>
        <w:t xml:space="preserve"> code</w:t>
      </w:r>
      <w:r>
        <w:rPr>
          <w:szCs w:val="22"/>
        </w:rPr>
        <w:t>”</w:t>
      </w:r>
      <w:r w:rsidDel="00065610">
        <w:t xml:space="preserve"> </w:t>
      </w:r>
      <w:r>
        <w:t>field on the Form R or Form A in Section 4.1. In TRI-MEweb, these facilities should select the “My facility is located in Indian Country” checkbox and “Add BIA Code,” which provides a searchable list of BIA codes and corresponding Indian country names. BIA tribal codes are also provided in Table V.</w:t>
      </w:r>
    </w:p>
    <w:p w14:paraId="76793AA8" w14:textId="77777777" w:rsidR="005A51CC" w:rsidRDefault="005A51CC" w:rsidP="00A53B6C">
      <w:pPr>
        <w:pStyle w:val="aabullets"/>
        <w:numPr>
          <w:ilvl w:val="0"/>
          <w:numId w:val="0"/>
        </w:numPr>
        <w:spacing w:after="0"/>
        <w:ind w:right="0"/>
        <w:jc w:val="both"/>
      </w:pPr>
    </w:p>
    <w:p w14:paraId="0AF6804F" w14:textId="2AB9BD8F" w:rsidR="00D5538F" w:rsidRDefault="00D5538F" w:rsidP="00A53B6C">
      <w:pPr>
        <w:pStyle w:val="aabullets"/>
        <w:numPr>
          <w:ilvl w:val="0"/>
          <w:numId w:val="0"/>
        </w:numPr>
        <w:spacing w:after="0"/>
        <w:ind w:right="0"/>
        <w:jc w:val="both"/>
      </w:pPr>
      <w:r>
        <w:t>Hard copies of TRI forms must be mailed to the trib</w:t>
      </w:r>
      <w:r w:rsidR="00C903E9">
        <w:t>e’s</w:t>
      </w:r>
      <w:r>
        <w:t xml:space="preserve"> Chief Executive Officer </w:t>
      </w:r>
      <w:r>
        <w:rPr>
          <w:szCs w:val="22"/>
        </w:rPr>
        <w:t xml:space="preserve">because most tribal entities are not members of TDX. </w:t>
      </w:r>
      <w:r>
        <w:t xml:space="preserve">If </w:t>
      </w:r>
      <w:r>
        <w:rPr>
          <w:szCs w:val="22"/>
        </w:rPr>
        <w:t xml:space="preserve">tribes have entered into a cooperative agreement with states, report submissions should be sent to the entity designated in the cooperative agreement. </w:t>
      </w:r>
      <w:r>
        <w:t>Facilities using TRI-MEweb to fulfill their federal and tribal reporting requirements under EPCRA Section 313 will be able to print a hard copy of the TRI form to mail to their Indian country’s Chief Executive Officer.</w:t>
      </w:r>
    </w:p>
    <w:p w14:paraId="23CC3CFD" w14:textId="77777777" w:rsidR="005A51CC" w:rsidRDefault="005A51CC" w:rsidP="00A53B6C">
      <w:pPr>
        <w:pStyle w:val="aabullets"/>
        <w:numPr>
          <w:ilvl w:val="0"/>
          <w:numId w:val="0"/>
        </w:numPr>
        <w:spacing w:after="0"/>
        <w:ind w:right="0"/>
        <w:jc w:val="both"/>
      </w:pPr>
    </w:p>
    <w:p w14:paraId="2DA5078E" w14:textId="77777777" w:rsidR="00D5538F" w:rsidRDefault="00D5538F" w:rsidP="00A53B6C">
      <w:pPr>
        <w:pStyle w:val="aabullets"/>
        <w:numPr>
          <w:ilvl w:val="0"/>
          <w:numId w:val="0"/>
        </w:numPr>
        <w:spacing w:after="0"/>
        <w:ind w:right="0"/>
        <w:jc w:val="both"/>
      </w:pPr>
      <w:r w:rsidRPr="004264C2">
        <w:rPr>
          <w:b/>
        </w:rPr>
        <w:t>RY</w:t>
      </w:r>
      <w:r>
        <w:rPr>
          <w:b/>
        </w:rPr>
        <w:t>s</w:t>
      </w:r>
      <w:r w:rsidRPr="004264C2">
        <w:rPr>
          <w:b/>
        </w:rPr>
        <w:t xml:space="preserve"> 1991</w:t>
      </w:r>
      <w:r>
        <w:rPr>
          <w:b/>
        </w:rPr>
        <w:t xml:space="preserve"> </w:t>
      </w:r>
      <w:r w:rsidRPr="004264C2">
        <w:rPr>
          <w:b/>
        </w:rPr>
        <w:t>-</w:t>
      </w:r>
      <w:r>
        <w:rPr>
          <w:b/>
        </w:rPr>
        <w:t xml:space="preserve"> </w:t>
      </w:r>
      <w:r w:rsidRPr="004264C2">
        <w:rPr>
          <w:b/>
        </w:rPr>
        <w:t>2004 submissions:</w:t>
      </w:r>
      <w:r>
        <w:t xml:space="preserve"> If a facility prepares and submits a TRI RY 1991 through RY 2004 form using TRI-MEweb, they must print/save a copy of their TRI form on a disk and send it to their State or Tribal TRI coordinator, even if State or Tribal Country is on the TRI Data Exchange (TDX) network.  TDX is not configured to simultaneously transmit pre-RY 2005 TRI forms. </w:t>
      </w:r>
    </w:p>
    <w:p w14:paraId="2F1F968C" w14:textId="77777777" w:rsidR="00D5538F" w:rsidRPr="004F4B57" w:rsidRDefault="00D5538F" w:rsidP="00717526">
      <w:pPr>
        <w:jc w:val="both"/>
      </w:pPr>
    </w:p>
    <w:p w14:paraId="69DF4908" w14:textId="75D4AC28" w:rsidR="00D5538F" w:rsidRDefault="00D5538F" w:rsidP="00BF7C81">
      <w:pPr>
        <w:pStyle w:val="Heading2"/>
      </w:pPr>
      <w:bookmarkStart w:id="31" w:name="_Toc433297000"/>
      <w:r>
        <w:rPr>
          <w:rFonts w:ascii="Times New Roman" w:hAnsi="Times New Roman"/>
        </w:rPr>
        <w:t>A.3</w:t>
      </w:r>
      <w:r>
        <w:rPr>
          <w:rFonts w:ascii="Times New Roman" w:hAnsi="Times New Roman"/>
        </w:rPr>
        <w:tab/>
        <w:t>Trade Secret</w:t>
      </w:r>
      <w:r>
        <w:rPr>
          <w:rFonts w:ascii="Times New Roman" w:hAnsi="Times New Roman"/>
        </w:rPr>
        <w:fldChar w:fldCharType="begin"/>
      </w:r>
      <w:r>
        <w:rPr>
          <w:rFonts w:ascii="Times New Roman" w:hAnsi="Times New Roman"/>
        </w:rPr>
        <w:instrText>xe "Trade Secret"</w:instrText>
      </w:r>
      <w:r>
        <w:rPr>
          <w:rFonts w:ascii="Times New Roman" w:hAnsi="Times New Roman"/>
        </w:rPr>
        <w:fldChar w:fldCharType="end"/>
      </w:r>
      <w:r>
        <w:rPr>
          <w:rFonts w:ascii="Times New Roman" w:hAnsi="Times New Roman"/>
        </w:rPr>
        <w:t xml:space="preserve"> Claims</w:t>
      </w:r>
      <w:bookmarkEnd w:id="27"/>
      <w:bookmarkEnd w:id="31"/>
    </w:p>
    <w:p w14:paraId="36019F62" w14:textId="630C6C2D" w:rsidR="00D5538F" w:rsidRPr="00A07204" w:rsidRDefault="00D5538F" w:rsidP="00963F66">
      <w:pPr>
        <w:jc w:val="both"/>
        <w:rPr>
          <w:color w:val="282828"/>
        </w:rPr>
      </w:pPr>
      <w:r>
        <w:rPr>
          <w:szCs w:val="22"/>
        </w:rPr>
        <w:t xml:space="preserve">Starting with RY 2013, the only TRI reports EPA will accept on paper are for trade secret submissions. Paper submissions must be sent to both EPA and the state or the designated official of an Indian tribe and follow the requirements for reporting trade secrets.  If a report is not received by both EPA and the state (or the designated official of an Indian tribe), the submitter is considered out of compliance and subject to enforcement action. Facilities submitting paper forms must use the corresponding reporting year forms. </w:t>
      </w:r>
      <w:r w:rsidRPr="00C83119">
        <w:rPr>
          <w:szCs w:val="22"/>
        </w:rPr>
        <w:t>To facilitate the completion and processing of paper forms, EPA is providing electronically fillable reporting forms that can be completed prior to printing</w:t>
      </w:r>
      <w:r>
        <w:rPr>
          <w:szCs w:val="22"/>
        </w:rPr>
        <w:t xml:space="preserve"> for RY 2014 TRI forms</w:t>
      </w:r>
      <w:r w:rsidRPr="00C83119">
        <w:rPr>
          <w:szCs w:val="22"/>
        </w:rPr>
        <w:t xml:space="preserve">.  </w:t>
      </w:r>
      <w:r>
        <w:rPr>
          <w:szCs w:val="22"/>
        </w:rPr>
        <w:t xml:space="preserve">The fillable reporting form can be found on the TRI website: </w:t>
      </w:r>
      <w:hyperlink r:id="rId53" w:history="1">
        <w:r w:rsidRPr="00F709E8">
          <w:rPr>
            <w:rStyle w:val="Hyperlink"/>
          </w:rPr>
          <w:t>http://www2.epa.gov/toxics-release-inventory-tri-program/tri-reporting-forms-and-instructions</w:t>
        </w:r>
      </w:hyperlink>
      <w:r>
        <w:rPr>
          <w:color w:val="282828"/>
        </w:rPr>
        <w:t>.</w:t>
      </w:r>
    </w:p>
    <w:p w14:paraId="774C4685" w14:textId="77777777" w:rsidR="00D5538F" w:rsidRDefault="00D5538F" w:rsidP="00696890">
      <w:pPr>
        <w:jc w:val="both"/>
        <w:rPr>
          <w:szCs w:val="22"/>
        </w:rPr>
      </w:pPr>
    </w:p>
    <w:p w14:paraId="443A46F0" w14:textId="77777777" w:rsidR="00D5538F" w:rsidRDefault="00D5538F" w:rsidP="00696890">
      <w:pPr>
        <w:jc w:val="both"/>
        <w:rPr>
          <w:szCs w:val="22"/>
        </w:rPr>
      </w:pPr>
      <w:r w:rsidRPr="00C83119">
        <w:rPr>
          <w:szCs w:val="22"/>
        </w:rPr>
        <w:t>E-mail</w:t>
      </w:r>
      <w:r>
        <w:rPr>
          <w:szCs w:val="22"/>
        </w:rPr>
        <w:t>ed</w:t>
      </w:r>
      <w:r w:rsidRPr="00C83119">
        <w:rPr>
          <w:szCs w:val="22"/>
        </w:rPr>
        <w:t xml:space="preserve"> submissions will not be accepted.</w:t>
      </w:r>
    </w:p>
    <w:p w14:paraId="0AC05150" w14:textId="77777777" w:rsidR="00D5538F" w:rsidRDefault="00D5538F" w:rsidP="00DF4320">
      <w:pPr>
        <w:jc w:val="both"/>
        <w:rPr>
          <w:szCs w:val="22"/>
        </w:rPr>
      </w:pPr>
    </w:p>
    <w:p w14:paraId="0EFC21AA" w14:textId="6E9EEA10" w:rsidR="00D5538F" w:rsidRDefault="00D5538F" w:rsidP="00DF4320">
      <w:pPr>
        <w:jc w:val="both"/>
        <w:rPr>
          <w:szCs w:val="22"/>
        </w:rPr>
      </w:pPr>
      <w:r>
        <w:rPr>
          <w:szCs w:val="22"/>
        </w:rPr>
        <w:t>For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whose identity is claimed as trade secret, two versions of the substantiation form</w:t>
      </w:r>
      <w:r w:rsidR="003103FA">
        <w:rPr>
          <w:szCs w:val="22"/>
        </w:rPr>
        <w:t xml:space="preserve"> must be submitted</w:t>
      </w:r>
      <w:r>
        <w:rPr>
          <w:szCs w:val="22"/>
        </w:rPr>
        <w:t xml:space="preserve"> to EPA as prescribed in 40 CFR Part 350, published July 29, 1988, in the </w:t>
      </w:r>
      <w:r>
        <w:rPr>
          <w:i/>
          <w:szCs w:val="22"/>
        </w:rPr>
        <w:t>Federal Register</w:t>
      </w:r>
      <w:r>
        <w:rPr>
          <w:szCs w:val="22"/>
        </w:rPr>
        <w:t xml:space="preserve"> (53 FR 28772) as well as two versions of the EPCRA </w:t>
      </w:r>
      <w:r w:rsidRPr="0093305E">
        <w:rPr>
          <w:szCs w:val="22"/>
        </w:rPr>
        <w:t>Section 313</w:t>
      </w:r>
      <w:r>
        <w:rPr>
          <w:szCs w:val="22"/>
        </w:rPr>
        <w:t xml:space="preserve"> report. The current substantiation form is available on the TRI website at: </w:t>
      </w:r>
      <w:hyperlink r:id="rId54" w:anchor="Anchor 5" w:history="1">
        <w:r>
          <w:rPr>
            <w:rStyle w:val="Hyperlink"/>
          </w:rPr>
          <w:t>http://www2.epa.gov/toxics-release-inventory-tri-program/tri-reporting-forms-and-instructions#Anchor 5</w:t>
        </w:r>
      </w:hyperlink>
      <w:r>
        <w:rPr>
          <w:szCs w:val="22"/>
        </w:rPr>
        <w:t xml:space="preserve">. One set of reports, the unsanitized version, must provide the actual identity of the EPCRA </w:t>
      </w:r>
      <w:r w:rsidRPr="0093305E">
        <w:rPr>
          <w:szCs w:val="22"/>
        </w:rPr>
        <w:t>Section 313</w:t>
      </w:r>
      <w:r>
        <w:rPr>
          <w:szCs w:val="22"/>
        </w:rPr>
        <w:t xml:space="preserve"> chemical. The other set of reports, i.e., the “sanitized” version, must provide a generic class or category for the chemical that is structurally descriptive of the EPCRA </w:t>
      </w:r>
      <w:r w:rsidRPr="0093305E">
        <w:rPr>
          <w:szCs w:val="22"/>
        </w:rPr>
        <w:t>Section 313</w:t>
      </w:r>
      <w:r>
        <w:rPr>
          <w:szCs w:val="22"/>
        </w:rPr>
        <w:t xml:space="preserve"> chemical. If EPA deems the trade secret substantiation form valid, only the sanitized set of forms will be made available to the public.</w:t>
      </w:r>
    </w:p>
    <w:p w14:paraId="188F7AF9" w14:textId="77777777" w:rsidR="007C4004" w:rsidRDefault="007C4004" w:rsidP="007C4004">
      <w:pPr>
        <w:jc w:val="both"/>
        <w:rPr>
          <w:szCs w:val="22"/>
        </w:rPr>
      </w:pPr>
    </w:p>
    <w:p w14:paraId="5E118600" w14:textId="77777777" w:rsidR="007C4004" w:rsidRDefault="007C4004" w:rsidP="007C4004">
      <w:pPr>
        <w:jc w:val="both"/>
        <w:rPr>
          <w:szCs w:val="22"/>
        </w:rPr>
      </w:pPr>
      <w:r>
        <w:rPr>
          <w:szCs w:val="22"/>
        </w:rPr>
        <w:t>EPA requests that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chemical category, or generic name also be placed in the box marked “Toxic Chemical, Category, or Generic Name” in the upper right-hand corner on all pages of Form R. While this space is not a required data element, providing this information will help you in preparing a complete Form R report.</w:t>
      </w:r>
    </w:p>
    <w:p w14:paraId="371FE7EF" w14:textId="77777777" w:rsidR="007C4004" w:rsidRDefault="007C4004" w:rsidP="00DF4320">
      <w:pPr>
        <w:jc w:val="both"/>
        <w:rPr>
          <w:szCs w:val="22"/>
        </w:rPr>
      </w:pPr>
    </w:p>
    <w:p w14:paraId="28AD6037" w14:textId="24B7784D" w:rsidR="00D5538F" w:rsidRDefault="00D5538F" w:rsidP="00DF4320">
      <w:pPr>
        <w:jc w:val="both"/>
        <w:rPr>
          <w:szCs w:val="22"/>
        </w:rPr>
      </w:pPr>
      <w:r>
        <w:rPr>
          <w:szCs w:val="22"/>
        </w:rPr>
        <w:t>Further explanation of the trade secret provisions is provided in Part I, Sections 2.1 and 2.2, and Part II, Section 1.3, of the instructions.</w:t>
      </w:r>
    </w:p>
    <w:p w14:paraId="1E50DA73" w14:textId="77777777" w:rsidR="00D5538F" w:rsidRDefault="00D5538F" w:rsidP="00DF4320">
      <w:pPr>
        <w:jc w:val="both"/>
        <w:rPr>
          <w:szCs w:val="22"/>
        </w:rPr>
      </w:pPr>
    </w:p>
    <w:p w14:paraId="1ED937A9" w14:textId="77777777" w:rsidR="00D5538F" w:rsidRDefault="00D5538F" w:rsidP="00DF4320">
      <w:pPr>
        <w:jc w:val="both"/>
        <w:rPr>
          <w:szCs w:val="22"/>
        </w:rPr>
      </w:pPr>
      <w:r>
        <w:rPr>
          <w:szCs w:val="22"/>
        </w:rPr>
        <w:t>In summary, a complete report to EPA for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claimed as a trade secret must include all of the following:</w:t>
      </w:r>
    </w:p>
    <w:p w14:paraId="0E39059F" w14:textId="77777777" w:rsidR="00D5538F" w:rsidRDefault="00D5538F" w:rsidP="00DF4320">
      <w:pPr>
        <w:jc w:val="both"/>
        <w:rPr>
          <w:szCs w:val="22"/>
        </w:rPr>
      </w:pPr>
    </w:p>
    <w:p w14:paraId="3C995338" w14:textId="77777777" w:rsidR="00D5538F" w:rsidRDefault="00D5538F" w:rsidP="00DF4320">
      <w:pPr>
        <w:numPr>
          <w:ilvl w:val="0"/>
          <w:numId w:val="3"/>
        </w:numPr>
        <w:tabs>
          <w:tab w:val="clear" w:pos="720"/>
          <w:tab w:val="num" w:pos="360"/>
        </w:tabs>
        <w:ind w:left="360"/>
        <w:jc w:val="both"/>
        <w:rPr>
          <w:szCs w:val="22"/>
        </w:rPr>
      </w:pPr>
      <w:r>
        <w:rPr>
          <w:szCs w:val="22"/>
        </w:rPr>
        <w:t>A completed unsanitized version of Form R or Form A report including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identity (staple the pages together); and</w:t>
      </w:r>
    </w:p>
    <w:p w14:paraId="611A567F" w14:textId="77777777" w:rsidR="00D5538F" w:rsidRDefault="00D5538F" w:rsidP="00DF4320">
      <w:pPr>
        <w:numPr>
          <w:ilvl w:val="0"/>
          <w:numId w:val="3"/>
        </w:numPr>
        <w:tabs>
          <w:tab w:val="clear" w:pos="720"/>
          <w:tab w:val="num" w:pos="360"/>
        </w:tabs>
        <w:ind w:left="360"/>
        <w:jc w:val="both"/>
        <w:rPr>
          <w:szCs w:val="22"/>
        </w:rPr>
      </w:pPr>
      <w:r>
        <w:rPr>
          <w:szCs w:val="22"/>
        </w:rPr>
        <w:t>A sanitized version of a completed Form R or Form A report in which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identity items (Part II, Sections 1.1 and 1.2) have been left blank but in which a generic chemical name that is structurally descriptive has been supplied (Part II, Section 1.3) (staple the pages together); and</w:t>
      </w:r>
    </w:p>
    <w:p w14:paraId="4A752718" w14:textId="77777777" w:rsidR="00D5538F" w:rsidRDefault="00D5538F" w:rsidP="00DF4320">
      <w:pPr>
        <w:numPr>
          <w:ilvl w:val="0"/>
          <w:numId w:val="3"/>
        </w:numPr>
        <w:tabs>
          <w:tab w:val="clear" w:pos="720"/>
          <w:tab w:val="num" w:pos="360"/>
        </w:tabs>
        <w:ind w:left="360"/>
        <w:jc w:val="both"/>
        <w:rPr>
          <w:szCs w:val="22"/>
        </w:rPr>
      </w:pPr>
      <w:r>
        <w:rPr>
          <w:szCs w:val="22"/>
        </w:rPr>
        <w:t>A completed unsanitized version of a trade secret substantiation form (staple the pages together); and</w:t>
      </w:r>
    </w:p>
    <w:p w14:paraId="0B699F36" w14:textId="77777777" w:rsidR="00D5538F" w:rsidRDefault="00D5538F" w:rsidP="00DF4320">
      <w:pPr>
        <w:numPr>
          <w:ilvl w:val="0"/>
          <w:numId w:val="3"/>
        </w:numPr>
        <w:tabs>
          <w:tab w:val="clear" w:pos="720"/>
          <w:tab w:val="num" w:pos="360"/>
        </w:tabs>
        <w:ind w:left="360"/>
        <w:jc w:val="both"/>
        <w:rPr>
          <w:szCs w:val="22"/>
        </w:rPr>
      </w:pPr>
      <w:r>
        <w:rPr>
          <w:szCs w:val="22"/>
        </w:rPr>
        <w:t>A sanitized version of a completed trade secret substantiation form (staple the pages together).</w:t>
      </w:r>
    </w:p>
    <w:p w14:paraId="6E0D85C6" w14:textId="77777777" w:rsidR="00D5538F" w:rsidRDefault="00D5538F" w:rsidP="00DF4320">
      <w:pPr>
        <w:jc w:val="both"/>
        <w:rPr>
          <w:szCs w:val="22"/>
        </w:rPr>
      </w:pPr>
    </w:p>
    <w:p w14:paraId="17D1EEC0" w14:textId="77777777" w:rsidR="00D5538F" w:rsidRDefault="00D5538F" w:rsidP="00DF4320">
      <w:pPr>
        <w:jc w:val="both"/>
        <w:rPr>
          <w:szCs w:val="22"/>
        </w:rPr>
      </w:pPr>
      <w:r>
        <w:rPr>
          <w:szCs w:val="22"/>
        </w:rPr>
        <w:t>Securely fasten all four reports together.</w:t>
      </w:r>
    </w:p>
    <w:p w14:paraId="6BC0EBED" w14:textId="77777777" w:rsidR="00D5538F" w:rsidRDefault="00D5538F" w:rsidP="00DF4320">
      <w:pPr>
        <w:jc w:val="both"/>
        <w:rPr>
          <w:szCs w:val="22"/>
        </w:rPr>
      </w:pPr>
    </w:p>
    <w:p w14:paraId="6327DB6E" w14:textId="77777777" w:rsidR="00D5538F" w:rsidRDefault="00D5538F" w:rsidP="00DF4320">
      <w:pPr>
        <w:jc w:val="both"/>
        <w:rPr>
          <w:szCs w:val="22"/>
        </w:rPr>
      </w:pPr>
      <w:r>
        <w:rPr>
          <w:szCs w:val="22"/>
        </w:rPr>
        <w:t>Some states or tribes also require submission of both sanitized and unsanitized reports for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whose identity is claimed as a trade secret. Others require only a sanitized version. Facilities may jeopardize the trade secret status of an EPCRA </w:t>
      </w:r>
      <w:r w:rsidRPr="0093305E">
        <w:rPr>
          <w:szCs w:val="22"/>
        </w:rPr>
        <w:t>Section 313</w:t>
      </w:r>
      <w:r>
        <w:rPr>
          <w:szCs w:val="22"/>
        </w:rPr>
        <w:t xml:space="preserve"> chemical by submitting an unsanitized version of the EPCRA </w:t>
      </w:r>
      <w:r w:rsidRPr="0093305E">
        <w:rPr>
          <w:szCs w:val="22"/>
        </w:rPr>
        <w:t>Section 313</w:t>
      </w:r>
      <w:r>
        <w:rPr>
          <w:szCs w:val="22"/>
        </w:rPr>
        <w:t xml:space="preserve"> report to a state agency or Indian tribe that does not require unsanitized forms. You may identify an individual state or tribe’s submission requirements by contacting the appropriate state or tribe designated EPCRA </w:t>
      </w:r>
      <w:r w:rsidRPr="0093305E">
        <w:rPr>
          <w:szCs w:val="22"/>
        </w:rPr>
        <w:t>Section 313</w:t>
      </w:r>
      <w:r>
        <w:rPr>
          <w:szCs w:val="22"/>
        </w:rPr>
        <w:t xml:space="preserve"> contact (see Appendix E).</w:t>
      </w:r>
    </w:p>
    <w:p w14:paraId="7F8D2E8D" w14:textId="77777777" w:rsidR="00D5538F" w:rsidRDefault="00D5538F" w:rsidP="00DF4320">
      <w:pPr>
        <w:jc w:val="both"/>
        <w:rPr>
          <w:szCs w:val="22"/>
        </w:rPr>
      </w:pPr>
    </w:p>
    <w:p w14:paraId="663FC298" w14:textId="77777777" w:rsidR="00D5538F" w:rsidRPr="00FD6D58" w:rsidRDefault="00D5538F" w:rsidP="00051050">
      <w:pPr>
        <w:keepNext/>
        <w:autoSpaceDE w:val="0"/>
        <w:autoSpaceDN w:val="0"/>
        <w:adjustRightInd w:val="0"/>
        <w:rPr>
          <w:b/>
          <w:color w:val="000000"/>
          <w:szCs w:val="22"/>
        </w:rPr>
      </w:pPr>
      <w:r w:rsidRPr="00FD6D58">
        <w:rPr>
          <w:b/>
          <w:color w:val="000000"/>
          <w:szCs w:val="22"/>
        </w:rPr>
        <w:t>Where to send your trade secret submission</w:t>
      </w:r>
    </w:p>
    <w:p w14:paraId="3719264C" w14:textId="77777777" w:rsidR="00D5538F" w:rsidRDefault="00D5538F" w:rsidP="00051050">
      <w:pPr>
        <w:keepNext/>
        <w:jc w:val="both"/>
        <w:rPr>
          <w:szCs w:val="22"/>
        </w:rPr>
      </w:pPr>
    </w:p>
    <w:p w14:paraId="5ADF0CB9" w14:textId="77777777" w:rsidR="00D5538F" w:rsidRDefault="00D5538F" w:rsidP="00DF4320">
      <w:pPr>
        <w:jc w:val="both"/>
        <w:rPr>
          <w:szCs w:val="22"/>
        </w:rPr>
      </w:pPr>
      <w:r>
        <w:rPr>
          <w:szCs w:val="22"/>
        </w:rPr>
        <w:t xml:space="preserve">Please send only trade secret submissions to the P.O. Box below. Send trade secret submissions by </w:t>
      </w:r>
      <w:r w:rsidRPr="00065610">
        <w:rPr>
          <w:i/>
          <w:szCs w:val="22"/>
        </w:rPr>
        <w:t>regular mail</w:t>
      </w:r>
      <w:r>
        <w:rPr>
          <w:szCs w:val="22"/>
        </w:rPr>
        <w:t xml:space="preserve"> to:</w:t>
      </w:r>
    </w:p>
    <w:p w14:paraId="39F7EA40" w14:textId="77777777" w:rsidR="00D5538F" w:rsidRPr="003F2694" w:rsidRDefault="00D5538F" w:rsidP="00DF4320">
      <w:pPr>
        <w:ind w:left="720"/>
        <w:rPr>
          <w:szCs w:val="22"/>
        </w:rPr>
      </w:pPr>
      <w:r w:rsidRPr="003F2694">
        <w:rPr>
          <w:szCs w:val="22"/>
        </w:rPr>
        <w:t>Attention: EPCRA</w:t>
      </w:r>
      <w:r>
        <w:rPr>
          <w:szCs w:val="22"/>
        </w:rPr>
        <w:fldChar w:fldCharType="begin"/>
      </w:r>
      <w:r w:rsidRPr="003F2694">
        <w:instrText>xe "</w:instrText>
      </w:r>
      <w:r w:rsidRPr="003F2694">
        <w:rPr>
          <w:szCs w:val="22"/>
        </w:rPr>
        <w:instrText>EPCRA</w:instrText>
      </w:r>
      <w:r w:rsidRPr="003F2694">
        <w:instrText>"</w:instrText>
      </w:r>
      <w:r>
        <w:rPr>
          <w:szCs w:val="22"/>
        </w:rPr>
        <w:fldChar w:fldCharType="end"/>
      </w:r>
      <w:r w:rsidRPr="003F2694">
        <w:rPr>
          <w:szCs w:val="22"/>
        </w:rPr>
        <w:t xml:space="preserve"> Substantiation Packages</w:t>
      </w:r>
    </w:p>
    <w:p w14:paraId="76E2794E" w14:textId="77777777" w:rsidR="00D5538F" w:rsidRPr="003F2694" w:rsidRDefault="00D5538F" w:rsidP="00DF4320">
      <w:pPr>
        <w:ind w:left="720"/>
        <w:rPr>
          <w:szCs w:val="22"/>
        </w:rPr>
      </w:pPr>
      <w:r w:rsidRPr="003F2694">
        <w:rPr>
          <w:szCs w:val="22"/>
        </w:rPr>
        <w:t>TRI Reporting Center</w:t>
      </w:r>
    </w:p>
    <w:p w14:paraId="6954A04B" w14:textId="77777777" w:rsidR="00D5538F" w:rsidRPr="003F2694" w:rsidRDefault="00D5538F" w:rsidP="00DF4320">
      <w:pPr>
        <w:ind w:left="720"/>
        <w:rPr>
          <w:szCs w:val="22"/>
        </w:rPr>
      </w:pPr>
      <w:r w:rsidRPr="003F2694">
        <w:rPr>
          <w:szCs w:val="22"/>
        </w:rPr>
        <w:t>P.O. Box 10163</w:t>
      </w:r>
    </w:p>
    <w:p w14:paraId="6E9639EE" w14:textId="77777777" w:rsidR="00D5538F" w:rsidRPr="003F2694" w:rsidRDefault="00D5538F" w:rsidP="007036C0">
      <w:pPr>
        <w:keepNext/>
        <w:ind w:left="720"/>
        <w:rPr>
          <w:szCs w:val="22"/>
        </w:rPr>
      </w:pPr>
      <w:r w:rsidRPr="003F2694">
        <w:rPr>
          <w:szCs w:val="22"/>
        </w:rPr>
        <w:t>Fairfax, VA 22038</w:t>
      </w:r>
    </w:p>
    <w:p w14:paraId="143953C1" w14:textId="77777777" w:rsidR="00D5538F" w:rsidRPr="003F2694" w:rsidRDefault="00D5538F" w:rsidP="007036C0">
      <w:pPr>
        <w:jc w:val="both"/>
        <w:rPr>
          <w:szCs w:val="22"/>
        </w:rPr>
      </w:pPr>
    </w:p>
    <w:p w14:paraId="764EC2FD" w14:textId="77777777" w:rsidR="00D5538F" w:rsidRDefault="00D5538F" w:rsidP="007036C0">
      <w:pPr>
        <w:keepNext/>
        <w:jc w:val="both"/>
        <w:rPr>
          <w:szCs w:val="22"/>
        </w:rPr>
      </w:pPr>
      <w:r>
        <w:rPr>
          <w:szCs w:val="22"/>
        </w:rPr>
        <w:t xml:space="preserve">Send trade secret submissions by </w:t>
      </w:r>
      <w:r w:rsidRPr="00065610">
        <w:rPr>
          <w:i/>
          <w:szCs w:val="22"/>
        </w:rPr>
        <w:t>certified mail or overnight mail</w:t>
      </w:r>
      <w:r>
        <w:rPr>
          <w:szCs w:val="22"/>
        </w:rPr>
        <w:t xml:space="preserve"> (i.e. Fed Ex, UPS, etc.) to:</w:t>
      </w:r>
    </w:p>
    <w:p w14:paraId="469B66BC" w14:textId="77777777" w:rsidR="00D5538F" w:rsidRPr="00011A97" w:rsidRDefault="00D5538F" w:rsidP="007036C0">
      <w:pPr>
        <w:keepNext/>
        <w:ind w:left="720"/>
      </w:pPr>
      <w:r w:rsidRPr="00011A97">
        <w:t>Attention: EPCRA</w:t>
      </w:r>
      <w:r>
        <w:fldChar w:fldCharType="begin"/>
      </w:r>
      <w:r w:rsidRPr="00011A97">
        <w:instrText>xe "EPCRA"</w:instrText>
      </w:r>
      <w:r>
        <w:fldChar w:fldCharType="end"/>
      </w:r>
      <w:r w:rsidRPr="00011A97">
        <w:t xml:space="preserve"> Substantiation Packages</w:t>
      </w:r>
    </w:p>
    <w:p w14:paraId="52C119D4" w14:textId="77777777" w:rsidR="00D5538F" w:rsidRPr="00065610" w:rsidRDefault="00D5538F" w:rsidP="007036C0">
      <w:pPr>
        <w:keepNext/>
        <w:ind w:left="720"/>
        <w:rPr>
          <w:szCs w:val="22"/>
        </w:rPr>
      </w:pPr>
      <w:r w:rsidRPr="00011A97">
        <w:t xml:space="preserve">CGI </w:t>
      </w:r>
      <w:r w:rsidRPr="00065610">
        <w:rPr>
          <w:szCs w:val="22"/>
        </w:rPr>
        <w:t>Federal, Inc.</w:t>
      </w:r>
    </w:p>
    <w:p w14:paraId="5508CA8F" w14:textId="77777777" w:rsidR="00D5538F" w:rsidRPr="00065610" w:rsidRDefault="00D5538F" w:rsidP="007036C0">
      <w:pPr>
        <w:keepNext/>
        <w:ind w:left="720"/>
        <w:rPr>
          <w:szCs w:val="22"/>
        </w:rPr>
      </w:pPr>
      <w:r w:rsidRPr="00065610">
        <w:rPr>
          <w:szCs w:val="22"/>
        </w:rPr>
        <w:t>c/o EPA Reporting Center</w:t>
      </w:r>
    </w:p>
    <w:p w14:paraId="4D4FA30B" w14:textId="77777777" w:rsidR="00D5538F" w:rsidRPr="006C2852" w:rsidRDefault="00D5538F" w:rsidP="007036C0">
      <w:pPr>
        <w:keepNext/>
        <w:ind w:left="720"/>
        <w:rPr>
          <w:szCs w:val="22"/>
          <w:lang w:val="fr-FR"/>
        </w:rPr>
      </w:pPr>
      <w:r w:rsidRPr="006C2852">
        <w:rPr>
          <w:szCs w:val="22"/>
          <w:lang w:val="fr-FR"/>
        </w:rPr>
        <w:t>12601 Fair Lakes Circle</w:t>
      </w:r>
    </w:p>
    <w:p w14:paraId="032EC7B3" w14:textId="77777777" w:rsidR="00D5538F" w:rsidRPr="006C2852" w:rsidRDefault="00D5538F" w:rsidP="00011A97">
      <w:pPr>
        <w:ind w:left="720"/>
        <w:rPr>
          <w:szCs w:val="22"/>
          <w:lang w:val="fr-FR"/>
        </w:rPr>
      </w:pPr>
      <w:r w:rsidRPr="006C2852">
        <w:rPr>
          <w:szCs w:val="22"/>
          <w:lang w:val="fr-FR"/>
        </w:rPr>
        <w:t>Fairfax, VA 22033</w:t>
      </w:r>
    </w:p>
    <w:p w14:paraId="34AFC451" w14:textId="77777777" w:rsidR="00D5538F" w:rsidRPr="00065610" w:rsidRDefault="00D5538F" w:rsidP="00DF4320">
      <w:pPr>
        <w:ind w:left="720"/>
        <w:jc w:val="both"/>
        <w:rPr>
          <w:szCs w:val="22"/>
          <w:lang w:val="fr-FR"/>
        </w:rPr>
      </w:pPr>
    </w:p>
    <w:p w14:paraId="560B2A4C" w14:textId="77777777" w:rsidR="00D5538F" w:rsidRDefault="00D5538F" w:rsidP="00430F86">
      <w:pPr>
        <w:pStyle w:val="Heading2"/>
        <w:rPr>
          <w:rFonts w:ascii="Times New Roman" w:hAnsi="Times New Roman"/>
        </w:rPr>
      </w:pPr>
      <w:bookmarkStart w:id="32" w:name="_Toc209848016"/>
      <w:bookmarkStart w:id="33" w:name="_Toc433297001"/>
      <w:r>
        <w:rPr>
          <w:rFonts w:ascii="Times New Roman" w:hAnsi="Times New Roman"/>
        </w:rPr>
        <w:t>A.4</w:t>
      </w:r>
      <w:r>
        <w:rPr>
          <w:rFonts w:ascii="Times New Roman" w:hAnsi="Times New Roman"/>
        </w:rPr>
        <w:tab/>
        <w:t>Recordkeeping</w:t>
      </w:r>
      <w:bookmarkEnd w:id="32"/>
      <w:bookmarkEnd w:id="33"/>
    </w:p>
    <w:p w14:paraId="05629269" w14:textId="77777777" w:rsidR="00D5538F" w:rsidRDefault="00D5538F" w:rsidP="00430F86">
      <w:pPr>
        <w:jc w:val="both"/>
        <w:rPr>
          <w:szCs w:val="22"/>
        </w:rPr>
      </w:pPr>
      <w:r>
        <w:rPr>
          <w:szCs w:val="22"/>
        </w:rPr>
        <w:t>Sound recordkeeping practices are essential for accurate and efficient TRI reporting. It is in the facility’s interest, as well as EPA’s, to maintain records properly.</w:t>
      </w:r>
      <w:r w:rsidDel="00B94D03">
        <w:rPr>
          <w:szCs w:val="22"/>
        </w:rPr>
        <w:t xml:space="preserve"> </w:t>
      </w:r>
      <w:r>
        <w:rPr>
          <w:szCs w:val="22"/>
        </w:rPr>
        <w:t>Facilities must keep a copy of each report filed for at least three years from the date of submission. These reports will be of use when completing future reports.</w:t>
      </w:r>
    </w:p>
    <w:p w14:paraId="31976FBB" w14:textId="77777777" w:rsidR="00D5538F" w:rsidRDefault="00D5538F" w:rsidP="00430F86">
      <w:pPr>
        <w:jc w:val="both"/>
        <w:rPr>
          <w:szCs w:val="22"/>
        </w:rPr>
      </w:pPr>
    </w:p>
    <w:p w14:paraId="19A62B82" w14:textId="77777777" w:rsidR="00D5538F" w:rsidRDefault="00D5538F" w:rsidP="00430F86">
      <w:pPr>
        <w:jc w:val="both"/>
        <w:rPr>
          <w:szCs w:val="22"/>
        </w:rPr>
      </w:pPr>
      <w:r>
        <w:rPr>
          <w:szCs w:val="22"/>
        </w:rPr>
        <w:t>Facilities must also maintain those documents, calculations, worksheets, and other forms upon which they relied to gather information for prior reports. In the event of a problem with data elements on a facility’s Form R or Form A report, EPA may request documentation from the facility that supports the information reported.</w:t>
      </w:r>
    </w:p>
    <w:p w14:paraId="16DFD426" w14:textId="77777777" w:rsidR="00D5538F" w:rsidRDefault="00D5538F" w:rsidP="00430F86">
      <w:pPr>
        <w:jc w:val="both"/>
        <w:rPr>
          <w:szCs w:val="22"/>
        </w:rPr>
      </w:pPr>
    </w:p>
    <w:p w14:paraId="23DA78F1" w14:textId="77777777" w:rsidR="00D5538F" w:rsidRDefault="00D5538F" w:rsidP="00430F86">
      <w:pPr>
        <w:jc w:val="both"/>
        <w:rPr>
          <w:szCs w:val="22"/>
        </w:rPr>
      </w:pPr>
      <w:r>
        <w:rPr>
          <w:szCs w:val="22"/>
        </w:rPr>
        <w:t>EPA may conduct data quality reviews of Form R or Form A submissions. An essential component of this process involves reviewing a facility’s records for accuracy and completeness. EPA recommends that facilities keep a record for those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for which they did not file EPCRA </w:t>
      </w:r>
      <w:r w:rsidRPr="0093305E">
        <w:rPr>
          <w:szCs w:val="22"/>
        </w:rPr>
        <w:t>Section 313</w:t>
      </w:r>
      <w:r>
        <w:rPr>
          <w:szCs w:val="22"/>
        </w:rPr>
        <w:t xml:space="preserve"> reports.</w:t>
      </w:r>
    </w:p>
    <w:p w14:paraId="0F5E85CD" w14:textId="77777777" w:rsidR="00D5538F" w:rsidRDefault="00D5538F" w:rsidP="00430F86">
      <w:pPr>
        <w:jc w:val="both"/>
        <w:rPr>
          <w:szCs w:val="22"/>
        </w:rPr>
      </w:pPr>
    </w:p>
    <w:p w14:paraId="383FD18E" w14:textId="77777777" w:rsidR="00D5538F" w:rsidRDefault="00D5538F" w:rsidP="00430F86">
      <w:pPr>
        <w:jc w:val="both"/>
        <w:rPr>
          <w:szCs w:val="22"/>
        </w:rPr>
      </w:pPr>
      <w:r>
        <w:rPr>
          <w:szCs w:val="22"/>
        </w:rPr>
        <w:t xml:space="preserve">EPA also recommends keeping records of all documentation containing your CDX account information for your preparer(s) and certifying official(s) that use </w:t>
      </w:r>
      <w:r w:rsidRPr="00561F91">
        <w:rPr>
          <w:szCs w:val="22"/>
        </w:rPr>
        <w:t>TRI-MEweb</w:t>
      </w:r>
      <w:r>
        <w:rPr>
          <w:szCs w:val="22"/>
        </w:rPr>
        <w:t xml:space="preserve"> to prepare and certify the reporting facility’s TRI Form R and/or Form A. These CDX documents include the Electronic Signature Agreement (ESA) and the facility’s unique 6-digit alphanumeric access key.</w:t>
      </w:r>
    </w:p>
    <w:p w14:paraId="03570463" w14:textId="77777777" w:rsidR="00D5538F" w:rsidRDefault="00D5538F" w:rsidP="00430F86">
      <w:pPr>
        <w:jc w:val="both"/>
        <w:rPr>
          <w:szCs w:val="22"/>
        </w:rPr>
      </w:pPr>
    </w:p>
    <w:p w14:paraId="3C500E9A" w14:textId="77777777" w:rsidR="00D5538F" w:rsidRDefault="00D5538F" w:rsidP="00891293">
      <w:pPr>
        <w:keepNext/>
        <w:jc w:val="both"/>
        <w:rPr>
          <w:szCs w:val="22"/>
        </w:rPr>
      </w:pPr>
      <w:r>
        <w:rPr>
          <w:szCs w:val="22"/>
        </w:rPr>
        <w:t>Records to maintain include:</w:t>
      </w:r>
    </w:p>
    <w:p w14:paraId="664CEC1B" w14:textId="77777777" w:rsidR="00D5538F" w:rsidRDefault="00D5538F" w:rsidP="00891293">
      <w:pPr>
        <w:keepNext/>
        <w:jc w:val="both"/>
        <w:rPr>
          <w:szCs w:val="22"/>
        </w:rPr>
      </w:pPr>
    </w:p>
    <w:p w14:paraId="300AB08F" w14:textId="77777777" w:rsidR="00D5538F" w:rsidRDefault="00D5538F" w:rsidP="00430F86">
      <w:pPr>
        <w:numPr>
          <w:ilvl w:val="0"/>
          <w:numId w:val="4"/>
        </w:numPr>
        <w:tabs>
          <w:tab w:val="clear" w:pos="720"/>
          <w:tab w:val="num" w:pos="360"/>
        </w:tabs>
        <w:spacing w:after="60"/>
        <w:ind w:left="360"/>
        <w:jc w:val="both"/>
        <w:rPr>
          <w:szCs w:val="22"/>
        </w:rPr>
      </w:pPr>
      <w:r>
        <w:rPr>
          <w:szCs w:val="22"/>
        </w:rPr>
        <w:t>Previous years’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reports;</w:t>
      </w:r>
    </w:p>
    <w:p w14:paraId="2524353E" w14:textId="77777777" w:rsidR="00D5538F" w:rsidRDefault="00D5538F" w:rsidP="00430F86">
      <w:pPr>
        <w:numPr>
          <w:ilvl w:val="0"/>
          <w:numId w:val="4"/>
        </w:numPr>
        <w:tabs>
          <w:tab w:val="clear" w:pos="720"/>
          <w:tab w:val="num" w:pos="360"/>
        </w:tabs>
        <w:spacing w:after="60"/>
        <w:ind w:left="360"/>
        <w:jc w:val="both"/>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Threshold Worksheets;</w:t>
      </w:r>
    </w:p>
    <w:p w14:paraId="791B5673" w14:textId="77777777" w:rsidR="00D5538F" w:rsidRDefault="00D5538F" w:rsidP="00430F86">
      <w:pPr>
        <w:numPr>
          <w:ilvl w:val="0"/>
          <w:numId w:val="4"/>
        </w:numPr>
        <w:tabs>
          <w:tab w:val="clear" w:pos="720"/>
          <w:tab w:val="num" w:pos="360"/>
        </w:tabs>
        <w:spacing w:after="60"/>
        <w:ind w:left="360"/>
        <w:jc w:val="both"/>
        <w:rPr>
          <w:szCs w:val="22"/>
        </w:rPr>
      </w:pPr>
      <w:r>
        <w:rPr>
          <w:szCs w:val="22"/>
        </w:rPr>
        <w:t>Engineering calculations and other notes;</w:t>
      </w:r>
    </w:p>
    <w:p w14:paraId="28D06C32" w14:textId="77777777" w:rsidR="00D5538F" w:rsidRDefault="00D5538F" w:rsidP="00430F86">
      <w:pPr>
        <w:numPr>
          <w:ilvl w:val="0"/>
          <w:numId w:val="4"/>
        </w:numPr>
        <w:tabs>
          <w:tab w:val="clear" w:pos="720"/>
          <w:tab w:val="num" w:pos="360"/>
        </w:tabs>
        <w:spacing w:after="60"/>
        <w:ind w:left="360"/>
        <w:jc w:val="both"/>
        <w:rPr>
          <w:szCs w:val="22"/>
        </w:rPr>
      </w:pPr>
      <w:r>
        <w:rPr>
          <w:szCs w:val="22"/>
        </w:rPr>
        <w:t>Purchase records from suppliers;</w:t>
      </w:r>
    </w:p>
    <w:p w14:paraId="5ED37BBA" w14:textId="77777777" w:rsidR="00D5538F" w:rsidRDefault="00D5538F" w:rsidP="00430F86">
      <w:pPr>
        <w:numPr>
          <w:ilvl w:val="0"/>
          <w:numId w:val="4"/>
        </w:numPr>
        <w:tabs>
          <w:tab w:val="clear" w:pos="720"/>
          <w:tab w:val="num" w:pos="360"/>
        </w:tabs>
        <w:spacing w:after="60"/>
        <w:ind w:left="360"/>
        <w:jc w:val="both"/>
        <w:rPr>
          <w:szCs w:val="22"/>
        </w:rPr>
      </w:pPr>
      <w:r>
        <w:rPr>
          <w:szCs w:val="22"/>
        </w:rPr>
        <w:t>Inventory data;</w:t>
      </w:r>
    </w:p>
    <w:p w14:paraId="723E65EF" w14:textId="77777777" w:rsidR="00D5538F" w:rsidRDefault="00D5538F" w:rsidP="00430F86">
      <w:pPr>
        <w:numPr>
          <w:ilvl w:val="0"/>
          <w:numId w:val="4"/>
        </w:numPr>
        <w:tabs>
          <w:tab w:val="clear" w:pos="720"/>
          <w:tab w:val="num" w:pos="360"/>
        </w:tabs>
        <w:spacing w:after="60"/>
        <w:ind w:left="360"/>
        <w:jc w:val="both"/>
        <w:rPr>
          <w:szCs w:val="22"/>
        </w:rPr>
      </w:pPr>
      <w:r>
        <w:rPr>
          <w:szCs w:val="22"/>
        </w:rPr>
        <w:t>EPA (NPDES) permits and monitoring reports;</w:t>
      </w:r>
    </w:p>
    <w:p w14:paraId="5ED97A15" w14:textId="77777777" w:rsidR="00D5538F" w:rsidRPr="00DE71B5" w:rsidRDefault="00D5538F" w:rsidP="00430F86">
      <w:pPr>
        <w:numPr>
          <w:ilvl w:val="0"/>
          <w:numId w:val="4"/>
        </w:numPr>
        <w:tabs>
          <w:tab w:val="clear" w:pos="720"/>
          <w:tab w:val="num" w:pos="360"/>
        </w:tabs>
        <w:spacing w:after="60"/>
        <w:ind w:left="360"/>
        <w:jc w:val="both"/>
        <w:rPr>
          <w:szCs w:val="22"/>
          <w:lang w:val="fr-FR"/>
        </w:rPr>
      </w:pPr>
      <w:r w:rsidRPr="00DE71B5">
        <w:rPr>
          <w:szCs w:val="22"/>
          <w:lang w:val="fr-FR"/>
        </w:rPr>
        <w:t>EPCRA</w:t>
      </w:r>
      <w:r>
        <w:rPr>
          <w:szCs w:val="22"/>
          <w:lang w:val="fr-FR"/>
        </w:rPr>
        <w:fldChar w:fldCharType="begin"/>
      </w:r>
      <w:r w:rsidRPr="00DE71B5">
        <w:rPr>
          <w:lang w:val="fr-FR"/>
        </w:rPr>
        <w:instrText>xe "</w:instrText>
      </w:r>
      <w:r w:rsidRPr="00DE71B5">
        <w:rPr>
          <w:szCs w:val="22"/>
          <w:lang w:val="fr-FR"/>
        </w:rPr>
        <w:instrText>EPCRA</w:instrText>
      </w:r>
      <w:r w:rsidRPr="00DE71B5">
        <w:rPr>
          <w:lang w:val="fr-FR"/>
        </w:rPr>
        <w:instrText>"</w:instrText>
      </w:r>
      <w:r>
        <w:rPr>
          <w:szCs w:val="22"/>
          <w:lang w:val="fr-FR"/>
        </w:rPr>
        <w:fldChar w:fldCharType="end"/>
      </w:r>
      <w:r w:rsidRPr="00DE71B5">
        <w:rPr>
          <w:szCs w:val="22"/>
          <w:lang w:val="fr-FR"/>
        </w:rPr>
        <w:t xml:space="preserve"> Section</w:t>
      </w:r>
      <w:r>
        <w:rPr>
          <w:szCs w:val="22"/>
          <w:lang w:val="fr-FR"/>
        </w:rPr>
        <w:t xml:space="preserve"> </w:t>
      </w:r>
      <w:r w:rsidRPr="00DE71B5">
        <w:rPr>
          <w:szCs w:val="22"/>
          <w:lang w:val="fr-FR"/>
        </w:rPr>
        <w:t xml:space="preserve">312 </w:t>
      </w:r>
      <w:r w:rsidRPr="008B5B94">
        <w:rPr>
          <w:szCs w:val="22"/>
          <w:lang w:val="fr-FR"/>
        </w:rPr>
        <w:t>Tier</w:t>
      </w:r>
      <w:r w:rsidRPr="00DE71B5">
        <w:rPr>
          <w:szCs w:val="22"/>
          <w:lang w:val="fr-FR"/>
        </w:rPr>
        <w:t xml:space="preserve"> II Reports;</w:t>
      </w:r>
    </w:p>
    <w:p w14:paraId="582D65FF" w14:textId="77777777" w:rsidR="00D5538F" w:rsidRDefault="00D5538F" w:rsidP="00430F86">
      <w:pPr>
        <w:numPr>
          <w:ilvl w:val="0"/>
          <w:numId w:val="4"/>
        </w:numPr>
        <w:tabs>
          <w:tab w:val="clear" w:pos="720"/>
          <w:tab w:val="num" w:pos="360"/>
        </w:tabs>
        <w:spacing w:after="60"/>
        <w:ind w:left="360"/>
        <w:jc w:val="both"/>
        <w:rPr>
          <w:szCs w:val="22"/>
        </w:rPr>
      </w:pPr>
      <w:r>
        <w:rPr>
          <w:szCs w:val="22"/>
        </w:rPr>
        <w:t>Monitoring records;</w:t>
      </w:r>
    </w:p>
    <w:p w14:paraId="60AED6D4" w14:textId="77777777" w:rsidR="00D5538F" w:rsidRDefault="00D5538F" w:rsidP="00430F86">
      <w:pPr>
        <w:numPr>
          <w:ilvl w:val="0"/>
          <w:numId w:val="4"/>
        </w:numPr>
        <w:tabs>
          <w:tab w:val="clear" w:pos="720"/>
          <w:tab w:val="num" w:pos="360"/>
        </w:tabs>
        <w:spacing w:after="60"/>
        <w:ind w:left="360"/>
        <w:jc w:val="both"/>
        <w:rPr>
          <w:szCs w:val="22"/>
        </w:rPr>
      </w:pPr>
      <w:r>
        <w:rPr>
          <w:szCs w:val="22"/>
        </w:rPr>
        <w:t>Flowmeter data;</w:t>
      </w:r>
    </w:p>
    <w:p w14:paraId="2E747223" w14:textId="77777777" w:rsidR="00D5538F" w:rsidRDefault="00D5538F" w:rsidP="00430F86">
      <w:pPr>
        <w:numPr>
          <w:ilvl w:val="0"/>
          <w:numId w:val="4"/>
        </w:numPr>
        <w:tabs>
          <w:tab w:val="clear" w:pos="720"/>
          <w:tab w:val="num" w:pos="360"/>
        </w:tabs>
        <w:spacing w:after="60"/>
        <w:ind w:left="360"/>
        <w:jc w:val="both"/>
        <w:rPr>
          <w:szCs w:val="22"/>
        </w:rPr>
      </w:pPr>
      <w:r>
        <w:rPr>
          <w:szCs w:val="22"/>
        </w:rPr>
        <w:t>RCRA Hazardous Waste Generator’s Report;</w:t>
      </w:r>
    </w:p>
    <w:p w14:paraId="444B6A80" w14:textId="77777777" w:rsidR="00D5538F" w:rsidRDefault="00D5538F" w:rsidP="00430F86">
      <w:pPr>
        <w:numPr>
          <w:ilvl w:val="0"/>
          <w:numId w:val="4"/>
        </w:numPr>
        <w:tabs>
          <w:tab w:val="clear" w:pos="720"/>
          <w:tab w:val="num" w:pos="360"/>
        </w:tabs>
        <w:spacing w:after="60"/>
        <w:ind w:left="360"/>
        <w:jc w:val="both"/>
        <w:rPr>
          <w:szCs w:val="22"/>
        </w:rPr>
      </w:pPr>
      <w:r>
        <w:rPr>
          <w:szCs w:val="22"/>
        </w:rPr>
        <w:t>Pretreatment reports filed by the facility with the local government;</w:t>
      </w:r>
    </w:p>
    <w:p w14:paraId="1C419CC6" w14:textId="77777777" w:rsidR="00D5538F" w:rsidRDefault="00D5538F" w:rsidP="00430F86">
      <w:pPr>
        <w:numPr>
          <w:ilvl w:val="0"/>
          <w:numId w:val="4"/>
        </w:numPr>
        <w:tabs>
          <w:tab w:val="clear" w:pos="720"/>
          <w:tab w:val="num" w:pos="360"/>
        </w:tabs>
        <w:spacing w:after="60"/>
        <w:ind w:left="360"/>
        <w:jc w:val="both"/>
        <w:rPr>
          <w:szCs w:val="22"/>
        </w:rPr>
      </w:pPr>
      <w:r>
        <w:rPr>
          <w:szCs w:val="22"/>
        </w:rPr>
        <w:t>Invoices from waste management companies;</w:t>
      </w:r>
    </w:p>
    <w:p w14:paraId="1C281D77" w14:textId="77777777" w:rsidR="00D5538F" w:rsidRDefault="00D5538F" w:rsidP="00430F86">
      <w:pPr>
        <w:numPr>
          <w:ilvl w:val="0"/>
          <w:numId w:val="4"/>
        </w:numPr>
        <w:tabs>
          <w:tab w:val="clear" w:pos="720"/>
          <w:tab w:val="num" w:pos="360"/>
        </w:tabs>
        <w:spacing w:after="60"/>
        <w:ind w:left="360"/>
        <w:jc w:val="both"/>
        <w:rPr>
          <w:szCs w:val="22"/>
        </w:rPr>
      </w:pPr>
      <w:r>
        <w:rPr>
          <w:szCs w:val="22"/>
        </w:rPr>
        <w:t>Manufacturer’s estimates of treatment efficiencies;</w:t>
      </w:r>
    </w:p>
    <w:p w14:paraId="49FF2749" w14:textId="77777777" w:rsidR="00D5538F" w:rsidRDefault="00D5538F" w:rsidP="00430F86">
      <w:pPr>
        <w:numPr>
          <w:ilvl w:val="0"/>
          <w:numId w:val="4"/>
        </w:numPr>
        <w:tabs>
          <w:tab w:val="clear" w:pos="720"/>
          <w:tab w:val="num" w:pos="360"/>
        </w:tabs>
        <w:spacing w:after="60"/>
        <w:ind w:left="360"/>
        <w:jc w:val="both"/>
        <w:rPr>
          <w:szCs w:val="22"/>
        </w:rPr>
      </w:pPr>
      <w:r>
        <w:rPr>
          <w:szCs w:val="22"/>
        </w:rPr>
        <w:t>RCRA manifests;</w:t>
      </w:r>
    </w:p>
    <w:p w14:paraId="5C92F92E" w14:textId="77777777" w:rsidR="00D5538F" w:rsidRDefault="00D5538F" w:rsidP="00430F86">
      <w:pPr>
        <w:numPr>
          <w:ilvl w:val="0"/>
          <w:numId w:val="4"/>
        </w:numPr>
        <w:tabs>
          <w:tab w:val="clear" w:pos="720"/>
          <w:tab w:val="num" w:pos="360"/>
        </w:tabs>
        <w:spacing w:after="60"/>
        <w:ind w:left="360"/>
        <w:jc w:val="both"/>
        <w:rPr>
          <w:szCs w:val="22"/>
        </w:rPr>
      </w:pPr>
      <w:r>
        <w:rPr>
          <w:szCs w:val="22"/>
        </w:rPr>
        <w:t>Process</w:t>
      </w:r>
      <w:r>
        <w:rPr>
          <w:szCs w:val="22"/>
        </w:rPr>
        <w:fldChar w:fldCharType="begin"/>
      </w:r>
      <w:r>
        <w:instrText>xe "</w:instrText>
      </w:r>
      <w:r>
        <w:rPr>
          <w:szCs w:val="22"/>
        </w:rPr>
        <w:instrText>Process</w:instrText>
      </w:r>
      <w:r>
        <w:instrText>"</w:instrText>
      </w:r>
      <w:r>
        <w:rPr>
          <w:szCs w:val="22"/>
        </w:rPr>
        <w:fldChar w:fldCharType="end"/>
      </w:r>
      <w:r>
        <w:rPr>
          <w:szCs w:val="22"/>
        </w:rPr>
        <w:t xml:space="preserve"> diagrams that indicate emissions and other releases; </w:t>
      </w:r>
    </w:p>
    <w:p w14:paraId="0D6E3580" w14:textId="77777777" w:rsidR="00D5538F" w:rsidRDefault="00D5538F" w:rsidP="00430F86">
      <w:pPr>
        <w:numPr>
          <w:ilvl w:val="0"/>
          <w:numId w:val="4"/>
        </w:numPr>
        <w:tabs>
          <w:tab w:val="clear" w:pos="720"/>
          <w:tab w:val="num" w:pos="360"/>
        </w:tabs>
        <w:ind w:left="360"/>
        <w:jc w:val="both"/>
        <w:rPr>
          <w:szCs w:val="22"/>
        </w:rPr>
      </w:pPr>
      <w:r>
        <w:rPr>
          <w:szCs w:val="22"/>
        </w:rPr>
        <w:t>Records for those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for which they did not file EPCRA </w:t>
      </w:r>
      <w:r w:rsidRPr="0093305E">
        <w:rPr>
          <w:szCs w:val="22"/>
        </w:rPr>
        <w:t>Section 313</w:t>
      </w:r>
      <w:r>
        <w:rPr>
          <w:szCs w:val="22"/>
        </w:rPr>
        <w:t xml:space="preserve"> reports; and</w:t>
      </w:r>
    </w:p>
    <w:p w14:paraId="58073688" w14:textId="77777777" w:rsidR="00D5538F" w:rsidRDefault="00D5538F" w:rsidP="00430F86">
      <w:pPr>
        <w:numPr>
          <w:ilvl w:val="0"/>
          <w:numId w:val="4"/>
        </w:numPr>
        <w:tabs>
          <w:tab w:val="clear" w:pos="720"/>
          <w:tab w:val="num" w:pos="360"/>
        </w:tabs>
        <w:ind w:left="360"/>
        <w:jc w:val="both"/>
        <w:rPr>
          <w:szCs w:val="22"/>
        </w:rPr>
      </w:pPr>
      <w:r>
        <w:rPr>
          <w:szCs w:val="22"/>
        </w:rPr>
        <w:t xml:space="preserve">CDX account information including unique 6-digit access key to pre-load facility account into </w:t>
      </w:r>
      <w:r w:rsidRPr="00561F91">
        <w:rPr>
          <w:szCs w:val="22"/>
        </w:rPr>
        <w:t>TRI-MEweb</w:t>
      </w:r>
      <w:r>
        <w:rPr>
          <w:szCs w:val="22"/>
        </w:rPr>
        <w:t xml:space="preserve"> and copies of the Electronic Signature Agreement (s) submitted to EPA for approval.</w:t>
      </w:r>
    </w:p>
    <w:p w14:paraId="5FCD0C0D" w14:textId="77777777" w:rsidR="00954A4F" w:rsidRDefault="00954A4F" w:rsidP="00954A4F">
      <w:pPr>
        <w:ind w:left="360"/>
        <w:jc w:val="both"/>
        <w:rPr>
          <w:szCs w:val="22"/>
        </w:rPr>
      </w:pPr>
    </w:p>
    <w:p w14:paraId="20918AA1" w14:textId="77777777" w:rsidR="00D5538F" w:rsidRDefault="00D5538F" w:rsidP="00BE143E">
      <w:pPr>
        <w:pStyle w:val="Heading2"/>
        <w:rPr>
          <w:rFonts w:ascii="Times New Roman" w:hAnsi="Times New Roman"/>
        </w:rPr>
      </w:pPr>
      <w:bookmarkStart w:id="34" w:name="_Toc209848017"/>
      <w:bookmarkStart w:id="35" w:name="_Toc433297002"/>
      <w:r>
        <w:rPr>
          <w:rFonts w:ascii="Times New Roman" w:hAnsi="Times New Roman"/>
        </w:rPr>
        <w:t>A.5</w:t>
      </w:r>
      <w:r>
        <w:rPr>
          <w:rFonts w:ascii="Times New Roman" w:hAnsi="Times New Roman"/>
        </w:rPr>
        <w:tab/>
        <w:t>How to Revise, Withdraw or Cancel TRI Data</w:t>
      </w:r>
      <w:bookmarkEnd w:id="34"/>
      <w:bookmarkEnd w:id="35"/>
    </w:p>
    <w:p w14:paraId="6B76061B" w14:textId="728B2B2F" w:rsidR="00D5538F" w:rsidRDefault="00D5538F" w:rsidP="00B14922">
      <w:pPr>
        <w:pStyle w:val="Heading3"/>
      </w:pPr>
      <w:bookmarkStart w:id="36" w:name="_Toc433297003"/>
      <w:r>
        <w:t>A.5.</w:t>
      </w:r>
      <w:r w:rsidR="002F7C0A">
        <w:t>a.</w:t>
      </w:r>
      <w:r>
        <w:tab/>
        <w:t>Revising TRI Data</w:t>
      </w:r>
      <w:bookmarkEnd w:id="36"/>
      <w:r>
        <w:t xml:space="preserve"> </w:t>
      </w:r>
    </w:p>
    <w:p w14:paraId="70FA7B0C" w14:textId="77777777" w:rsidR="00D5538F" w:rsidRDefault="00D5538F" w:rsidP="00B030A8">
      <w:pPr>
        <w:jc w:val="both"/>
        <w:rPr>
          <w:szCs w:val="22"/>
        </w:rPr>
      </w:pPr>
      <w:r>
        <w:rPr>
          <w:szCs w:val="22"/>
        </w:rPr>
        <w:t>Facilities that filed a Form R and/or Form A Certification Statement under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may submit a request to revise a form that was previously submitted, stored in EPA’s historical database called the Toxics Release Inventory Processing System (TRIPS), and made available to the public through Envirofacts and TRI Explorer. </w:t>
      </w:r>
    </w:p>
    <w:p w14:paraId="544F5EB7" w14:textId="77777777" w:rsidR="00D5538F" w:rsidRDefault="00D5538F" w:rsidP="00B030A8">
      <w:pPr>
        <w:jc w:val="both"/>
        <w:rPr>
          <w:szCs w:val="22"/>
        </w:rPr>
      </w:pPr>
    </w:p>
    <w:p w14:paraId="03F166EE" w14:textId="77777777" w:rsidR="00D5538F" w:rsidRDefault="00D5538F" w:rsidP="00B030A8">
      <w:pPr>
        <w:jc w:val="both"/>
        <w:rPr>
          <w:szCs w:val="22"/>
        </w:rPr>
      </w:pPr>
      <w:r>
        <w:rPr>
          <w:szCs w:val="22"/>
        </w:rPr>
        <w:t>Effective January 21, 2014 facilities may only revise TRI reporting forms submitted for RY 1991 through the current reporting year and must do so using TRI-MEweb (except for reporting forms containing trade secrets).</w:t>
      </w:r>
    </w:p>
    <w:p w14:paraId="5F0660C5" w14:textId="77777777" w:rsidR="00D5538F" w:rsidRDefault="00D5538F" w:rsidP="00B030A8">
      <w:pPr>
        <w:jc w:val="both"/>
        <w:rPr>
          <w:szCs w:val="22"/>
        </w:rPr>
      </w:pPr>
    </w:p>
    <w:p w14:paraId="12BB5B22" w14:textId="77777777" w:rsidR="00D5538F" w:rsidRDefault="00D5538F" w:rsidP="00B030A8">
      <w:pPr>
        <w:jc w:val="both"/>
        <w:rPr>
          <w:szCs w:val="22"/>
        </w:rPr>
      </w:pPr>
      <w:r>
        <w:rPr>
          <w:szCs w:val="22"/>
        </w:rPr>
        <w:t>Facilities may request a revision for one or more of the following reasons:</w:t>
      </w:r>
    </w:p>
    <w:p w14:paraId="38A3DA9A" w14:textId="77777777" w:rsidR="00D5538F" w:rsidRDefault="00D5538F" w:rsidP="00B030A8">
      <w:pPr>
        <w:jc w:val="both"/>
        <w:rPr>
          <w:szCs w:val="22"/>
        </w:rPr>
      </w:pPr>
    </w:p>
    <w:p w14:paraId="01062914" w14:textId="77777777" w:rsidR="00D5538F" w:rsidRDefault="00D5538F" w:rsidP="007E7F93">
      <w:pPr>
        <w:keepNext/>
        <w:spacing w:after="120"/>
        <w:jc w:val="both"/>
        <w:rPr>
          <w:szCs w:val="22"/>
        </w:rPr>
      </w:pPr>
      <w:r>
        <w:rPr>
          <w:szCs w:val="22"/>
        </w:rPr>
        <w:t>Revision codes:</w:t>
      </w:r>
    </w:p>
    <w:p w14:paraId="6462A3A7" w14:textId="77777777" w:rsidR="00D5538F" w:rsidRDefault="00D5538F" w:rsidP="004F0059">
      <w:pPr>
        <w:pStyle w:val="ListParagraph"/>
        <w:keepNext/>
        <w:numPr>
          <w:ilvl w:val="1"/>
          <w:numId w:val="55"/>
        </w:numPr>
        <w:spacing w:after="120"/>
        <w:ind w:left="720"/>
        <w:contextualSpacing w:val="0"/>
        <w:jc w:val="both"/>
        <w:rPr>
          <w:szCs w:val="22"/>
        </w:rPr>
      </w:pPr>
      <w:r w:rsidRPr="007E7F93">
        <w:rPr>
          <w:szCs w:val="22"/>
        </w:rPr>
        <w:t xml:space="preserve">RR1 - New Monitoring Data </w:t>
      </w:r>
    </w:p>
    <w:p w14:paraId="372D3122" w14:textId="77777777" w:rsidR="00D5538F" w:rsidRDefault="00D5538F" w:rsidP="004F0059">
      <w:pPr>
        <w:pStyle w:val="ListParagraph"/>
        <w:keepNext/>
        <w:numPr>
          <w:ilvl w:val="1"/>
          <w:numId w:val="55"/>
        </w:numPr>
        <w:spacing w:after="120"/>
        <w:ind w:left="720"/>
        <w:contextualSpacing w:val="0"/>
        <w:jc w:val="both"/>
        <w:rPr>
          <w:szCs w:val="22"/>
        </w:rPr>
      </w:pPr>
      <w:r w:rsidRPr="007E7F93">
        <w:rPr>
          <w:szCs w:val="22"/>
        </w:rPr>
        <w:t>RR2 - New Emission Factor(s)</w:t>
      </w:r>
    </w:p>
    <w:p w14:paraId="5BC2C722" w14:textId="77777777" w:rsidR="00D5538F" w:rsidRDefault="00D5538F" w:rsidP="004F0059">
      <w:pPr>
        <w:pStyle w:val="ListParagraph"/>
        <w:keepNext/>
        <w:numPr>
          <w:ilvl w:val="1"/>
          <w:numId w:val="55"/>
        </w:numPr>
        <w:spacing w:after="120"/>
        <w:ind w:left="720"/>
        <w:contextualSpacing w:val="0"/>
        <w:jc w:val="both"/>
        <w:rPr>
          <w:szCs w:val="22"/>
        </w:rPr>
      </w:pPr>
      <w:r w:rsidRPr="007E7F93">
        <w:rPr>
          <w:szCs w:val="22"/>
        </w:rPr>
        <w:t>RR3 - New Chemical Concentration Data</w:t>
      </w:r>
    </w:p>
    <w:p w14:paraId="5A5E3EC3" w14:textId="77777777" w:rsidR="00D5538F" w:rsidRDefault="00D5538F" w:rsidP="004F0059">
      <w:pPr>
        <w:pStyle w:val="ListParagraph"/>
        <w:keepNext/>
        <w:numPr>
          <w:ilvl w:val="1"/>
          <w:numId w:val="55"/>
        </w:numPr>
        <w:spacing w:after="120"/>
        <w:ind w:left="720"/>
        <w:contextualSpacing w:val="0"/>
        <w:jc w:val="both"/>
        <w:rPr>
          <w:szCs w:val="22"/>
        </w:rPr>
      </w:pPr>
      <w:r w:rsidRPr="007E7F93">
        <w:rPr>
          <w:szCs w:val="22"/>
        </w:rPr>
        <w:t>RR4 - Recalculation(s)</w:t>
      </w:r>
    </w:p>
    <w:p w14:paraId="6C9AAFC1" w14:textId="77777777" w:rsidR="00D5538F" w:rsidRDefault="00D5538F" w:rsidP="004F0059">
      <w:pPr>
        <w:pStyle w:val="ListParagraph"/>
        <w:numPr>
          <w:ilvl w:val="1"/>
          <w:numId w:val="55"/>
        </w:numPr>
        <w:spacing w:after="120"/>
        <w:ind w:left="720"/>
        <w:contextualSpacing w:val="0"/>
        <w:jc w:val="both"/>
        <w:rPr>
          <w:szCs w:val="22"/>
        </w:rPr>
      </w:pPr>
      <w:r w:rsidRPr="007E7F93">
        <w:rPr>
          <w:szCs w:val="22"/>
        </w:rPr>
        <w:t>RR5 - Other Reason(s)</w:t>
      </w:r>
    </w:p>
    <w:p w14:paraId="0555750E" w14:textId="77777777" w:rsidR="00D5538F" w:rsidRDefault="00D5538F" w:rsidP="00B030A8">
      <w:pPr>
        <w:jc w:val="both"/>
        <w:rPr>
          <w:szCs w:val="22"/>
        </w:rPr>
      </w:pPr>
    </w:p>
    <w:p w14:paraId="3A7849F7" w14:textId="77777777" w:rsidR="00D5538F" w:rsidRDefault="00D5538F" w:rsidP="00B030A8">
      <w:pPr>
        <w:jc w:val="both"/>
        <w:rPr>
          <w:szCs w:val="22"/>
        </w:rPr>
      </w:pPr>
      <w:r>
        <w:rPr>
          <w:szCs w:val="22"/>
        </w:rPr>
        <w:t>Please note that late submissions for chemicals not reported in a previous reporting year are not considered revisions for that year.</w:t>
      </w:r>
    </w:p>
    <w:p w14:paraId="33BA6531" w14:textId="77777777" w:rsidR="00D5538F" w:rsidRDefault="00D5538F" w:rsidP="00B030A8">
      <w:pPr>
        <w:jc w:val="both"/>
        <w:rPr>
          <w:szCs w:val="22"/>
        </w:rPr>
      </w:pPr>
    </w:p>
    <w:p w14:paraId="10C8E830" w14:textId="77777777" w:rsidR="00D5538F" w:rsidRDefault="00D5538F" w:rsidP="0031627C">
      <w:pPr>
        <w:pStyle w:val="aabullets"/>
        <w:numPr>
          <w:ilvl w:val="0"/>
          <w:numId w:val="0"/>
        </w:numPr>
        <w:spacing w:after="0"/>
        <w:ind w:right="0"/>
        <w:jc w:val="both"/>
        <w:rPr>
          <w:color w:val="000000"/>
          <w:szCs w:val="22"/>
        </w:rPr>
      </w:pPr>
      <w:r w:rsidRPr="00525E95">
        <w:rPr>
          <w:color w:val="000000"/>
          <w:szCs w:val="22"/>
        </w:rPr>
        <w:t>Facilities are reminded that there is a legal obligation to file an accurate and complete Form R</w:t>
      </w:r>
      <w:r>
        <w:rPr>
          <w:color w:val="000000"/>
          <w:szCs w:val="22"/>
        </w:rPr>
        <w:t xml:space="preserve"> or Form A</w:t>
      </w:r>
      <w:r w:rsidRPr="00525E95">
        <w:rPr>
          <w:color w:val="000000"/>
          <w:szCs w:val="22"/>
        </w:rPr>
        <w:t xml:space="preserve"> report for each chemical by July 1 each year. EPA may take enforcement action and assess civil administrative penalties regarding corrections to errors in Form R reports that are not changes based on previously unavailable information or procedures which improve the accuracy of the data initially reported. The kinds of errors which may result in enforcement and in penalties include but are not limited to the following: (1) Errors caused by not using the most readily available information, for example, not using monitoring data collected for compliance with other regulations in calculating releases; (2) omitting a major source of emissions; (3) a mathematical or transcription or typographical error which seriously compromises the accuracy of the information, and; (4) other errors which seriously affect the utility of the data, particularly errors in release reporting for which the facility has no records showing the derivation of the release calculation, and cannot provide a sufficient explanation of the report. </w:t>
      </w:r>
    </w:p>
    <w:p w14:paraId="068035AF" w14:textId="77777777" w:rsidR="00D5538F" w:rsidRDefault="00D5538F" w:rsidP="00B030A8">
      <w:pPr>
        <w:jc w:val="both"/>
        <w:rPr>
          <w:szCs w:val="22"/>
        </w:rPr>
      </w:pPr>
    </w:p>
    <w:p w14:paraId="7F982F8C" w14:textId="77777777" w:rsidR="00D5538F" w:rsidRDefault="00D5538F" w:rsidP="00963F66">
      <w:pPr>
        <w:keepNext/>
        <w:jc w:val="both"/>
        <w:rPr>
          <w:b/>
          <w:szCs w:val="22"/>
        </w:rPr>
      </w:pPr>
      <w:r>
        <w:rPr>
          <w:b/>
          <w:szCs w:val="22"/>
        </w:rPr>
        <w:t>How do I revise my submission(s)?</w:t>
      </w:r>
    </w:p>
    <w:p w14:paraId="0C64F7D0" w14:textId="77777777" w:rsidR="00D5538F" w:rsidRDefault="00D5538F" w:rsidP="00963F66">
      <w:pPr>
        <w:keepNext/>
        <w:jc w:val="both"/>
        <w:rPr>
          <w:szCs w:val="22"/>
        </w:rPr>
      </w:pPr>
    </w:p>
    <w:p w14:paraId="1883940C" w14:textId="77777777" w:rsidR="00D5538F" w:rsidRDefault="00D5538F" w:rsidP="00BE143E">
      <w:pPr>
        <w:jc w:val="both"/>
        <w:rPr>
          <w:szCs w:val="22"/>
        </w:rPr>
      </w:pPr>
      <w:r>
        <w:rPr>
          <w:szCs w:val="22"/>
        </w:rPr>
        <w:t xml:space="preserve">If you plan to revise a TRI submission, send revised report(s) to EPA and the appropriate state or tribal agency. </w:t>
      </w:r>
    </w:p>
    <w:p w14:paraId="0AD34DA7" w14:textId="77777777" w:rsidR="00D5538F" w:rsidRDefault="00D5538F" w:rsidP="00BE143E">
      <w:pPr>
        <w:jc w:val="both"/>
        <w:rPr>
          <w:szCs w:val="22"/>
        </w:rPr>
      </w:pPr>
    </w:p>
    <w:p w14:paraId="6756C978" w14:textId="77777777" w:rsidR="00D5538F" w:rsidRDefault="00D5538F" w:rsidP="00BE143E">
      <w:pPr>
        <w:jc w:val="both"/>
        <w:rPr>
          <w:szCs w:val="22"/>
        </w:rPr>
      </w:pPr>
      <w:r>
        <w:rPr>
          <w:szCs w:val="22"/>
        </w:rPr>
        <w:t xml:space="preserve">Use TRI-MEweb to submit revisions to non-trade secret TRI submissions. </w:t>
      </w:r>
      <w:r w:rsidRPr="000917DE">
        <w:rPr>
          <w:szCs w:val="22"/>
        </w:rPr>
        <w:t xml:space="preserve">EPA will </w:t>
      </w:r>
      <w:r>
        <w:rPr>
          <w:szCs w:val="22"/>
        </w:rPr>
        <w:t xml:space="preserve">only </w:t>
      </w:r>
      <w:r w:rsidRPr="000917DE">
        <w:rPr>
          <w:szCs w:val="22"/>
        </w:rPr>
        <w:t xml:space="preserve">accept revisions for </w:t>
      </w:r>
      <w:r>
        <w:rPr>
          <w:szCs w:val="22"/>
        </w:rPr>
        <w:t>RY 1991 through the current year.</w:t>
      </w:r>
    </w:p>
    <w:p w14:paraId="077BFD94" w14:textId="77777777" w:rsidR="00D5538F" w:rsidRDefault="00D5538F" w:rsidP="00BE143E">
      <w:pPr>
        <w:jc w:val="both"/>
        <w:rPr>
          <w:szCs w:val="22"/>
        </w:rPr>
      </w:pPr>
    </w:p>
    <w:p w14:paraId="6EDE666C" w14:textId="19C43D6B" w:rsidR="00253D0E" w:rsidRDefault="00D5538F" w:rsidP="00BE143E">
      <w:pPr>
        <w:jc w:val="both"/>
        <w:rPr>
          <w:szCs w:val="22"/>
        </w:rPr>
      </w:pPr>
      <w:r>
        <w:rPr>
          <w:szCs w:val="22"/>
        </w:rPr>
        <w:t xml:space="preserve">If you have questions about using </w:t>
      </w:r>
      <w:r w:rsidRPr="00561F91">
        <w:rPr>
          <w:szCs w:val="22"/>
        </w:rPr>
        <w:t>TRI-MEweb</w:t>
      </w:r>
      <w:r>
        <w:rPr>
          <w:i/>
          <w:szCs w:val="22"/>
        </w:rPr>
        <w:t xml:space="preserve"> </w:t>
      </w:r>
      <w:r w:rsidRPr="00D64B5A">
        <w:rPr>
          <w:szCs w:val="22"/>
        </w:rPr>
        <w:t>to revise your Form R/A,</w:t>
      </w:r>
      <w:r>
        <w:rPr>
          <w:szCs w:val="22"/>
        </w:rPr>
        <w:t xml:space="preserve"> please refer to the </w:t>
      </w:r>
      <w:r w:rsidRPr="00297230">
        <w:rPr>
          <w:i/>
        </w:rPr>
        <w:t>TRI-MEweb</w:t>
      </w:r>
      <w:r w:rsidRPr="009177CA">
        <w:rPr>
          <w:i/>
          <w:szCs w:val="22"/>
        </w:rPr>
        <w:t xml:space="preserve"> </w:t>
      </w:r>
      <w:r w:rsidR="009177CA">
        <w:rPr>
          <w:i/>
          <w:szCs w:val="22"/>
        </w:rPr>
        <w:t>T</w:t>
      </w:r>
      <w:r w:rsidRPr="009177CA">
        <w:rPr>
          <w:i/>
          <w:szCs w:val="22"/>
        </w:rPr>
        <w:t>utorial</w:t>
      </w:r>
      <w:r w:rsidR="009177CA">
        <w:rPr>
          <w:i/>
          <w:szCs w:val="22"/>
        </w:rPr>
        <w:t>s</w:t>
      </w:r>
      <w:r>
        <w:rPr>
          <w:i/>
          <w:szCs w:val="22"/>
        </w:rPr>
        <w:t xml:space="preserve"> </w:t>
      </w:r>
      <w:r>
        <w:rPr>
          <w:szCs w:val="22"/>
        </w:rPr>
        <w:t xml:space="preserve">page at: </w:t>
      </w:r>
      <w:r w:rsidRPr="00D73C26">
        <w:rPr>
          <w:szCs w:val="22"/>
        </w:rPr>
        <w:t xml:space="preserve"> </w:t>
      </w:r>
    </w:p>
    <w:p w14:paraId="3ABBC958" w14:textId="3D9A73E1" w:rsidR="00D5538F" w:rsidRDefault="00BF6554" w:rsidP="00BE143E">
      <w:pPr>
        <w:jc w:val="both"/>
        <w:rPr>
          <w:szCs w:val="22"/>
        </w:rPr>
      </w:pPr>
      <w:hyperlink r:id="rId55" w:history="1">
        <w:r w:rsidR="00D5538F" w:rsidRPr="00A04901">
          <w:rPr>
            <w:rStyle w:val="Hyperlink"/>
            <w:szCs w:val="22"/>
          </w:rPr>
          <w:t>http://www2.epa.gov/toxics-release-inventory-tri-program/tri-meweb-tutorials</w:t>
        </w:r>
      </w:hyperlink>
      <w:r w:rsidR="00D5538F">
        <w:rPr>
          <w:szCs w:val="22"/>
        </w:rPr>
        <w:t>.</w:t>
      </w:r>
    </w:p>
    <w:p w14:paraId="5127FFBF" w14:textId="77777777" w:rsidR="00D5538F" w:rsidRDefault="00D5538F" w:rsidP="00BE143E">
      <w:pPr>
        <w:jc w:val="both"/>
        <w:rPr>
          <w:szCs w:val="22"/>
        </w:rPr>
      </w:pPr>
    </w:p>
    <w:p w14:paraId="068B26DF" w14:textId="6004990B" w:rsidR="00D5538F" w:rsidRPr="00D50B0E" w:rsidRDefault="00D5538F" w:rsidP="00B14922">
      <w:pPr>
        <w:pStyle w:val="Heading3"/>
        <w:rPr>
          <w:szCs w:val="22"/>
        </w:rPr>
      </w:pPr>
      <w:bookmarkStart w:id="37" w:name="_Toc433297004"/>
      <w:r>
        <w:rPr>
          <w:szCs w:val="22"/>
        </w:rPr>
        <w:t>A.5.</w:t>
      </w:r>
      <w:r w:rsidR="002F7C0A">
        <w:rPr>
          <w:szCs w:val="22"/>
        </w:rPr>
        <w:t>b.</w:t>
      </w:r>
      <w:r>
        <w:rPr>
          <w:szCs w:val="22"/>
        </w:rPr>
        <w:tab/>
      </w:r>
      <w:r w:rsidRPr="00F6588E">
        <w:rPr>
          <w:szCs w:val="22"/>
        </w:rPr>
        <w:t>Withdrawing TRI Data</w:t>
      </w:r>
      <w:bookmarkEnd w:id="37"/>
    </w:p>
    <w:p w14:paraId="235EDC61" w14:textId="77777777" w:rsidR="00D5538F" w:rsidRDefault="00D5538F" w:rsidP="00B030A8">
      <w:pPr>
        <w:jc w:val="both"/>
        <w:rPr>
          <w:szCs w:val="22"/>
        </w:rPr>
      </w:pPr>
      <w:r>
        <w:rPr>
          <w:szCs w:val="22"/>
        </w:rPr>
        <w:t>Facilities that filed a Form R and/or Form A Certification Statement under EPCRA</w:t>
      </w:r>
      <w:r>
        <w:rPr>
          <w:szCs w:val="22"/>
        </w:rPr>
        <w:fldChar w:fldCharType="begin"/>
      </w:r>
      <w:r w:rsidRPr="00915D75">
        <w:rPr>
          <w:szCs w:val="22"/>
        </w:rPr>
        <w:instrText>xe "EPCRA"</w:instrText>
      </w:r>
      <w:r>
        <w:rPr>
          <w:szCs w:val="22"/>
        </w:rPr>
        <w:fldChar w:fldCharType="end"/>
      </w:r>
      <w:r>
        <w:rPr>
          <w:szCs w:val="22"/>
        </w:rPr>
        <w:t xml:space="preserve"> Section 313 may submit a request to withdraw a form that was previously submitted, stored in the Toxics Release Inventory Processing System (TRIPS), and made available to the public through Envirofacts and TRI Explorer. EPA may periodically review withdrawals. </w:t>
      </w:r>
    </w:p>
    <w:p w14:paraId="093944E4" w14:textId="77777777" w:rsidR="00D5538F" w:rsidRDefault="00D5538F" w:rsidP="00B030A8">
      <w:pPr>
        <w:jc w:val="both"/>
        <w:rPr>
          <w:szCs w:val="22"/>
        </w:rPr>
      </w:pPr>
    </w:p>
    <w:p w14:paraId="75149586" w14:textId="77777777" w:rsidR="00D5538F" w:rsidRDefault="00D5538F" w:rsidP="00B030A8">
      <w:pPr>
        <w:jc w:val="both"/>
        <w:rPr>
          <w:szCs w:val="22"/>
        </w:rPr>
      </w:pPr>
      <w:r>
        <w:rPr>
          <w:szCs w:val="22"/>
        </w:rPr>
        <w:t>Effective January 21, 2014 facilities may only withdraw TRI reporting forms submitted for RY 1991 through the current reporting year and must use TRI-MEweb to do so (except for reporting forms containing trade secrets).</w:t>
      </w:r>
    </w:p>
    <w:p w14:paraId="31B92673" w14:textId="77777777" w:rsidR="00D5538F" w:rsidRDefault="00D5538F" w:rsidP="00B030A8">
      <w:pPr>
        <w:jc w:val="both"/>
        <w:rPr>
          <w:szCs w:val="22"/>
        </w:rPr>
      </w:pPr>
    </w:p>
    <w:p w14:paraId="2704CB7E" w14:textId="77777777" w:rsidR="00D5538F" w:rsidRPr="00D50B0E" w:rsidRDefault="00D5538F" w:rsidP="00B030A8">
      <w:pPr>
        <w:jc w:val="both"/>
        <w:rPr>
          <w:szCs w:val="22"/>
        </w:rPr>
      </w:pPr>
      <w:r>
        <w:rPr>
          <w:szCs w:val="22"/>
        </w:rPr>
        <w:t>Facilities may request a withdrawal for one or several reasons, such as:</w:t>
      </w:r>
    </w:p>
    <w:p w14:paraId="7DFF5FB6" w14:textId="77777777" w:rsidR="00D5538F" w:rsidRPr="00D50B0E" w:rsidRDefault="00D5538F" w:rsidP="00B030A8">
      <w:pPr>
        <w:jc w:val="both"/>
        <w:rPr>
          <w:szCs w:val="22"/>
        </w:rPr>
      </w:pPr>
    </w:p>
    <w:p w14:paraId="4907B922" w14:textId="77777777" w:rsidR="00D5538F" w:rsidRPr="00D50B0E" w:rsidRDefault="00D5538F" w:rsidP="00B030A8">
      <w:pPr>
        <w:jc w:val="both"/>
        <w:rPr>
          <w:szCs w:val="22"/>
        </w:rPr>
      </w:pPr>
      <w:r>
        <w:rPr>
          <w:szCs w:val="22"/>
        </w:rPr>
        <w:t>Withdrawal codes:</w:t>
      </w:r>
    </w:p>
    <w:p w14:paraId="48563C78" w14:textId="77777777" w:rsidR="00D5538F" w:rsidRPr="00D50B0E" w:rsidRDefault="00D5538F" w:rsidP="00B030A8">
      <w:pPr>
        <w:jc w:val="both"/>
        <w:rPr>
          <w:szCs w:val="22"/>
        </w:rPr>
      </w:pPr>
    </w:p>
    <w:p w14:paraId="2F5AAFBF" w14:textId="77777777" w:rsidR="00D5538F" w:rsidRPr="00D50B0E" w:rsidRDefault="00D5538F" w:rsidP="007E7F93">
      <w:pPr>
        <w:numPr>
          <w:ilvl w:val="0"/>
          <w:numId w:val="7"/>
        </w:numPr>
        <w:tabs>
          <w:tab w:val="clear" w:pos="720"/>
        </w:tabs>
        <w:spacing w:after="120"/>
        <w:ind w:left="360"/>
        <w:jc w:val="both"/>
        <w:rPr>
          <w:szCs w:val="22"/>
        </w:rPr>
      </w:pPr>
      <w:r>
        <w:rPr>
          <w:szCs w:val="22"/>
        </w:rPr>
        <w:t>WT1 - Did not meet the reporting threshold for manufacturing, processing, or otherwise use</w:t>
      </w:r>
    </w:p>
    <w:p w14:paraId="4514F84B" w14:textId="77777777" w:rsidR="00D5538F" w:rsidRPr="00D50B0E" w:rsidRDefault="00D5538F" w:rsidP="007E7F93">
      <w:pPr>
        <w:numPr>
          <w:ilvl w:val="0"/>
          <w:numId w:val="7"/>
        </w:numPr>
        <w:tabs>
          <w:tab w:val="clear" w:pos="720"/>
        </w:tabs>
        <w:spacing w:after="120"/>
        <w:ind w:left="360"/>
        <w:jc w:val="both"/>
        <w:rPr>
          <w:szCs w:val="22"/>
        </w:rPr>
      </w:pPr>
      <w:r>
        <w:rPr>
          <w:szCs w:val="22"/>
        </w:rPr>
        <w:t>WT2 - Did not meet the reporting threshold for number of employees</w:t>
      </w:r>
    </w:p>
    <w:p w14:paraId="50864124" w14:textId="77777777" w:rsidR="00D5538F" w:rsidRDefault="00D5538F" w:rsidP="007E7F93">
      <w:pPr>
        <w:numPr>
          <w:ilvl w:val="0"/>
          <w:numId w:val="7"/>
        </w:numPr>
        <w:tabs>
          <w:tab w:val="clear" w:pos="720"/>
        </w:tabs>
        <w:spacing w:after="120"/>
        <w:ind w:left="360"/>
        <w:jc w:val="both"/>
        <w:rPr>
          <w:szCs w:val="22"/>
        </w:rPr>
      </w:pPr>
      <w:r>
        <w:rPr>
          <w:szCs w:val="22"/>
        </w:rPr>
        <w:t>WT3 - Not in a covered NAICS Code</w:t>
      </w:r>
    </w:p>
    <w:p w14:paraId="497DF17F" w14:textId="77777777" w:rsidR="00D5538F" w:rsidRDefault="00D5538F" w:rsidP="007E7F93">
      <w:pPr>
        <w:numPr>
          <w:ilvl w:val="0"/>
          <w:numId w:val="7"/>
        </w:numPr>
        <w:tabs>
          <w:tab w:val="clear" w:pos="720"/>
        </w:tabs>
        <w:ind w:left="360"/>
        <w:jc w:val="both"/>
        <w:rPr>
          <w:szCs w:val="22"/>
        </w:rPr>
      </w:pPr>
      <w:r>
        <w:rPr>
          <w:szCs w:val="22"/>
        </w:rPr>
        <w:t>WO1 - Other reason(s)</w:t>
      </w:r>
    </w:p>
    <w:p w14:paraId="1E170522" w14:textId="77777777" w:rsidR="00A53B6C" w:rsidRDefault="00A53B6C" w:rsidP="00B030A8">
      <w:pPr>
        <w:jc w:val="both"/>
        <w:rPr>
          <w:b/>
          <w:szCs w:val="22"/>
        </w:rPr>
      </w:pPr>
    </w:p>
    <w:p w14:paraId="2F8ED7E6" w14:textId="77777777" w:rsidR="00D5538F" w:rsidRDefault="00D5538F" w:rsidP="00B030A8">
      <w:pPr>
        <w:jc w:val="both"/>
        <w:rPr>
          <w:b/>
          <w:szCs w:val="22"/>
        </w:rPr>
      </w:pPr>
      <w:r>
        <w:rPr>
          <w:b/>
          <w:szCs w:val="22"/>
        </w:rPr>
        <w:t>How do I withdraw my submission(s)?</w:t>
      </w:r>
    </w:p>
    <w:p w14:paraId="15FD59AA" w14:textId="77777777" w:rsidR="00D5538F" w:rsidRDefault="00D5538F" w:rsidP="00B030A8">
      <w:pPr>
        <w:jc w:val="both"/>
        <w:rPr>
          <w:szCs w:val="22"/>
        </w:rPr>
      </w:pPr>
    </w:p>
    <w:p w14:paraId="336590B2" w14:textId="03D6A4C1" w:rsidR="00D5538F" w:rsidRDefault="00D5538F" w:rsidP="00B030A8">
      <w:pPr>
        <w:jc w:val="both"/>
        <w:rPr>
          <w:szCs w:val="22"/>
        </w:rPr>
      </w:pPr>
      <w:r>
        <w:rPr>
          <w:szCs w:val="22"/>
        </w:rPr>
        <w:t>If you plan to withdraw a TRI submission, send your request to EPA using TRI-MEweb – withdrawals on paper forms will not be accepted. Withdrawal requests for RY 2005</w:t>
      </w:r>
      <w:r w:rsidR="00253D0E">
        <w:rPr>
          <w:szCs w:val="22"/>
        </w:rPr>
        <w:t xml:space="preserve"> </w:t>
      </w:r>
      <w:r>
        <w:rPr>
          <w:szCs w:val="22"/>
        </w:rPr>
        <w:t>-</w:t>
      </w:r>
      <w:r w:rsidR="00253D0E">
        <w:rPr>
          <w:szCs w:val="22"/>
        </w:rPr>
        <w:t xml:space="preserve"> </w:t>
      </w:r>
      <w:r>
        <w:rPr>
          <w:szCs w:val="22"/>
        </w:rPr>
        <w:t xml:space="preserve">2014 forms will be automatically submitted to states participating in the TRI Data Exchange (TDX).  Non-TDX state/tribal facilities need to mail in hard copy forms to their state or tribe. Keep in mind that successfully completed withdrawal requests </w:t>
      </w:r>
      <w:r w:rsidRPr="00260526">
        <w:rPr>
          <w:szCs w:val="22"/>
          <w:u w:val="single"/>
        </w:rPr>
        <w:t>permanently delete</w:t>
      </w:r>
      <w:r>
        <w:rPr>
          <w:szCs w:val="22"/>
        </w:rPr>
        <w:t xml:space="preserve"> the chemical release data that was provided by the reporting facility and processed into TRI’s publicly available database. </w:t>
      </w:r>
    </w:p>
    <w:p w14:paraId="5A6CD082" w14:textId="77777777" w:rsidR="00D5538F" w:rsidRDefault="00D5538F" w:rsidP="00B030A8">
      <w:pPr>
        <w:jc w:val="both"/>
        <w:rPr>
          <w:szCs w:val="22"/>
        </w:rPr>
      </w:pPr>
    </w:p>
    <w:p w14:paraId="1B87EEE2" w14:textId="7F87623D" w:rsidR="00D5538F" w:rsidRDefault="00D5538F" w:rsidP="00B030A8">
      <w:pPr>
        <w:jc w:val="both"/>
        <w:rPr>
          <w:szCs w:val="22"/>
        </w:rPr>
      </w:pPr>
      <w:r>
        <w:rPr>
          <w:szCs w:val="22"/>
        </w:rPr>
        <w:t xml:space="preserve">If the reporting facility needs to make a correction to data submitted to EPA, </w:t>
      </w:r>
      <w:r w:rsidR="00BE2135">
        <w:rPr>
          <w:szCs w:val="22"/>
        </w:rPr>
        <w:t>you should revise the form rather than withdraw and resubmit the form</w:t>
      </w:r>
      <w:r>
        <w:rPr>
          <w:szCs w:val="22"/>
        </w:rPr>
        <w:t xml:space="preserve">. </w:t>
      </w:r>
    </w:p>
    <w:p w14:paraId="48E41DE8" w14:textId="77777777" w:rsidR="00D5538F" w:rsidRDefault="00D5538F" w:rsidP="00B030A8">
      <w:pPr>
        <w:jc w:val="both"/>
        <w:rPr>
          <w:szCs w:val="22"/>
        </w:rPr>
      </w:pPr>
    </w:p>
    <w:p w14:paraId="1F72FC52" w14:textId="1874EB92" w:rsidR="00253D0E" w:rsidRDefault="00D5538F" w:rsidP="00D73C26">
      <w:pPr>
        <w:jc w:val="both"/>
      </w:pPr>
      <w:r>
        <w:rPr>
          <w:szCs w:val="22"/>
        </w:rPr>
        <w:t xml:space="preserve">Use TRI-MEweb to withdraw </w:t>
      </w:r>
      <w:r w:rsidRPr="00D64B5A">
        <w:t xml:space="preserve">TRI forms from </w:t>
      </w:r>
      <w:r>
        <w:t>RY</w:t>
      </w:r>
      <w:r w:rsidRPr="00D64B5A">
        <w:t xml:space="preserve"> </w:t>
      </w:r>
      <w:r>
        <w:t xml:space="preserve">1991 </w:t>
      </w:r>
      <w:r w:rsidRPr="00D64B5A">
        <w:t>through the current year</w:t>
      </w:r>
      <w:r>
        <w:t xml:space="preserve"> (except for reporting forms containing trade secrets)</w:t>
      </w:r>
      <w:r w:rsidRPr="00BB2949">
        <w:t xml:space="preserve">. </w:t>
      </w:r>
      <w:r>
        <w:t xml:space="preserve"> Withdrawals</w:t>
      </w:r>
      <w:r w:rsidRPr="00BB2949">
        <w:t xml:space="preserve"> can only be done for TRI submissions that have been properly transmitted, certified and processed by </w:t>
      </w:r>
      <w:r w:rsidRPr="000A187F">
        <w:t>EPA</w:t>
      </w:r>
      <w:r w:rsidRPr="00BB2949">
        <w:t xml:space="preserve">. </w:t>
      </w:r>
      <w:r w:rsidRPr="000A187F">
        <w:t xml:space="preserve">If you have questions about using </w:t>
      </w:r>
      <w:r w:rsidRPr="00561F91">
        <w:t>TRI-MEweb</w:t>
      </w:r>
      <w:r>
        <w:rPr>
          <w:i/>
        </w:rPr>
        <w:t xml:space="preserve"> </w:t>
      </w:r>
      <w:r w:rsidRPr="00B70A4E">
        <w:t>to withdraw your Form R/A</w:t>
      </w:r>
      <w:r w:rsidRPr="00482668">
        <w:t>,</w:t>
      </w:r>
      <w:r w:rsidRPr="000A187F">
        <w:t xml:space="preserve"> please refer to the</w:t>
      </w:r>
      <w:r w:rsidRPr="00297230">
        <w:rPr>
          <w:i/>
        </w:rPr>
        <w:t xml:space="preserve"> TRI-MEweb</w:t>
      </w:r>
      <w:r w:rsidR="009177CA">
        <w:rPr>
          <w:i/>
        </w:rPr>
        <w:t xml:space="preserve"> T</w:t>
      </w:r>
      <w:r w:rsidRPr="00A3663E">
        <w:rPr>
          <w:i/>
        </w:rPr>
        <w:t>utorial</w:t>
      </w:r>
      <w:r w:rsidR="009177CA">
        <w:rPr>
          <w:i/>
        </w:rPr>
        <w:t>s</w:t>
      </w:r>
      <w:r w:rsidRPr="00A3663E">
        <w:rPr>
          <w:i/>
        </w:rPr>
        <w:t xml:space="preserve"> </w:t>
      </w:r>
      <w:r w:rsidRPr="000A187F">
        <w:t>page at</w:t>
      </w:r>
      <w:r>
        <w:t xml:space="preserve">: </w:t>
      </w:r>
    </w:p>
    <w:p w14:paraId="725C23E5" w14:textId="61866158" w:rsidR="00D5538F" w:rsidRPr="00D73C26" w:rsidRDefault="00BF6554" w:rsidP="00D73C26">
      <w:pPr>
        <w:jc w:val="both"/>
        <w:rPr>
          <w:szCs w:val="22"/>
        </w:rPr>
      </w:pPr>
      <w:hyperlink r:id="rId56" w:history="1">
        <w:r w:rsidR="00D5538F" w:rsidRPr="00D73C26">
          <w:rPr>
            <w:rStyle w:val="Hyperlink"/>
            <w:szCs w:val="22"/>
          </w:rPr>
          <w:t>http://www2.epa.gov/toxics-release-inventory-tri-program/tri-meweb-tutorials</w:t>
        </w:r>
      </w:hyperlink>
      <w:r w:rsidR="00D5538F">
        <w:rPr>
          <w:szCs w:val="22"/>
        </w:rPr>
        <w:t>.</w:t>
      </w:r>
    </w:p>
    <w:p w14:paraId="53DA077E" w14:textId="77777777" w:rsidR="00D5538F" w:rsidRDefault="00D5538F" w:rsidP="00754091">
      <w:pPr>
        <w:pStyle w:val="ColorfulList-Accent11"/>
        <w:ind w:left="0"/>
      </w:pPr>
    </w:p>
    <w:p w14:paraId="6E5E5DFD" w14:textId="6CBC77C5" w:rsidR="00D5538F" w:rsidRDefault="00D5538F" w:rsidP="00FF4989">
      <w:pPr>
        <w:pStyle w:val="Heading3"/>
      </w:pPr>
      <w:bookmarkStart w:id="38" w:name="_Toc433297005"/>
      <w:r>
        <w:t>A.5.</w:t>
      </w:r>
      <w:r w:rsidR="002F7C0A">
        <w:t>c.</w:t>
      </w:r>
      <w:r>
        <w:tab/>
        <w:t>Canceling a TRI Submission</w:t>
      </w:r>
      <w:bookmarkEnd w:id="38"/>
      <w:r>
        <w:t xml:space="preserve"> </w:t>
      </w:r>
    </w:p>
    <w:p w14:paraId="35489E5C" w14:textId="77777777" w:rsidR="00D5538F" w:rsidRDefault="00D5538F" w:rsidP="00B030A8">
      <w:pPr>
        <w:jc w:val="both"/>
        <w:rPr>
          <w:szCs w:val="22"/>
        </w:rPr>
      </w:pPr>
      <w:r>
        <w:rPr>
          <w:szCs w:val="22"/>
        </w:rPr>
        <w:t>Different situations may require a TRI-MEweb user to cancel an electronic TRI submission. For instance, a</w:t>
      </w:r>
      <w:r w:rsidRPr="001A51D0">
        <w:rPr>
          <w:szCs w:val="22"/>
        </w:rPr>
        <w:t xml:space="preserve"> facility’s pre</w:t>
      </w:r>
      <w:r>
        <w:rPr>
          <w:szCs w:val="22"/>
        </w:rPr>
        <w:t>parer or certifying official may determine</w:t>
      </w:r>
      <w:r w:rsidRPr="001A51D0">
        <w:rPr>
          <w:szCs w:val="22"/>
        </w:rPr>
        <w:t xml:space="preserve"> </w:t>
      </w:r>
      <w:r>
        <w:rPr>
          <w:szCs w:val="22"/>
        </w:rPr>
        <w:t xml:space="preserve">that </w:t>
      </w:r>
      <w:r>
        <w:rPr>
          <w:rFonts w:cs="Arial"/>
        </w:rPr>
        <w:t xml:space="preserve">a draft </w:t>
      </w:r>
      <w:r w:rsidRPr="004510F1">
        <w:rPr>
          <w:rFonts w:cs="Arial"/>
        </w:rPr>
        <w:t xml:space="preserve">electronic submission(s) </w:t>
      </w:r>
      <w:r>
        <w:rPr>
          <w:rFonts w:cs="Arial"/>
        </w:rPr>
        <w:t xml:space="preserve">requires cancellation because </w:t>
      </w:r>
      <w:r w:rsidRPr="001A51D0">
        <w:rPr>
          <w:szCs w:val="22"/>
        </w:rPr>
        <w:t>the facility</w:t>
      </w:r>
      <w:r>
        <w:rPr>
          <w:szCs w:val="22"/>
        </w:rPr>
        <w:t>’s chemical release</w:t>
      </w:r>
      <w:r w:rsidRPr="001A51D0">
        <w:rPr>
          <w:szCs w:val="22"/>
        </w:rPr>
        <w:t xml:space="preserve"> did not, in fact, meet the reporting thresholds of EPCRA Section 313.</w:t>
      </w:r>
      <w:r>
        <w:rPr>
          <w:szCs w:val="22"/>
        </w:rPr>
        <w:t xml:space="preserve"> </w:t>
      </w:r>
    </w:p>
    <w:p w14:paraId="3DEFF52E" w14:textId="77777777" w:rsidR="00D5538F" w:rsidRDefault="00D5538F" w:rsidP="00B030A8">
      <w:pPr>
        <w:jc w:val="both"/>
        <w:rPr>
          <w:szCs w:val="22"/>
        </w:rPr>
      </w:pPr>
    </w:p>
    <w:p w14:paraId="399DC3AC" w14:textId="77777777" w:rsidR="00D5538F" w:rsidRDefault="00D5538F" w:rsidP="00B030A8">
      <w:pPr>
        <w:jc w:val="both"/>
        <w:rPr>
          <w:szCs w:val="22"/>
        </w:rPr>
      </w:pPr>
      <w:r>
        <w:rPr>
          <w:szCs w:val="22"/>
        </w:rPr>
        <w:t xml:space="preserve">Another reason why a </w:t>
      </w:r>
      <w:r w:rsidRPr="00561F91">
        <w:rPr>
          <w:szCs w:val="22"/>
        </w:rPr>
        <w:t>TRI-MEweb</w:t>
      </w:r>
      <w:r>
        <w:rPr>
          <w:szCs w:val="22"/>
        </w:rPr>
        <w:t xml:space="preserve"> submission may require cancellation is if a preparer </w:t>
      </w:r>
      <w:r w:rsidR="00E27B3D">
        <w:rPr>
          <w:szCs w:val="22"/>
        </w:rPr>
        <w:t xml:space="preserve">or certifying official </w:t>
      </w:r>
      <w:r w:rsidRPr="001A51D0">
        <w:rPr>
          <w:szCs w:val="22"/>
        </w:rPr>
        <w:t xml:space="preserve">has determined that a correction is needed on a TRI form that </w:t>
      </w:r>
      <w:r>
        <w:rPr>
          <w:szCs w:val="22"/>
        </w:rPr>
        <w:t>is</w:t>
      </w:r>
      <w:r w:rsidRPr="001A51D0">
        <w:rPr>
          <w:szCs w:val="22"/>
        </w:rPr>
        <w:t xml:space="preserve"> </w:t>
      </w:r>
      <w:r w:rsidRPr="00C65B6A">
        <w:rPr>
          <w:szCs w:val="22"/>
        </w:rPr>
        <w:t xml:space="preserve">pending certification </w:t>
      </w:r>
      <w:r>
        <w:rPr>
          <w:szCs w:val="22"/>
        </w:rPr>
        <w:t>in</w:t>
      </w:r>
      <w:r w:rsidRPr="001A51D0">
        <w:rPr>
          <w:szCs w:val="22"/>
        </w:rPr>
        <w:t xml:space="preserve"> CDX, but has not </w:t>
      </w:r>
      <w:r>
        <w:rPr>
          <w:szCs w:val="22"/>
        </w:rPr>
        <w:t xml:space="preserve">yet </w:t>
      </w:r>
      <w:r w:rsidRPr="001A51D0">
        <w:rPr>
          <w:szCs w:val="22"/>
        </w:rPr>
        <w:t>been certified</w:t>
      </w:r>
      <w:r>
        <w:rPr>
          <w:szCs w:val="22"/>
        </w:rPr>
        <w:t xml:space="preserve">.  </w:t>
      </w:r>
      <w:r w:rsidRPr="001A51D0">
        <w:rPr>
          <w:szCs w:val="22"/>
        </w:rPr>
        <w:t xml:space="preserve">In order to </w:t>
      </w:r>
      <w:r>
        <w:rPr>
          <w:szCs w:val="22"/>
        </w:rPr>
        <w:t xml:space="preserve">edit </w:t>
      </w:r>
      <w:r w:rsidRPr="001A51D0">
        <w:rPr>
          <w:szCs w:val="22"/>
        </w:rPr>
        <w:t xml:space="preserve">a TRI form </w:t>
      </w:r>
      <w:r>
        <w:rPr>
          <w:szCs w:val="22"/>
        </w:rPr>
        <w:t xml:space="preserve">in TRI-MEweb </w:t>
      </w:r>
      <w:r w:rsidRPr="001A51D0">
        <w:rPr>
          <w:szCs w:val="22"/>
        </w:rPr>
        <w:t xml:space="preserve">that </w:t>
      </w:r>
      <w:r>
        <w:rPr>
          <w:szCs w:val="22"/>
        </w:rPr>
        <w:t>is pending certification</w:t>
      </w:r>
      <w:r w:rsidRPr="001A51D0">
        <w:rPr>
          <w:szCs w:val="22"/>
        </w:rPr>
        <w:t xml:space="preserve"> to CDX, the preparer will need to cancel the </w:t>
      </w:r>
      <w:r>
        <w:rPr>
          <w:szCs w:val="22"/>
        </w:rPr>
        <w:t xml:space="preserve">transmitted </w:t>
      </w:r>
      <w:r w:rsidRPr="001A51D0">
        <w:rPr>
          <w:szCs w:val="22"/>
        </w:rPr>
        <w:t>submission</w:t>
      </w:r>
      <w:r>
        <w:rPr>
          <w:szCs w:val="22"/>
        </w:rPr>
        <w:t xml:space="preserve"> with a </w:t>
      </w:r>
      <w:r w:rsidRPr="0029514E">
        <w:rPr>
          <w:i/>
          <w:szCs w:val="22"/>
        </w:rPr>
        <w:t xml:space="preserve">Pending </w:t>
      </w:r>
      <w:r>
        <w:rPr>
          <w:i/>
          <w:szCs w:val="22"/>
        </w:rPr>
        <w:t>C</w:t>
      </w:r>
      <w:r w:rsidRPr="0029514E">
        <w:rPr>
          <w:i/>
          <w:szCs w:val="22"/>
        </w:rPr>
        <w:t>ertification</w:t>
      </w:r>
      <w:r>
        <w:rPr>
          <w:szCs w:val="22"/>
        </w:rPr>
        <w:t xml:space="preserve"> status</w:t>
      </w:r>
      <w:r w:rsidRPr="001A51D0">
        <w:rPr>
          <w:szCs w:val="22"/>
        </w:rPr>
        <w:t xml:space="preserve"> in order to make </w:t>
      </w:r>
      <w:r>
        <w:rPr>
          <w:szCs w:val="22"/>
        </w:rPr>
        <w:t xml:space="preserve">the additional </w:t>
      </w:r>
      <w:r w:rsidRPr="001A51D0">
        <w:rPr>
          <w:szCs w:val="22"/>
        </w:rPr>
        <w:t xml:space="preserve">corrections in </w:t>
      </w:r>
      <w:r w:rsidRPr="00561F91">
        <w:rPr>
          <w:szCs w:val="22"/>
        </w:rPr>
        <w:t>TRI-MEweb</w:t>
      </w:r>
      <w:r>
        <w:rPr>
          <w:szCs w:val="22"/>
        </w:rPr>
        <w:t xml:space="preserve"> and retrans</w:t>
      </w:r>
      <w:r w:rsidRPr="001A51D0">
        <w:rPr>
          <w:szCs w:val="22"/>
        </w:rPr>
        <w:t xml:space="preserve">mit </w:t>
      </w:r>
      <w:r>
        <w:rPr>
          <w:szCs w:val="22"/>
        </w:rPr>
        <w:t>the original submission or revision</w:t>
      </w:r>
      <w:r w:rsidRPr="001A51D0">
        <w:rPr>
          <w:szCs w:val="22"/>
        </w:rPr>
        <w:t xml:space="preserve"> to </w:t>
      </w:r>
      <w:r>
        <w:rPr>
          <w:szCs w:val="22"/>
        </w:rPr>
        <w:t xml:space="preserve">CDX to </w:t>
      </w:r>
      <w:r w:rsidRPr="001A51D0">
        <w:rPr>
          <w:szCs w:val="22"/>
        </w:rPr>
        <w:t>be certified.</w:t>
      </w:r>
      <w:r>
        <w:rPr>
          <w:szCs w:val="22"/>
        </w:rPr>
        <w:t xml:space="preserve">  EPA is considering issuing a Notice of Non-compliance for TRI Forms that have been transmitted to CDX but are not certified.</w:t>
      </w:r>
    </w:p>
    <w:p w14:paraId="656ECB91" w14:textId="77777777" w:rsidR="00D5538F" w:rsidRDefault="00D5538F" w:rsidP="00B030A8">
      <w:pPr>
        <w:jc w:val="both"/>
        <w:rPr>
          <w:szCs w:val="22"/>
        </w:rPr>
      </w:pPr>
      <w:r>
        <w:rPr>
          <w:szCs w:val="22"/>
        </w:rPr>
        <w:t xml:space="preserve">A preparer or a certifying official cannot cancel a TRI form submission that has already been transmitted and certified by the certifying official. If a chemical form has a status of </w:t>
      </w:r>
      <w:r>
        <w:rPr>
          <w:i/>
          <w:szCs w:val="22"/>
        </w:rPr>
        <w:t>C</w:t>
      </w:r>
      <w:r w:rsidRPr="009F45D4">
        <w:rPr>
          <w:i/>
          <w:szCs w:val="22"/>
        </w:rPr>
        <w:t xml:space="preserve">ertified and </w:t>
      </w:r>
      <w:r>
        <w:rPr>
          <w:i/>
          <w:szCs w:val="22"/>
        </w:rPr>
        <w:t>S</w:t>
      </w:r>
      <w:r w:rsidRPr="009F45D4">
        <w:rPr>
          <w:i/>
          <w:szCs w:val="22"/>
        </w:rPr>
        <w:t>ent to EPA</w:t>
      </w:r>
      <w:r>
        <w:rPr>
          <w:i/>
          <w:szCs w:val="22"/>
        </w:rPr>
        <w:t xml:space="preserve"> </w:t>
      </w:r>
      <w:r>
        <w:rPr>
          <w:szCs w:val="22"/>
        </w:rPr>
        <w:t xml:space="preserve">in </w:t>
      </w:r>
      <w:r w:rsidRPr="00561F91">
        <w:rPr>
          <w:szCs w:val="22"/>
        </w:rPr>
        <w:t>TRI-MEweb</w:t>
      </w:r>
      <w:r>
        <w:rPr>
          <w:i/>
          <w:szCs w:val="22"/>
        </w:rPr>
        <w:t xml:space="preserve"> </w:t>
      </w:r>
      <w:r>
        <w:rPr>
          <w:szCs w:val="22"/>
        </w:rPr>
        <w:t>it cannot be called back to be edited or corrected. To change or remove data that has already been transmitted, certified and submitted to EPA to be processed, either revise or withdraw the submission.</w:t>
      </w:r>
    </w:p>
    <w:p w14:paraId="66845C81" w14:textId="77777777" w:rsidR="00B02CC3" w:rsidRDefault="00B02CC3" w:rsidP="00B030A8">
      <w:pPr>
        <w:jc w:val="both"/>
        <w:rPr>
          <w:szCs w:val="22"/>
        </w:rPr>
      </w:pPr>
    </w:p>
    <w:p w14:paraId="7EDDB11A" w14:textId="77777777" w:rsidR="00B02CC3" w:rsidRPr="00664BFE" w:rsidRDefault="00B02CC3" w:rsidP="00B030A8">
      <w:pPr>
        <w:jc w:val="both"/>
        <w:rPr>
          <w:szCs w:val="22"/>
        </w:rPr>
      </w:pPr>
      <w:r>
        <w:rPr>
          <w:rFonts w:cs="Arial"/>
        </w:rPr>
        <w:t>Note</w:t>
      </w:r>
      <w:r w:rsidRPr="004510F1">
        <w:rPr>
          <w:rFonts w:cs="Arial"/>
        </w:rPr>
        <w:t xml:space="preserve">: </w:t>
      </w:r>
      <w:r w:rsidRPr="004510F1">
        <w:rPr>
          <w:rFonts w:cs="Arial"/>
          <w:u w:val="single"/>
        </w:rPr>
        <w:t>ALL</w:t>
      </w:r>
      <w:r w:rsidRPr="004510F1">
        <w:rPr>
          <w:rFonts w:cs="Arial"/>
        </w:rPr>
        <w:t xml:space="preserve"> chemical forms that </w:t>
      </w:r>
      <w:r>
        <w:rPr>
          <w:rFonts w:cs="Arial"/>
        </w:rPr>
        <w:t xml:space="preserve">were </w:t>
      </w:r>
      <w:r w:rsidRPr="004510F1">
        <w:rPr>
          <w:rFonts w:cs="Arial"/>
        </w:rPr>
        <w:t>included in the selected submission will be canceled.</w:t>
      </w:r>
    </w:p>
    <w:p w14:paraId="19E03666" w14:textId="77777777" w:rsidR="00D5538F" w:rsidRDefault="00D5538F" w:rsidP="00B030A8">
      <w:pPr>
        <w:jc w:val="both"/>
        <w:rPr>
          <w:szCs w:val="22"/>
        </w:rPr>
      </w:pPr>
    </w:p>
    <w:p w14:paraId="3DDE6D9D" w14:textId="742C9D20" w:rsidR="00D5538F" w:rsidRPr="004510F1" w:rsidRDefault="00D5538F" w:rsidP="00A53B6C">
      <w:pPr>
        <w:keepNext/>
        <w:autoSpaceDE w:val="0"/>
        <w:autoSpaceDN w:val="0"/>
        <w:adjustRightInd w:val="0"/>
        <w:jc w:val="both"/>
        <w:rPr>
          <w:rFonts w:cs="Arial"/>
        </w:rPr>
      </w:pPr>
      <w:r>
        <w:rPr>
          <w:b/>
          <w:bCs/>
          <w:szCs w:val="22"/>
        </w:rPr>
        <w:t>How to Cancel a TRI Submission that has not been Certified.</w:t>
      </w:r>
      <w:r w:rsidR="003478E0">
        <w:rPr>
          <w:rFonts w:cs="Arial"/>
        </w:rPr>
        <w:t xml:space="preserve"> </w:t>
      </w:r>
      <w:r w:rsidRPr="004510F1">
        <w:rPr>
          <w:rFonts w:cs="Arial"/>
        </w:rPr>
        <w:t>If your facility decides not to complete the certification process for any pending electronic submission(s)</w:t>
      </w:r>
      <w:r>
        <w:rPr>
          <w:rFonts w:cs="Arial"/>
        </w:rPr>
        <w:t xml:space="preserve"> transmitted to CDX by </w:t>
      </w:r>
      <w:r w:rsidRPr="00561F91">
        <w:rPr>
          <w:rFonts w:cs="Arial"/>
        </w:rPr>
        <w:t>TRI-MEweb</w:t>
      </w:r>
      <w:r w:rsidRPr="004510F1">
        <w:rPr>
          <w:rFonts w:cs="Arial"/>
        </w:rPr>
        <w:t xml:space="preserve">, </w:t>
      </w:r>
      <w:r>
        <w:rPr>
          <w:rFonts w:cs="Arial"/>
        </w:rPr>
        <w:t xml:space="preserve">you </w:t>
      </w:r>
      <w:r w:rsidRPr="004510F1">
        <w:rPr>
          <w:rFonts w:cs="Arial"/>
        </w:rPr>
        <w:t xml:space="preserve">should </w:t>
      </w:r>
      <w:r w:rsidRPr="004510F1">
        <w:rPr>
          <w:rFonts w:cs="Arial"/>
          <w:b/>
        </w:rPr>
        <w:t>CANCEL</w:t>
      </w:r>
      <w:r w:rsidRPr="004510F1">
        <w:rPr>
          <w:rFonts w:cs="Arial"/>
        </w:rPr>
        <w:t xml:space="preserve"> the submission(s)</w:t>
      </w:r>
      <w:r>
        <w:rPr>
          <w:rFonts w:cs="Arial"/>
        </w:rPr>
        <w:t xml:space="preserve"> using one of the following methods:</w:t>
      </w:r>
    </w:p>
    <w:p w14:paraId="0DD78B29" w14:textId="77777777" w:rsidR="003478E0" w:rsidRDefault="003478E0" w:rsidP="00A53B6C">
      <w:pPr>
        <w:autoSpaceDE w:val="0"/>
        <w:autoSpaceDN w:val="0"/>
        <w:adjustRightInd w:val="0"/>
        <w:jc w:val="both"/>
        <w:rPr>
          <w:rFonts w:cs="Arial"/>
          <w:b/>
          <w:u w:val="single"/>
        </w:rPr>
      </w:pPr>
    </w:p>
    <w:p w14:paraId="191FFCE0" w14:textId="587DEE45" w:rsidR="00D5538F" w:rsidRPr="004510F1" w:rsidRDefault="00D5538F" w:rsidP="00A53B6C">
      <w:pPr>
        <w:autoSpaceDE w:val="0"/>
        <w:autoSpaceDN w:val="0"/>
        <w:adjustRightInd w:val="0"/>
        <w:jc w:val="both"/>
        <w:rPr>
          <w:rFonts w:cs="Arial"/>
        </w:rPr>
      </w:pPr>
      <w:r>
        <w:rPr>
          <w:rFonts w:cs="Arial"/>
          <w:b/>
          <w:u w:val="single"/>
        </w:rPr>
        <w:t xml:space="preserve">By the </w:t>
      </w:r>
      <w:r w:rsidRPr="004510F1">
        <w:rPr>
          <w:rFonts w:cs="Arial"/>
          <w:b/>
          <w:u w:val="single"/>
        </w:rPr>
        <w:t>Preparer:</w:t>
      </w:r>
      <w:r w:rsidRPr="004510F1">
        <w:rPr>
          <w:rFonts w:cs="Arial"/>
        </w:rPr>
        <w:t xml:space="preserve"> The preparer may use the </w:t>
      </w:r>
      <w:r w:rsidRPr="00561F91">
        <w:rPr>
          <w:rFonts w:cs="Arial"/>
        </w:rPr>
        <w:t>TRI-MEweb</w:t>
      </w:r>
      <w:r w:rsidRPr="004510F1">
        <w:rPr>
          <w:rFonts w:cs="Arial"/>
          <w:i/>
        </w:rPr>
        <w:t xml:space="preserve"> </w:t>
      </w:r>
      <w:r w:rsidRPr="004510F1">
        <w:rPr>
          <w:rFonts w:cs="Arial"/>
        </w:rPr>
        <w:t xml:space="preserve">application to cancel any unwanted pending submission(s). In </w:t>
      </w:r>
      <w:r w:rsidRPr="00561F91">
        <w:rPr>
          <w:rFonts w:cs="Arial"/>
        </w:rPr>
        <w:t>TRI-MEweb</w:t>
      </w:r>
      <w:r w:rsidRPr="004510F1">
        <w:rPr>
          <w:rFonts w:cs="Arial"/>
        </w:rPr>
        <w:t xml:space="preserve">, the preparer must click the </w:t>
      </w:r>
      <w:r>
        <w:rPr>
          <w:rFonts w:cs="Arial"/>
        </w:rPr>
        <w:t>“</w:t>
      </w:r>
      <w:r w:rsidRPr="004510F1">
        <w:rPr>
          <w:rFonts w:cs="Arial"/>
          <w:b/>
        </w:rPr>
        <w:t>Prepare</w:t>
      </w:r>
      <w:r w:rsidRPr="00B70A4E">
        <w:rPr>
          <w:rFonts w:cs="Arial"/>
        </w:rPr>
        <w:t>”</w:t>
      </w:r>
      <w:r w:rsidRPr="004510F1">
        <w:rPr>
          <w:rFonts w:cs="Arial"/>
        </w:rPr>
        <w:t xml:space="preserve"> tab, choose the Reporting Year corresponding to the unwanted submission(s) from the </w:t>
      </w:r>
      <w:r>
        <w:rPr>
          <w:rFonts w:cs="Arial"/>
        </w:rPr>
        <w:t>“</w:t>
      </w:r>
      <w:r w:rsidRPr="004510F1">
        <w:rPr>
          <w:rFonts w:cs="Arial"/>
          <w:b/>
        </w:rPr>
        <w:t>Select Year</w:t>
      </w:r>
      <w:r w:rsidRPr="00B70A4E">
        <w:rPr>
          <w:rFonts w:cs="Arial"/>
        </w:rPr>
        <w:t>”</w:t>
      </w:r>
      <w:r w:rsidRPr="004510F1">
        <w:rPr>
          <w:rFonts w:cs="Arial"/>
        </w:rPr>
        <w:t xml:space="preserve"> </w:t>
      </w:r>
      <w:r>
        <w:rPr>
          <w:rFonts w:cs="Arial"/>
        </w:rPr>
        <w:t>tab</w:t>
      </w:r>
      <w:r w:rsidRPr="004510F1">
        <w:rPr>
          <w:rFonts w:cs="Arial"/>
        </w:rPr>
        <w:t xml:space="preserve">, choose the appropriate facility from the </w:t>
      </w:r>
      <w:r>
        <w:rPr>
          <w:rFonts w:cs="Arial"/>
        </w:rPr>
        <w:t>“</w:t>
      </w:r>
      <w:r w:rsidRPr="004510F1">
        <w:rPr>
          <w:rFonts w:cs="Arial"/>
          <w:b/>
        </w:rPr>
        <w:t>Select Facility</w:t>
      </w:r>
      <w:r w:rsidRPr="00B70A4E">
        <w:rPr>
          <w:rFonts w:cs="Arial"/>
        </w:rPr>
        <w:t>”</w:t>
      </w:r>
      <w:r w:rsidRPr="004510F1">
        <w:rPr>
          <w:rFonts w:cs="Arial"/>
        </w:rPr>
        <w:t xml:space="preserve"> </w:t>
      </w:r>
      <w:r>
        <w:rPr>
          <w:rFonts w:cs="Arial"/>
        </w:rPr>
        <w:t>tab</w:t>
      </w:r>
      <w:r w:rsidRPr="004510F1">
        <w:rPr>
          <w:rFonts w:cs="Arial"/>
        </w:rPr>
        <w:t xml:space="preserve">, and </w:t>
      </w:r>
      <w:r>
        <w:rPr>
          <w:rFonts w:cs="Arial"/>
        </w:rPr>
        <w:t xml:space="preserve">select the chemical form to be cancelled from the </w:t>
      </w:r>
      <w:r w:rsidRPr="00297230">
        <w:rPr>
          <w:i/>
        </w:rPr>
        <w:t xml:space="preserve">Select a Form </w:t>
      </w:r>
      <w:r>
        <w:rPr>
          <w:rFonts w:cs="Arial"/>
        </w:rPr>
        <w:t xml:space="preserve">page. </w:t>
      </w:r>
      <w:r w:rsidRPr="004510F1">
        <w:rPr>
          <w:rFonts w:cs="Arial"/>
        </w:rPr>
        <w:t xml:space="preserve">Next, the preparer must click the </w:t>
      </w:r>
      <w:r>
        <w:rPr>
          <w:rFonts w:cs="Arial"/>
        </w:rPr>
        <w:t>“</w:t>
      </w:r>
      <w:r>
        <w:rPr>
          <w:rFonts w:cs="Arial"/>
          <w:b/>
        </w:rPr>
        <w:t>Review</w:t>
      </w:r>
      <w:r w:rsidRPr="00B70A4E">
        <w:rPr>
          <w:rFonts w:cs="Arial"/>
        </w:rPr>
        <w:t>”</w:t>
      </w:r>
      <w:r w:rsidRPr="004510F1">
        <w:rPr>
          <w:rFonts w:cs="Arial"/>
        </w:rPr>
        <w:t xml:space="preserve"> tab. Then, the preparer must locate the submission that includes the chemical form</w:t>
      </w:r>
      <w:r>
        <w:rPr>
          <w:rFonts w:cs="Arial"/>
        </w:rPr>
        <w:t xml:space="preserve"> </w:t>
      </w:r>
      <w:r w:rsidRPr="004510F1">
        <w:rPr>
          <w:rFonts w:cs="Arial"/>
        </w:rPr>
        <w:t>they wish to cancel and select its radio button</w:t>
      </w:r>
      <w:r>
        <w:rPr>
          <w:rFonts w:cs="Arial"/>
        </w:rPr>
        <w:t xml:space="preserve"> from the </w:t>
      </w:r>
      <w:r w:rsidRPr="00B70A4E">
        <w:rPr>
          <w:rFonts w:cs="Arial"/>
          <w:b/>
          <w:i/>
        </w:rPr>
        <w:t xml:space="preserve">Pending Submission Summary </w:t>
      </w:r>
      <w:r w:rsidR="00972A63">
        <w:rPr>
          <w:rFonts w:cs="Arial"/>
        </w:rPr>
        <w:t>t</w:t>
      </w:r>
      <w:r w:rsidRPr="00972A63">
        <w:rPr>
          <w:rFonts w:cs="Arial"/>
        </w:rPr>
        <w:t>able</w:t>
      </w:r>
      <w:r>
        <w:rPr>
          <w:rFonts w:cs="Arial"/>
        </w:rPr>
        <w:t xml:space="preserve"> on the </w:t>
      </w:r>
      <w:r w:rsidRPr="00297230">
        <w:rPr>
          <w:i/>
        </w:rPr>
        <w:t xml:space="preserve">Reporting Summary </w:t>
      </w:r>
      <w:r>
        <w:rPr>
          <w:rFonts w:cs="Arial"/>
        </w:rPr>
        <w:t>page.</w:t>
      </w:r>
      <w:r w:rsidRPr="004510F1">
        <w:rPr>
          <w:rFonts w:cs="Arial"/>
        </w:rPr>
        <w:t xml:space="preserve"> Next, they must click the </w:t>
      </w:r>
      <w:r>
        <w:rPr>
          <w:rFonts w:cs="Arial"/>
        </w:rPr>
        <w:t>“</w:t>
      </w:r>
      <w:r w:rsidRPr="004510F1">
        <w:rPr>
          <w:rFonts w:cs="Arial"/>
          <w:b/>
        </w:rPr>
        <w:t>Cancel</w:t>
      </w:r>
      <w:r w:rsidRPr="00B70A4E">
        <w:rPr>
          <w:rFonts w:cs="Arial"/>
        </w:rPr>
        <w:t>”</w:t>
      </w:r>
      <w:r w:rsidRPr="004510F1">
        <w:rPr>
          <w:rFonts w:cs="Arial"/>
        </w:rPr>
        <w:t xml:space="preserve"> button and confirm the cancellation on the next page</w:t>
      </w:r>
      <w:r>
        <w:rPr>
          <w:rFonts w:cs="Arial"/>
        </w:rPr>
        <w:t>. Note</w:t>
      </w:r>
      <w:r w:rsidRPr="004510F1">
        <w:rPr>
          <w:rFonts w:cs="Arial"/>
        </w:rPr>
        <w:t xml:space="preserve">: </w:t>
      </w:r>
      <w:r w:rsidRPr="004510F1">
        <w:rPr>
          <w:rFonts w:cs="Arial"/>
          <w:u w:val="single"/>
        </w:rPr>
        <w:t>ALL</w:t>
      </w:r>
      <w:r w:rsidRPr="004510F1">
        <w:rPr>
          <w:rFonts w:cs="Arial"/>
        </w:rPr>
        <w:t xml:space="preserve"> chemical forms that </w:t>
      </w:r>
      <w:r>
        <w:rPr>
          <w:rFonts w:cs="Arial"/>
        </w:rPr>
        <w:t xml:space="preserve">were </w:t>
      </w:r>
      <w:r w:rsidRPr="004510F1">
        <w:rPr>
          <w:rFonts w:cs="Arial"/>
        </w:rPr>
        <w:t>included in the selected submission will be canceled.</w:t>
      </w:r>
    </w:p>
    <w:p w14:paraId="21024B3C" w14:textId="77777777" w:rsidR="003478E0" w:rsidRDefault="003478E0" w:rsidP="00F63EF4">
      <w:pPr>
        <w:autoSpaceDE w:val="0"/>
        <w:autoSpaceDN w:val="0"/>
        <w:adjustRightInd w:val="0"/>
        <w:jc w:val="both"/>
        <w:rPr>
          <w:rFonts w:cs="Arial"/>
          <w:b/>
          <w:u w:val="single"/>
        </w:rPr>
      </w:pPr>
    </w:p>
    <w:p w14:paraId="7B34D2DF" w14:textId="6E94C22B" w:rsidR="00D5538F" w:rsidRDefault="00D5538F" w:rsidP="00F63EF4">
      <w:pPr>
        <w:autoSpaceDE w:val="0"/>
        <w:autoSpaceDN w:val="0"/>
        <w:adjustRightInd w:val="0"/>
        <w:jc w:val="both"/>
        <w:rPr>
          <w:szCs w:val="22"/>
        </w:rPr>
      </w:pPr>
      <w:r>
        <w:rPr>
          <w:rFonts w:cs="Arial"/>
          <w:b/>
          <w:u w:val="single"/>
        </w:rPr>
        <w:t xml:space="preserve">By the </w:t>
      </w:r>
      <w:r w:rsidRPr="004510F1">
        <w:rPr>
          <w:rFonts w:cs="Arial"/>
          <w:b/>
          <w:u w:val="single"/>
        </w:rPr>
        <w:t>Certif</w:t>
      </w:r>
      <w:r>
        <w:rPr>
          <w:rFonts w:cs="Arial"/>
          <w:b/>
          <w:u w:val="single"/>
        </w:rPr>
        <w:t>ying Official</w:t>
      </w:r>
      <w:r w:rsidRPr="004510F1">
        <w:rPr>
          <w:rFonts w:cs="Arial"/>
          <w:b/>
          <w:u w:val="single"/>
        </w:rPr>
        <w:t>:</w:t>
      </w:r>
      <w:r w:rsidRPr="004510F1">
        <w:rPr>
          <w:rFonts w:cs="Arial"/>
        </w:rPr>
        <w:t xml:space="preserve"> The certif</w:t>
      </w:r>
      <w:r>
        <w:rPr>
          <w:rFonts w:cs="Arial"/>
        </w:rPr>
        <w:t>ying official</w:t>
      </w:r>
      <w:r w:rsidRPr="004510F1">
        <w:rPr>
          <w:rFonts w:cs="Arial"/>
        </w:rPr>
        <w:t xml:space="preserve"> may also cancel any unwanted </w:t>
      </w:r>
      <w:r>
        <w:rPr>
          <w:rFonts w:cs="Arial"/>
        </w:rPr>
        <w:t xml:space="preserve">TRI </w:t>
      </w:r>
      <w:r w:rsidRPr="004510F1">
        <w:rPr>
          <w:rFonts w:cs="Arial"/>
        </w:rPr>
        <w:t>submission(s)</w:t>
      </w:r>
      <w:r>
        <w:rPr>
          <w:rFonts w:cs="Arial"/>
        </w:rPr>
        <w:t xml:space="preserve"> pending certification. </w:t>
      </w:r>
      <w:r w:rsidRPr="004510F1">
        <w:rPr>
          <w:rFonts w:cs="Arial"/>
        </w:rPr>
        <w:t>The certif</w:t>
      </w:r>
      <w:r>
        <w:rPr>
          <w:rFonts w:cs="Arial"/>
        </w:rPr>
        <w:t>ying official</w:t>
      </w:r>
      <w:r w:rsidRPr="004510F1">
        <w:rPr>
          <w:rFonts w:cs="Arial"/>
        </w:rPr>
        <w:t xml:space="preserve"> must log into their CDX account and click the </w:t>
      </w:r>
      <w:r w:rsidRPr="00297230">
        <w:rPr>
          <w:b/>
          <w:i/>
        </w:rPr>
        <w:t>TRI-MEweb: TRI Made Easy – Prepare/Certify Submission</w:t>
      </w:r>
      <w:r w:rsidRPr="004510F1">
        <w:rPr>
          <w:rFonts w:cs="Arial"/>
          <w:b/>
        </w:rPr>
        <w:t xml:space="preserve"> </w:t>
      </w:r>
      <w:r w:rsidRPr="004510F1">
        <w:rPr>
          <w:rFonts w:cs="Arial"/>
        </w:rPr>
        <w:t xml:space="preserve">link from their </w:t>
      </w:r>
      <w:r w:rsidRPr="006D22B6">
        <w:rPr>
          <w:rFonts w:cs="Arial"/>
          <w:i/>
        </w:rPr>
        <w:t>MyCDX</w:t>
      </w:r>
      <w:r w:rsidRPr="004510F1">
        <w:rPr>
          <w:rFonts w:cs="Arial"/>
        </w:rPr>
        <w:t xml:space="preserve"> page</w:t>
      </w:r>
      <w:r>
        <w:rPr>
          <w:rFonts w:cs="Arial"/>
        </w:rPr>
        <w:t xml:space="preserve">. </w:t>
      </w:r>
      <w:r w:rsidRPr="004510F1">
        <w:rPr>
          <w:rFonts w:cs="Arial"/>
        </w:rPr>
        <w:t>This will</w:t>
      </w:r>
      <w:r w:rsidR="009177CA">
        <w:rPr>
          <w:rFonts w:cs="Arial"/>
        </w:rPr>
        <w:t xml:space="preserve"> open the </w:t>
      </w:r>
      <w:r w:rsidR="009177CA" w:rsidRPr="00297230">
        <w:rPr>
          <w:i/>
        </w:rPr>
        <w:t xml:space="preserve">Welcome </w:t>
      </w:r>
      <w:r w:rsidR="009177CA">
        <w:rPr>
          <w:rFonts w:cs="Arial"/>
        </w:rPr>
        <w:t>page</w:t>
      </w:r>
      <w:r>
        <w:rPr>
          <w:rFonts w:cs="Arial"/>
        </w:rPr>
        <w:t xml:space="preserve"> of the TRI-MEweb application and then s</w:t>
      </w:r>
      <w:r w:rsidRPr="004510F1">
        <w:rPr>
          <w:rFonts w:cs="Arial"/>
        </w:rPr>
        <w:t xml:space="preserve">elect the </w:t>
      </w:r>
      <w:r>
        <w:rPr>
          <w:rFonts w:cs="Arial"/>
        </w:rPr>
        <w:t>“</w:t>
      </w:r>
      <w:r w:rsidRPr="004510F1">
        <w:rPr>
          <w:rFonts w:cs="Arial"/>
          <w:b/>
        </w:rPr>
        <w:t>C</w:t>
      </w:r>
      <w:r>
        <w:rPr>
          <w:rFonts w:cs="Arial"/>
          <w:b/>
        </w:rPr>
        <w:t>ertify</w:t>
      </w:r>
      <w:r w:rsidRPr="00021EDA">
        <w:rPr>
          <w:rFonts w:cs="Arial"/>
        </w:rPr>
        <w:t>”</w:t>
      </w:r>
      <w:r w:rsidRPr="004510F1">
        <w:rPr>
          <w:rFonts w:cs="Arial"/>
        </w:rPr>
        <w:t xml:space="preserve"> </w:t>
      </w:r>
      <w:r>
        <w:rPr>
          <w:rFonts w:cs="Arial"/>
        </w:rPr>
        <w:t>tab. If certifying official does not find the TRIFID for their reporting facility with pending submissions</w:t>
      </w:r>
      <w:r w:rsidRPr="004510F1">
        <w:rPr>
          <w:rFonts w:cs="Arial"/>
        </w:rPr>
        <w:t xml:space="preserve"> </w:t>
      </w:r>
      <w:r>
        <w:rPr>
          <w:rFonts w:cs="Arial"/>
        </w:rPr>
        <w:t xml:space="preserve">listed, they gain access to that facility account by </w:t>
      </w:r>
      <w:r w:rsidR="008A636B">
        <w:rPr>
          <w:rFonts w:cs="Arial"/>
        </w:rPr>
        <w:t xml:space="preserve">entering the access key on the </w:t>
      </w:r>
      <w:r w:rsidRPr="00297230">
        <w:rPr>
          <w:i/>
        </w:rPr>
        <w:t>Ente</w:t>
      </w:r>
      <w:r w:rsidR="008A636B" w:rsidRPr="00297230">
        <w:rPr>
          <w:i/>
        </w:rPr>
        <w:t>r Facility’s Access Information</w:t>
      </w:r>
      <w:r w:rsidRPr="00297230">
        <w:rPr>
          <w:i/>
        </w:rPr>
        <w:t xml:space="preserve"> </w:t>
      </w:r>
      <w:r>
        <w:rPr>
          <w:rFonts w:cs="Arial"/>
        </w:rPr>
        <w:t xml:space="preserve">page and signing the TRIFID </w:t>
      </w:r>
      <w:r w:rsidR="008A636B">
        <w:rPr>
          <w:rFonts w:cs="Arial"/>
        </w:rPr>
        <w:t xml:space="preserve">Certification Agreement on the </w:t>
      </w:r>
      <w:r w:rsidRPr="00297230">
        <w:rPr>
          <w:i/>
        </w:rPr>
        <w:t>M</w:t>
      </w:r>
      <w:r w:rsidR="008A636B" w:rsidRPr="00297230">
        <w:rPr>
          <w:i/>
        </w:rPr>
        <w:t>anage TRIFIDs for Certification</w:t>
      </w:r>
      <w:r>
        <w:rPr>
          <w:rFonts w:cs="Arial"/>
        </w:rPr>
        <w:t xml:space="preserve"> page </w:t>
      </w:r>
      <w:r w:rsidRPr="004510F1">
        <w:rPr>
          <w:rFonts w:cs="Arial"/>
        </w:rPr>
        <w:t>and click</w:t>
      </w:r>
      <w:r>
        <w:rPr>
          <w:rFonts w:cs="Arial"/>
        </w:rPr>
        <w:t>ing</w:t>
      </w:r>
      <w:r w:rsidRPr="004510F1">
        <w:rPr>
          <w:rFonts w:cs="Arial"/>
        </w:rPr>
        <w:t xml:space="preserve"> the </w:t>
      </w:r>
      <w:r>
        <w:rPr>
          <w:rFonts w:cs="Arial"/>
        </w:rPr>
        <w:t>“</w:t>
      </w:r>
      <w:r w:rsidRPr="004510F1">
        <w:rPr>
          <w:rFonts w:cs="Arial"/>
          <w:b/>
        </w:rPr>
        <w:t>Next</w:t>
      </w:r>
      <w:r w:rsidRPr="00021EDA">
        <w:rPr>
          <w:rFonts w:cs="Arial"/>
        </w:rPr>
        <w:t>”</w:t>
      </w:r>
      <w:r w:rsidRPr="004510F1">
        <w:rPr>
          <w:rFonts w:cs="Arial"/>
        </w:rPr>
        <w:t xml:space="preserve"> button</w:t>
      </w:r>
      <w:r>
        <w:rPr>
          <w:rFonts w:cs="Arial"/>
        </w:rPr>
        <w:t xml:space="preserve">. The electronic signature widget will pop-up to confirm your authorized access to the facility account. Upon successful authentication </w:t>
      </w:r>
      <w:r w:rsidR="00B02CC3">
        <w:rPr>
          <w:rFonts w:cs="Arial"/>
        </w:rPr>
        <w:t>of user</w:t>
      </w:r>
      <w:r>
        <w:rPr>
          <w:rFonts w:cs="Arial"/>
        </w:rPr>
        <w:t xml:space="preserve"> identity, </w:t>
      </w:r>
      <w:r w:rsidR="00B02CC3">
        <w:rPr>
          <w:rFonts w:cs="Arial"/>
        </w:rPr>
        <w:t>you may</w:t>
      </w:r>
      <w:r>
        <w:rPr>
          <w:rFonts w:cs="Arial"/>
        </w:rPr>
        <w:t xml:space="preserve"> </w:t>
      </w:r>
      <w:r w:rsidRPr="004510F1">
        <w:rPr>
          <w:rFonts w:cs="Arial"/>
        </w:rPr>
        <w:t>begin the cancellation process</w:t>
      </w:r>
      <w:r w:rsidR="008A636B">
        <w:rPr>
          <w:rFonts w:cs="Arial"/>
        </w:rPr>
        <w:t xml:space="preserve"> on the </w:t>
      </w:r>
      <w:r w:rsidRPr="00297230">
        <w:rPr>
          <w:i/>
        </w:rPr>
        <w:t>Pending Submissions</w:t>
      </w:r>
      <w:r>
        <w:rPr>
          <w:rFonts w:cs="Arial"/>
        </w:rPr>
        <w:t xml:space="preserve"> page under the “</w:t>
      </w:r>
      <w:r w:rsidRPr="00021EDA">
        <w:rPr>
          <w:rFonts w:cs="Arial"/>
          <w:b/>
        </w:rPr>
        <w:t>Certify</w:t>
      </w:r>
      <w:r>
        <w:rPr>
          <w:rFonts w:cs="Arial"/>
        </w:rPr>
        <w:t xml:space="preserve">” tab. </w:t>
      </w:r>
      <w:r w:rsidRPr="004510F1">
        <w:rPr>
          <w:rFonts w:cs="Arial"/>
        </w:rPr>
        <w:t xml:space="preserve">You may view the content of the submission by clicking the </w:t>
      </w:r>
      <w:r>
        <w:rPr>
          <w:rFonts w:cs="Arial"/>
        </w:rPr>
        <w:t>“</w:t>
      </w:r>
      <w:r w:rsidRPr="00021EDA">
        <w:rPr>
          <w:rFonts w:cs="Arial"/>
          <w:b/>
          <w:i/>
        </w:rPr>
        <w:t>View Submission</w:t>
      </w:r>
      <w:r w:rsidRPr="00165281">
        <w:rPr>
          <w:rFonts w:cs="Arial"/>
          <w:i/>
        </w:rPr>
        <w:t>”</w:t>
      </w:r>
      <w:r w:rsidRPr="00165281">
        <w:rPr>
          <w:rFonts w:cs="Arial"/>
        </w:rPr>
        <w:t xml:space="preserve"> i</w:t>
      </w:r>
      <w:r>
        <w:rPr>
          <w:rFonts w:cs="Arial"/>
        </w:rPr>
        <w:t>con</w:t>
      </w:r>
      <w:r w:rsidRPr="004510F1">
        <w:rPr>
          <w:rFonts w:cs="Arial"/>
        </w:rPr>
        <w:t xml:space="preserve"> to confirm that this is the correct submission to be cancelled.</w:t>
      </w:r>
      <w:r>
        <w:rPr>
          <w:rFonts w:cs="Arial"/>
        </w:rPr>
        <w:t xml:space="preserve">  Select the “</w:t>
      </w:r>
      <w:r w:rsidRPr="00021EDA">
        <w:rPr>
          <w:rFonts w:cs="Arial"/>
          <w:b/>
        </w:rPr>
        <w:t>Cancel</w:t>
      </w:r>
      <w:r w:rsidRPr="00165281">
        <w:rPr>
          <w:rFonts w:cs="Arial"/>
        </w:rPr>
        <w:t>”</w:t>
      </w:r>
      <w:r w:rsidR="00134BB8">
        <w:rPr>
          <w:rFonts w:cs="Arial"/>
        </w:rPr>
        <w:t xml:space="preserve"> </w:t>
      </w:r>
      <w:r>
        <w:rPr>
          <w:rFonts w:cs="Arial"/>
        </w:rPr>
        <w:t>button to cancel submission and select “</w:t>
      </w:r>
      <w:r w:rsidRPr="00021EDA">
        <w:rPr>
          <w:rFonts w:cs="Arial"/>
          <w:b/>
        </w:rPr>
        <w:t>Next</w:t>
      </w:r>
      <w:r w:rsidRPr="00165281">
        <w:rPr>
          <w:rFonts w:cs="Arial"/>
        </w:rPr>
        <w:t>”</w:t>
      </w:r>
      <w:r>
        <w:rPr>
          <w:rFonts w:cs="Arial"/>
        </w:rPr>
        <w:t xml:space="preserve"> to confirm request. </w:t>
      </w:r>
      <w:r>
        <w:rPr>
          <w:szCs w:val="22"/>
        </w:rPr>
        <w:t xml:space="preserve">If you have questions about using </w:t>
      </w:r>
      <w:r w:rsidRPr="00021EDA">
        <w:rPr>
          <w:szCs w:val="22"/>
        </w:rPr>
        <w:t>TRI-</w:t>
      </w:r>
      <w:r w:rsidRPr="00933F74">
        <w:rPr>
          <w:szCs w:val="22"/>
        </w:rPr>
        <w:t>MEweb to cancel your Form R</w:t>
      </w:r>
      <w:r>
        <w:rPr>
          <w:szCs w:val="22"/>
        </w:rPr>
        <w:t xml:space="preserve"> or Form </w:t>
      </w:r>
      <w:r w:rsidRPr="00933F74">
        <w:rPr>
          <w:szCs w:val="22"/>
        </w:rPr>
        <w:t xml:space="preserve">A </w:t>
      </w:r>
      <w:r>
        <w:rPr>
          <w:szCs w:val="22"/>
        </w:rPr>
        <w:t xml:space="preserve">Certification Statement </w:t>
      </w:r>
      <w:r w:rsidRPr="00933F74">
        <w:rPr>
          <w:szCs w:val="22"/>
        </w:rPr>
        <w:t>submission</w:t>
      </w:r>
      <w:r>
        <w:rPr>
          <w:szCs w:val="22"/>
        </w:rPr>
        <w:t xml:space="preserve">, please refer to the </w:t>
      </w:r>
      <w:r w:rsidRPr="00297230">
        <w:rPr>
          <w:i/>
        </w:rPr>
        <w:t>TRI-MEweb</w:t>
      </w:r>
      <w:r w:rsidRPr="009177CA">
        <w:rPr>
          <w:i/>
          <w:szCs w:val="22"/>
        </w:rPr>
        <w:t xml:space="preserve"> </w:t>
      </w:r>
      <w:r w:rsidR="009177CA" w:rsidRPr="009177CA">
        <w:rPr>
          <w:i/>
          <w:szCs w:val="22"/>
        </w:rPr>
        <w:t>T</w:t>
      </w:r>
      <w:r w:rsidRPr="009177CA">
        <w:rPr>
          <w:i/>
          <w:szCs w:val="22"/>
        </w:rPr>
        <w:t>utorial</w:t>
      </w:r>
      <w:r w:rsidR="009177CA" w:rsidRPr="009177CA">
        <w:rPr>
          <w:i/>
          <w:szCs w:val="22"/>
        </w:rPr>
        <w:t>s</w:t>
      </w:r>
      <w:r w:rsidRPr="009177CA">
        <w:rPr>
          <w:i/>
          <w:szCs w:val="22"/>
        </w:rPr>
        <w:t xml:space="preserve"> </w:t>
      </w:r>
      <w:r>
        <w:rPr>
          <w:szCs w:val="22"/>
        </w:rPr>
        <w:t>page at:</w:t>
      </w:r>
    </w:p>
    <w:p w14:paraId="348AA960" w14:textId="7B515EA2" w:rsidR="00D5538F" w:rsidRPr="004510F1" w:rsidRDefault="00BF6554" w:rsidP="00F63EF4">
      <w:pPr>
        <w:autoSpaceDE w:val="0"/>
        <w:autoSpaceDN w:val="0"/>
        <w:adjustRightInd w:val="0"/>
        <w:jc w:val="both"/>
        <w:rPr>
          <w:rFonts w:cs="Arial"/>
        </w:rPr>
      </w:pPr>
      <w:hyperlink r:id="rId57" w:history="1">
        <w:r w:rsidR="00D5538F" w:rsidRPr="004E7F3C">
          <w:rPr>
            <w:rStyle w:val="Hyperlink"/>
          </w:rPr>
          <w:t>http://www2.epa.gov/toxics-release-inventory-tri-program/tri-meweb-tutorials</w:t>
        </w:r>
      </w:hyperlink>
      <w:r w:rsidR="00D5538F">
        <w:t xml:space="preserve">. </w:t>
      </w:r>
    </w:p>
    <w:p w14:paraId="4690A529" w14:textId="77777777" w:rsidR="00D5538F" w:rsidRDefault="00D5538F" w:rsidP="00717526">
      <w:pPr>
        <w:autoSpaceDE w:val="0"/>
        <w:autoSpaceDN w:val="0"/>
        <w:adjustRightInd w:val="0"/>
        <w:jc w:val="both"/>
        <w:rPr>
          <w:szCs w:val="22"/>
        </w:rPr>
      </w:pPr>
    </w:p>
    <w:p w14:paraId="6CF9606E" w14:textId="77777777" w:rsidR="00BE2135" w:rsidRDefault="00BE2135" w:rsidP="00717526">
      <w:pPr>
        <w:jc w:val="both"/>
        <w:rPr>
          <w:b/>
        </w:rPr>
      </w:pPr>
      <w:r w:rsidRPr="00FF34C0">
        <w:rPr>
          <w:b/>
        </w:rPr>
        <w:t xml:space="preserve">Can I submit a paper form if I </w:t>
      </w:r>
      <w:r>
        <w:rPr>
          <w:b/>
        </w:rPr>
        <w:t xml:space="preserve">cannot certify forms before </w:t>
      </w:r>
      <w:r w:rsidRPr="00FF34C0">
        <w:rPr>
          <w:b/>
        </w:rPr>
        <w:t xml:space="preserve">the July 1 deadline? </w:t>
      </w:r>
    </w:p>
    <w:p w14:paraId="35F5574B" w14:textId="77777777" w:rsidR="00BE2135" w:rsidRDefault="00BE2135" w:rsidP="00717526">
      <w:pPr>
        <w:jc w:val="both"/>
      </w:pPr>
    </w:p>
    <w:p w14:paraId="361CF534" w14:textId="7744C157" w:rsidR="00D5538F" w:rsidRDefault="00D5538F" w:rsidP="00717526">
      <w:pPr>
        <w:jc w:val="both"/>
      </w:pPr>
      <w:r>
        <w:t xml:space="preserve">Please note that if you are not able to certify prior to the July 1 deadline, you will not be able to submit on paper instead. Please ensure you execute an electronic signature agreement (ESA) well ahead of the July 1 deadline. If your certifying official could not certify prior to the July 1 deadline because </w:t>
      </w:r>
      <w:r w:rsidR="007008AF">
        <w:t xml:space="preserve">he or she </w:t>
      </w:r>
      <w:r>
        <w:t xml:space="preserve">had not established an approved Electronic Signature Agreement (ESA), </w:t>
      </w:r>
      <w:r w:rsidR="007008AF">
        <w:t xml:space="preserve">he or she </w:t>
      </w:r>
      <w:r>
        <w:t xml:space="preserve">should </w:t>
      </w:r>
      <w:r w:rsidRPr="004510F1">
        <w:t xml:space="preserve">log into CDX </w:t>
      </w:r>
      <w:r>
        <w:t>once it becomes approved by EPA</w:t>
      </w:r>
      <w:r w:rsidRPr="004510F1">
        <w:t xml:space="preserve"> and certify any pending submission(s)</w:t>
      </w:r>
      <w:r>
        <w:t>.</w:t>
      </w:r>
    </w:p>
    <w:p w14:paraId="0FF7A788" w14:textId="77777777" w:rsidR="00D5538F" w:rsidRPr="007920CD" w:rsidRDefault="00D5538F" w:rsidP="00717526"/>
    <w:p w14:paraId="2AE2C581" w14:textId="77777777" w:rsidR="00D5538F" w:rsidRPr="007920CD" w:rsidRDefault="00D5538F" w:rsidP="003D5667">
      <w:pPr>
        <w:keepNext/>
        <w:jc w:val="both"/>
        <w:rPr>
          <w:b/>
        </w:rPr>
      </w:pPr>
      <w:bookmarkStart w:id="39" w:name="_Toc209848018"/>
      <w:r w:rsidRPr="007920CD">
        <w:rPr>
          <w:b/>
        </w:rPr>
        <w:t>If a facility could not process their ESA on time, should their certifying official still certify electronically after the July 1 deadline?</w:t>
      </w:r>
    </w:p>
    <w:p w14:paraId="58BFA913" w14:textId="77777777" w:rsidR="00D5538F" w:rsidRPr="004510F1" w:rsidRDefault="00D5538F">
      <w:pPr>
        <w:keepNext/>
        <w:jc w:val="both"/>
        <w:rPr>
          <w:rFonts w:cs="Arial"/>
        </w:rPr>
      </w:pPr>
    </w:p>
    <w:p w14:paraId="4BC6151E" w14:textId="5BE9DAE3" w:rsidR="00D5538F" w:rsidRDefault="00D5538F">
      <w:pPr>
        <w:jc w:val="both"/>
        <w:rPr>
          <w:rFonts w:cs="Arial"/>
        </w:rPr>
      </w:pPr>
      <w:r>
        <w:rPr>
          <w:rFonts w:cs="Arial"/>
        </w:rPr>
        <w:t xml:space="preserve">Yes. If </w:t>
      </w:r>
      <w:r w:rsidR="00A954F6">
        <w:rPr>
          <w:rFonts w:cs="Arial"/>
        </w:rPr>
        <w:t xml:space="preserve">a </w:t>
      </w:r>
      <w:r>
        <w:rPr>
          <w:rFonts w:cs="Arial"/>
        </w:rPr>
        <w:t>certifying official c</w:t>
      </w:r>
      <w:r w:rsidR="00A954F6">
        <w:rPr>
          <w:rFonts w:cs="Arial"/>
        </w:rPr>
        <w:t>annot</w:t>
      </w:r>
      <w:r>
        <w:rPr>
          <w:rFonts w:cs="Arial"/>
        </w:rPr>
        <w:t xml:space="preserve"> certify prior to the July 1 deadline because </w:t>
      </w:r>
      <w:r w:rsidR="00A954F6">
        <w:rPr>
          <w:rFonts w:cs="Arial"/>
        </w:rPr>
        <w:t>they have</w:t>
      </w:r>
      <w:r>
        <w:rPr>
          <w:rFonts w:cs="Arial"/>
        </w:rPr>
        <w:t xml:space="preserve"> not established an approved ESA, </w:t>
      </w:r>
      <w:r w:rsidR="00A954F6">
        <w:rPr>
          <w:rFonts w:cs="Arial"/>
        </w:rPr>
        <w:t>they</w:t>
      </w:r>
      <w:r>
        <w:rPr>
          <w:rFonts w:cs="Arial"/>
        </w:rPr>
        <w:t xml:space="preserve"> should </w:t>
      </w:r>
      <w:r w:rsidRPr="004510F1">
        <w:rPr>
          <w:rFonts w:cs="Arial"/>
        </w:rPr>
        <w:t xml:space="preserve">log into CDX </w:t>
      </w:r>
      <w:r>
        <w:rPr>
          <w:rFonts w:cs="Arial"/>
        </w:rPr>
        <w:t>once it becomes approved by EPA</w:t>
      </w:r>
      <w:r w:rsidRPr="004510F1">
        <w:rPr>
          <w:rFonts w:cs="Arial"/>
        </w:rPr>
        <w:t xml:space="preserve"> and certify any pending submission(s)</w:t>
      </w:r>
      <w:r>
        <w:rPr>
          <w:rFonts w:cs="Arial"/>
        </w:rPr>
        <w:t>.</w:t>
      </w:r>
      <w:r w:rsidR="00B02CC3">
        <w:rPr>
          <w:rFonts w:cs="Arial"/>
        </w:rPr>
        <w:t xml:space="preserve"> </w:t>
      </w:r>
    </w:p>
    <w:p w14:paraId="09250A3A" w14:textId="77777777" w:rsidR="00D5538F" w:rsidRDefault="00D5538F" w:rsidP="00A53B6C">
      <w:pPr>
        <w:autoSpaceDE w:val="0"/>
        <w:autoSpaceDN w:val="0"/>
        <w:adjustRightInd w:val="0"/>
        <w:jc w:val="both"/>
        <w:rPr>
          <w:rFonts w:cs="Arial"/>
          <w:b/>
          <w:i/>
        </w:rPr>
      </w:pPr>
    </w:p>
    <w:p w14:paraId="6D05FCE1" w14:textId="77777777" w:rsidR="00D5538F" w:rsidRDefault="00D5538F" w:rsidP="00DF4320">
      <w:pPr>
        <w:pStyle w:val="Heading2"/>
        <w:ind w:left="0" w:firstLine="0"/>
      </w:pPr>
      <w:bookmarkStart w:id="40" w:name="_Toc433297006"/>
      <w:r>
        <w:t>A.6</w:t>
      </w:r>
      <w:r>
        <w:tab/>
        <w:t>When the TRI Report Must Be Submitted</w:t>
      </w:r>
      <w:bookmarkEnd w:id="39"/>
      <w:bookmarkEnd w:id="40"/>
    </w:p>
    <w:p w14:paraId="19C32B38" w14:textId="77777777" w:rsidR="00D5538F" w:rsidRDefault="00D5538F" w:rsidP="00DF4320">
      <w:pPr>
        <w:jc w:val="both"/>
        <w:rPr>
          <w:szCs w:val="22"/>
        </w:rPr>
      </w:pPr>
      <w:r>
        <w:rPr>
          <w:szCs w:val="22"/>
        </w:rPr>
        <w:t>As specified in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the report for any calendar year must be submitted on or before midnight on July 1 of the following year whether using Form R or Form A. If the reporting deadline falls on a Saturday or Sunday, EPA will accept forms submitted on the following Monday (i.e., the next business day). </w:t>
      </w:r>
    </w:p>
    <w:p w14:paraId="3C7E206C" w14:textId="77777777" w:rsidR="009C65AB" w:rsidRDefault="009C65AB" w:rsidP="00DF4320">
      <w:pPr>
        <w:jc w:val="both"/>
        <w:rPr>
          <w:szCs w:val="22"/>
        </w:rPr>
      </w:pPr>
    </w:p>
    <w:p w14:paraId="785B320C" w14:textId="77777777" w:rsidR="00D5538F" w:rsidRPr="008C081D" w:rsidRDefault="00D5538F" w:rsidP="00DF4320">
      <w:pPr>
        <w:jc w:val="both"/>
        <w:rPr>
          <w:szCs w:val="22"/>
        </w:rPr>
      </w:pPr>
      <w:r>
        <w:rPr>
          <w:szCs w:val="22"/>
        </w:rPr>
        <w:t xml:space="preserve">Any voluntary revision to a report can be submitted anytime during the calendar year for the current or any previous reporting year. However, voluntary revisions for the current reporting year should be submitted by July 31 in order to be included in that year’s TRI National Analysis.  </w:t>
      </w:r>
    </w:p>
    <w:p w14:paraId="5D9BDE49" w14:textId="77777777" w:rsidR="00D5538F" w:rsidRDefault="00D5538F" w:rsidP="00DF4320">
      <w:pPr>
        <w:jc w:val="both"/>
        <w:rPr>
          <w:szCs w:val="22"/>
        </w:rPr>
      </w:pPr>
    </w:p>
    <w:p w14:paraId="3FAB6DF6" w14:textId="77777777" w:rsidR="00D5538F" w:rsidRDefault="00D5538F" w:rsidP="00DF4320">
      <w:pPr>
        <w:pStyle w:val="Heading2"/>
        <w:rPr>
          <w:rFonts w:ascii="Times New Roman" w:hAnsi="Times New Roman"/>
        </w:rPr>
      </w:pPr>
      <w:bookmarkStart w:id="41" w:name="_Toc209848019"/>
      <w:bookmarkStart w:id="42" w:name="_Toc433297007"/>
      <w:r>
        <w:rPr>
          <w:rFonts w:ascii="Times New Roman" w:hAnsi="Times New Roman"/>
        </w:rPr>
        <w:t>A.7</w:t>
      </w:r>
      <w:r>
        <w:rPr>
          <w:rFonts w:ascii="Times New Roman" w:hAnsi="Times New Roman"/>
        </w:rPr>
        <w:tab/>
        <w:t>How to Obtain the TRI Reporting Forms</w:t>
      </w:r>
      <w:bookmarkEnd w:id="41"/>
      <w:bookmarkEnd w:id="42"/>
      <w:r>
        <w:rPr>
          <w:rFonts w:ascii="Times New Roman" w:hAnsi="Times New Roman"/>
        </w:rPr>
        <w:t xml:space="preserve"> </w:t>
      </w:r>
    </w:p>
    <w:p w14:paraId="3E04738D" w14:textId="7BA85BBE" w:rsidR="003478E0" w:rsidRDefault="00D5538F" w:rsidP="00DF4320">
      <w:pPr>
        <w:jc w:val="both"/>
        <w:rPr>
          <w:szCs w:val="22"/>
        </w:rPr>
      </w:pPr>
      <w:r>
        <w:rPr>
          <w:szCs w:val="22"/>
        </w:rPr>
        <w:t xml:space="preserve">The TRI Form R, Form R Schedule 1, Form A Certification Statement, and related guidance documents may be obtained from EPA’s TRI website at:  </w:t>
      </w:r>
      <w:hyperlink r:id="rId58" w:history="1">
        <w:r>
          <w:rPr>
            <w:rStyle w:val="Hyperlink"/>
          </w:rPr>
          <w:t>http://www2.epa.gov/toxics-release-inventory-tri-program</w:t>
        </w:r>
      </w:hyperlink>
      <w:r>
        <w:rPr>
          <w:szCs w:val="22"/>
        </w:rPr>
        <w:t xml:space="preserve">. </w:t>
      </w:r>
      <w:r w:rsidRPr="00253D0E">
        <w:rPr>
          <w:i/>
          <w:szCs w:val="22"/>
          <w:u w:val="single"/>
        </w:rPr>
        <w:t>However, non-trade-secret TRI reporting forms must be submitted to EPA using TRI-MEweb.</w:t>
      </w:r>
      <w:r>
        <w:rPr>
          <w:szCs w:val="22"/>
        </w:rPr>
        <w:t xml:space="preserve"> </w:t>
      </w:r>
      <w:r w:rsidRPr="006D22B6">
        <w:rPr>
          <w:szCs w:val="22"/>
        </w:rPr>
        <w:t>Paper forms are no longer processed by EPA. Please do not send any paper forms, except for trade secret submissions, to EPA’s Data Processing Cente</w:t>
      </w:r>
      <w:r>
        <w:rPr>
          <w:szCs w:val="22"/>
        </w:rPr>
        <w:t>r.</w:t>
      </w:r>
    </w:p>
    <w:p w14:paraId="031E4D0A" w14:textId="77777777" w:rsidR="009C65AB" w:rsidRDefault="009C65AB" w:rsidP="00DF4320">
      <w:pPr>
        <w:jc w:val="both"/>
        <w:rPr>
          <w:szCs w:val="22"/>
        </w:rPr>
        <w:sectPr w:rsidR="009C65AB" w:rsidSect="00BD54DE">
          <w:type w:val="continuous"/>
          <w:pgSz w:w="12240" w:h="15840"/>
          <w:pgMar w:top="720" w:right="1296" w:bottom="576" w:left="1296" w:header="720" w:footer="576" w:gutter="0"/>
          <w:cols w:num="2" w:space="360"/>
          <w:docGrid w:linePitch="360"/>
        </w:sectPr>
      </w:pPr>
    </w:p>
    <w:p w14:paraId="2EA64F3C" w14:textId="6F44D0A0" w:rsidR="00D5538F" w:rsidRDefault="00D5538F" w:rsidP="00DF4320">
      <w:pPr>
        <w:jc w:val="both"/>
        <w:rPr>
          <w:szCs w:val="22"/>
        </w:rPr>
      </w:pPr>
    </w:p>
    <w:p w14:paraId="3D3A749C" w14:textId="77777777" w:rsidR="00D5538F" w:rsidRDefault="00D5538F" w:rsidP="00DF4320">
      <w:pPr>
        <w:jc w:val="both"/>
        <w:rPr>
          <w:szCs w:val="22"/>
        </w:rPr>
      </w:pPr>
    </w:p>
    <w:p w14:paraId="069846EA" w14:textId="77777777" w:rsidR="00D5538F" w:rsidRDefault="00D5538F" w:rsidP="00DF4320">
      <w:pPr>
        <w:jc w:val="both"/>
        <w:rPr>
          <w:szCs w:val="22"/>
        </w:rPr>
        <w:sectPr w:rsidR="00D5538F" w:rsidSect="00BD54DE">
          <w:type w:val="continuous"/>
          <w:pgSz w:w="12240" w:h="15840"/>
          <w:pgMar w:top="720" w:right="1296" w:bottom="576" w:left="1296" w:header="720" w:footer="576" w:gutter="0"/>
          <w:cols w:num="2" w:space="360"/>
          <w:docGrid w:linePitch="360"/>
        </w:sectPr>
      </w:pPr>
      <w:r>
        <w:rPr>
          <w:szCs w:val="22"/>
        </w:rPr>
        <w:t xml:space="preserve"> </w:t>
      </w:r>
    </w:p>
    <w:p w14:paraId="1AE52200" w14:textId="77777777" w:rsidR="00D5538F" w:rsidRDefault="00D5538F" w:rsidP="003D5667">
      <w:pPr>
        <w:pStyle w:val="Heading1"/>
        <w:tabs>
          <w:tab w:val="left" w:pos="810"/>
        </w:tabs>
        <w:spacing w:before="0"/>
        <w:rPr>
          <w:rFonts w:ascii="Times New Roman" w:hAnsi="Times New Roman"/>
        </w:rPr>
      </w:pPr>
      <w:bookmarkStart w:id="43" w:name="_Toc209848020"/>
      <w:bookmarkStart w:id="44" w:name="_Toc433297008"/>
      <w:r>
        <w:rPr>
          <w:rFonts w:ascii="Times New Roman" w:hAnsi="Times New Roman"/>
        </w:rPr>
        <w:t>B.</w:t>
      </w:r>
      <w:r>
        <w:rPr>
          <w:rFonts w:ascii="Times New Roman" w:hAnsi="Times New Roman"/>
        </w:rPr>
        <w:tab/>
        <w:t>How to Determine if Your Facility Must Submit a Form R or Is Eligible to Use Form A</w:t>
      </w:r>
      <w:bookmarkEnd w:id="43"/>
      <w:bookmarkEnd w:id="44"/>
    </w:p>
    <w:p w14:paraId="63562D2B" w14:textId="63E60D15" w:rsidR="00D5538F" w:rsidRDefault="00D5538F" w:rsidP="00DF4320">
      <w:pPr>
        <w:jc w:val="both"/>
        <w:rPr>
          <w:szCs w:val="22"/>
        </w:rPr>
      </w:pPr>
      <w:r>
        <w:rPr>
          <w:szCs w:val="22"/>
        </w:rPr>
        <w:t>This section will help you determine whether you must submit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 (EPA Form R or Form A Certification Statement). This section discusses EPCRA </w:t>
      </w:r>
      <w:r w:rsidRPr="0093305E">
        <w:rPr>
          <w:szCs w:val="22"/>
        </w:rPr>
        <w:t>Section 313</w:t>
      </w:r>
      <w:r>
        <w:rPr>
          <w:szCs w:val="22"/>
        </w:rPr>
        <w:t xml:space="preserve"> reporting requirements such as the number of full-time employees, primary NAICS code, and chemical activity threshold quantities. The EPCRA </w:t>
      </w:r>
      <w:r w:rsidRPr="0093305E">
        <w:rPr>
          <w:szCs w:val="22"/>
        </w:rPr>
        <w:t>Section 313</w:t>
      </w:r>
      <w:r>
        <w:rPr>
          <w:szCs w:val="22"/>
        </w:rPr>
        <w:t xml:space="preserve"> chemicals and chemical categories subject to reporting are listed in Table II (also see 40 CFR 372.65). (See Figure </w:t>
      </w:r>
      <w:r w:rsidR="00C60DDF">
        <w:rPr>
          <w:szCs w:val="22"/>
        </w:rPr>
        <w:t>2</w:t>
      </w:r>
      <w:r>
        <w:rPr>
          <w:szCs w:val="22"/>
        </w:rPr>
        <w:t xml:space="preserve"> for more information.)</w:t>
      </w:r>
    </w:p>
    <w:p w14:paraId="7C0FBC49" w14:textId="77777777" w:rsidR="00D5538F" w:rsidRDefault="00D5538F" w:rsidP="00DF4320">
      <w:pPr>
        <w:jc w:val="both"/>
        <w:rPr>
          <w:szCs w:val="22"/>
        </w:rPr>
      </w:pPr>
    </w:p>
    <w:p w14:paraId="02B72B6B" w14:textId="77777777" w:rsidR="00D5538F" w:rsidRDefault="00D5538F" w:rsidP="00DF4320">
      <w:pPr>
        <w:pStyle w:val="Heading2"/>
        <w:rPr>
          <w:rFonts w:ascii="Times New Roman" w:hAnsi="Times New Roman"/>
        </w:rPr>
      </w:pPr>
      <w:bookmarkStart w:id="45" w:name="_Toc209848021"/>
      <w:bookmarkStart w:id="46" w:name="_Toc433297009"/>
      <w:r>
        <w:rPr>
          <w:rFonts w:ascii="Times New Roman" w:hAnsi="Times New Roman"/>
        </w:rPr>
        <w:t>B.1</w:t>
      </w:r>
      <w:r>
        <w:rPr>
          <w:rFonts w:ascii="Times New Roman" w:hAnsi="Times New Roman"/>
        </w:rPr>
        <w:tab/>
        <w:t>Full-Time Employee</w:t>
      </w:r>
      <w:r>
        <w:rPr>
          <w:rFonts w:ascii="Times New Roman" w:hAnsi="Times New Roman"/>
        </w:rPr>
        <w:fldChar w:fldCharType="begin"/>
      </w:r>
      <w:r>
        <w:rPr>
          <w:rFonts w:ascii="Times New Roman" w:hAnsi="Times New Roman"/>
        </w:rPr>
        <w:instrText>xe "Full-Time Employee"</w:instrText>
      </w:r>
      <w:r>
        <w:rPr>
          <w:rFonts w:ascii="Times New Roman" w:hAnsi="Times New Roman"/>
        </w:rPr>
        <w:fldChar w:fldCharType="end"/>
      </w:r>
      <w:r>
        <w:rPr>
          <w:rFonts w:ascii="Times New Roman" w:hAnsi="Times New Roman"/>
        </w:rPr>
        <w:t xml:space="preserve"> Determination</w:t>
      </w:r>
      <w:bookmarkEnd w:id="45"/>
      <w:bookmarkEnd w:id="46"/>
    </w:p>
    <w:p w14:paraId="480954C1" w14:textId="77777777" w:rsidR="00D5538F" w:rsidRDefault="00D5538F" w:rsidP="00DF4320">
      <w:pPr>
        <w:jc w:val="both"/>
        <w:rPr>
          <w:szCs w:val="22"/>
        </w:rPr>
      </w:pPr>
      <w:r>
        <w:rPr>
          <w:szCs w:val="22"/>
        </w:rPr>
        <w:t>The number of full-time employees is dependent only upon the total number of hours worked by all employees and other individuals (e.g., contractors) for the facility during the calendar year and not the number of persons working. Therefore, a full-time employee, for purposes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is defined as 2,000 work hours per year. When making the full-time employee determination, the facility must consider all paid vacation and sick leave used as hours worked by each employee. In addition, EPA interprets the hours worked by an employee to include paid holidays. To determine the number of full-time employees working for your facility, add up the hours worked by all employees during the calendar year, including contract employees and sales and support staff working for the facility, and divide the total by 2,000 hours. The result is the number of full-time employees. In other words, if the total number of hours worked by all employees for your facility is 20,000 hours or more, your facility meets the ten employee threshold.</w:t>
      </w:r>
    </w:p>
    <w:p w14:paraId="29054263" w14:textId="77777777" w:rsidR="00D5538F" w:rsidRDefault="00D5538F" w:rsidP="00DF4320">
      <w:pPr>
        <w:jc w:val="both"/>
        <w:rPr>
          <w:szCs w:val="22"/>
        </w:rPr>
      </w:pPr>
    </w:p>
    <w:p w14:paraId="49D0AB61" w14:textId="77777777" w:rsidR="00D5538F" w:rsidRPr="00CE4FC3" w:rsidRDefault="00D5538F" w:rsidP="00DF4320">
      <w:pPr>
        <w:jc w:val="both"/>
        <w:rPr>
          <w:b/>
          <w:szCs w:val="22"/>
        </w:rPr>
      </w:pPr>
      <w:r w:rsidRPr="00CE4FC3">
        <w:rPr>
          <w:b/>
          <w:szCs w:val="22"/>
        </w:rPr>
        <w:t xml:space="preserve">Examples: </w:t>
      </w:r>
    </w:p>
    <w:p w14:paraId="654B72CA" w14:textId="77777777" w:rsidR="00D5538F" w:rsidRDefault="00D5538F" w:rsidP="00DF4320">
      <w:pPr>
        <w:jc w:val="both"/>
        <w:rPr>
          <w:szCs w:val="22"/>
        </w:rPr>
      </w:pPr>
    </w:p>
    <w:p w14:paraId="1A7FA553" w14:textId="77777777" w:rsidR="00D5538F" w:rsidRDefault="00D5538F" w:rsidP="004D0CD8">
      <w:pPr>
        <w:numPr>
          <w:ilvl w:val="0"/>
          <w:numId w:val="8"/>
        </w:numPr>
        <w:tabs>
          <w:tab w:val="clear" w:pos="720"/>
          <w:tab w:val="num" w:pos="360"/>
        </w:tabs>
        <w:spacing w:after="120"/>
        <w:ind w:left="360"/>
        <w:jc w:val="both"/>
        <w:rPr>
          <w:szCs w:val="22"/>
        </w:rPr>
      </w:pPr>
      <w:r>
        <w:rPr>
          <w:szCs w:val="22"/>
        </w:rPr>
        <w:t>A facility consists of 11 employees who each worked 1,500 hours for the facility in a calendar year. Consequently, the total number of hours worked by all employees for the facility during the calendar year is 16,500 hours. The number of full-time employees for this facility is equal to 16,500 hours divided by 2,000 hours per full-time employee, or 8.3 full-time employees. Therefore, even though 11 persons worked for this facility during the calendar year, the number of hours worked is equivalent to 8.3 full-time employees. This facility does not meet the employee criteria and is not subject to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w:t>
      </w:r>
    </w:p>
    <w:p w14:paraId="2DF610E2" w14:textId="77777777" w:rsidR="00D5538F" w:rsidRDefault="00D5538F" w:rsidP="004D0CD8">
      <w:pPr>
        <w:numPr>
          <w:ilvl w:val="0"/>
          <w:numId w:val="8"/>
        </w:numPr>
        <w:tabs>
          <w:tab w:val="clear" w:pos="720"/>
          <w:tab w:val="num" w:pos="360"/>
        </w:tabs>
        <w:ind w:left="360"/>
        <w:jc w:val="both"/>
        <w:rPr>
          <w:szCs w:val="22"/>
        </w:rPr>
      </w:pPr>
      <w:r>
        <w:rPr>
          <w:szCs w:val="22"/>
        </w:rPr>
        <w:t>Another facility consists of six workers and three sales staff. The six workers each worked 2,000 hours for the facility during the calendar year. The sales staff also each worked 2,000 hours during the calendar year although they may have been on the road half of the year. In addition, five contract employees were hired for a period during which each worked 400 hours for the facility. The total number of hours is equal to the time worked by the workers (12,000 hours), plus the time worked by the sales staff for the facility (6,000 hours), plus the time worked by the contract employees (2,000 hours), or 20,000 hours. Dividing the 20,000 hours by 2,000 yields 10 full-time employees. This facility has met the full-time employee criteria and may be subject to reporting if the other criteria are met.</w:t>
      </w:r>
    </w:p>
    <w:p w14:paraId="53F27CA0" w14:textId="77777777" w:rsidR="00D5538F" w:rsidRDefault="00D5538F" w:rsidP="00DF4320">
      <w:pPr>
        <w:jc w:val="both"/>
        <w:rPr>
          <w:szCs w:val="22"/>
        </w:rPr>
      </w:pPr>
    </w:p>
    <w:p w14:paraId="7ABA116F" w14:textId="04D481A3" w:rsidR="00D5538F" w:rsidRDefault="00D5538F" w:rsidP="00DF4320">
      <w:pPr>
        <w:jc w:val="both"/>
        <w:rPr>
          <w:szCs w:val="22"/>
        </w:rPr>
      </w:pPr>
      <w:r>
        <w:rPr>
          <w:szCs w:val="22"/>
        </w:rPr>
        <w:t xml:space="preserve">The NAICS 2012 Manual is available from the National Technical Information Service (NTIS) website at: </w:t>
      </w:r>
      <w:hyperlink r:id="rId59" w:history="1">
        <w:r>
          <w:rPr>
            <w:rStyle w:val="Hyperlink"/>
            <w:szCs w:val="22"/>
          </w:rPr>
          <w:t>http://www.ntis.gov/about/index.aspx</w:t>
        </w:r>
      </w:hyperlink>
      <w:r>
        <w:rPr>
          <w:szCs w:val="22"/>
        </w:rPr>
        <w:t>.</w:t>
      </w:r>
    </w:p>
    <w:p w14:paraId="4F3BB9A6" w14:textId="77777777" w:rsidR="00D5538F" w:rsidRDefault="00D5538F" w:rsidP="00DF4320">
      <w:pPr>
        <w:jc w:val="both"/>
        <w:rPr>
          <w:szCs w:val="22"/>
        </w:rPr>
      </w:pPr>
      <w:r>
        <w:rPr>
          <w:szCs w:val="22"/>
        </w:rPr>
        <w:t xml:space="preserve">  </w:t>
      </w:r>
    </w:p>
    <w:p w14:paraId="48228F19" w14:textId="77777777" w:rsidR="00C60DDF" w:rsidRDefault="00C60DDF" w:rsidP="00DF4320">
      <w:pPr>
        <w:jc w:val="both"/>
        <w:rPr>
          <w:szCs w:val="22"/>
        </w:rPr>
      </w:pPr>
    </w:p>
    <w:p w14:paraId="70D89210" w14:textId="77777777" w:rsidR="00C60DDF" w:rsidRDefault="00C60DDF" w:rsidP="00DF4320">
      <w:pPr>
        <w:jc w:val="both"/>
        <w:rPr>
          <w:szCs w:val="22"/>
        </w:rPr>
        <w:sectPr w:rsidR="00C60DDF" w:rsidSect="00967D98">
          <w:headerReference w:type="default" r:id="rId60"/>
          <w:pgSz w:w="12240" w:h="15840"/>
          <w:pgMar w:top="720" w:right="1296" w:bottom="576" w:left="1296" w:header="720" w:footer="576" w:gutter="0"/>
          <w:cols w:num="2" w:space="360"/>
          <w:docGrid w:linePitch="360"/>
        </w:sectPr>
      </w:pPr>
    </w:p>
    <w:p w14:paraId="414DE58E" w14:textId="77777777" w:rsidR="00D5538F" w:rsidRDefault="00D5538F" w:rsidP="00DF4320">
      <w:pPr>
        <w:jc w:val="both"/>
        <w:rPr>
          <w:szCs w:val="22"/>
        </w:rPr>
      </w:pPr>
    </w:p>
    <w:p w14:paraId="646C40AA" w14:textId="77777777" w:rsidR="00D5538F" w:rsidRDefault="00D5538F" w:rsidP="00DF4320">
      <w:pPr>
        <w:jc w:val="both"/>
        <w:rPr>
          <w:szCs w:val="22"/>
        </w:rPr>
      </w:pPr>
    </w:p>
    <w:p w14:paraId="02EDFC3A" w14:textId="77777777" w:rsidR="00D5538F" w:rsidRDefault="00D5538F" w:rsidP="00DF4320">
      <w:pPr>
        <w:jc w:val="both"/>
        <w:rPr>
          <w:szCs w:val="22"/>
        </w:rPr>
      </w:pPr>
    </w:p>
    <w:p w14:paraId="7EF1DF3C" w14:textId="77777777" w:rsidR="00D5538F" w:rsidRDefault="00D5538F" w:rsidP="00DF4320">
      <w:pPr>
        <w:jc w:val="both"/>
        <w:rPr>
          <w:szCs w:val="22"/>
        </w:rPr>
      </w:pPr>
    </w:p>
    <w:p w14:paraId="200E05E8" w14:textId="77777777" w:rsidR="00D5538F" w:rsidRDefault="00D5538F" w:rsidP="00DF4320">
      <w:pPr>
        <w:jc w:val="both"/>
        <w:rPr>
          <w:szCs w:val="22"/>
        </w:rPr>
      </w:pPr>
    </w:p>
    <w:p w14:paraId="23177F45" w14:textId="77777777" w:rsidR="00C60DDF" w:rsidRDefault="00C60DDF" w:rsidP="00DF4320">
      <w:pPr>
        <w:jc w:val="both"/>
        <w:rPr>
          <w:szCs w:val="22"/>
        </w:rPr>
        <w:sectPr w:rsidR="00C60DDF" w:rsidSect="00967D98">
          <w:type w:val="continuous"/>
          <w:pgSz w:w="12240" w:h="15840"/>
          <w:pgMar w:top="720" w:right="1440" w:bottom="576" w:left="1440" w:header="720" w:footer="576" w:gutter="0"/>
          <w:cols w:space="720"/>
          <w:docGrid w:linePitch="360"/>
        </w:sectPr>
      </w:pPr>
    </w:p>
    <w:p w14:paraId="4AF3FE65" w14:textId="14A2AC9F" w:rsidR="00D5538F" w:rsidRDefault="007A773B" w:rsidP="000822FB">
      <w:pPr>
        <w:jc w:val="center"/>
        <w:rPr>
          <w:b/>
          <w:i/>
          <w:sz w:val="24"/>
        </w:rPr>
      </w:pPr>
      <w:r>
        <w:rPr>
          <w:b/>
          <w:i/>
          <w:noProof/>
          <w:sz w:val="24"/>
        </w:rPr>
        <w:drawing>
          <wp:inline distT="0" distB="0" distL="0" distR="0" wp14:anchorId="3C065D14" wp14:editId="1087B0C2">
            <wp:extent cx="5800344" cy="84582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800344" cy="8458200"/>
                    </a:xfrm>
                    <a:prstGeom prst="rect">
                      <a:avLst/>
                    </a:prstGeom>
                    <a:noFill/>
                    <a:ln>
                      <a:noFill/>
                    </a:ln>
                  </pic:spPr>
                </pic:pic>
              </a:graphicData>
            </a:graphic>
          </wp:inline>
        </w:drawing>
      </w:r>
      <w:r w:rsidR="00DB64CE" w:rsidRPr="00DB64CE">
        <w:rPr>
          <w:snapToGrid w:val="0"/>
          <w:color w:val="000000"/>
          <w:w w:val="0"/>
          <w:sz w:val="0"/>
          <w:szCs w:val="0"/>
          <w:u w:color="000000"/>
          <w:bdr w:val="none" w:sz="0" w:space="0" w:color="000000"/>
          <w:shd w:val="clear" w:color="000000" w:fill="000000"/>
          <w:lang w:val="x-none" w:eastAsia="x-none" w:bidi="x-none"/>
        </w:rPr>
        <w:t xml:space="preserve"> </w:t>
      </w:r>
    </w:p>
    <w:p w14:paraId="0D733439" w14:textId="77777777" w:rsidR="00D5538F" w:rsidRPr="00C440AC" w:rsidRDefault="00D5538F">
      <w:pPr>
        <w:pStyle w:val="FigureHeading"/>
        <w:tabs>
          <w:tab w:val="clear" w:pos="994"/>
          <w:tab w:val="left" w:pos="990"/>
        </w:tabs>
      </w:pPr>
      <w:bookmarkStart w:id="47" w:name="_Toc367371622"/>
      <w:bookmarkStart w:id="48" w:name="_Toc431803142"/>
      <w:r w:rsidRPr="00C440AC">
        <w:t>Figure 2.</w:t>
      </w:r>
      <w:r w:rsidRPr="00C440AC">
        <w:tab/>
        <w:t>EPCRA</w:t>
      </w:r>
      <w:r>
        <w:fldChar w:fldCharType="begin"/>
      </w:r>
      <w:r w:rsidRPr="00C440AC">
        <w:instrText>xe "EPCRA"</w:instrText>
      </w:r>
      <w:r>
        <w:fldChar w:fldCharType="end"/>
      </w:r>
      <w:r w:rsidRPr="00C440AC">
        <w:t xml:space="preserve"> Section 313 Reporting Decision Diagram</w:t>
      </w:r>
      <w:bookmarkEnd w:id="47"/>
      <w:bookmarkEnd w:id="48"/>
    </w:p>
    <w:p w14:paraId="0261308B" w14:textId="77777777" w:rsidR="00D5538F" w:rsidRDefault="00D5538F" w:rsidP="00DF4320">
      <w:pPr>
        <w:jc w:val="both"/>
        <w:rPr>
          <w:szCs w:val="22"/>
        </w:rPr>
        <w:sectPr w:rsidR="00D5538F" w:rsidSect="00C60DDF">
          <w:pgSz w:w="12240" w:h="15840"/>
          <w:pgMar w:top="720" w:right="1440" w:bottom="576" w:left="1440" w:header="720" w:footer="576" w:gutter="0"/>
          <w:cols w:space="720"/>
          <w:docGrid w:linePitch="360"/>
        </w:sectPr>
      </w:pPr>
    </w:p>
    <w:p w14:paraId="2A57C500" w14:textId="77777777" w:rsidR="00B427B8" w:rsidRDefault="00B427B8" w:rsidP="00B427B8">
      <w:pPr>
        <w:pStyle w:val="Heading2"/>
        <w:rPr>
          <w:rFonts w:ascii="Times New Roman" w:hAnsi="Times New Roman"/>
        </w:rPr>
      </w:pPr>
      <w:bookmarkStart w:id="49" w:name="_Toc209848022"/>
      <w:bookmarkStart w:id="50" w:name="_Toc433297010"/>
      <w:bookmarkStart w:id="51" w:name="_Toc209848023"/>
      <w:r>
        <w:rPr>
          <w:rFonts w:ascii="Times New Roman" w:hAnsi="Times New Roman"/>
        </w:rPr>
        <w:t>B.2</w:t>
      </w:r>
      <w:r>
        <w:rPr>
          <w:rFonts w:ascii="Times New Roman" w:hAnsi="Times New Roman"/>
        </w:rPr>
        <w:tab/>
        <w:t>Primary NAICS Code Determination</w:t>
      </w:r>
      <w:bookmarkEnd w:id="49"/>
      <w:bookmarkEnd w:id="50"/>
    </w:p>
    <w:p w14:paraId="042D59AF" w14:textId="0A758251" w:rsidR="00B427B8" w:rsidRDefault="00B427B8" w:rsidP="00B427B8">
      <w:pPr>
        <w:jc w:val="both"/>
        <w:rPr>
          <w:szCs w:val="22"/>
        </w:rPr>
      </w:pPr>
      <w:r>
        <w:rPr>
          <w:szCs w:val="22"/>
        </w:rPr>
        <w:t xml:space="preserve">Beginning with </w:t>
      </w:r>
      <w:r w:rsidR="00D425C5">
        <w:rPr>
          <w:szCs w:val="22"/>
        </w:rPr>
        <w:t xml:space="preserve">Reporting Year </w:t>
      </w:r>
      <w:r>
        <w:rPr>
          <w:szCs w:val="22"/>
        </w:rPr>
        <w:t xml:space="preserve">2006, the TRI Program requires North American Industry Classification System (NAICS) codes instead of Standard Industrial Classification (SIC) codes. Please refer to the TRI Program’s final rule titled Community Right-to-Know; Toxic Chemical Release Reporting Using North American Industry Classification System (NAICS) published in the </w:t>
      </w:r>
      <w:r>
        <w:rPr>
          <w:i/>
          <w:szCs w:val="22"/>
        </w:rPr>
        <w:t>Federal Register</w:t>
      </w:r>
      <w:r>
        <w:rPr>
          <w:szCs w:val="22"/>
        </w:rPr>
        <w:t xml:space="preserve"> on June 6, 2006 (71 FR 32464).</w:t>
      </w:r>
    </w:p>
    <w:p w14:paraId="5AD64964" w14:textId="77777777" w:rsidR="00B427B8" w:rsidRDefault="00B427B8" w:rsidP="00B427B8">
      <w:pPr>
        <w:jc w:val="both"/>
        <w:rPr>
          <w:szCs w:val="22"/>
        </w:rPr>
      </w:pPr>
    </w:p>
    <w:p w14:paraId="69CA71B8" w14:textId="77777777" w:rsidR="00B427B8" w:rsidRDefault="00B427B8" w:rsidP="00B427B8">
      <w:pPr>
        <w:pStyle w:val="BODYTRI"/>
        <w:tabs>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s>
        <w:rPr>
          <w:sz w:val="22"/>
          <w:szCs w:val="22"/>
        </w:rPr>
      </w:pPr>
      <w:r w:rsidRPr="005F44B8">
        <w:rPr>
          <w:sz w:val="22"/>
          <w:szCs w:val="22"/>
        </w:rPr>
        <w:t xml:space="preserve">A </w:t>
      </w:r>
      <w:r>
        <w:rPr>
          <w:sz w:val="22"/>
          <w:szCs w:val="22"/>
        </w:rPr>
        <w:t xml:space="preserve">direct </w:t>
      </w:r>
      <w:r w:rsidRPr="005F44B8">
        <w:rPr>
          <w:sz w:val="22"/>
          <w:szCs w:val="22"/>
        </w:rPr>
        <w:t>final rule was published in the Federal Register on July 18, 2013 (78 FR 42875) to adopt 2012 NAICS codes for RY 2013</w:t>
      </w:r>
      <w:r w:rsidRPr="008D6873">
        <w:rPr>
          <w:sz w:val="22"/>
          <w:szCs w:val="22"/>
        </w:rPr>
        <w:t xml:space="preserve"> </w:t>
      </w:r>
      <w:r>
        <w:rPr>
          <w:sz w:val="22"/>
          <w:szCs w:val="22"/>
        </w:rPr>
        <w:t>and subsequent reporting years</w:t>
      </w:r>
      <w:r w:rsidRPr="005F44B8">
        <w:rPr>
          <w:sz w:val="22"/>
          <w:szCs w:val="22"/>
        </w:rPr>
        <w:t>.</w:t>
      </w:r>
      <w:r>
        <w:rPr>
          <w:sz w:val="22"/>
          <w:szCs w:val="22"/>
        </w:rPr>
        <w:t xml:space="preserve"> </w:t>
      </w:r>
    </w:p>
    <w:p w14:paraId="16798B5E" w14:textId="677DF632" w:rsidR="00B427B8" w:rsidRDefault="00B427B8" w:rsidP="00B427B8">
      <w:pPr>
        <w:jc w:val="both"/>
        <w:rPr>
          <w:szCs w:val="22"/>
        </w:rPr>
      </w:pPr>
      <w:r>
        <w:rPr>
          <w:szCs w:val="22"/>
        </w:rPr>
        <w:t xml:space="preserve">The full list of 2012 NAICS codes for facilities that must report to TRI (including exceptions and/or limitations) if all other threshold determinations are met can be found in Table I and also at the TRI website at: </w:t>
      </w:r>
      <w:hyperlink r:id="rId62" w:history="1">
        <w:r w:rsidRPr="00942DA7">
          <w:rPr>
            <w:rStyle w:val="Hyperlink"/>
            <w:szCs w:val="22"/>
          </w:rPr>
          <w:t>http://www2.epa.gov/toxics-release-inventory-tri-program/my-facilitys-six-digit-naics-code-tri-covered-industry</w:t>
        </w:r>
      </w:hyperlink>
      <w:r>
        <w:rPr>
          <w:szCs w:val="22"/>
        </w:rPr>
        <w:t>.</w:t>
      </w:r>
    </w:p>
    <w:p w14:paraId="4FE461B9" w14:textId="77777777" w:rsidR="00B427B8" w:rsidRDefault="00B427B8" w:rsidP="00B427B8">
      <w:pPr>
        <w:jc w:val="both"/>
        <w:rPr>
          <w:szCs w:val="22"/>
        </w:rPr>
      </w:pPr>
    </w:p>
    <w:p w14:paraId="0785E87A" w14:textId="77777777" w:rsidR="00B427B8" w:rsidRDefault="00B427B8" w:rsidP="00B427B8">
      <w:pPr>
        <w:jc w:val="both"/>
        <w:rPr>
          <w:szCs w:val="22"/>
        </w:rPr>
      </w:pPr>
      <w:r>
        <w:rPr>
          <w:szCs w:val="22"/>
        </w:rPr>
        <w:t>The facility should determine its own NAICS code(s), based on its activities on-site using the NAICS Manual and by conducting NAICS keyword and NAICS 2 to 6-digit code searches on the Census Bureau website at:</w:t>
      </w:r>
    </w:p>
    <w:p w14:paraId="373443DF" w14:textId="665ACDE7" w:rsidR="00B427B8" w:rsidRDefault="00BF6554" w:rsidP="00B427B8">
      <w:pPr>
        <w:jc w:val="both"/>
        <w:rPr>
          <w:szCs w:val="22"/>
        </w:rPr>
      </w:pPr>
      <w:hyperlink r:id="rId63" w:history="1">
        <w:r w:rsidR="00B427B8" w:rsidRPr="00BC26F5">
          <w:rPr>
            <w:rStyle w:val="Hyperlink"/>
            <w:szCs w:val="22"/>
          </w:rPr>
          <w:t>http://www.census.gov/eos/www/naics/</w:t>
        </w:r>
      </w:hyperlink>
      <w:r w:rsidR="00B427B8">
        <w:rPr>
          <w:szCs w:val="22"/>
        </w:rPr>
        <w:t>. For purposes of EPCRA</w:t>
      </w:r>
      <w:r w:rsidR="00B427B8">
        <w:rPr>
          <w:szCs w:val="22"/>
        </w:rPr>
        <w:fldChar w:fldCharType="begin"/>
      </w:r>
      <w:r w:rsidR="00B427B8">
        <w:instrText>xe "</w:instrText>
      </w:r>
      <w:r w:rsidR="00B427B8">
        <w:rPr>
          <w:szCs w:val="22"/>
        </w:rPr>
        <w:instrText>EPCRA</w:instrText>
      </w:r>
      <w:r w:rsidR="00B427B8">
        <w:instrText>"</w:instrText>
      </w:r>
      <w:r w:rsidR="00B427B8">
        <w:rPr>
          <w:szCs w:val="22"/>
        </w:rPr>
        <w:fldChar w:fldCharType="end"/>
      </w:r>
      <w:r w:rsidR="00B427B8">
        <w:rPr>
          <w:szCs w:val="22"/>
        </w:rPr>
        <w:t xml:space="preserve"> </w:t>
      </w:r>
      <w:r w:rsidR="00B427B8" w:rsidRPr="0093305E">
        <w:rPr>
          <w:szCs w:val="22"/>
        </w:rPr>
        <w:t>Section 313</w:t>
      </w:r>
      <w:r w:rsidR="00B427B8">
        <w:rPr>
          <w:szCs w:val="22"/>
        </w:rPr>
        <w:t xml:space="preserve"> reporting, state assigned codes should not be used if they differ from codes assigned using the NAICS Manual.</w:t>
      </w:r>
    </w:p>
    <w:p w14:paraId="4D62B259" w14:textId="77777777" w:rsidR="00B427B8" w:rsidRDefault="00B427B8" w:rsidP="00B427B8">
      <w:pPr>
        <w:jc w:val="both"/>
        <w:rPr>
          <w:szCs w:val="22"/>
        </w:rPr>
      </w:pPr>
    </w:p>
    <w:p w14:paraId="658FF187" w14:textId="77777777" w:rsidR="00D5538F" w:rsidRDefault="00D5538F" w:rsidP="00DF4320">
      <w:pPr>
        <w:pStyle w:val="StyleHeading3LatinTimesNewRoman"/>
      </w:pPr>
      <w:bookmarkStart w:id="52" w:name="_Toc433297011"/>
      <w:r>
        <w:t>B.2.a.</w:t>
      </w:r>
      <w:r>
        <w:tab/>
        <w:t>Auxiliary Facilities</w:t>
      </w:r>
      <w:bookmarkEnd w:id="51"/>
      <w:bookmarkEnd w:id="52"/>
    </w:p>
    <w:p w14:paraId="5E31A840" w14:textId="77777777" w:rsidR="00D5538F" w:rsidRDefault="00D5538F" w:rsidP="00DF4320">
      <w:pPr>
        <w:jc w:val="both"/>
        <w:rPr>
          <w:szCs w:val="22"/>
        </w:rPr>
      </w:pPr>
      <w:r>
        <w:rPr>
          <w:szCs w:val="22"/>
        </w:rPr>
        <w:t>Under the Standard Industrial Classification (SIC) system, an auxiliary facility was defined as one that supported another covered establishment’s activities (e.g., research and development laboratories, warehouses, and storage facilities). An auxiliary facility could assume the SIC code of another covered establishment if its primary function was to service that other covered establishment’s operations. The North American Industry Classification System (NAICS), that replaces the SIC system for TRI reporting, does not recognize the concept of auxiliary facilities and assigns NAICS codes to all establishments based on economic activity. In its rulemaking, “Toxic Chemical Release Reporting Using North American Industry Classification System,” the TRI Program has adopted NAICS for TRI reporting and also the NAICS treatment of former “auxiliary facilities” as entities with their own distinct NAICS code.</w:t>
      </w:r>
    </w:p>
    <w:p w14:paraId="321098C9" w14:textId="77777777" w:rsidR="00D5538F" w:rsidRDefault="00D5538F" w:rsidP="00DF4320">
      <w:pPr>
        <w:jc w:val="both"/>
        <w:rPr>
          <w:szCs w:val="22"/>
        </w:rPr>
      </w:pPr>
    </w:p>
    <w:p w14:paraId="41C22253" w14:textId="77777777" w:rsidR="00D5538F" w:rsidRDefault="00D5538F" w:rsidP="00DF4320">
      <w:pPr>
        <w:pStyle w:val="StyleHeading3LatinTimesNewRoman"/>
      </w:pPr>
      <w:bookmarkStart w:id="53" w:name="_Toc209848024"/>
      <w:bookmarkStart w:id="54" w:name="_Toc433297012"/>
      <w:r>
        <w:t>B.2.b.</w:t>
      </w:r>
      <w:r>
        <w:tab/>
        <w:t>Multi-establishment Facilities</w:t>
      </w:r>
      <w:bookmarkEnd w:id="53"/>
      <w:bookmarkEnd w:id="54"/>
    </w:p>
    <w:p w14:paraId="4FAB92AF" w14:textId="77777777" w:rsidR="00D5538F" w:rsidRDefault="00D5538F" w:rsidP="00DF4320">
      <w:pPr>
        <w:jc w:val="both"/>
        <w:rPr>
          <w:szCs w:val="22"/>
        </w:rPr>
      </w:pPr>
      <w:r>
        <w:rPr>
          <w:szCs w:val="22"/>
        </w:rPr>
        <w:t>Your facility may include multiple establishments that have different NAICS codes. A multi-establishment facility is a facility that consists of two or more distinct and separate economic units. If your facility is a multi-establishment facility, calculate the value added of the products produced, shipped, or services provided from each establishment within the facility and then use the following rule to determine if your facility meets the NAICS code criterion:</w:t>
      </w:r>
    </w:p>
    <w:p w14:paraId="042716D3" w14:textId="77777777" w:rsidR="00D5538F" w:rsidRDefault="00D5538F" w:rsidP="00DF4320">
      <w:pPr>
        <w:jc w:val="both"/>
        <w:rPr>
          <w:szCs w:val="22"/>
        </w:rPr>
      </w:pPr>
    </w:p>
    <w:p w14:paraId="6AA3488F" w14:textId="41A167AE" w:rsidR="00D5538F" w:rsidRDefault="00D5538F" w:rsidP="004D0CD8">
      <w:pPr>
        <w:numPr>
          <w:ilvl w:val="0"/>
          <w:numId w:val="9"/>
        </w:numPr>
        <w:tabs>
          <w:tab w:val="clear" w:pos="720"/>
          <w:tab w:val="num" w:pos="360"/>
        </w:tabs>
        <w:spacing w:after="120"/>
        <w:ind w:left="360"/>
        <w:jc w:val="both"/>
        <w:rPr>
          <w:szCs w:val="22"/>
        </w:rPr>
      </w:pPr>
      <w:r>
        <w:rPr>
          <w:szCs w:val="22"/>
        </w:rPr>
        <w:t>If the total value added of the products produced, shipped, or services provided at establishments with covered NAICS codes is greater than 50 percent of the value added of the entire facility’s products and services, the entire facility meets the NAICS code criterion</w:t>
      </w:r>
      <w:r w:rsidR="00297230">
        <w:rPr>
          <w:szCs w:val="22"/>
        </w:rPr>
        <w:t>.</w:t>
      </w:r>
      <w:r w:rsidR="00676DC7">
        <w:rPr>
          <w:szCs w:val="22"/>
        </w:rPr>
        <w:t xml:space="preserve"> </w:t>
      </w:r>
    </w:p>
    <w:p w14:paraId="163DEE06" w14:textId="5670CA9B" w:rsidR="00297230" w:rsidRDefault="00D5538F" w:rsidP="00297230">
      <w:pPr>
        <w:numPr>
          <w:ilvl w:val="0"/>
          <w:numId w:val="9"/>
        </w:numPr>
        <w:tabs>
          <w:tab w:val="clear" w:pos="720"/>
          <w:tab w:val="num" w:pos="360"/>
        </w:tabs>
        <w:spacing w:after="120"/>
        <w:ind w:left="360"/>
        <w:jc w:val="both"/>
        <w:rPr>
          <w:szCs w:val="22"/>
        </w:rPr>
      </w:pPr>
      <w:r>
        <w:rPr>
          <w:szCs w:val="22"/>
        </w:rPr>
        <w:t>If any</w:t>
      </w:r>
      <w:r w:rsidR="0027049D">
        <w:rPr>
          <w:szCs w:val="22"/>
        </w:rPr>
        <w:t xml:space="preserve"> </w:t>
      </w:r>
      <w:r>
        <w:rPr>
          <w:szCs w:val="22"/>
        </w:rPr>
        <w:t>one establishment with a covered NAICS code has a value added of services or products shipped or produced that is greater than any other establishment within the facility (40 CFR Section 372.22(b)(3)) the facility also meets the NAICS code criterion</w:t>
      </w:r>
      <w:r w:rsidR="00297230">
        <w:rPr>
          <w:szCs w:val="22"/>
        </w:rPr>
        <w:t xml:space="preserve"> (see Figure </w:t>
      </w:r>
      <w:r w:rsidR="00796CC9">
        <w:rPr>
          <w:szCs w:val="22"/>
        </w:rPr>
        <w:t>3</w:t>
      </w:r>
      <w:r w:rsidR="00297230">
        <w:rPr>
          <w:szCs w:val="22"/>
        </w:rPr>
        <w:t>).</w:t>
      </w:r>
    </w:p>
    <w:p w14:paraId="152380BA" w14:textId="0F901915" w:rsidR="00D5538F" w:rsidRDefault="00D5538F" w:rsidP="00297230">
      <w:pPr>
        <w:ind w:left="360"/>
        <w:jc w:val="both"/>
        <w:rPr>
          <w:szCs w:val="22"/>
        </w:rPr>
      </w:pPr>
    </w:p>
    <w:p w14:paraId="0E0E0CD5" w14:textId="77777777" w:rsidR="00D5538F" w:rsidRDefault="00D5538F" w:rsidP="00DF4320">
      <w:pPr>
        <w:jc w:val="both"/>
        <w:rPr>
          <w:szCs w:val="22"/>
        </w:rPr>
      </w:pPr>
    </w:p>
    <w:p w14:paraId="474F4BF2" w14:textId="77777777" w:rsidR="00676DC7" w:rsidRDefault="00676DC7" w:rsidP="00DF4320">
      <w:pPr>
        <w:jc w:val="both"/>
        <w:rPr>
          <w:szCs w:val="22"/>
        </w:rPr>
        <w:sectPr w:rsidR="00676DC7" w:rsidSect="00967D98">
          <w:type w:val="continuous"/>
          <w:pgSz w:w="12240" w:h="15840"/>
          <w:pgMar w:top="720" w:right="1296" w:bottom="576" w:left="1296" w:header="720" w:footer="576" w:gutter="0"/>
          <w:cols w:num="2" w:space="360"/>
          <w:docGrid w:linePitch="360"/>
        </w:sectPr>
      </w:pPr>
    </w:p>
    <w:p w14:paraId="6ADEC137" w14:textId="77777777" w:rsidR="000D09DC" w:rsidRDefault="000D09DC" w:rsidP="004631E3">
      <w:pPr>
        <w:jc w:val="both"/>
        <w:rPr>
          <w:szCs w:val="22"/>
        </w:rPr>
      </w:pPr>
    </w:p>
    <w:p w14:paraId="7EA7527D" w14:textId="77777777" w:rsidR="000D09DC" w:rsidRDefault="000D09DC" w:rsidP="004631E3">
      <w:pPr>
        <w:jc w:val="both"/>
        <w:rPr>
          <w:szCs w:val="22"/>
        </w:rPr>
      </w:pPr>
    </w:p>
    <w:p w14:paraId="74147AD2" w14:textId="77777777" w:rsidR="000D09DC" w:rsidRDefault="000D09DC" w:rsidP="004631E3">
      <w:pPr>
        <w:jc w:val="both"/>
        <w:rPr>
          <w:szCs w:val="22"/>
        </w:rPr>
      </w:pPr>
    </w:p>
    <w:p w14:paraId="7DA4DECD" w14:textId="7677929D" w:rsidR="000D09DC" w:rsidRPr="009D2B28" w:rsidRDefault="000D09DC" w:rsidP="004631E3">
      <w:pPr>
        <w:jc w:val="both"/>
        <w:rPr>
          <w:szCs w:val="22"/>
        </w:rPr>
      </w:pPr>
      <w:r>
        <w:rPr>
          <w:noProof/>
          <w:szCs w:val="22"/>
        </w:rPr>
        <mc:AlternateContent>
          <mc:Choice Requires="wpc">
            <w:drawing>
              <wp:inline distT="0" distB="0" distL="0" distR="0" wp14:anchorId="6440859F" wp14:editId="3C3FF986">
                <wp:extent cx="6134101" cy="3600450"/>
                <wp:effectExtent l="0" t="0" r="19050" b="1905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19050">
                          <a:solidFill>
                            <a:srgbClr val="3366FF"/>
                          </a:solidFill>
                        </a:ln>
                      </wpc:whole>
                      <pic:pic xmlns:pic="http://schemas.openxmlformats.org/drawingml/2006/picture">
                        <pic:nvPicPr>
                          <pic:cNvPr id="27" name="Picture 27"/>
                          <pic:cNvPicPr/>
                        </pic:nvPicPr>
                        <pic:blipFill>
                          <a:blip r:embed="rId64"/>
                          <a:stretch>
                            <a:fillRect/>
                          </a:stretch>
                        </pic:blipFill>
                        <pic:spPr>
                          <a:xfrm>
                            <a:off x="35636" y="543037"/>
                            <a:ext cx="6012739" cy="2948890"/>
                          </a:xfrm>
                          <a:prstGeom prst="rect">
                            <a:avLst/>
                          </a:prstGeom>
                        </pic:spPr>
                      </pic:pic>
                      <wps:wsp>
                        <wps:cNvPr id="28" name="Text Box 2"/>
                        <wps:cNvSpPr txBox="1">
                          <a:spLocks noChangeArrowheads="1"/>
                        </wps:cNvSpPr>
                        <wps:spPr bwMode="auto">
                          <a:xfrm>
                            <a:off x="35636" y="20774"/>
                            <a:ext cx="6012739" cy="455083"/>
                          </a:xfrm>
                          <a:prstGeom prst="rect">
                            <a:avLst/>
                          </a:prstGeom>
                          <a:solidFill>
                            <a:srgbClr val="FFFFFF"/>
                          </a:solidFill>
                          <a:ln w="9525">
                            <a:noFill/>
                            <a:miter lim="800000"/>
                            <a:headEnd/>
                            <a:tailEnd/>
                          </a:ln>
                        </wps:spPr>
                        <wps:txbx>
                          <w:txbxContent>
                            <w:p w14:paraId="0F021DBB" w14:textId="77777777" w:rsidR="00A241AC" w:rsidRPr="009D2B28" w:rsidRDefault="00A241AC" w:rsidP="000D09DC">
                              <w:pPr>
                                <w:pStyle w:val="NormalWeb"/>
                                <w:spacing w:before="0" w:beforeAutospacing="0" w:after="0" w:afterAutospacing="0"/>
                                <w:jc w:val="both"/>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p w14:paraId="5F3B42A2" w14:textId="77777777" w:rsidR="00A241AC" w:rsidRDefault="00A241AC" w:rsidP="000D09DC">
                              <w:pPr>
                                <w:pStyle w:val="NormalWeb"/>
                                <w:spacing w:before="0" w:beforeAutospacing="0" w:after="0" w:afterAutospacing="0"/>
                              </w:pPr>
                              <w:r>
                                <w:rPr>
                                  <w:rFonts w:eastAsia="Times New Roman"/>
                                  <w:sz w:val="22"/>
                                  <w:szCs w:val="22"/>
                                </w:rPr>
                                <w:t> </w:t>
                              </w:r>
                            </w:p>
                          </w:txbxContent>
                        </wps:txbx>
                        <wps:bodyPr rot="0" vert="horz" wrap="square" lIns="91440" tIns="45720" rIns="91440" bIns="45720" anchor="t" anchorCtr="0">
                          <a:noAutofit/>
                        </wps:bodyPr>
                      </wps:wsp>
                    </wpc:wpc>
                  </a:graphicData>
                </a:graphic>
              </wp:inline>
            </w:drawing>
          </mc:Choice>
          <mc:Fallback>
            <w:pict>
              <v:group w14:anchorId="6440859F" id="Canvas 21" o:spid="_x0000_s1027" editas="canvas" style="width:483pt;height:283.5pt;mso-position-horizontal-relative:char;mso-position-vertical-relative:line" coordsize="61341,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341;height:36004;visibility:visible;mso-wrap-style:square" stroked="t" strokecolor="#36f" strokeweight="1.5pt">
                  <v:fill o:detectmouseclick="t"/>
                  <v:path o:connecttype="none"/>
                </v:shape>
                <v:shape id="Picture 27" o:spid="_x0000_s1029" type="#_x0000_t75" style="position:absolute;left:356;top:5430;width:60127;height:29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1eXCAAAA2wAAAA8AAABkcnMvZG93bnJldi54bWxEj92KwjAUhO8XfIdwhL0RTVRQqUYRXdG7&#10;xZ8HODbHtticlCZb69tvBMHLYWa+YRar1paiodoXjjUMBwoEcepMwZmGy3nXn4HwAdlg6Zg0PMnD&#10;atn5WmBi3IOP1JxCJiKEfYIa8hCqREqf5mTRD1xFHL2bqy2GKOtMmhofEW5LOVJqIi0WHBdyrGiT&#10;U3o//VkNqjcOQ6lu+93k+rt5/si012xnWn932/UcRKA2fMLv9sFoGE3h9SX+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rdXlwgAAANsAAAAPAAAAAAAAAAAAAAAAAJ8C&#10;AABkcnMvZG93bnJldi54bWxQSwUGAAAAAAQABAD3AAAAjgMAAAAA&#10;">
                  <v:imagedata r:id="rId65" o:title=""/>
                </v:shape>
                <v:shape id="Text Box 2" o:spid="_x0000_s1030" type="#_x0000_t202" style="position:absolute;left:356;top:207;width:60127;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0F021DBB" w14:textId="77777777" w:rsidR="00A241AC" w:rsidRPr="009D2B28" w:rsidRDefault="00A241AC" w:rsidP="000D09DC">
                        <w:pPr>
                          <w:pStyle w:val="NormalWeb"/>
                          <w:spacing w:before="0" w:beforeAutospacing="0" w:after="0" w:afterAutospacing="0"/>
                          <w:jc w:val="both"/>
                        </w:pPr>
                        <w:r w:rsidRPr="004631E3">
                          <w:rPr>
                            <w:rFonts w:eastAsia="Times New Roman"/>
                            <w:b/>
                            <w:bCs/>
                            <w:sz w:val="22"/>
                            <w:szCs w:val="22"/>
                          </w:rPr>
                          <w:t xml:space="preserve">Multi-Establishment Facility: </w:t>
                        </w:r>
                        <w:r w:rsidRPr="004631E3">
                          <w:rPr>
                            <w:rFonts w:eastAsia="Times New Roman"/>
                            <w:sz w:val="22"/>
                            <w:szCs w:val="22"/>
                          </w:rPr>
                          <w:t>Three separate establishments located on contiguous/adjacent property owned by same person(s), is one facility under EPCRA (40 CFR §§ 372.22 and 372.3).</w:t>
                        </w:r>
                      </w:p>
                      <w:p w14:paraId="5F3B42A2" w14:textId="77777777" w:rsidR="00A241AC" w:rsidRDefault="00A241AC" w:rsidP="000D09DC">
                        <w:pPr>
                          <w:pStyle w:val="NormalWeb"/>
                          <w:spacing w:before="0" w:beforeAutospacing="0" w:after="0" w:afterAutospacing="0"/>
                        </w:pPr>
                        <w:r>
                          <w:rPr>
                            <w:rFonts w:eastAsia="Times New Roman"/>
                            <w:sz w:val="22"/>
                            <w:szCs w:val="22"/>
                          </w:rPr>
                          <w:t> </w:t>
                        </w:r>
                      </w:p>
                    </w:txbxContent>
                  </v:textbox>
                </v:shape>
                <w10:anchorlock/>
              </v:group>
            </w:pict>
          </mc:Fallback>
        </mc:AlternateContent>
      </w:r>
    </w:p>
    <w:p w14:paraId="7D546FBB" w14:textId="77777777" w:rsidR="000D09DC" w:rsidRDefault="000D09DC" w:rsidP="00175FBE">
      <w:pPr>
        <w:pStyle w:val="FigureHeading"/>
      </w:pPr>
    </w:p>
    <w:p w14:paraId="2E20298F" w14:textId="7AAF71E5" w:rsidR="00175FBE" w:rsidRPr="00C440AC" w:rsidRDefault="00175FBE" w:rsidP="009D2B28">
      <w:pPr>
        <w:pStyle w:val="FigureHeading"/>
      </w:pPr>
      <w:bookmarkStart w:id="55" w:name="_Toc431803143"/>
      <w:r w:rsidRPr="00C440AC">
        <w:t xml:space="preserve">Figure </w:t>
      </w:r>
      <w:r>
        <w:t>3</w:t>
      </w:r>
      <w:r w:rsidRPr="00C440AC">
        <w:t>.</w:t>
      </w:r>
      <w:r w:rsidRPr="00C440AC">
        <w:tab/>
      </w:r>
      <w:r>
        <w:t>Example of a Multi-Establishment Facility</w:t>
      </w:r>
      <w:bookmarkEnd w:id="55"/>
    </w:p>
    <w:p w14:paraId="3BAEF238" w14:textId="21219E94" w:rsidR="00676DC7" w:rsidRDefault="00676DC7" w:rsidP="00DF4320">
      <w:pPr>
        <w:jc w:val="both"/>
        <w:rPr>
          <w:szCs w:val="22"/>
        </w:rPr>
      </w:pPr>
    </w:p>
    <w:p w14:paraId="45432F04" w14:textId="77777777" w:rsidR="00676DC7" w:rsidRDefault="00676DC7" w:rsidP="00DF4320">
      <w:pPr>
        <w:jc w:val="both"/>
        <w:rPr>
          <w:szCs w:val="22"/>
        </w:rPr>
        <w:sectPr w:rsidR="00676DC7" w:rsidSect="004B4B79">
          <w:type w:val="continuous"/>
          <w:pgSz w:w="12240" w:h="15840"/>
          <w:pgMar w:top="720" w:right="1296" w:bottom="576" w:left="1296" w:header="720" w:footer="576" w:gutter="0"/>
          <w:cols w:space="360"/>
          <w:docGrid w:linePitch="360"/>
        </w:sectPr>
      </w:pPr>
    </w:p>
    <w:p w14:paraId="4C0EEFC4" w14:textId="77777777" w:rsidR="00D5538F" w:rsidRDefault="00D5538F" w:rsidP="00DF4320">
      <w:pPr>
        <w:jc w:val="both"/>
        <w:rPr>
          <w:szCs w:val="22"/>
        </w:rPr>
      </w:pPr>
      <w:r>
        <w:rPr>
          <w:szCs w:val="22"/>
        </w:rPr>
        <w:t>The value added of production or service attributable to a particular establishment may be isolated by subtracting the product value obtained from other establishments within the same facility from the total product or service value of the facility. This procedure eliminates the potential for “double counting” production and services in situations where establishments are engaged in sequential production or service activities at a single facility.</w:t>
      </w:r>
    </w:p>
    <w:p w14:paraId="7411085E" w14:textId="77777777" w:rsidR="00D5538F" w:rsidRDefault="00D5538F" w:rsidP="00DF4320">
      <w:pPr>
        <w:jc w:val="both"/>
        <w:rPr>
          <w:szCs w:val="22"/>
        </w:rPr>
      </w:pPr>
    </w:p>
    <w:p w14:paraId="4C7AFA01" w14:textId="77777777" w:rsidR="00D5538F" w:rsidRDefault="00D5538F" w:rsidP="00DF4320">
      <w:pPr>
        <w:jc w:val="both"/>
        <w:rPr>
          <w:szCs w:val="22"/>
        </w:rPr>
      </w:pPr>
      <w:r>
        <w:rPr>
          <w:szCs w:val="22"/>
        </w:rPr>
        <w:t>Examples include:</w:t>
      </w:r>
    </w:p>
    <w:p w14:paraId="24D5DBF2" w14:textId="77777777" w:rsidR="00D5538F" w:rsidRDefault="00D5538F" w:rsidP="00DF4320">
      <w:pPr>
        <w:jc w:val="both"/>
        <w:rPr>
          <w:szCs w:val="22"/>
        </w:rPr>
      </w:pPr>
    </w:p>
    <w:p w14:paraId="3B6395C0" w14:textId="77777777" w:rsidR="00D5538F" w:rsidRDefault="00D5538F" w:rsidP="004D0CD8">
      <w:pPr>
        <w:numPr>
          <w:ilvl w:val="0"/>
          <w:numId w:val="10"/>
        </w:numPr>
        <w:tabs>
          <w:tab w:val="clear" w:pos="720"/>
          <w:tab w:val="num" w:pos="360"/>
        </w:tabs>
        <w:spacing w:after="120"/>
        <w:ind w:left="360"/>
        <w:jc w:val="both"/>
        <w:rPr>
          <w:szCs w:val="22"/>
        </w:rPr>
      </w:pPr>
      <w:r>
        <w:rPr>
          <w:szCs w:val="22"/>
        </w:rPr>
        <w:t>A facility in coating, engraving and allied services has two establishments. The first establishment, a general automotive repair service, is in NAICS code 811113 (SIC 7537), which is not a covered NAICS code. However, the second establishment, a metal paint shop is in NAICS code 332812 (SIC 3479, which is a covered NAICS code). The metal paint shop paints the parts received from general automotive repair service. The facility determines the product is worth $500/unit as received from the general automotive repair service (in non-covered NAICS code 811113) and the value of the product is $1500/unit after processing by the metal paint shop (in covered NAICS code 332812). The value added by the metal paint shop is obtained by subtracting the value of the products from the general automotive repair service from that of the value of the products of the metal paint shop. (In this example, the value added = $1,500/unit - $500/unit = $1,000/unit.) The value added ($1,000/unit) by the establishment in NAICS code 332812 is more than 50 percent of the product value. Therefore, the facility’s primary NAICS code is 332812, which is a covered NAICS code.</w:t>
      </w:r>
    </w:p>
    <w:p w14:paraId="7674C17C" w14:textId="77777777" w:rsidR="00D5538F" w:rsidRDefault="00D5538F" w:rsidP="004D0CD8">
      <w:pPr>
        <w:numPr>
          <w:ilvl w:val="0"/>
          <w:numId w:val="10"/>
        </w:numPr>
        <w:tabs>
          <w:tab w:val="clear" w:pos="720"/>
          <w:tab w:val="num" w:pos="360"/>
        </w:tabs>
        <w:ind w:left="360"/>
        <w:jc w:val="both"/>
        <w:rPr>
          <w:szCs w:val="22"/>
        </w:rPr>
      </w:pPr>
      <w:r>
        <w:rPr>
          <w:szCs w:val="22"/>
        </w:rPr>
        <w:t>A food processing establishment in a facility processes crops grown at the facility in a separate establishment. To determine the value added of the products of each establishment the facility could first determine the value of the crops grown at the agricultural establishment, and then calculate the contribution of the food processing establishment by subtracting the crop value from the total value of the product shipped from the processing establishment (value of product shipped from processing - crop value = value of processing establishment).</w:t>
      </w:r>
    </w:p>
    <w:p w14:paraId="782FB0F9" w14:textId="77777777" w:rsidR="00D5538F" w:rsidRDefault="00D5538F" w:rsidP="00DF4320">
      <w:pPr>
        <w:jc w:val="both"/>
        <w:rPr>
          <w:szCs w:val="22"/>
        </w:rPr>
      </w:pPr>
    </w:p>
    <w:p w14:paraId="58A53545" w14:textId="77777777" w:rsidR="00D5538F" w:rsidRDefault="00D5538F" w:rsidP="00DF4320">
      <w:pPr>
        <w:jc w:val="both"/>
        <w:rPr>
          <w:szCs w:val="22"/>
        </w:rPr>
      </w:pPr>
      <w:r>
        <w:rPr>
          <w:szCs w:val="22"/>
        </w:rPr>
        <w:t>A covered multi-establishment facility must make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threshold determinations and, if required, report all relevant information about releases and other waste management activities, and source reduction activities associated with an EPCRA </w:t>
      </w:r>
      <w:r w:rsidRPr="0093305E">
        <w:rPr>
          <w:szCs w:val="22"/>
        </w:rPr>
        <w:t>Section 313</w:t>
      </w:r>
      <w:r>
        <w:rPr>
          <w:szCs w:val="22"/>
        </w:rPr>
        <w:t xml:space="preserve"> chemical </w:t>
      </w:r>
      <w:r>
        <w:rPr>
          <w:b/>
          <w:szCs w:val="22"/>
        </w:rPr>
        <w:t>for the entire facility</w:t>
      </w:r>
      <w:r>
        <w:rPr>
          <w:szCs w:val="22"/>
        </w:rPr>
        <w:t>, even from establishments that are not in covered NAICS codes. EPA realizes, however, that certain establishments in a multi-establishment facility can be, for all practical purposes, separate and distinct business units. Therefore, while threshold determinations must be made for the entire facility, individual establishments which compose the entire facility may report their individual releases and other waste management activities separately. However, the total releases and other waste management quantities for the entire facility must be represented by the sum of the releases and other quantities managed as waste reported by each of the separate establishments.</w:t>
      </w:r>
    </w:p>
    <w:p w14:paraId="4D4B85FE" w14:textId="77777777" w:rsidR="0026406F" w:rsidRDefault="0026406F" w:rsidP="00DF4320">
      <w:pPr>
        <w:jc w:val="both"/>
        <w:rPr>
          <w:szCs w:val="22"/>
        </w:rPr>
      </w:pPr>
    </w:p>
    <w:p w14:paraId="019C170F" w14:textId="77777777" w:rsidR="00D5538F" w:rsidRDefault="00D5538F" w:rsidP="00DF4320">
      <w:pPr>
        <w:pStyle w:val="StyleHeading3LatinTimesNewRoman"/>
      </w:pPr>
      <w:bookmarkStart w:id="56" w:name="_Toc209848025"/>
      <w:bookmarkStart w:id="57" w:name="_Toc433297013"/>
      <w:r>
        <w:t>B.2.c.</w:t>
      </w:r>
      <w:r>
        <w:tab/>
        <w:t>Property Owners</w:t>
      </w:r>
      <w:bookmarkEnd w:id="56"/>
      <w:bookmarkEnd w:id="57"/>
    </w:p>
    <w:p w14:paraId="5C2D51F8" w14:textId="77777777" w:rsidR="00D5538F" w:rsidRDefault="00D5538F" w:rsidP="00DF4320">
      <w:pPr>
        <w:jc w:val="both"/>
        <w:rPr>
          <w:szCs w:val="22"/>
        </w:rPr>
      </w:pPr>
      <w:r>
        <w:rPr>
          <w:szCs w:val="22"/>
        </w:rPr>
        <w:t>You are not required to report if you merely own real estate on which a facility covered by this rule is located; that is, you have no other business interest in the operation of that facility (e.g., your company owns an industrial park). The operator of that facility, however, is subject to reporting requirements.</w:t>
      </w:r>
    </w:p>
    <w:p w14:paraId="51AE87C9" w14:textId="77777777" w:rsidR="00D5538F" w:rsidRDefault="00D5538F" w:rsidP="00DF4320">
      <w:pPr>
        <w:jc w:val="both"/>
        <w:rPr>
          <w:szCs w:val="22"/>
        </w:rPr>
      </w:pPr>
    </w:p>
    <w:p w14:paraId="2F9C1684" w14:textId="77777777" w:rsidR="00D5538F" w:rsidRDefault="00D5538F" w:rsidP="00DF4320">
      <w:pPr>
        <w:pStyle w:val="Heading2"/>
        <w:rPr>
          <w:rFonts w:ascii="Times New Roman" w:hAnsi="Times New Roman"/>
        </w:rPr>
      </w:pPr>
      <w:bookmarkStart w:id="58" w:name="_Toc209848026"/>
      <w:bookmarkStart w:id="59" w:name="_Toc433297014"/>
      <w:r>
        <w:rPr>
          <w:rFonts w:ascii="Times New Roman" w:hAnsi="Times New Roman"/>
        </w:rPr>
        <w:t>B.3</w:t>
      </w:r>
      <w:r>
        <w:rPr>
          <w:rFonts w:ascii="Times New Roman" w:hAnsi="Times New Roman"/>
        </w:rPr>
        <w:tab/>
        <w:t>Activity Determination</w:t>
      </w:r>
      <w:bookmarkEnd w:id="58"/>
      <w:bookmarkEnd w:id="59"/>
    </w:p>
    <w:p w14:paraId="1218A065" w14:textId="77777777" w:rsidR="00D5538F" w:rsidRPr="00E51682" w:rsidRDefault="00D5538F" w:rsidP="00DF4320">
      <w:pPr>
        <w:pStyle w:val="Heading3"/>
        <w:rPr>
          <w:rStyle w:val="StyleHeading3LatinTimesNewRomanChar"/>
          <w:bCs/>
        </w:rPr>
      </w:pPr>
      <w:bookmarkStart w:id="60" w:name="_Toc209848027"/>
      <w:bookmarkStart w:id="61" w:name="_Toc433297015"/>
      <w:r w:rsidRPr="00E51682">
        <w:rPr>
          <w:rStyle w:val="StyleHeading3LatinTimesNewRomanChar"/>
          <w:bCs/>
        </w:rPr>
        <w:t>B.3.a.</w:t>
      </w:r>
      <w:r w:rsidRPr="00E51682">
        <w:rPr>
          <w:rStyle w:val="StyleHeading3LatinTimesNewRomanChar"/>
          <w:bCs/>
        </w:rPr>
        <w:tab/>
        <w:t>Definitions of Manufacture</w:t>
      </w:r>
      <w:r>
        <w:rPr>
          <w:rStyle w:val="StyleHeading3LatinTimesNewRomanChar"/>
          <w:bCs/>
        </w:rPr>
        <w:fldChar w:fldCharType="begin"/>
      </w:r>
      <w:r>
        <w:rPr>
          <w:rFonts w:ascii="Times New Roman" w:hAnsi="Times New Roman"/>
        </w:rPr>
        <w:instrText>xe "Manufacture"</w:instrText>
      </w:r>
      <w:r>
        <w:rPr>
          <w:rStyle w:val="StyleHeading3LatinTimesNewRomanChar"/>
          <w:bCs/>
        </w:rPr>
        <w:fldChar w:fldCharType="end"/>
      </w:r>
      <w:r w:rsidRPr="00E51682">
        <w:rPr>
          <w:rStyle w:val="StyleHeading3LatinTimesNewRomanChar"/>
          <w:bCs/>
        </w:rPr>
        <w:t>, Process</w:t>
      </w:r>
      <w:r>
        <w:rPr>
          <w:rStyle w:val="StyleHeading3LatinTimesNewRomanChar"/>
          <w:bCs/>
        </w:rPr>
        <w:fldChar w:fldCharType="begin"/>
      </w:r>
      <w:r>
        <w:rPr>
          <w:rFonts w:ascii="Times New Roman" w:hAnsi="Times New Roman"/>
        </w:rPr>
        <w:instrText>xe "Process"</w:instrText>
      </w:r>
      <w:r>
        <w:rPr>
          <w:rStyle w:val="StyleHeading3LatinTimesNewRomanChar"/>
          <w:bCs/>
        </w:rPr>
        <w:fldChar w:fldCharType="end"/>
      </w:r>
      <w:r w:rsidRPr="00E51682">
        <w:rPr>
          <w:rStyle w:val="StyleHeading3LatinTimesNewRomanChar"/>
          <w:bCs/>
        </w:rPr>
        <w:t>, and Otherwise Use</w:t>
      </w:r>
      <w:bookmarkEnd w:id="60"/>
      <w:bookmarkEnd w:id="61"/>
      <w:r>
        <w:rPr>
          <w:rStyle w:val="StyleHeading3LatinTimesNewRomanChar"/>
          <w:bCs/>
        </w:rPr>
        <w:fldChar w:fldCharType="begin"/>
      </w:r>
      <w:r>
        <w:rPr>
          <w:rFonts w:ascii="Times New Roman" w:hAnsi="Times New Roman"/>
        </w:rPr>
        <w:instrText>xe "Otherwise Use"</w:instrText>
      </w:r>
      <w:r>
        <w:rPr>
          <w:rStyle w:val="StyleHeading3LatinTimesNewRomanChar"/>
          <w:bCs/>
        </w:rPr>
        <w:fldChar w:fldCharType="end"/>
      </w:r>
    </w:p>
    <w:p w14:paraId="55CDFF62" w14:textId="77777777" w:rsidR="00D5538F" w:rsidRDefault="00D5538F" w:rsidP="00DF4320">
      <w:pPr>
        <w:jc w:val="both"/>
        <w:rPr>
          <w:szCs w:val="22"/>
        </w:rPr>
      </w:pPr>
      <w:r>
        <w:rPr>
          <w:b/>
          <w:szCs w:val="22"/>
        </w:rPr>
        <w:t>Manufacture</w:t>
      </w:r>
      <w:r>
        <w:rPr>
          <w:b/>
          <w:szCs w:val="22"/>
        </w:rPr>
        <w:fldChar w:fldCharType="begin"/>
      </w:r>
      <w:r>
        <w:instrText>xe "</w:instrText>
      </w:r>
      <w:r>
        <w:rPr>
          <w:b/>
          <w:szCs w:val="22"/>
        </w:rPr>
        <w:instrText>Manufacture</w:instrText>
      </w:r>
      <w:r>
        <w:instrText>"</w:instrText>
      </w:r>
      <w:r>
        <w:rPr>
          <w:b/>
          <w:szCs w:val="22"/>
        </w:rPr>
        <w:fldChar w:fldCharType="end"/>
      </w:r>
      <w:r>
        <w:rPr>
          <w:b/>
          <w:szCs w:val="22"/>
        </w:rPr>
        <w:t>:</w:t>
      </w:r>
      <w:r>
        <w:rPr>
          <w:szCs w:val="22"/>
        </w:rPr>
        <w:t xml:space="preserve"> The term </w:t>
      </w:r>
      <w:r>
        <w:rPr>
          <w:b/>
          <w:szCs w:val="22"/>
        </w:rPr>
        <w:t>“</w:t>
      </w:r>
      <w:r>
        <w:rPr>
          <w:b/>
          <w:i/>
          <w:szCs w:val="22"/>
        </w:rPr>
        <w:t>manufacture”</w:t>
      </w:r>
      <w:r>
        <w:rPr>
          <w:szCs w:val="22"/>
        </w:rPr>
        <w:t xml:space="preserve"> means to produce, prepare, compound, or import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(See Part II, Section 3.1 of these instructions for further clarification.)</w:t>
      </w:r>
    </w:p>
    <w:p w14:paraId="5ACB3162" w14:textId="77777777" w:rsidR="00D5538F" w:rsidRDefault="00D5538F" w:rsidP="00DF4320">
      <w:pPr>
        <w:jc w:val="both"/>
        <w:rPr>
          <w:szCs w:val="22"/>
        </w:rPr>
      </w:pPr>
    </w:p>
    <w:p w14:paraId="07556CB6" w14:textId="77777777" w:rsidR="00B427B8" w:rsidRDefault="00D5538F" w:rsidP="00DF4320">
      <w:pPr>
        <w:jc w:val="both"/>
        <w:rPr>
          <w:szCs w:val="22"/>
        </w:rPr>
      </w:pPr>
      <w:r>
        <w:rPr>
          <w:szCs w:val="22"/>
        </w:rPr>
        <w:t>Import is defined as causing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be imported into the customs territory of the United States. If you order an EPCRA </w:t>
      </w:r>
      <w:r w:rsidRPr="0093305E">
        <w:rPr>
          <w:szCs w:val="22"/>
        </w:rPr>
        <w:t>Section 313</w:t>
      </w:r>
      <w:r>
        <w:rPr>
          <w:szCs w:val="22"/>
        </w:rPr>
        <w:t xml:space="preserve"> chemical (or a mixture containing the chemical) from a foreign supplier, then you have imported the chemical when that shipment arrives at your facility directly from a source outside of the United States. By ordering the chemical, you have caused it to be imported, even though you may have used an import brokerage firm as an agent to obtain the EPCRA </w:t>
      </w:r>
      <w:r w:rsidRPr="0093305E">
        <w:rPr>
          <w:szCs w:val="22"/>
        </w:rPr>
        <w:t>Section 313</w:t>
      </w:r>
      <w:r>
        <w:rPr>
          <w:szCs w:val="22"/>
        </w:rPr>
        <w:t xml:space="preserve"> chemical.</w:t>
      </w:r>
    </w:p>
    <w:p w14:paraId="4F300922" w14:textId="77777777" w:rsidR="00B427B8" w:rsidRDefault="00B427B8" w:rsidP="00DF4320">
      <w:pPr>
        <w:jc w:val="both"/>
        <w:rPr>
          <w:szCs w:val="22"/>
        </w:rPr>
      </w:pPr>
    </w:p>
    <w:p w14:paraId="1DAD0F31" w14:textId="73382422" w:rsidR="00D5538F" w:rsidRDefault="00D5538F" w:rsidP="00DF4320">
      <w:pPr>
        <w:jc w:val="both"/>
        <w:rPr>
          <w:b/>
          <w:i/>
          <w:szCs w:val="22"/>
        </w:rPr>
      </w:pPr>
      <w:r>
        <w:rPr>
          <w:b/>
          <w:i/>
          <w:szCs w:val="22"/>
        </w:rPr>
        <w:t>Do Not Overlook Coincidental Manufacture</w:t>
      </w:r>
      <w:r>
        <w:rPr>
          <w:b/>
          <w:i/>
          <w:szCs w:val="22"/>
        </w:rPr>
        <w:fldChar w:fldCharType="begin"/>
      </w:r>
      <w:r>
        <w:instrText>xe "</w:instrText>
      </w:r>
      <w:r>
        <w:rPr>
          <w:b/>
          <w:i/>
          <w:szCs w:val="22"/>
        </w:rPr>
        <w:instrText>Coincidental Manufacture</w:instrText>
      </w:r>
      <w:r>
        <w:instrText>"</w:instrText>
      </w:r>
      <w:r>
        <w:rPr>
          <w:b/>
          <w:i/>
          <w:szCs w:val="22"/>
        </w:rPr>
        <w:fldChar w:fldCharType="end"/>
      </w:r>
    </w:p>
    <w:p w14:paraId="132C944F" w14:textId="77777777" w:rsidR="00D5538F" w:rsidRDefault="00D5538F" w:rsidP="00DF4320">
      <w:pPr>
        <w:jc w:val="both"/>
        <w:rPr>
          <w:szCs w:val="22"/>
        </w:rPr>
      </w:pPr>
      <w:r>
        <w:rPr>
          <w:szCs w:val="22"/>
        </w:rPr>
        <w:t xml:space="preserve">The term </w:t>
      </w:r>
      <w:r>
        <w:rPr>
          <w:b/>
          <w:i/>
          <w:szCs w:val="22"/>
        </w:rPr>
        <w:t>“manufacture”</w:t>
      </w:r>
      <w:r>
        <w:rPr>
          <w:szCs w:val="22"/>
        </w:rPr>
        <w:t xml:space="preserve"> also includes coincidental production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(e.g., as a byproduct or impurity) as a result of the manufacture, processing, otherwise use or disposal of another chemical or mixture of chemicals. In the case of coincidental production of an impurity (i.e., an EPCRA </w:t>
      </w:r>
      <w:r w:rsidRPr="0093305E">
        <w:rPr>
          <w:szCs w:val="22"/>
        </w:rPr>
        <w:t>Section 313</w:t>
      </w:r>
      <w:r>
        <w:rPr>
          <w:szCs w:val="22"/>
        </w:rPr>
        <w:t xml:space="preserve"> chemical that remains in the product that is distributed in commerce), the </w:t>
      </w:r>
      <w:r>
        <w:rPr>
          <w:i/>
          <w:szCs w:val="22"/>
        </w:rPr>
        <w:t xml:space="preserve">de minimis </w:t>
      </w:r>
      <w:r>
        <w:rPr>
          <w:szCs w:val="22"/>
        </w:rPr>
        <w:t xml:space="preserve">exemption, discussed in Section B.3.c of these instructions, applies. The </w:t>
      </w:r>
      <w:r>
        <w:rPr>
          <w:i/>
          <w:szCs w:val="22"/>
        </w:rPr>
        <w:t xml:space="preserve">de minimis </w:t>
      </w:r>
      <w:r>
        <w:rPr>
          <w:szCs w:val="22"/>
        </w:rPr>
        <w:t xml:space="preserve">exemption does not apply to byproducts (e.g., an EPCRA </w:t>
      </w:r>
      <w:r w:rsidRPr="0093305E">
        <w:rPr>
          <w:szCs w:val="22"/>
        </w:rPr>
        <w:t>Section 313</w:t>
      </w:r>
      <w:r>
        <w:rPr>
          <w:szCs w:val="22"/>
        </w:rPr>
        <w:t xml:space="preserve"> chemical that is separated from a process stream and further processed or disposed of). Certain EPCRA </w:t>
      </w:r>
      <w:r w:rsidRPr="0093305E">
        <w:rPr>
          <w:szCs w:val="22"/>
        </w:rPr>
        <w:t>Section 313</w:t>
      </w:r>
      <w:r>
        <w:rPr>
          <w:szCs w:val="22"/>
        </w:rPr>
        <w:t xml:space="preserve"> chemicals may be manufactured as a result of wastewater treatment or other treatment processes. For example, neutralization of wastewater containing nitric acid can result in the coincidental manufacture of a nitrate compound (solution), reportable as a member of the nitrate compounds category.</w:t>
      </w:r>
    </w:p>
    <w:p w14:paraId="30425572" w14:textId="77777777" w:rsidR="00D5538F" w:rsidRDefault="00D5538F" w:rsidP="00DF4320">
      <w:pPr>
        <w:jc w:val="both"/>
        <w:rPr>
          <w:szCs w:val="22"/>
        </w:rPr>
      </w:pPr>
    </w:p>
    <w:p w14:paraId="7BD4B979" w14:textId="77777777" w:rsidR="00D5538F" w:rsidRDefault="00D5538F" w:rsidP="00DF4320">
      <w:pPr>
        <w:jc w:val="both"/>
        <w:rPr>
          <w:szCs w:val="22"/>
        </w:rPr>
      </w:pPr>
      <w:r>
        <w:rPr>
          <w:b/>
          <w:szCs w:val="22"/>
        </w:rPr>
        <w:t>Process:</w:t>
      </w:r>
      <w:r>
        <w:rPr>
          <w:szCs w:val="22"/>
        </w:rPr>
        <w:t xml:space="preserve"> The term </w:t>
      </w:r>
      <w:r>
        <w:rPr>
          <w:b/>
          <w:i/>
          <w:szCs w:val="22"/>
        </w:rPr>
        <w:t>“process”</w:t>
      </w:r>
      <w:r>
        <w:rPr>
          <w:szCs w:val="22"/>
        </w:rPr>
        <w:t xml:space="preserve"> means the preparation of a listed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after its manufacture, for distribution in commerce. Processing is usually the incorporation of an EPCRA </w:t>
      </w:r>
      <w:r w:rsidRPr="0093305E">
        <w:rPr>
          <w:szCs w:val="22"/>
        </w:rPr>
        <w:t>Section 313</w:t>
      </w:r>
      <w:r>
        <w:rPr>
          <w:szCs w:val="22"/>
        </w:rPr>
        <w:t xml:space="preserve"> chemical into a product (see Part II, Section 3.2 of these instructions for further clarification). However, a facility may process an impurity that already exists in a raw material by distributing that impurity in commerce. Processing includes preparation of the EPCRA </w:t>
      </w:r>
      <w:r w:rsidRPr="0093305E">
        <w:rPr>
          <w:szCs w:val="22"/>
        </w:rPr>
        <w:t>Section 313</w:t>
      </w:r>
      <w:r>
        <w:rPr>
          <w:szCs w:val="22"/>
        </w:rPr>
        <w:t xml:space="preserve"> chemicals in the same physical state or chemical form as that received by your facility, or preparation that produces a change in physical state or chemical form. The term also applies to the processing of a mixture or other trade name product (see Section B.4.b of these instructions) that contains a listed EPCRA </w:t>
      </w:r>
      <w:r w:rsidRPr="0093305E">
        <w:rPr>
          <w:szCs w:val="22"/>
        </w:rPr>
        <w:t>Section 313</w:t>
      </w:r>
      <w:r>
        <w:rPr>
          <w:szCs w:val="22"/>
        </w:rPr>
        <w:t xml:space="preserve"> chemical as one component.</w:t>
      </w:r>
    </w:p>
    <w:p w14:paraId="2ADC469A" w14:textId="77777777" w:rsidR="00D5538F" w:rsidRDefault="00D5538F" w:rsidP="00DF4320">
      <w:pPr>
        <w:jc w:val="both"/>
        <w:rPr>
          <w:szCs w:val="22"/>
        </w:rPr>
      </w:pPr>
    </w:p>
    <w:p w14:paraId="5F8D4E4C" w14:textId="77777777" w:rsidR="00D5538F" w:rsidRDefault="00D5538F" w:rsidP="00DF4320">
      <w:pPr>
        <w:jc w:val="both"/>
        <w:rPr>
          <w:szCs w:val="22"/>
        </w:rPr>
      </w:pPr>
      <w:r>
        <w:rPr>
          <w:b/>
          <w:szCs w:val="22"/>
        </w:rPr>
        <w:t>Otherwise Use</w:t>
      </w:r>
      <w:r>
        <w:rPr>
          <w:b/>
          <w:szCs w:val="22"/>
        </w:rPr>
        <w:fldChar w:fldCharType="begin"/>
      </w:r>
      <w:r>
        <w:rPr>
          <w:b/>
        </w:rPr>
        <w:instrText>xe "</w:instrText>
      </w:r>
      <w:r>
        <w:rPr>
          <w:b/>
          <w:szCs w:val="22"/>
        </w:rPr>
        <w:instrText>Otherwise Use</w:instrText>
      </w:r>
      <w:r>
        <w:rPr>
          <w:b/>
        </w:rPr>
        <w:instrText>"</w:instrText>
      </w:r>
      <w:r>
        <w:rPr>
          <w:b/>
          <w:szCs w:val="22"/>
        </w:rPr>
        <w:fldChar w:fldCharType="end"/>
      </w:r>
      <w:r>
        <w:rPr>
          <w:b/>
          <w:szCs w:val="22"/>
        </w:rPr>
        <w:t>:</w:t>
      </w:r>
      <w:r>
        <w:rPr>
          <w:szCs w:val="22"/>
        </w:rPr>
        <w:t xml:space="preserve"> The term </w:t>
      </w:r>
      <w:r>
        <w:rPr>
          <w:b/>
          <w:i/>
          <w:szCs w:val="22"/>
        </w:rPr>
        <w:t>“otherwise use”</w:t>
      </w:r>
      <w:r>
        <w:rPr>
          <w:szCs w:val="22"/>
        </w:rPr>
        <w:t xml:space="preserve"> means any use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including an EPCRA </w:t>
      </w:r>
      <w:r w:rsidRPr="0093305E">
        <w:rPr>
          <w:szCs w:val="22"/>
        </w:rPr>
        <w:t>Section 313</w:t>
      </w:r>
      <w:r>
        <w:rPr>
          <w:szCs w:val="22"/>
        </w:rPr>
        <w:t xml:space="preserve"> chemical contained in a mixture or other trade name product or waste, that is not covered by the terms manufacture or process. Otherwise use of an EPCRA </w:t>
      </w:r>
      <w:r w:rsidRPr="0093305E">
        <w:rPr>
          <w:szCs w:val="22"/>
        </w:rPr>
        <w:t>Section 313</w:t>
      </w:r>
      <w:r>
        <w:rPr>
          <w:szCs w:val="22"/>
        </w:rPr>
        <w:t xml:space="preserve"> chemical includes disposal, stabilization (without subsequent distribution in commerce), or treatment for destruction if:</w:t>
      </w:r>
    </w:p>
    <w:p w14:paraId="4B0196F8" w14:textId="77777777" w:rsidR="00D5538F" w:rsidRDefault="00D5538F" w:rsidP="00DF4320">
      <w:pPr>
        <w:jc w:val="both"/>
        <w:rPr>
          <w:szCs w:val="22"/>
        </w:rPr>
      </w:pPr>
    </w:p>
    <w:p w14:paraId="17098E60" w14:textId="77777777" w:rsidR="00D5538F" w:rsidRDefault="00D5538F" w:rsidP="00DF4320">
      <w:pPr>
        <w:jc w:val="both"/>
        <w:rPr>
          <w:szCs w:val="22"/>
        </w:rPr>
      </w:pPr>
      <w:r>
        <w:rPr>
          <w:szCs w:val="22"/>
        </w:rPr>
        <w:t>(1)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that was disposed of, stabilized, or treated for destruction was received from off-site for the purposes of further waste management;</w:t>
      </w:r>
    </w:p>
    <w:p w14:paraId="64A7AA07" w14:textId="77777777" w:rsidR="00D5538F" w:rsidRDefault="00D5538F" w:rsidP="00DF4320">
      <w:pPr>
        <w:jc w:val="both"/>
        <w:rPr>
          <w:szCs w:val="22"/>
        </w:rPr>
      </w:pPr>
    </w:p>
    <w:p w14:paraId="22E3C309" w14:textId="77777777" w:rsidR="000D09DC" w:rsidRDefault="000D09DC" w:rsidP="00DF4320">
      <w:pPr>
        <w:jc w:val="both"/>
        <w:rPr>
          <w:szCs w:val="22"/>
        </w:rPr>
      </w:pPr>
    </w:p>
    <w:p w14:paraId="16BDED30" w14:textId="77777777" w:rsidR="000D09DC" w:rsidRDefault="000D09DC" w:rsidP="00DF4320">
      <w:pPr>
        <w:jc w:val="both"/>
        <w:rPr>
          <w:szCs w:val="22"/>
        </w:rPr>
      </w:pPr>
    </w:p>
    <w:p w14:paraId="0F32AE61" w14:textId="77777777" w:rsidR="00D5538F" w:rsidRDefault="00D5538F" w:rsidP="00DF4320">
      <w:pPr>
        <w:jc w:val="both"/>
        <w:rPr>
          <w:szCs w:val="22"/>
        </w:rPr>
      </w:pPr>
      <w:r>
        <w:rPr>
          <w:szCs w:val="22"/>
        </w:rPr>
        <w:t>Or</w:t>
      </w:r>
      <w:r>
        <w:rPr>
          <w:szCs w:val="22"/>
        </w:rPr>
        <w:tab/>
      </w:r>
    </w:p>
    <w:p w14:paraId="26587EEE" w14:textId="77777777" w:rsidR="00D5538F" w:rsidRDefault="00D5538F" w:rsidP="00DF4320">
      <w:pPr>
        <w:jc w:val="both"/>
        <w:rPr>
          <w:szCs w:val="22"/>
        </w:rPr>
      </w:pPr>
    </w:p>
    <w:p w14:paraId="2C0A3313" w14:textId="77777777" w:rsidR="00D5538F" w:rsidRDefault="00D5538F" w:rsidP="00DF4320">
      <w:pPr>
        <w:jc w:val="both"/>
        <w:rPr>
          <w:szCs w:val="22"/>
        </w:rPr>
      </w:pPr>
      <w:r>
        <w:rPr>
          <w:szCs w:val="22"/>
        </w:rPr>
        <w:t>(2)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that was disposed of, stabilized, or treated for destruction was manufactured as a result of waste management activities on materials received from off-site for the purposes of waste management activities. Relabeling or redistributing of the EPCRA </w:t>
      </w:r>
      <w:r w:rsidRPr="0093305E">
        <w:rPr>
          <w:szCs w:val="22"/>
        </w:rPr>
        <w:t>Section 313</w:t>
      </w:r>
      <w:r>
        <w:rPr>
          <w:szCs w:val="22"/>
        </w:rPr>
        <w:t xml:space="preserve"> chemical where no repackaging of the EPCRA </w:t>
      </w:r>
      <w:r w:rsidRPr="0093305E">
        <w:rPr>
          <w:szCs w:val="22"/>
        </w:rPr>
        <w:t>Section 313</w:t>
      </w:r>
      <w:r>
        <w:rPr>
          <w:szCs w:val="22"/>
        </w:rPr>
        <w:t xml:space="preserve"> chemical occurs does not constitute an otherwise use or processing of the EPCRA </w:t>
      </w:r>
      <w:r w:rsidRPr="0093305E">
        <w:rPr>
          <w:szCs w:val="22"/>
        </w:rPr>
        <w:t>Section 313</w:t>
      </w:r>
      <w:r>
        <w:rPr>
          <w:szCs w:val="22"/>
        </w:rPr>
        <w:t xml:space="preserve"> chemical. (See 62 FR 23846 and Part II, Section 3.3 of these instructions for further clarification).</w:t>
      </w:r>
      <w:r>
        <w:rPr>
          <w:szCs w:val="22"/>
        </w:rPr>
        <w:tab/>
      </w:r>
    </w:p>
    <w:p w14:paraId="1E5625BD" w14:textId="77777777" w:rsidR="00D5538F" w:rsidRDefault="00D5538F" w:rsidP="00DF4320">
      <w:pPr>
        <w:jc w:val="both"/>
        <w:rPr>
          <w:szCs w:val="22"/>
        </w:rPr>
        <w:sectPr w:rsidR="00D5538F" w:rsidSect="00967D98">
          <w:type w:val="continuous"/>
          <w:pgSz w:w="12240" w:h="15840"/>
          <w:pgMar w:top="720" w:right="1296" w:bottom="576" w:left="1296" w:header="720" w:footer="576" w:gutter="0"/>
          <w:cols w:num="2" w:space="360"/>
          <w:docGrid w:linePitch="360"/>
        </w:sectPr>
      </w:pPr>
    </w:p>
    <w:p w14:paraId="69F28239" w14:textId="77777777" w:rsidR="00D5538F" w:rsidRDefault="00D5538F" w:rsidP="00DF4320">
      <w:pPr>
        <w:jc w:val="both"/>
        <w:rPr>
          <w:szCs w:val="22"/>
        </w:rPr>
      </w:pPr>
    </w:p>
    <w:tbl>
      <w:tblPr>
        <w:tblpPr w:leftFromText="180" w:rightFromText="180" w:vertAnchor="text" w:horzAnchor="margin" w:tblpX="-54" w:tblpY="-3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5F127F33" w14:textId="77777777" w:rsidTr="003A2D1B">
        <w:tc>
          <w:tcPr>
            <w:tcW w:w="9648" w:type="dxa"/>
            <w:shd w:val="clear" w:color="auto" w:fill="E0E0E0"/>
          </w:tcPr>
          <w:p w14:paraId="177AB840" w14:textId="77777777" w:rsidR="00D5538F" w:rsidRPr="00805D00" w:rsidRDefault="00D5538F" w:rsidP="003A2D1B">
            <w:pPr>
              <w:pStyle w:val="ExampleHeading"/>
              <w:rPr>
                <w:bCs/>
                <w:szCs w:val="22"/>
              </w:rPr>
            </w:pPr>
            <w:bookmarkStart w:id="62" w:name="_Toc339367669"/>
            <w:bookmarkStart w:id="63" w:name="_Toc431803113"/>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1</w:t>
            </w:r>
            <w:r w:rsidRPr="00805D00">
              <w:rPr>
                <w:bCs/>
                <w:szCs w:val="22"/>
              </w:rPr>
              <w:fldChar w:fldCharType="end"/>
            </w:r>
            <w:r w:rsidRPr="00805D00">
              <w:rPr>
                <w:bCs/>
                <w:szCs w:val="22"/>
              </w:rPr>
              <w:t>:</w:t>
            </w:r>
            <w:r w:rsidRPr="00805D00">
              <w:rPr>
                <w:bCs/>
                <w:szCs w:val="22"/>
              </w:rPr>
              <w:tab/>
              <w:t>Coincidental Manufacture</w:t>
            </w:r>
            <w:bookmarkEnd w:id="62"/>
            <w:bookmarkEnd w:id="63"/>
            <w:r>
              <w:rPr>
                <w:bCs/>
                <w:szCs w:val="22"/>
              </w:rPr>
              <w:fldChar w:fldCharType="begin"/>
            </w:r>
            <w:r w:rsidRPr="00805D00">
              <w:rPr>
                <w:bCs/>
                <w:szCs w:val="22"/>
              </w:rPr>
              <w:instrText>xe "Coincidental Manufacture"</w:instrText>
            </w:r>
            <w:r>
              <w:rPr>
                <w:bCs/>
                <w:szCs w:val="22"/>
              </w:rPr>
              <w:fldChar w:fldCharType="end"/>
            </w:r>
          </w:p>
          <w:p w14:paraId="59FB262C" w14:textId="77777777" w:rsidR="00D5538F" w:rsidRDefault="00D5538F" w:rsidP="003A2D1B">
            <w:pPr>
              <w:jc w:val="both"/>
            </w:pPr>
          </w:p>
          <w:p w14:paraId="12F4454C" w14:textId="77777777" w:rsidR="00D5538F" w:rsidRDefault="00D5538F" w:rsidP="003A2D1B">
            <w:pPr>
              <w:numPr>
                <w:ilvl w:val="0"/>
                <w:numId w:val="12"/>
              </w:numPr>
              <w:ind w:right="180"/>
              <w:jc w:val="both"/>
            </w:pPr>
            <w:r>
              <w:rPr>
                <w:szCs w:val="22"/>
              </w:rPr>
              <w:t>Your company, a nitric acid manufacturer, uses aqueous ammonia in a waste treatment system to neutralize an acidic wastewater stream containing nitric acid. The reaction of ammonia and nitric acid produces a solution of ammonium nitrate. Ammonium nitrate (solution) is reportable under the nitrate compounds category and is manufactured as a byproduct. If the ammonium nitrate is produced in a quantity that exceeds the 25,000-pound manufacturing threshold, the facility must report under the nitrate compounds category.</w:t>
            </w:r>
          </w:p>
          <w:p w14:paraId="401329E2" w14:textId="77777777" w:rsidR="00D5538F" w:rsidRDefault="00D5538F" w:rsidP="003A2D1B">
            <w:pPr>
              <w:ind w:right="180"/>
              <w:jc w:val="both"/>
            </w:pPr>
          </w:p>
          <w:p w14:paraId="3A3AA290" w14:textId="77777777" w:rsidR="00D5538F" w:rsidRDefault="00D5538F" w:rsidP="003A2D1B">
            <w:pPr>
              <w:ind w:left="720" w:right="180"/>
              <w:jc w:val="both"/>
            </w:pPr>
            <w:r>
              <w:rPr>
                <w:szCs w:val="22"/>
              </w:rPr>
              <w:t>The aqueous ammonia is considered to be otherwise used and 10 percent of the total aqueous ammonia would be counted towards the 10,000-pound otherwise use threshold. Reports for releases of ammonia must also include 10 percent of the total aqueous ammonia from the solution of ammonium nitrate (see the qualifier for the ammonia listing).</w:t>
            </w:r>
          </w:p>
          <w:p w14:paraId="767B3185" w14:textId="77777777" w:rsidR="00D5538F" w:rsidRDefault="00D5538F" w:rsidP="003A2D1B">
            <w:pPr>
              <w:ind w:right="180"/>
              <w:jc w:val="both"/>
            </w:pPr>
          </w:p>
          <w:p w14:paraId="6F27B8E5" w14:textId="77777777" w:rsidR="00D5538F" w:rsidRDefault="00D5538F" w:rsidP="003A2D1B">
            <w:pPr>
              <w:numPr>
                <w:ilvl w:val="0"/>
                <w:numId w:val="12"/>
              </w:numPr>
              <w:ind w:right="180"/>
              <w:jc w:val="both"/>
            </w:pPr>
            <w:r>
              <w:rPr>
                <w:szCs w:val="22"/>
              </w:rPr>
              <w:t>As another example, combustion of coal or other fuel in boilers/furnaces can result in the coincidental manufacture of metal category compounds and sulfuric acid (acid aerosols), hydrochloric acid (acid aerosols), and hydrogen fluoride.</w:t>
            </w:r>
          </w:p>
          <w:p w14:paraId="61ED1383" w14:textId="77777777" w:rsidR="00D5538F" w:rsidRDefault="00D5538F" w:rsidP="003A2D1B">
            <w:pPr>
              <w:ind w:left="360" w:right="180"/>
              <w:jc w:val="both"/>
            </w:pPr>
          </w:p>
        </w:tc>
      </w:tr>
    </w:tbl>
    <w:p w14:paraId="63A6B5F8" w14:textId="77777777" w:rsidR="00D5538F" w:rsidRDefault="00D5538F" w:rsidP="00DF4320">
      <w:pPr>
        <w:jc w:val="both"/>
        <w:rPr>
          <w:szCs w:val="22"/>
        </w:rPr>
      </w:pPr>
    </w:p>
    <w:p w14:paraId="0D9FE142" w14:textId="77777777" w:rsidR="00D5538F" w:rsidRDefault="00D5538F" w:rsidP="00DF4320">
      <w:pPr>
        <w:jc w:val="both"/>
        <w:rPr>
          <w:szCs w:val="22"/>
        </w:rPr>
      </w:pPr>
      <w:r>
        <w:rPr>
          <w:szCs w:val="22"/>
        </w:rP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648"/>
      </w:tblGrid>
      <w:tr w:rsidR="00D5538F" w14:paraId="59766AF1" w14:textId="77777777" w:rsidTr="000415E8">
        <w:tc>
          <w:tcPr>
            <w:tcW w:w="9648" w:type="dxa"/>
            <w:shd w:val="clear" w:color="auto" w:fill="E0E0E0"/>
          </w:tcPr>
          <w:p w14:paraId="4991659C" w14:textId="77777777" w:rsidR="00D5538F" w:rsidRPr="00805D00" w:rsidRDefault="00D5538F" w:rsidP="000415E8">
            <w:pPr>
              <w:pStyle w:val="ExampleHeading"/>
              <w:rPr>
                <w:bCs/>
                <w:szCs w:val="22"/>
              </w:rPr>
            </w:pPr>
            <w:bookmarkStart w:id="64" w:name="_Toc339367670"/>
            <w:bookmarkStart w:id="65" w:name="_Toc43180311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2</w:t>
            </w:r>
            <w:r w:rsidRPr="00805D00">
              <w:rPr>
                <w:bCs/>
                <w:szCs w:val="22"/>
              </w:rPr>
              <w:fldChar w:fldCharType="end"/>
            </w:r>
            <w:r w:rsidRPr="00805D00">
              <w:rPr>
                <w:bCs/>
                <w:szCs w:val="22"/>
              </w:rPr>
              <w:t>:</w:t>
            </w:r>
            <w:r w:rsidRPr="00805D00">
              <w:rPr>
                <w:bCs/>
                <w:szCs w:val="22"/>
              </w:rPr>
              <w:tab/>
              <w:t>Typical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Activities</w:t>
            </w:r>
            <w:bookmarkEnd w:id="64"/>
            <w:bookmarkEnd w:id="65"/>
          </w:p>
          <w:p w14:paraId="69F3FA32" w14:textId="77777777" w:rsidR="00D5538F" w:rsidRDefault="00D5538F" w:rsidP="000415E8">
            <w:pPr>
              <w:numPr>
                <w:ilvl w:val="0"/>
                <w:numId w:val="12"/>
              </w:numPr>
              <w:spacing w:after="120"/>
              <w:ind w:right="187"/>
              <w:jc w:val="both"/>
            </w:pPr>
            <w:r>
              <w:rPr>
                <w:szCs w:val="22"/>
              </w:rPr>
              <w:t>Your company receives toluene,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another facility, and reacts the toluene with air to form benzoic acid, which the company distributes in commerce. Your company processes toluene and manufactures and processes benzoic acid. Benzoic acid, however, is not an EPCRA </w:t>
            </w:r>
            <w:r w:rsidRPr="0093305E">
              <w:rPr>
                <w:szCs w:val="22"/>
              </w:rPr>
              <w:t>Section 313</w:t>
            </w:r>
            <w:r>
              <w:rPr>
                <w:szCs w:val="22"/>
              </w:rPr>
              <w:t xml:space="preserve"> chemical and thus does not trigger reporting requirements.</w:t>
            </w:r>
          </w:p>
          <w:p w14:paraId="4FD238EA" w14:textId="77777777" w:rsidR="00D5538F" w:rsidRDefault="00D5538F" w:rsidP="000415E8">
            <w:pPr>
              <w:numPr>
                <w:ilvl w:val="0"/>
                <w:numId w:val="12"/>
              </w:numPr>
              <w:spacing w:after="120"/>
              <w:ind w:right="187"/>
              <w:jc w:val="both"/>
            </w:pPr>
            <w:r>
              <w:rPr>
                <w:szCs w:val="22"/>
              </w:rPr>
              <w:t>Your facility combines toluene purchased from a supplier with various materials to form paint which it then sells. Your facility processes toluene.</w:t>
            </w:r>
          </w:p>
          <w:p w14:paraId="4EDE404C" w14:textId="77777777" w:rsidR="00D5538F" w:rsidRDefault="00D5538F" w:rsidP="000415E8">
            <w:pPr>
              <w:numPr>
                <w:ilvl w:val="0"/>
                <w:numId w:val="12"/>
              </w:numPr>
              <w:spacing w:after="120"/>
              <w:ind w:right="187"/>
              <w:jc w:val="both"/>
            </w:pPr>
            <w:r>
              <w:rPr>
                <w:szCs w:val="22"/>
              </w:rPr>
              <w:t>Your company receives a nickel compound (nickel compounds is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category) as a bulk solid and performs various size-reduction operations (e.g., grinding) before packaging the compound in 50-pound bags, which the company sells. Your company processes the nickel compound.</w:t>
            </w:r>
          </w:p>
          <w:p w14:paraId="3F5594E7" w14:textId="77777777" w:rsidR="00D5538F" w:rsidRDefault="00D5538F" w:rsidP="000415E8">
            <w:pPr>
              <w:numPr>
                <w:ilvl w:val="0"/>
                <w:numId w:val="12"/>
              </w:numPr>
              <w:spacing w:after="120"/>
              <w:ind w:right="187"/>
              <w:jc w:val="both"/>
            </w:pPr>
            <w:r>
              <w:rPr>
                <w:szCs w:val="22"/>
              </w:rPr>
              <w:t>Your company receives a prepared mixture of resin and chopped fiber to be used in the injection molding of plastic products. The resin contains a listed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becomes incorporated into the plastic, which the company distributes in commerce. Your facility processes the EPCRA </w:t>
            </w:r>
            <w:r w:rsidRPr="0093305E">
              <w:rPr>
                <w:szCs w:val="22"/>
              </w:rPr>
              <w:t>Section 313</w:t>
            </w:r>
            <w:r>
              <w:rPr>
                <w:szCs w:val="22"/>
              </w:rPr>
              <w:t xml:space="preserve"> chemical.</w:t>
            </w:r>
          </w:p>
          <w:p w14:paraId="513E2DF8" w14:textId="77777777" w:rsidR="00D5538F" w:rsidRPr="00271740" w:rsidRDefault="00D5538F" w:rsidP="000415E8">
            <w:pPr>
              <w:numPr>
                <w:ilvl w:val="0"/>
                <w:numId w:val="12"/>
              </w:numPr>
              <w:ind w:right="180"/>
              <w:jc w:val="both"/>
              <w:rPr>
                <w:b/>
              </w:rPr>
            </w:pPr>
            <w:r>
              <w:rPr>
                <w:szCs w:val="22"/>
              </w:rPr>
              <w:t>In the combustion of coal or oil, metal category compounds may be produced from either the parent metal or a metal compound contained in the coal or oil. If a metal undergoes a change of valence, a metal compound is considered to be manufactured. For example, during the combustion process copper in valence state zero changes to copper in valence state +2 in a compound such as copper (II) oxide (CuO). Furthermore, a metallic compound could be transformed to another metallic compound without a change in valency (e.g., copper (II) chloride (CuCl2) is transformed to copper (II) oxide (CuO)). The transformation to a new compound by combustion without a change in valence state is also considered to be “manufactured” for purposes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w:t>
            </w:r>
          </w:p>
        </w:tc>
      </w:tr>
    </w:tbl>
    <w:p w14:paraId="2EF19650" w14:textId="77777777" w:rsidR="00D5538F" w:rsidRDefault="00D5538F" w:rsidP="00DF4320">
      <w:pPr>
        <w:jc w:val="both"/>
        <w:rPr>
          <w:szCs w:val="22"/>
        </w:rPr>
      </w:pPr>
    </w:p>
    <w:p w14:paraId="05205116" w14:textId="77777777" w:rsidR="00D5538F" w:rsidRDefault="00D5538F" w:rsidP="00DF4320">
      <w:pPr>
        <w:jc w:val="both"/>
        <w:rPr>
          <w:szCs w:val="22"/>
        </w:rPr>
        <w:sectPr w:rsidR="00D5538F" w:rsidSect="00967D98">
          <w:type w:val="continuous"/>
          <w:pgSz w:w="12240" w:h="15840"/>
          <w:pgMar w:top="720" w:right="1296" w:bottom="576" w:left="1296" w:header="720" w:footer="576" w:gutter="0"/>
          <w:cols w:space="720"/>
          <w:docGrid w:linePitch="360"/>
        </w:sectPr>
      </w:pPr>
    </w:p>
    <w:tbl>
      <w:tblPr>
        <w:tblpPr w:leftFromText="180" w:rightFromText="180" w:vertAnchor="text" w:tblpX="115"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4A46DEA2" w14:textId="77777777" w:rsidTr="000415E8">
        <w:tc>
          <w:tcPr>
            <w:tcW w:w="9648" w:type="dxa"/>
            <w:shd w:val="clear" w:color="auto" w:fill="E0E0E0"/>
          </w:tcPr>
          <w:p w14:paraId="43D35A2F" w14:textId="77777777" w:rsidR="00D5538F" w:rsidRPr="00805D00" w:rsidRDefault="00D5538F" w:rsidP="000415E8">
            <w:pPr>
              <w:pStyle w:val="ExampleHeading"/>
              <w:rPr>
                <w:bCs/>
                <w:szCs w:val="22"/>
              </w:rPr>
            </w:pPr>
            <w:bookmarkStart w:id="66" w:name="_Toc339367671"/>
            <w:bookmarkStart w:id="67" w:name="_Toc43180311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3</w:t>
            </w:r>
            <w:r w:rsidRPr="00805D00">
              <w:rPr>
                <w:bCs/>
                <w:szCs w:val="22"/>
              </w:rPr>
              <w:fldChar w:fldCharType="end"/>
            </w:r>
            <w:r w:rsidRPr="00805D00">
              <w:rPr>
                <w:bCs/>
                <w:szCs w:val="22"/>
              </w:rPr>
              <w:t>:</w:t>
            </w:r>
            <w:r w:rsidRPr="00805D00">
              <w:rPr>
                <w:bCs/>
                <w:szCs w:val="22"/>
              </w:rPr>
              <w:tab/>
              <w:t>Typical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Activities</w:t>
            </w:r>
            <w:bookmarkEnd w:id="66"/>
            <w:bookmarkEnd w:id="67"/>
          </w:p>
          <w:p w14:paraId="1E37A8D3" w14:textId="77777777" w:rsidR="00D5538F" w:rsidRDefault="00D5538F" w:rsidP="000415E8">
            <w:pPr>
              <w:numPr>
                <w:ilvl w:val="0"/>
                <w:numId w:val="12"/>
              </w:numPr>
              <w:spacing w:after="120"/>
              <w:ind w:right="187"/>
              <w:jc w:val="both"/>
            </w:pPr>
            <w:r>
              <w:rPr>
                <w:szCs w:val="22"/>
              </w:rPr>
              <w:t>When your facility cleans equipment with toluene, you are otherwise using toluene. Your facility also separates two components of a mixture by dissolving one component in toluene, and subsequently recovers the toluene from the process for reuse or disposal. Your facility otherwise uses toluene.</w:t>
            </w:r>
          </w:p>
          <w:p w14:paraId="585461C5" w14:textId="77777777" w:rsidR="00D5538F" w:rsidRDefault="00D5538F" w:rsidP="000415E8">
            <w:pPr>
              <w:numPr>
                <w:ilvl w:val="0"/>
                <w:numId w:val="12"/>
              </w:numPr>
              <w:ind w:right="180"/>
              <w:jc w:val="both"/>
            </w:pPr>
            <w:r>
              <w:rPr>
                <w:szCs w:val="22"/>
              </w:rPr>
              <w:t>A covered facility receives a waste containing 12,000 pounds of Chemical A, a non-PBT</w:t>
            </w:r>
            <w:r>
              <w:rPr>
                <w:szCs w:val="22"/>
              </w:rPr>
              <w:fldChar w:fldCharType="begin"/>
            </w:r>
            <w:r>
              <w:rPr>
                <w:szCs w:val="22"/>
              </w:rPr>
              <w:instrText>xe "PBT"</w:instrText>
            </w:r>
            <w:r>
              <w:rPr>
                <w:szCs w:val="22"/>
              </w:rPr>
              <w:fldChar w:fldCharType="end"/>
            </w:r>
            <w:r>
              <w:rPr>
                <w:szCs w:val="22"/>
              </w:rPr>
              <w:t xml:space="preserv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from off-site. The facility treats the waste, destroying Chemical A and in the treatment process manufactures 10,500 pounds of Chemical B, another non-PBT EPCRA </w:t>
            </w:r>
            <w:r w:rsidRPr="0093305E">
              <w:rPr>
                <w:szCs w:val="22"/>
              </w:rPr>
              <w:t>Section 313</w:t>
            </w:r>
            <w:r>
              <w:rPr>
                <w:szCs w:val="22"/>
              </w:rPr>
              <w:t xml:space="preserve"> chemical. Chemical B is disposed of on-site. Since the waste containing Chemical A was received from off-site for the purpose of waste management, the amount of Chemical A must be included in the otherwise use threshold determination for Chemical A. The otherwise use threshold for a non-PBT chemical is 10,000 pounds and since the amount of Chemical A exceeds this threshold, all releases and other waste management activities for Chemical A must be reported. Chemical B was manufactured in the treatment of a waste received from off-site. The facility disposed of Chemical B on-site. Since Chemical B was generated from waste received from off-site for treatment for destruction, disposal, or stabilization, the disposal of Chemical B is considered to be an otherwise use. Thus, the amount of Chemical B must be considered in the otherwise use threshold determination. Thus, the reporting threshold for Chemical B has also been exceeded and all releases and other waste management activities for Chemical B must be reported.</w:t>
            </w:r>
          </w:p>
          <w:p w14:paraId="3837A878" w14:textId="77777777" w:rsidR="00D5538F" w:rsidRDefault="00D5538F" w:rsidP="000415E8">
            <w:pPr>
              <w:jc w:val="both"/>
              <w:rPr>
                <w:b/>
              </w:rPr>
            </w:pPr>
          </w:p>
        </w:tc>
      </w:tr>
    </w:tbl>
    <w:p w14:paraId="1BD7BAEE" w14:textId="77777777" w:rsidR="00D5538F" w:rsidRDefault="00D5538F" w:rsidP="00203A1A">
      <w:pPr>
        <w:rPr>
          <w:rStyle w:val="StyleHeading3LatinTimesNewRomanChar"/>
          <w:bCs/>
        </w:rPr>
      </w:pPr>
    </w:p>
    <w:p w14:paraId="697B5C79" w14:textId="77777777" w:rsidR="00C60DDF" w:rsidRDefault="00D5538F" w:rsidP="00203A1A">
      <w:pPr>
        <w:rPr>
          <w:rStyle w:val="StyleHeading3LatinTimesNewRomanChar"/>
          <w:bCs/>
        </w:rPr>
        <w:sectPr w:rsidR="00C60DDF" w:rsidSect="00967D98">
          <w:type w:val="continuous"/>
          <w:pgSz w:w="12240" w:h="15840"/>
          <w:pgMar w:top="720" w:right="1296" w:bottom="576" w:left="1296" w:header="720" w:footer="576" w:gutter="0"/>
          <w:cols w:num="2" w:space="346"/>
          <w:docGrid w:linePitch="360"/>
        </w:sectPr>
      </w:pPr>
      <w:r w:rsidRPr="00E51682">
        <w:rPr>
          <w:rStyle w:val="StyleHeading3LatinTimesNewRomanChar"/>
          <w:bCs/>
        </w:rPr>
        <w:t xml:space="preserve"> </w:t>
      </w:r>
    </w:p>
    <w:p w14:paraId="11D04A04" w14:textId="3C978937" w:rsidR="00D5538F" w:rsidRPr="006961BF" w:rsidRDefault="00D5538F" w:rsidP="006961BF">
      <w:pPr>
        <w:pStyle w:val="Heading3"/>
        <w:rPr>
          <w:rStyle w:val="StyleHeading3LatinTimesNewRomanChar"/>
          <w:b/>
        </w:rPr>
      </w:pPr>
      <w:bookmarkStart w:id="68" w:name="_Toc209848028"/>
      <w:bookmarkStart w:id="69" w:name="_Toc433297016"/>
      <w:r w:rsidRPr="006961BF">
        <w:rPr>
          <w:rStyle w:val="StyleHeading3LatinTimesNewRomanChar"/>
          <w:b/>
        </w:rPr>
        <w:t>B.3.b.</w:t>
      </w:r>
      <w:r w:rsidRPr="006961BF">
        <w:rPr>
          <w:rStyle w:val="StyleHeading3LatinTimesNewRomanChar"/>
          <w:b/>
        </w:rPr>
        <w:tab/>
        <w:t>Persistent Bioaccumulative Toxic (PBT</w:t>
      </w:r>
      <w:r>
        <w:rPr>
          <w:rStyle w:val="StyleHeading3LatinTimesNewRomanChar"/>
          <w:b/>
        </w:rPr>
        <w:fldChar w:fldCharType="begin"/>
      </w:r>
      <w:r w:rsidRPr="006961BF">
        <w:instrText>xe "PBT"</w:instrText>
      </w:r>
      <w:r>
        <w:rPr>
          <w:rStyle w:val="StyleHeading3LatinTimesNewRomanChar"/>
          <w:b/>
        </w:rPr>
        <w:fldChar w:fldCharType="end"/>
      </w:r>
      <w:r w:rsidRPr="006961BF">
        <w:rPr>
          <w:rStyle w:val="StyleHeading3LatinTimesNewRomanChar"/>
          <w:b/>
        </w:rPr>
        <w:t>)</w:t>
      </w:r>
      <w:bookmarkEnd w:id="68"/>
      <w:r w:rsidRPr="006961BF">
        <w:rPr>
          <w:rStyle w:val="StyleHeading3LatinTimesNewRomanChar"/>
          <w:b/>
        </w:rPr>
        <w:t xml:space="preserve"> Chemicals and Chemical Categories Overview</w:t>
      </w:r>
      <w:bookmarkEnd w:id="69"/>
    </w:p>
    <w:p w14:paraId="7EB43538" w14:textId="77777777" w:rsidR="00D5538F" w:rsidRDefault="00D5538F" w:rsidP="00DF4320">
      <w:pPr>
        <w:jc w:val="both"/>
        <w:rPr>
          <w:szCs w:val="22"/>
        </w:rPr>
      </w:pPr>
      <w:r>
        <w:rPr>
          <w:szCs w:val="22"/>
        </w:rPr>
        <w:t>On October 29, 1999, EPA published a final rule (64 FR 58666) adding certain chemicals and chemical categories to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list of toxic chemicals and lowering the reporting threshold for persistent bioaccumulative toxic (PBT</w:t>
      </w:r>
      <w:r>
        <w:rPr>
          <w:szCs w:val="22"/>
        </w:rPr>
        <w:fldChar w:fldCharType="begin"/>
      </w:r>
      <w:r>
        <w:instrText>xe "PBT"</w:instrText>
      </w:r>
      <w:r>
        <w:rPr>
          <w:szCs w:val="22"/>
        </w:rPr>
        <w:fldChar w:fldCharType="end"/>
      </w:r>
      <w:r>
        <w:rPr>
          <w:szCs w:val="22"/>
        </w:rPr>
        <w:t>) chemicals. In addition, on January 17, 2001 EPA published a final rule (66 FR 4500) that classified lead and lead compounds as PBT chemicals and lowered their reporting thresholds. The lower reporting thresholds for lead applies to all lead except when lead is contained in a stainless steel, brass or bronze alloy.</w:t>
      </w:r>
    </w:p>
    <w:p w14:paraId="626AA745" w14:textId="77777777" w:rsidR="00D5538F" w:rsidRDefault="00D5538F" w:rsidP="00DF4320">
      <w:pPr>
        <w:jc w:val="both"/>
        <w:rPr>
          <w:szCs w:val="22"/>
        </w:rPr>
      </w:pPr>
    </w:p>
    <w:p w14:paraId="309FDAB5" w14:textId="77777777" w:rsidR="00D5538F" w:rsidRDefault="00D5538F" w:rsidP="00DF4320">
      <w:pPr>
        <w:jc w:val="both"/>
        <w:rPr>
          <w:szCs w:val="22"/>
        </w:rPr>
      </w:pPr>
      <w:r>
        <w:rPr>
          <w:szCs w:val="22"/>
        </w:rPr>
        <w:t>Dioxin and dioxin-like compounds, lead compounds, mercury compounds and polycyclic aromatic compounds (PACs) are the four PBT</w:t>
      </w:r>
      <w:r>
        <w:rPr>
          <w:szCs w:val="22"/>
        </w:rPr>
        <w:fldChar w:fldCharType="begin"/>
      </w:r>
      <w:r>
        <w:instrText>xe "PBT"</w:instrText>
      </w:r>
      <w:r>
        <w:rPr>
          <w:szCs w:val="22"/>
        </w:rPr>
        <w:fldChar w:fldCharType="end"/>
      </w:r>
      <w:r>
        <w:rPr>
          <w:szCs w:val="22"/>
        </w:rPr>
        <w:t xml:space="preserve"> chemical categories with lower reporting thresholds. The 17 members of the dioxin and dioxin-like compounds category and the 21 members of the PACs category are listed in Table IIc of these instructions. The dioxin and dioxin-like compounds category has the qualifier, “Manufacturing; and the processing or otherwise use of dioxin and dioxin-like compounds if the dioxin and dioxin-like compounds are present as contaminants in a chemical and if they were created during the manufacturing of that chemical.”</w:t>
      </w:r>
    </w:p>
    <w:p w14:paraId="7F962705" w14:textId="77777777" w:rsidR="00D5538F" w:rsidRDefault="00D5538F" w:rsidP="00DF4320">
      <w:pPr>
        <w:jc w:val="both"/>
        <w:rPr>
          <w:szCs w:val="22"/>
        </w:rPr>
      </w:pPr>
    </w:p>
    <w:p w14:paraId="3E63DFC8" w14:textId="77777777" w:rsidR="00D5538F" w:rsidRDefault="00D5538F" w:rsidP="0024031D">
      <w:pPr>
        <w:jc w:val="both"/>
        <w:rPr>
          <w:szCs w:val="22"/>
        </w:rPr>
      </w:pPr>
      <w:r>
        <w:rPr>
          <w:szCs w:val="22"/>
        </w:rPr>
        <w:t>EPA has added six individual chemicals to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list of toxic chemicals that also had their thresholds lowered: </w:t>
      </w:r>
    </w:p>
    <w:p w14:paraId="188CC3F7" w14:textId="77777777" w:rsidR="00D5538F" w:rsidRPr="001F46E8" w:rsidRDefault="00D5538F" w:rsidP="00FE167B">
      <w:pPr>
        <w:pStyle w:val="ListParagraph"/>
        <w:numPr>
          <w:ilvl w:val="0"/>
          <w:numId w:val="68"/>
        </w:numPr>
        <w:jc w:val="both"/>
        <w:rPr>
          <w:szCs w:val="22"/>
        </w:rPr>
      </w:pPr>
      <w:r w:rsidRPr="001F46E8">
        <w:rPr>
          <w:szCs w:val="22"/>
        </w:rPr>
        <w:t>benzo(g,h,i)perylene,</w:t>
      </w:r>
    </w:p>
    <w:p w14:paraId="6B469912" w14:textId="77777777" w:rsidR="00D5538F" w:rsidRPr="001F46E8" w:rsidRDefault="00D5538F" w:rsidP="00FE167B">
      <w:pPr>
        <w:pStyle w:val="ListParagraph"/>
        <w:numPr>
          <w:ilvl w:val="0"/>
          <w:numId w:val="68"/>
        </w:numPr>
        <w:jc w:val="both"/>
        <w:rPr>
          <w:szCs w:val="22"/>
        </w:rPr>
      </w:pPr>
      <w:r w:rsidRPr="001F46E8">
        <w:rPr>
          <w:szCs w:val="22"/>
        </w:rPr>
        <w:t>benzo(j,k)fluorene (fluoranthene),</w:t>
      </w:r>
    </w:p>
    <w:p w14:paraId="0E6B262D" w14:textId="77777777" w:rsidR="00D5538F" w:rsidRDefault="00D5538F" w:rsidP="00FE167B">
      <w:pPr>
        <w:pStyle w:val="ListParagraph"/>
        <w:numPr>
          <w:ilvl w:val="0"/>
          <w:numId w:val="68"/>
        </w:numPr>
        <w:jc w:val="both"/>
        <w:rPr>
          <w:szCs w:val="22"/>
        </w:rPr>
      </w:pPr>
      <w:r w:rsidRPr="00FE167B">
        <w:rPr>
          <w:szCs w:val="22"/>
        </w:rPr>
        <w:t>3-methylcholanthrene,</w:t>
      </w:r>
    </w:p>
    <w:p w14:paraId="3FA44FB5" w14:textId="77777777" w:rsidR="00D5538F" w:rsidRDefault="00D5538F" w:rsidP="00FE167B">
      <w:pPr>
        <w:pStyle w:val="ListParagraph"/>
        <w:numPr>
          <w:ilvl w:val="0"/>
          <w:numId w:val="68"/>
        </w:numPr>
        <w:jc w:val="both"/>
        <w:rPr>
          <w:szCs w:val="22"/>
        </w:rPr>
      </w:pPr>
      <w:r w:rsidRPr="00FE167B">
        <w:rPr>
          <w:szCs w:val="22"/>
        </w:rPr>
        <w:t xml:space="preserve">octachlorostyrene, </w:t>
      </w:r>
    </w:p>
    <w:p w14:paraId="1D92B7E9" w14:textId="77777777" w:rsidR="00D5538F" w:rsidRDefault="00D5538F" w:rsidP="00FE167B">
      <w:pPr>
        <w:pStyle w:val="ListParagraph"/>
        <w:numPr>
          <w:ilvl w:val="0"/>
          <w:numId w:val="68"/>
        </w:numPr>
        <w:jc w:val="both"/>
        <w:rPr>
          <w:szCs w:val="22"/>
        </w:rPr>
      </w:pPr>
      <w:r w:rsidRPr="00FE167B">
        <w:rPr>
          <w:szCs w:val="22"/>
        </w:rPr>
        <w:t>pentachlorobenzene,</w:t>
      </w:r>
      <w:r>
        <w:rPr>
          <w:szCs w:val="22"/>
        </w:rPr>
        <w:t xml:space="preserve"> </w:t>
      </w:r>
      <w:r w:rsidRPr="00FE167B">
        <w:rPr>
          <w:szCs w:val="22"/>
        </w:rPr>
        <w:t xml:space="preserve">and </w:t>
      </w:r>
    </w:p>
    <w:p w14:paraId="20A6215D" w14:textId="77777777" w:rsidR="00D5538F" w:rsidRDefault="00D5538F" w:rsidP="00FE167B">
      <w:pPr>
        <w:pStyle w:val="ListParagraph"/>
        <w:numPr>
          <w:ilvl w:val="0"/>
          <w:numId w:val="68"/>
        </w:numPr>
        <w:jc w:val="both"/>
        <w:rPr>
          <w:szCs w:val="22"/>
        </w:rPr>
      </w:pPr>
      <w:r w:rsidRPr="00FE167B">
        <w:rPr>
          <w:szCs w:val="22"/>
        </w:rPr>
        <w:t>tetrabromobisphenol A (TBBPA).</w:t>
      </w:r>
    </w:p>
    <w:p w14:paraId="205ABDB6" w14:textId="77777777" w:rsidR="00D5538F" w:rsidRDefault="00D5538F" w:rsidP="00FE167B">
      <w:pPr>
        <w:jc w:val="both"/>
        <w:rPr>
          <w:szCs w:val="22"/>
        </w:rPr>
      </w:pPr>
    </w:p>
    <w:p w14:paraId="542CA930" w14:textId="77777777" w:rsidR="00D5538F" w:rsidRPr="00FE167B" w:rsidRDefault="00D5538F" w:rsidP="00FE167B">
      <w:pPr>
        <w:jc w:val="both"/>
        <w:rPr>
          <w:szCs w:val="22"/>
        </w:rPr>
      </w:pPr>
      <w:r w:rsidRPr="00FE167B">
        <w:rPr>
          <w:szCs w:val="22"/>
        </w:rPr>
        <w:t xml:space="preserve">Benzo(j,k)fluorene and 3-methyl-cholanthrene were added as members of the polycyclic aromatic compounds (PACs) chemical category. </w:t>
      </w:r>
    </w:p>
    <w:p w14:paraId="50636782" w14:textId="77777777" w:rsidR="00D5538F" w:rsidRDefault="00D5538F" w:rsidP="00DF4320">
      <w:pPr>
        <w:jc w:val="both"/>
        <w:rPr>
          <w:szCs w:val="22"/>
        </w:rPr>
      </w:pPr>
    </w:p>
    <w:p w14:paraId="1086D499" w14:textId="77777777" w:rsidR="00D5538F" w:rsidRDefault="00D5538F" w:rsidP="00DF4320">
      <w:pPr>
        <w:jc w:val="both"/>
        <w:rPr>
          <w:szCs w:val="22"/>
        </w:rPr>
      </w:pPr>
      <w:r>
        <w:rPr>
          <w:szCs w:val="22"/>
        </w:rPr>
        <w:t>EPA lowered the reporting thresholds for PBT</w:t>
      </w:r>
      <w:r>
        <w:rPr>
          <w:szCs w:val="22"/>
        </w:rPr>
        <w:fldChar w:fldCharType="begin"/>
      </w:r>
      <w:r>
        <w:instrText>xe "PBT"</w:instrText>
      </w:r>
      <w:r>
        <w:rPr>
          <w:szCs w:val="22"/>
        </w:rPr>
        <w:fldChar w:fldCharType="end"/>
      </w:r>
      <w:r>
        <w:rPr>
          <w:szCs w:val="22"/>
        </w:rPr>
        <w:t xml:space="preserve"> chemicals to either 100 pounds, 10 pounds, or in the case of the dioxin and dioxin-like compounds chemical category, to 0.1 grams. The table at the beginning of Section B.4 of these instructions lists the applicable manufacture, process, and otherwise use thresholds for the listed PBT chemicals.</w:t>
      </w:r>
    </w:p>
    <w:p w14:paraId="1F96BA6A" w14:textId="77777777" w:rsidR="00D5538F" w:rsidRDefault="00D5538F" w:rsidP="00DF4320">
      <w:pPr>
        <w:jc w:val="both"/>
        <w:rPr>
          <w:szCs w:val="22"/>
        </w:rPr>
      </w:pPr>
      <w:r>
        <w:rPr>
          <w:szCs w:val="22"/>
        </w:rPr>
        <w:t xml:space="preserve">EPA eliminated the </w:t>
      </w:r>
      <w:r>
        <w:rPr>
          <w:i/>
          <w:szCs w:val="22"/>
        </w:rPr>
        <w:t xml:space="preserve">de minimis </w:t>
      </w:r>
      <w:r>
        <w:rPr>
          <w:szCs w:val="22"/>
        </w:rPr>
        <w:t>exemption for all PBT</w:t>
      </w:r>
      <w:r>
        <w:rPr>
          <w:szCs w:val="22"/>
        </w:rPr>
        <w:fldChar w:fldCharType="begin"/>
      </w:r>
      <w:r>
        <w:instrText>xe "PBT"</w:instrText>
      </w:r>
      <w:r>
        <w:rPr>
          <w:szCs w:val="22"/>
        </w:rPr>
        <w:fldChar w:fldCharType="end"/>
      </w:r>
      <w:r>
        <w:rPr>
          <w:szCs w:val="22"/>
        </w:rPr>
        <w:t xml:space="preserve"> chemicals (except lead when contained in stainless steel, brass or bronze alloy). However, this action does not affect the applicability of the </w:t>
      </w:r>
      <w:r>
        <w:rPr>
          <w:i/>
          <w:szCs w:val="22"/>
        </w:rPr>
        <w:t xml:space="preserve">de minimis </w:t>
      </w:r>
      <w:r>
        <w:rPr>
          <w:szCs w:val="22"/>
        </w:rPr>
        <w:t>exemption to the supplier notification requirements (40 CFR Section 372.45(d) (1)). In addition, PBT chemicals are ineligible for range reporting for on-site releases and transfers off-site for further waste management. This will not affect the applicability of range reporting of the maximum amount on-site as required by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(g).</w:t>
      </w:r>
    </w:p>
    <w:p w14:paraId="747A3D43" w14:textId="77777777" w:rsidR="00D5538F" w:rsidRDefault="00D5538F" w:rsidP="00DF4320">
      <w:pPr>
        <w:jc w:val="both"/>
        <w:rPr>
          <w:szCs w:val="22"/>
        </w:rPr>
      </w:pPr>
    </w:p>
    <w:p w14:paraId="108D1B7E" w14:textId="77777777" w:rsidR="00D5538F" w:rsidRDefault="00D5538F" w:rsidP="00DF4320">
      <w:pPr>
        <w:jc w:val="both"/>
        <w:rPr>
          <w:szCs w:val="22"/>
        </w:rPr>
      </w:pPr>
      <w:r>
        <w:rPr>
          <w:szCs w:val="22"/>
        </w:rPr>
        <w:t>All releases and other waste management quantities greater than 0.1 pounds of a PBT</w:t>
      </w:r>
      <w:r>
        <w:rPr>
          <w:szCs w:val="22"/>
        </w:rPr>
        <w:fldChar w:fldCharType="begin"/>
      </w:r>
      <w:r>
        <w:instrText>xe "PBT"</w:instrText>
      </w:r>
      <w:r>
        <w:rPr>
          <w:szCs w:val="22"/>
        </w:rPr>
        <w:fldChar w:fldCharType="end"/>
      </w:r>
      <w:r>
        <w:rPr>
          <w:szCs w:val="22"/>
        </w:rPr>
        <w:t xml:space="preserve"> chemical (except the dioxin and dioxin like compounds chemical category) should be reported at a level of precision supported by the accuracy of the underlying data and estimation techniques on which the estimate is based. If a facility’s release or other waste management estimates support reporting an amount that is more precise than whole numbers, then the more precise amount should be reported.</w:t>
      </w:r>
    </w:p>
    <w:p w14:paraId="106476D6" w14:textId="77777777" w:rsidR="00D5538F" w:rsidRDefault="00D5538F" w:rsidP="00DF4320">
      <w:pPr>
        <w:jc w:val="both"/>
        <w:rPr>
          <w:szCs w:val="22"/>
        </w:rPr>
      </w:pPr>
    </w:p>
    <w:p w14:paraId="792F9CD9" w14:textId="77777777" w:rsidR="00D5538F" w:rsidRDefault="00D5538F" w:rsidP="009742CE">
      <w:pPr>
        <w:jc w:val="both"/>
        <w:rPr>
          <w:szCs w:val="22"/>
        </w:rPr>
      </w:pPr>
      <w:r>
        <w:rPr>
          <w:szCs w:val="22"/>
        </w:rPr>
        <w:t xml:space="preserve">PBT chemical values of </w:t>
      </w:r>
      <w:r>
        <w:rPr>
          <w:szCs w:val="22"/>
        </w:rPr>
        <w:sym w:font="Symbol" w:char="F0A3"/>
      </w:r>
      <w:r>
        <w:rPr>
          <w:szCs w:val="22"/>
        </w:rPr>
        <w:t xml:space="preserve"> 0.1 pounds (e.g., 0.07 pounds) should either be rounded up to 0.1 pound or reported as they are if the underlying data and estimation techniques support that level of precision.  It is up to the facility to determine, based on the accuracy of the underlying data and the estimation techniques on which the estimate is based, whether it would be appropriate to round the value to 0.1 pound, report the value as is, or round the value to zero.</w:t>
      </w:r>
    </w:p>
    <w:p w14:paraId="32A11802" w14:textId="77777777" w:rsidR="00D5538F" w:rsidRDefault="00D5538F" w:rsidP="00DF4320">
      <w:pPr>
        <w:jc w:val="both"/>
        <w:rPr>
          <w:szCs w:val="22"/>
        </w:rPr>
      </w:pPr>
    </w:p>
    <w:p w14:paraId="6922E335" w14:textId="0656F2AF" w:rsidR="00D5538F" w:rsidRDefault="00D5538F" w:rsidP="00DF4320">
      <w:pPr>
        <w:jc w:val="both"/>
        <w:rPr>
          <w:szCs w:val="22"/>
        </w:rPr>
      </w:pPr>
      <w:r>
        <w:rPr>
          <w:szCs w:val="22"/>
        </w:rPr>
        <w:t xml:space="preserve">For the dioxin and dioxin-like compounds chemical category, which has a reporting threshold of 0.1 grams, facilities need only report all release and other waste management quantities greater than 100 micrograms (i.e., 0.0001 grams). Notwithstanding the numeric precision used when determining reporting eligibility thresholds, facilities should report on the Form R to the level of accuracy that their data supports, up to seven digits to the right of the decimal. EPA’s reporting software and data management systems support data precision to seven digits to the right of the decimal. </w:t>
      </w:r>
      <w:r>
        <w:t>If a facility has information on the individual members of the dioxin and dioxin-like compounds category they will also need to report the release and transfer quantities of each congener (see instructions in Section D).</w:t>
      </w:r>
    </w:p>
    <w:p w14:paraId="7A736A54" w14:textId="77777777" w:rsidR="00D5538F" w:rsidRDefault="00D5538F" w:rsidP="00DF4320">
      <w:pPr>
        <w:jc w:val="both"/>
        <w:rPr>
          <w:szCs w:val="22"/>
        </w:rPr>
      </w:pPr>
    </w:p>
    <w:p w14:paraId="38C2FEF2" w14:textId="77777777" w:rsidR="00D5538F" w:rsidRDefault="00D5538F" w:rsidP="0063561D">
      <w:pPr>
        <w:keepNext/>
        <w:jc w:val="both"/>
        <w:rPr>
          <w:b/>
          <w:szCs w:val="22"/>
        </w:rPr>
      </w:pPr>
      <w:r>
        <w:rPr>
          <w:b/>
          <w:szCs w:val="22"/>
        </w:rPr>
        <w:t>Lead and Lead Compounds</w:t>
      </w:r>
    </w:p>
    <w:p w14:paraId="2BBB4915" w14:textId="77777777" w:rsidR="00D5538F" w:rsidRDefault="00D5538F" w:rsidP="0063561D">
      <w:pPr>
        <w:keepNext/>
        <w:jc w:val="both"/>
        <w:rPr>
          <w:szCs w:val="22"/>
        </w:rPr>
      </w:pPr>
    </w:p>
    <w:p w14:paraId="4AEF62D3" w14:textId="77777777" w:rsidR="00D5538F" w:rsidRDefault="00D5538F" w:rsidP="00DF4320">
      <w:pPr>
        <w:jc w:val="both"/>
        <w:rPr>
          <w:szCs w:val="22"/>
        </w:rPr>
      </w:pPr>
      <w:r>
        <w:rPr>
          <w:szCs w:val="22"/>
        </w:rPr>
        <w:t>Lead and lead compounds are classified as PBT</w:t>
      </w:r>
      <w:r>
        <w:rPr>
          <w:szCs w:val="22"/>
        </w:rPr>
        <w:fldChar w:fldCharType="begin"/>
      </w:r>
      <w:r>
        <w:instrText>xe "PBT"</w:instrText>
      </w:r>
      <w:r>
        <w:rPr>
          <w:szCs w:val="22"/>
        </w:rPr>
        <w:fldChar w:fldCharType="end"/>
      </w:r>
      <w:r>
        <w:rPr>
          <w:szCs w:val="22"/>
        </w:rPr>
        <w:t xml:space="preserve"> chemicals and are subject to the lower manufacturing, processing and otherwise use threshold of 100 pounds. However, when lead is contained in stainless steel, brass, or bronze alloys it remains subject to the higher 25,000 pound manufacturing and processing thresholds and the 10,000 pound otherwise use threshold.</w:t>
      </w:r>
    </w:p>
    <w:p w14:paraId="5CAF1B55" w14:textId="77777777" w:rsidR="00D5538F" w:rsidRDefault="00D5538F" w:rsidP="00DF4320">
      <w:pPr>
        <w:jc w:val="both"/>
        <w:rPr>
          <w:szCs w:val="22"/>
        </w:rPr>
      </w:pPr>
    </w:p>
    <w:p w14:paraId="44B86E2F" w14:textId="77777777" w:rsidR="00D5538F" w:rsidRDefault="00D5538F" w:rsidP="00DF4320">
      <w:pPr>
        <w:jc w:val="both"/>
        <w:rPr>
          <w:szCs w:val="22"/>
        </w:rPr>
      </w:pPr>
      <w:r>
        <w:rPr>
          <w:szCs w:val="22"/>
        </w:rPr>
        <w:t>Listed below are some important guidelines to use when calculating threshold and release and other waste management quantities for lead and lead compounds:</w:t>
      </w:r>
    </w:p>
    <w:p w14:paraId="7267E6E6" w14:textId="77777777" w:rsidR="00D5538F" w:rsidRDefault="00D5538F" w:rsidP="00DF4320">
      <w:pPr>
        <w:jc w:val="both"/>
        <w:rPr>
          <w:szCs w:val="22"/>
        </w:rPr>
      </w:pPr>
    </w:p>
    <w:p w14:paraId="1711FFFE" w14:textId="77777777" w:rsidR="00D5538F" w:rsidRDefault="00D5538F" w:rsidP="00DF4320">
      <w:pPr>
        <w:tabs>
          <w:tab w:val="left" w:pos="360"/>
        </w:tabs>
        <w:ind w:left="360" w:hanging="360"/>
        <w:jc w:val="both"/>
        <w:rPr>
          <w:szCs w:val="22"/>
        </w:rPr>
      </w:pPr>
      <w:r>
        <w:rPr>
          <w:szCs w:val="22"/>
        </w:rPr>
        <w:t>1)</w:t>
      </w:r>
      <w:r>
        <w:rPr>
          <w:szCs w:val="22"/>
        </w:rPr>
        <w:tab/>
        <w:t>quantities of lead not contained in stainless steel, brass or bronze alloy are applied to both the 100 pound threshold and the 25,000/10,000 pound thresholds;</w:t>
      </w:r>
    </w:p>
    <w:p w14:paraId="28965F42" w14:textId="77777777" w:rsidR="00D5538F" w:rsidRDefault="00D5538F" w:rsidP="00DF4320">
      <w:pPr>
        <w:tabs>
          <w:tab w:val="left" w:pos="360"/>
        </w:tabs>
        <w:ind w:left="360" w:hanging="360"/>
        <w:jc w:val="both"/>
        <w:rPr>
          <w:szCs w:val="22"/>
        </w:rPr>
      </w:pPr>
    </w:p>
    <w:p w14:paraId="2BD1325B" w14:textId="77777777" w:rsidR="00D5538F" w:rsidRDefault="00D5538F" w:rsidP="00DF4320">
      <w:pPr>
        <w:tabs>
          <w:tab w:val="left" w:pos="360"/>
        </w:tabs>
        <w:ind w:left="360" w:hanging="360"/>
        <w:jc w:val="both"/>
        <w:rPr>
          <w:szCs w:val="22"/>
        </w:rPr>
      </w:pPr>
      <w:r>
        <w:rPr>
          <w:szCs w:val="22"/>
        </w:rPr>
        <w:t>2)</w:t>
      </w:r>
      <w:r>
        <w:rPr>
          <w:szCs w:val="22"/>
        </w:rPr>
        <w:tab/>
        <w:t>quantities of lead that are contained in stainless steel, brass or bronze alloys are only applied toward the 25,000/10,000 pound thresholds;</w:t>
      </w:r>
    </w:p>
    <w:p w14:paraId="13859C90" w14:textId="77777777" w:rsidR="00D5538F" w:rsidRDefault="00D5538F" w:rsidP="00DF4320">
      <w:pPr>
        <w:tabs>
          <w:tab w:val="left" w:pos="360"/>
        </w:tabs>
        <w:jc w:val="both"/>
        <w:rPr>
          <w:szCs w:val="22"/>
        </w:rPr>
      </w:pPr>
    </w:p>
    <w:p w14:paraId="07D3E914" w14:textId="77777777" w:rsidR="00D5538F" w:rsidRDefault="00D5538F" w:rsidP="00DF4320">
      <w:pPr>
        <w:tabs>
          <w:tab w:val="left" w:pos="360"/>
        </w:tabs>
        <w:ind w:left="360" w:hanging="360"/>
        <w:jc w:val="both"/>
        <w:rPr>
          <w:szCs w:val="22"/>
        </w:rPr>
      </w:pPr>
      <w:r>
        <w:rPr>
          <w:szCs w:val="22"/>
        </w:rPr>
        <w:t>3)</w:t>
      </w:r>
      <w:r>
        <w:rPr>
          <w:szCs w:val="22"/>
        </w:rPr>
        <w:tab/>
        <w:t xml:space="preserve">a facility may take the </w:t>
      </w:r>
      <w:r>
        <w:rPr>
          <w:i/>
          <w:szCs w:val="22"/>
        </w:rPr>
        <w:t xml:space="preserve">de minimis </w:t>
      </w:r>
      <w:r>
        <w:rPr>
          <w:szCs w:val="22"/>
        </w:rPr>
        <w:t xml:space="preserve">exemption for those quantities of lead in stainless steel, brass, or bronze alloys that meet the </w:t>
      </w:r>
      <w:r>
        <w:rPr>
          <w:i/>
          <w:szCs w:val="22"/>
        </w:rPr>
        <w:t xml:space="preserve">de minimis </w:t>
      </w:r>
      <w:r>
        <w:rPr>
          <w:szCs w:val="22"/>
        </w:rPr>
        <w:t xml:space="preserve">standard (e.g., manufactured as an impurity). Accordingly, the </w:t>
      </w:r>
      <w:r>
        <w:rPr>
          <w:i/>
          <w:szCs w:val="22"/>
        </w:rPr>
        <w:t xml:space="preserve">de minimis </w:t>
      </w:r>
      <w:r>
        <w:rPr>
          <w:szCs w:val="22"/>
        </w:rPr>
        <w:t>exemption may be considered for quantities of lead in stainless steel, brass, or bronze alloys but it may not be considered for lead not in stainless steel, brass, or bronze alloys;</w:t>
      </w:r>
    </w:p>
    <w:p w14:paraId="67A1508C" w14:textId="77777777" w:rsidR="00D5538F" w:rsidRDefault="00D5538F" w:rsidP="00DF4320">
      <w:pPr>
        <w:tabs>
          <w:tab w:val="left" w:pos="360"/>
        </w:tabs>
        <w:jc w:val="both"/>
        <w:rPr>
          <w:szCs w:val="22"/>
        </w:rPr>
      </w:pPr>
    </w:p>
    <w:p w14:paraId="329BF21D" w14:textId="77777777" w:rsidR="00D5538F" w:rsidRDefault="00D5538F" w:rsidP="00CB38AC">
      <w:pPr>
        <w:ind w:left="360" w:hanging="360"/>
        <w:jc w:val="both"/>
        <w:rPr>
          <w:szCs w:val="22"/>
        </w:rPr>
      </w:pPr>
      <w:r>
        <w:rPr>
          <w:szCs w:val="22"/>
        </w:rPr>
        <w:t xml:space="preserve">4) </w:t>
      </w:r>
      <w:r>
        <w:rPr>
          <w:szCs w:val="22"/>
        </w:rPr>
        <w:tab/>
        <w:t>If a facility exceeds the 100-pound threshold for lead other than in stainless steel, brass, or bronze alloys, the facility may not apply Form A eligibility for non-PBTs, range reporting in Sections 5 and 6 of the Form R or the use of whole numbers and 2 significant digits to any of the lead they report</w:t>
      </w:r>
      <w:r>
        <w:fldChar w:fldCharType="begin"/>
      </w:r>
      <w:r>
        <w:fldChar w:fldCharType="end"/>
      </w:r>
      <w:r>
        <w:rPr>
          <w:szCs w:val="22"/>
        </w:rPr>
        <w:t>. If a facility that exceeds the 25,000/10,000 pound threshold for lead in stainless steel, brass, or bronze alloy without tripping the 100-pound threshold for non-alloyed lead, the facility may consider the Form A requirements for non-PBTs, range reporting in Sections 5 and 6 of the Form R, and the use of whole numbers and 2 significant digits.</w:t>
      </w:r>
    </w:p>
    <w:p w14:paraId="23A4018D" w14:textId="77777777" w:rsidR="00D5538F" w:rsidRDefault="00D5538F" w:rsidP="00DF4320">
      <w:pPr>
        <w:jc w:val="both"/>
        <w:rPr>
          <w:szCs w:val="22"/>
        </w:rPr>
      </w:pPr>
    </w:p>
    <w:p w14:paraId="65DC4ED8" w14:textId="77777777" w:rsidR="00D5538F" w:rsidRDefault="00D5538F" w:rsidP="00DF4320">
      <w:pPr>
        <w:pStyle w:val="StyleHeading3LatinTimesNewRoman"/>
      </w:pPr>
      <w:bookmarkStart w:id="70" w:name="_Toc209848029"/>
      <w:bookmarkStart w:id="71" w:name="_Toc433297017"/>
      <w:r>
        <w:t>B.3.c.</w:t>
      </w:r>
      <w:r>
        <w:tab/>
        <w:t>Activity Exemptions</w:t>
      </w:r>
      <w:bookmarkEnd w:id="70"/>
      <w:bookmarkEnd w:id="71"/>
    </w:p>
    <w:p w14:paraId="4FC99F64" w14:textId="77777777" w:rsidR="00D5538F" w:rsidRDefault="00D5538F" w:rsidP="00DF4320">
      <w:pPr>
        <w:jc w:val="both"/>
        <w:rPr>
          <w:szCs w:val="22"/>
        </w:rPr>
      </w:pPr>
      <w:r>
        <w:rPr>
          <w:b/>
          <w:szCs w:val="22"/>
        </w:rPr>
        <w:t>Otherwise Use</w:t>
      </w:r>
      <w:r>
        <w:rPr>
          <w:b/>
          <w:szCs w:val="22"/>
        </w:rPr>
        <w:fldChar w:fldCharType="begin"/>
      </w:r>
      <w:r>
        <w:instrText>xe "</w:instrText>
      </w:r>
      <w:r>
        <w:rPr>
          <w:szCs w:val="22"/>
        </w:rPr>
        <w:instrText>Otherwise Use</w:instrText>
      </w:r>
      <w:r>
        <w:instrText>"</w:instrText>
      </w:r>
      <w:r>
        <w:rPr>
          <w:b/>
          <w:szCs w:val="22"/>
        </w:rPr>
        <w:fldChar w:fldCharType="end"/>
      </w:r>
      <w:r>
        <w:rPr>
          <w:szCs w:val="22"/>
        </w:rPr>
        <w:t xml:space="preserve"> </w:t>
      </w:r>
      <w:r>
        <w:rPr>
          <w:b/>
          <w:szCs w:val="22"/>
        </w:rPr>
        <w:t>Exemptions</w:t>
      </w:r>
      <w:r>
        <w:rPr>
          <w:szCs w:val="22"/>
        </w:rPr>
        <w:t>. Certain otherwise uses of listed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are specifically exempted:</w:t>
      </w:r>
    </w:p>
    <w:p w14:paraId="04F4A0E4" w14:textId="77777777" w:rsidR="00D5538F" w:rsidRDefault="00D5538F" w:rsidP="00DF4320">
      <w:pPr>
        <w:jc w:val="both"/>
        <w:rPr>
          <w:szCs w:val="22"/>
        </w:rPr>
      </w:pPr>
    </w:p>
    <w:p w14:paraId="37CCEAF9" w14:textId="77777777" w:rsidR="00D5538F" w:rsidRDefault="00D5538F" w:rsidP="004D0CD8">
      <w:pPr>
        <w:numPr>
          <w:ilvl w:val="0"/>
          <w:numId w:val="13"/>
        </w:numPr>
        <w:tabs>
          <w:tab w:val="left" w:pos="360"/>
        </w:tabs>
        <w:spacing w:after="120"/>
        <w:ind w:left="360"/>
        <w:jc w:val="both"/>
        <w:rPr>
          <w:szCs w:val="22"/>
        </w:rPr>
      </w:pPr>
      <w:r>
        <w:rPr>
          <w:szCs w:val="22"/>
        </w:rPr>
        <w:t>Otherwise use as a structural component of the facility;</w:t>
      </w:r>
    </w:p>
    <w:p w14:paraId="4B5F2960" w14:textId="77777777" w:rsidR="00D5538F" w:rsidRDefault="00D5538F" w:rsidP="004D0CD8">
      <w:pPr>
        <w:numPr>
          <w:ilvl w:val="0"/>
          <w:numId w:val="13"/>
        </w:numPr>
        <w:tabs>
          <w:tab w:val="left" w:pos="360"/>
        </w:tabs>
        <w:spacing w:after="120"/>
        <w:ind w:left="360"/>
        <w:jc w:val="both"/>
        <w:rPr>
          <w:szCs w:val="22"/>
        </w:rPr>
      </w:pPr>
      <w:r>
        <w:rPr>
          <w:szCs w:val="22"/>
        </w:rPr>
        <w:t>Otherwise use in routine janitorial or facility grounds maintenance;</w:t>
      </w:r>
    </w:p>
    <w:p w14:paraId="1CC31654" w14:textId="77777777" w:rsidR="00D5538F" w:rsidRDefault="00D5538F" w:rsidP="004D0CD8">
      <w:pPr>
        <w:numPr>
          <w:ilvl w:val="0"/>
          <w:numId w:val="13"/>
        </w:numPr>
        <w:tabs>
          <w:tab w:val="left" w:pos="360"/>
        </w:tabs>
        <w:spacing w:after="120"/>
        <w:ind w:left="360"/>
        <w:jc w:val="both"/>
        <w:rPr>
          <w:szCs w:val="22"/>
        </w:rPr>
      </w:pPr>
      <w:r>
        <w:rPr>
          <w:szCs w:val="22"/>
        </w:rPr>
        <w:t>Personal uses by employees or other persons;</w:t>
      </w:r>
    </w:p>
    <w:p w14:paraId="033C4ED0" w14:textId="77777777" w:rsidR="00D5538F" w:rsidRDefault="00D5538F" w:rsidP="004D0CD8">
      <w:pPr>
        <w:numPr>
          <w:ilvl w:val="0"/>
          <w:numId w:val="13"/>
        </w:numPr>
        <w:tabs>
          <w:tab w:val="left" w:pos="360"/>
        </w:tabs>
        <w:spacing w:after="120"/>
        <w:ind w:left="360"/>
        <w:jc w:val="both"/>
        <w:rPr>
          <w:szCs w:val="22"/>
        </w:rPr>
      </w:pPr>
      <w:r>
        <w:rPr>
          <w:szCs w:val="22"/>
        </w:rPr>
        <w:t>Otherwise use of products containing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for the purpose of maintaining motor vehicles operated by the facility; and</w:t>
      </w:r>
    </w:p>
    <w:p w14:paraId="3BA8412D" w14:textId="77777777" w:rsidR="00D5538F" w:rsidRDefault="00D5538F" w:rsidP="004D0CD8">
      <w:pPr>
        <w:numPr>
          <w:ilvl w:val="0"/>
          <w:numId w:val="13"/>
        </w:numPr>
        <w:tabs>
          <w:tab w:val="left" w:pos="360"/>
        </w:tabs>
        <w:ind w:left="360"/>
        <w:jc w:val="both"/>
        <w:rPr>
          <w:szCs w:val="22"/>
        </w:rPr>
      </w:pPr>
      <w:r>
        <w:rPr>
          <w:szCs w:val="22"/>
        </w:rPr>
        <w:t>Otherwise use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contained in intake water (used for processing or non-contact cooling) or in intake air (used either as compressed air or for combustion).</w:t>
      </w:r>
    </w:p>
    <w:p w14:paraId="40D93D5B" w14:textId="77777777" w:rsidR="00D5538F" w:rsidRDefault="00D5538F" w:rsidP="00DF4320">
      <w:pPr>
        <w:jc w:val="both"/>
        <w:rPr>
          <w:szCs w:val="22"/>
        </w:rPr>
      </w:pPr>
    </w:p>
    <w:p w14:paraId="6913AD03" w14:textId="77777777" w:rsidR="00D5538F" w:rsidRDefault="00D5538F" w:rsidP="00DF4320">
      <w:pPr>
        <w:jc w:val="both"/>
        <w:rPr>
          <w:szCs w:val="22"/>
        </w:rPr>
      </w:pPr>
      <w:r>
        <w:rPr>
          <w:szCs w:val="22"/>
        </w:rPr>
        <w:t>The exemption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otherwise used 1) as a structural component of the facility; or 2) in routine janitorial or facility grounds maintenance; or 3) for personal use by an employee cannot be taken for activities involving process related equipment.</w:t>
      </w:r>
    </w:p>
    <w:p w14:paraId="32E14DF1" w14:textId="77777777" w:rsidR="00D5538F" w:rsidRDefault="00D5538F" w:rsidP="00DF4320">
      <w:pPr>
        <w:jc w:val="both"/>
        <w:rPr>
          <w:szCs w:val="22"/>
        </w:rPr>
      </w:pPr>
    </w:p>
    <w:p w14:paraId="0877E814" w14:textId="77777777" w:rsidR="00D5538F" w:rsidRDefault="00D5538F" w:rsidP="00DF4320">
      <w:pPr>
        <w:jc w:val="both"/>
        <w:rPr>
          <w:szCs w:val="22"/>
        </w:rPr>
      </w:pPr>
      <w:r>
        <w:rPr>
          <w:b/>
          <w:szCs w:val="22"/>
        </w:rPr>
        <w:t>Articles Exemption.</w:t>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contained in articles that are processed or otherwise used at a covered facility are exempt from threshold determinations and release and other waste management calculations. The exemption applies when the facility receives the article from another facility or when the facility produces the article itself. The exemption applies only to the quantity of EPCRA </w:t>
      </w:r>
      <w:r w:rsidRPr="0093305E">
        <w:rPr>
          <w:szCs w:val="22"/>
        </w:rPr>
        <w:t>Section 313</w:t>
      </w:r>
      <w:r>
        <w:rPr>
          <w:szCs w:val="22"/>
        </w:rPr>
        <w:t xml:space="preserve"> chemical present in the article. If the EPCRA </w:t>
      </w:r>
      <w:r w:rsidRPr="0093305E">
        <w:rPr>
          <w:szCs w:val="22"/>
        </w:rPr>
        <w:t>Section 313</w:t>
      </w:r>
      <w:r>
        <w:rPr>
          <w:szCs w:val="22"/>
        </w:rPr>
        <w:t xml:space="preserve"> chemical is manufactured (including imported), processed, or otherwise used at the covered facility other than as part of the article, in excess of an applicable threshold quantity, the facility is required to report that use of a chemical (40 CFR Section 372.38(b)). For an EPCRA </w:t>
      </w:r>
      <w:r w:rsidRPr="0093305E">
        <w:rPr>
          <w:szCs w:val="22"/>
        </w:rPr>
        <w:t>Section 313</w:t>
      </w:r>
      <w:r>
        <w:rPr>
          <w:szCs w:val="22"/>
        </w:rPr>
        <w:t xml:space="preserve"> chemical in an item to be exempt as part of the article, the item must meet all the following criteria in the EPCRA </w:t>
      </w:r>
      <w:r w:rsidRPr="0093305E">
        <w:rPr>
          <w:szCs w:val="22"/>
        </w:rPr>
        <w:t>Section 313</w:t>
      </w:r>
      <w:r>
        <w:rPr>
          <w:szCs w:val="22"/>
        </w:rPr>
        <w:t xml:space="preserve"> article definition; that is, it must be a manufactured item (1) which is formed to a specific shape or design during manufacture, (2) which has end use functions dependent in whole or in part upon its shape or design during end use, and (3) which does not release a toxic chemical under normal conditions of processing or use of the item at the facility.</w:t>
      </w:r>
    </w:p>
    <w:p w14:paraId="7B0EEC5A" w14:textId="77777777" w:rsidR="00D5538F" w:rsidRDefault="00D5538F" w:rsidP="00DF4320">
      <w:pPr>
        <w:jc w:val="both"/>
        <w:rPr>
          <w:szCs w:val="22"/>
        </w:rPr>
      </w:pPr>
      <w:r>
        <w:rPr>
          <w:szCs w:val="22"/>
        </w:rPr>
        <w:t>If the processing or otherwise use of all like items results in a total release of 0.5 pound or less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reporting year to any environmental medium, EPA will allow this release to be rounded to zero, and the manufactured items retain their article status. The 0.5 pound threshold does not apply to each individual article, but applies to the sum of all releases from processing or otherwise use of all like articles. If all the releases of like articles over a reporting year are completely captured and recycled/reused on-site or off-site, those items retain their article status. Any amount that is released and is not recycled/reused will count toward the 0.5 pound per year cut off value.</w:t>
      </w:r>
    </w:p>
    <w:p w14:paraId="068E3588" w14:textId="77777777" w:rsidR="00D5538F" w:rsidRDefault="00D5538F" w:rsidP="00DF4320">
      <w:pPr>
        <w:jc w:val="both"/>
        <w:rPr>
          <w:szCs w:val="22"/>
        </w:rPr>
      </w:pPr>
    </w:p>
    <w:p w14:paraId="18A84733" w14:textId="77777777" w:rsidR="00D5538F" w:rsidRDefault="00D5538F" w:rsidP="00DF4320">
      <w:pPr>
        <w:jc w:val="both"/>
        <w:rPr>
          <w:szCs w:val="22"/>
        </w:rPr>
      </w:pPr>
      <w:r>
        <w:rPr>
          <w:szCs w:val="22"/>
        </w:rPr>
        <w:t>The articles exemption applies to the normal processing or use of articles. This exemption does not apply to the manufacture of the article.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incorporated into articles produced at a facility must be factored into threshold determinations and release and other waste management calculations.</w:t>
      </w:r>
    </w:p>
    <w:p w14:paraId="0AC02A20" w14:textId="77777777" w:rsidR="00D5538F" w:rsidRDefault="00D5538F" w:rsidP="00DF4320">
      <w:pPr>
        <w:jc w:val="both"/>
        <w:rPr>
          <w:szCs w:val="22"/>
        </w:rPr>
      </w:pP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tblGrid>
      <w:tr w:rsidR="00D5538F" w14:paraId="7D3F9203" w14:textId="77777777" w:rsidTr="002A69F9">
        <w:tc>
          <w:tcPr>
            <w:tcW w:w="4680" w:type="dxa"/>
            <w:shd w:val="clear" w:color="auto" w:fill="E0E0E0"/>
          </w:tcPr>
          <w:p w14:paraId="091CC2C1" w14:textId="77777777" w:rsidR="00D5538F" w:rsidRPr="00805D00" w:rsidRDefault="00D5538F" w:rsidP="002A69F9">
            <w:pPr>
              <w:pStyle w:val="ExampleHeading"/>
              <w:rPr>
                <w:bCs/>
                <w:szCs w:val="22"/>
              </w:rPr>
            </w:pPr>
            <w:bookmarkStart w:id="72" w:name="_Toc339367672"/>
            <w:bookmarkStart w:id="73" w:name="_Toc43180311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4</w:t>
            </w:r>
            <w:r w:rsidRPr="00805D00">
              <w:rPr>
                <w:bCs/>
                <w:szCs w:val="22"/>
              </w:rPr>
              <w:fldChar w:fldCharType="end"/>
            </w:r>
            <w:r w:rsidRPr="00805D00">
              <w:rPr>
                <w:bCs/>
                <w:szCs w:val="22"/>
              </w:rPr>
              <w:t xml:space="preserve">: </w:t>
            </w:r>
            <w:r w:rsidRPr="00805D00">
              <w:rPr>
                <w:bCs/>
                <w:szCs w:val="22"/>
              </w:rPr>
              <w:tab/>
              <w:t>Articles Exemption</w:t>
            </w:r>
            <w:bookmarkEnd w:id="72"/>
            <w:bookmarkEnd w:id="73"/>
          </w:p>
          <w:p w14:paraId="2F681146" w14:textId="77777777" w:rsidR="00D5538F" w:rsidRDefault="00D5538F" w:rsidP="002A69F9">
            <w:pPr>
              <w:jc w:val="both"/>
            </w:pPr>
          </w:p>
          <w:p w14:paraId="466B75E2" w14:textId="77777777" w:rsidR="00D5538F" w:rsidRDefault="00D5538F" w:rsidP="002A69F9">
            <w:pPr>
              <w:numPr>
                <w:ilvl w:val="0"/>
                <w:numId w:val="12"/>
              </w:numPr>
              <w:tabs>
                <w:tab w:val="clear" w:pos="720"/>
              </w:tabs>
              <w:spacing w:after="120"/>
              <w:ind w:left="360" w:right="187"/>
              <w:jc w:val="both"/>
            </w:pPr>
            <w:r>
              <w:rPr>
                <w:szCs w:val="22"/>
              </w:rPr>
              <w:t>Nickel that is incorporated into a brass doorknob is processed to manufacture the brass doorknob, and therefore must be counted toward threshold determinations and release and other waste management calculations. However, the use of the brass doorknobs elsewhere in the facility does not have to be counted. Disposal of the brass doorknob after its use does not constitute a “release;” thus, the brass doorknob remains an article.</w:t>
            </w:r>
          </w:p>
          <w:p w14:paraId="23963592" w14:textId="77777777" w:rsidR="00D5538F" w:rsidRDefault="00D5538F" w:rsidP="002A69F9">
            <w:pPr>
              <w:numPr>
                <w:ilvl w:val="0"/>
                <w:numId w:val="12"/>
              </w:numPr>
              <w:tabs>
                <w:tab w:val="clear" w:pos="720"/>
              </w:tabs>
              <w:spacing w:after="120"/>
              <w:ind w:left="360" w:right="187"/>
              <w:jc w:val="both"/>
            </w:pPr>
            <w:r>
              <w:rPr>
                <w:szCs w:val="22"/>
              </w:rPr>
              <w:t>If an item used in the facility is fragmented, the item is still an article if those fragments being discarded remain identifiable as the article (e.g., recognizable pieces of a cylinder, pieces of wire). For instance, an eight-foot piece of wire is cut into two four-foot pieces of wire, without releasing any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Each four-foot piece is identifiable as a piece of wire; therefore, the article status for these pieces of wire remains intact.</w:t>
            </w:r>
          </w:p>
          <w:p w14:paraId="5491ED0B" w14:textId="77777777" w:rsidR="00D5538F" w:rsidRPr="002A69F9" w:rsidRDefault="00D5538F" w:rsidP="002A69F9">
            <w:pPr>
              <w:numPr>
                <w:ilvl w:val="0"/>
                <w:numId w:val="12"/>
              </w:numPr>
              <w:tabs>
                <w:tab w:val="clear" w:pos="720"/>
              </w:tabs>
              <w:spacing w:after="120"/>
              <w:ind w:left="360" w:right="187"/>
              <w:jc w:val="both"/>
            </w:pPr>
            <w:r>
              <w:rPr>
                <w:szCs w:val="22"/>
              </w:rPr>
              <w:t>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received in the form of pellets are not articles because the pellet form is simply a convenient form for further processing of the material.</w:t>
            </w:r>
          </w:p>
        </w:tc>
      </w:tr>
    </w:tbl>
    <w:p w14:paraId="0AD18730" w14:textId="77777777" w:rsidR="00D5538F" w:rsidRDefault="00D5538F" w:rsidP="00DF4320">
      <w:pPr>
        <w:jc w:val="both"/>
        <w:rPr>
          <w:szCs w:val="22"/>
        </w:rPr>
      </w:pPr>
      <w:r>
        <w:rPr>
          <w:szCs w:val="22"/>
        </w:rPr>
        <w:t>If, in the course of processing or use, an item retains its initial thickness or diameter, in whole or in part, it meets the first part (i.e., it must be a manufactured item which is formed to a specific shape or design during manufacture) of the article definition. If the item’s basic dimensional characteristics are totally altered during processing or otherwise use, the item does not meet the first part of the definition. An example of items that do not meet the definition would be items that are cold extruded, such as lead ingots, which are formed into wire or rods. On the other hand, cutting a manufactured item into pieces that are recognizable as the article would not change the original dimensions as long as the diameter or the thickness of the item remained the same; the articles exemption would continue to apply. Metal wire may be bent and sheet metal may be cut, punched, stamped, or pressed without losing their article status as long as the diameter of the wire or tubing or the thickness of the sheet is not totally changed.</w:t>
      </w:r>
    </w:p>
    <w:p w14:paraId="233BE6ED" w14:textId="77777777" w:rsidR="00D5538F" w:rsidRDefault="00D5538F" w:rsidP="00DF4320">
      <w:pPr>
        <w:jc w:val="both"/>
        <w:rPr>
          <w:szCs w:val="22"/>
        </w:rPr>
      </w:pPr>
    </w:p>
    <w:p w14:paraId="4C16C533" w14:textId="77777777" w:rsidR="00D5538F" w:rsidRDefault="00D5538F" w:rsidP="00DF4320">
      <w:pPr>
        <w:jc w:val="both"/>
        <w:rPr>
          <w:szCs w:val="22"/>
        </w:rPr>
      </w:pPr>
      <w:r>
        <w:rPr>
          <w:szCs w:val="22"/>
        </w:rPr>
        <w:t>What constitutes a release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important since processing or otherwise use of articles that result in a release to the environment (or more than 0.5 pounds) negate the article status and precludes eligibility for the exemption. Cutting, grinding, melting, or other processing of manufactured items could result in a release of an EPCRA </w:t>
      </w:r>
      <w:r w:rsidRPr="0093305E">
        <w:rPr>
          <w:szCs w:val="22"/>
        </w:rPr>
        <w:t>Section 313</w:t>
      </w:r>
      <w:r>
        <w:rPr>
          <w:szCs w:val="22"/>
        </w:rPr>
        <w:t xml:space="preserve"> chemical during normal conditions of processing or otherwise use and therefore negate the exemption as articles.</w:t>
      </w:r>
    </w:p>
    <w:p w14:paraId="20980AB9" w14:textId="77777777" w:rsidR="00D5538F" w:rsidRDefault="00D5538F" w:rsidP="00DF4320">
      <w:pPr>
        <w:jc w:val="both"/>
        <w:rPr>
          <w:szCs w:val="22"/>
        </w:rPr>
      </w:pPr>
    </w:p>
    <w:p w14:paraId="03E022D8" w14:textId="77777777" w:rsidR="00D5538F" w:rsidRDefault="00D5538F" w:rsidP="00B427B8">
      <w:pPr>
        <w:spacing w:after="220"/>
        <w:jc w:val="both"/>
        <w:rPr>
          <w:szCs w:val="22"/>
        </w:rPr>
      </w:pPr>
      <w:r>
        <w:rPr>
          <w:b/>
          <w:i/>
          <w:szCs w:val="22"/>
        </w:rPr>
        <w:t>De Minimis</w:t>
      </w:r>
      <w:r w:rsidRPr="00546E95">
        <w:rPr>
          <w:b/>
          <w:i/>
          <w:szCs w:val="22"/>
        </w:rPr>
        <w:t xml:space="preserve"> </w:t>
      </w:r>
      <w:r w:rsidRPr="002F4681">
        <w:rPr>
          <w:b/>
          <w:szCs w:val="22"/>
        </w:rPr>
        <w:t>Exemption</w:t>
      </w:r>
      <w:r>
        <w:rPr>
          <w:b/>
          <w:szCs w:val="22"/>
        </w:rPr>
        <w:fldChar w:fldCharType="begin"/>
      </w:r>
      <w:r w:rsidRPr="00CB38AC">
        <w:instrText>xe "</w:instrText>
      </w:r>
      <w:r w:rsidRPr="00CB38AC">
        <w:rPr>
          <w:b/>
          <w:szCs w:val="22"/>
        </w:rPr>
        <w:instrText>De Minimis Exemption</w:instrText>
      </w:r>
      <w:r w:rsidRPr="00CB38AC">
        <w:instrText>"</w:instrText>
      </w:r>
      <w:r>
        <w:rPr>
          <w:b/>
          <w:szCs w:val="22"/>
        </w:rPr>
        <w:fldChar w:fldCharType="end"/>
      </w:r>
      <w:r w:rsidRPr="00CB38AC">
        <w:rPr>
          <w:b/>
          <w:szCs w:val="22"/>
        </w:rPr>
        <w:t>.</w:t>
      </w:r>
      <w:r w:rsidRPr="00CB38AC">
        <w:rPr>
          <w:szCs w:val="22"/>
        </w:rPr>
        <w:t xml:space="preserve"> </w:t>
      </w:r>
      <w:r>
        <w:rPr>
          <w:szCs w:val="22"/>
        </w:rPr>
        <w:t xml:space="preserve">The </w:t>
      </w:r>
      <w:r>
        <w:rPr>
          <w:i/>
          <w:szCs w:val="22"/>
        </w:rPr>
        <w:t xml:space="preserve">de minimis </w:t>
      </w:r>
      <w:r>
        <w:rPr>
          <w:szCs w:val="22"/>
        </w:rPr>
        <w:t>exemption allows facilities to disregard certain minimal concentrations of non-PBT</w:t>
      </w:r>
      <w:r>
        <w:rPr>
          <w:szCs w:val="22"/>
        </w:rPr>
        <w:fldChar w:fldCharType="begin"/>
      </w:r>
      <w:r>
        <w:instrText>xe "PBT"</w:instrText>
      </w:r>
      <w:r>
        <w:rPr>
          <w:szCs w:val="22"/>
        </w:rPr>
        <w:fldChar w:fldCharType="end"/>
      </w:r>
      <w:r>
        <w:rPr>
          <w:szCs w:val="22"/>
        </w:rPr>
        <w:t xml:space="preserve"> chemicals in mixtures or other trade name products when making threshold determinations and release and other waste management calculations. The </w:t>
      </w:r>
      <w:r>
        <w:rPr>
          <w:i/>
          <w:szCs w:val="22"/>
        </w:rPr>
        <w:t xml:space="preserve">de minimis </w:t>
      </w:r>
      <w:r>
        <w:rPr>
          <w:szCs w:val="22"/>
        </w:rPr>
        <w:t>exemption does not apply to the manufacture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except if that EPCRA </w:t>
      </w:r>
      <w:r w:rsidRPr="0093305E">
        <w:rPr>
          <w:szCs w:val="22"/>
        </w:rPr>
        <w:t>Section 313</w:t>
      </w:r>
      <w:r>
        <w:rPr>
          <w:szCs w:val="22"/>
        </w:rPr>
        <w:t xml:space="preserve"> chemical is manufactured as an impurity and remains in the product distributed in commerce, or if the EPCRA </w:t>
      </w:r>
      <w:r w:rsidRPr="0093305E">
        <w:rPr>
          <w:szCs w:val="22"/>
        </w:rPr>
        <w:t>Section 313</w:t>
      </w:r>
      <w:r>
        <w:rPr>
          <w:szCs w:val="22"/>
        </w:rPr>
        <w:t xml:space="preserve"> chemical is imported below the appropriate </w:t>
      </w:r>
      <w:r>
        <w:rPr>
          <w:i/>
          <w:szCs w:val="22"/>
        </w:rPr>
        <w:t xml:space="preserve">de minimis </w:t>
      </w:r>
      <w:r>
        <w:rPr>
          <w:szCs w:val="22"/>
        </w:rPr>
        <w:t xml:space="preserve">level. The </w:t>
      </w:r>
      <w:r>
        <w:rPr>
          <w:i/>
          <w:szCs w:val="22"/>
        </w:rPr>
        <w:t xml:space="preserve">de minimis </w:t>
      </w:r>
      <w:r>
        <w:rPr>
          <w:szCs w:val="22"/>
        </w:rPr>
        <w:t xml:space="preserve">exemption does not apply to a byproduct manufactured coincidentally as a result of manufacturing, processing, otherwise use, or any waste management activities. The </w:t>
      </w:r>
      <w:r>
        <w:rPr>
          <w:i/>
          <w:szCs w:val="22"/>
        </w:rPr>
        <w:t xml:space="preserve">de minimis </w:t>
      </w:r>
      <w:r>
        <w:rPr>
          <w:szCs w:val="22"/>
        </w:rPr>
        <w:t>exemption does not apply to any PBT chemical (except lead when it is contained in stainless steel, brass or bronze alloy) or PBT chemical category. A list of PBT chemicals may be found in Section B.4 of these instructions.</w:t>
      </w:r>
    </w:p>
    <w:p w14:paraId="0B258BDE" w14:textId="77777777" w:rsidR="00D5538F" w:rsidRDefault="00D5538F" w:rsidP="00DF4320">
      <w:pPr>
        <w:jc w:val="both"/>
        <w:rPr>
          <w:szCs w:val="22"/>
        </w:rPr>
      </w:pPr>
      <w:r>
        <w:rPr>
          <w:szCs w:val="22"/>
        </w:rPr>
        <w:t xml:space="preserve">When determining whether the </w:t>
      </w:r>
      <w:r>
        <w:rPr>
          <w:i/>
          <w:szCs w:val="22"/>
        </w:rPr>
        <w:t xml:space="preserve">de minimis </w:t>
      </w:r>
      <w:r>
        <w:rPr>
          <w:szCs w:val="22"/>
        </w:rPr>
        <w:t>exemption applies to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the owner/operator must consider the concentration of the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 in mixtures and other trade name products. If the non-PBT EPCRA </w:t>
      </w:r>
      <w:r w:rsidRPr="0093305E">
        <w:rPr>
          <w:szCs w:val="22"/>
        </w:rPr>
        <w:t>Section 313</w:t>
      </w:r>
      <w:r>
        <w:rPr>
          <w:szCs w:val="22"/>
        </w:rPr>
        <w:t xml:space="preserve"> chemical in a mixture or other trade name product is manufactured as an impurity, imported, processed, or otherwise used and is below the appropriate </w:t>
      </w:r>
      <w:r>
        <w:rPr>
          <w:i/>
          <w:szCs w:val="22"/>
        </w:rPr>
        <w:t xml:space="preserve">de minimis </w:t>
      </w:r>
      <w:r>
        <w:rPr>
          <w:szCs w:val="22"/>
        </w:rPr>
        <w:t xml:space="preserve">concentration level, then the quantity of the non-PBT EPCRA </w:t>
      </w:r>
      <w:r w:rsidRPr="0093305E">
        <w:rPr>
          <w:szCs w:val="22"/>
        </w:rPr>
        <w:t>Section 313</w:t>
      </w:r>
      <w:r>
        <w:rPr>
          <w:szCs w:val="22"/>
        </w:rPr>
        <w:t xml:space="preserve"> chemical in that mixture or other trade name product does not have to be applied to threshold determinations nor included in release or other waste management determinations. If a non-PBT EPCRA </w:t>
      </w:r>
      <w:r w:rsidRPr="0093305E">
        <w:rPr>
          <w:szCs w:val="22"/>
        </w:rPr>
        <w:t>Section 313</w:t>
      </w:r>
      <w:r>
        <w:rPr>
          <w:szCs w:val="22"/>
        </w:rPr>
        <w:t xml:space="preserve"> chemical in a mixture or other trade name product is below the appropriate </w:t>
      </w:r>
      <w:r>
        <w:rPr>
          <w:i/>
          <w:szCs w:val="22"/>
        </w:rPr>
        <w:t xml:space="preserve">de minimis </w:t>
      </w:r>
      <w:r>
        <w:rPr>
          <w:szCs w:val="22"/>
        </w:rPr>
        <w:t xml:space="preserve">level, all releases and other waste management activities associated with the EPCRA </w:t>
      </w:r>
      <w:r w:rsidRPr="0093305E">
        <w:rPr>
          <w:szCs w:val="22"/>
        </w:rPr>
        <w:t>Section 313</w:t>
      </w:r>
      <w:r>
        <w:rPr>
          <w:szCs w:val="22"/>
        </w:rPr>
        <w:t xml:space="preserve"> chemical in that mixture or other trade name product are exempt from EPCRA </w:t>
      </w:r>
      <w:r w:rsidRPr="0093305E">
        <w:rPr>
          <w:szCs w:val="22"/>
        </w:rPr>
        <w:t>Section 313</w:t>
      </w:r>
      <w:r>
        <w:rPr>
          <w:szCs w:val="22"/>
        </w:rPr>
        <w:t xml:space="preserve"> reporting. It is possible to meet an activity (e.g., processing) threshold for an EPCRA </w:t>
      </w:r>
      <w:r w:rsidRPr="0093305E">
        <w:rPr>
          <w:szCs w:val="22"/>
        </w:rPr>
        <w:t>Section 313</w:t>
      </w:r>
      <w:r>
        <w:rPr>
          <w:szCs w:val="22"/>
        </w:rPr>
        <w:t xml:space="preserve"> chemical on a facility wide basis, but not be required to calculate releases or other waste management quantities associated with a particular process because that process involves only mixtures or other trade name products containing the non-PBT EPCRA </w:t>
      </w:r>
      <w:r w:rsidRPr="0093305E">
        <w:rPr>
          <w:szCs w:val="22"/>
        </w:rPr>
        <w:t>Section 313</w:t>
      </w:r>
      <w:r>
        <w:rPr>
          <w:szCs w:val="22"/>
        </w:rPr>
        <w:t xml:space="preserve"> chemical below the </w:t>
      </w:r>
      <w:r>
        <w:rPr>
          <w:i/>
          <w:szCs w:val="22"/>
        </w:rPr>
        <w:t xml:space="preserve">de minimis </w:t>
      </w:r>
      <w:r>
        <w:rPr>
          <w:szCs w:val="22"/>
        </w:rPr>
        <w:t>level.</w:t>
      </w:r>
    </w:p>
    <w:p w14:paraId="3A738390" w14:textId="77777777" w:rsidR="00D5538F" w:rsidRDefault="00D5538F" w:rsidP="00DF4320">
      <w:pPr>
        <w:jc w:val="both"/>
        <w:rPr>
          <w:szCs w:val="22"/>
        </w:rPr>
      </w:pPr>
    </w:p>
    <w:p w14:paraId="7C8B02D3" w14:textId="77777777" w:rsidR="00D5538F" w:rsidRDefault="00D5538F" w:rsidP="00B427B8">
      <w:pPr>
        <w:spacing w:after="220"/>
        <w:jc w:val="both"/>
        <w:rPr>
          <w:szCs w:val="22"/>
        </w:rPr>
      </w:pPr>
      <w:r>
        <w:rPr>
          <w:szCs w:val="22"/>
        </w:rPr>
        <w:t xml:space="preserve">EPA interprets the </w:t>
      </w:r>
      <w:r>
        <w:rPr>
          <w:i/>
          <w:szCs w:val="22"/>
        </w:rPr>
        <w:t xml:space="preserve">de minimis </w:t>
      </w:r>
      <w:r>
        <w:rPr>
          <w:szCs w:val="22"/>
        </w:rPr>
        <w:t>exemption such that once a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concentration is at or above the appropriate </w:t>
      </w:r>
      <w:r>
        <w:rPr>
          <w:i/>
          <w:szCs w:val="22"/>
        </w:rPr>
        <w:t xml:space="preserve">de minimis </w:t>
      </w:r>
      <w:r>
        <w:rPr>
          <w:szCs w:val="22"/>
        </w:rPr>
        <w:t xml:space="preserve">level in the mixture or other trade name product threshold determinations and release and other waste management calculations must be made, even if that chemical later falls below the </w:t>
      </w:r>
      <w:r>
        <w:rPr>
          <w:i/>
          <w:szCs w:val="22"/>
        </w:rPr>
        <w:t xml:space="preserve">de minimis </w:t>
      </w:r>
      <w:r>
        <w:rPr>
          <w:szCs w:val="22"/>
        </w:rPr>
        <w:t xml:space="preserve">level in the same mixture or other trade name product. Thus, EPA considers reportable all releases and other quantities managed as waste that occur after the </w:t>
      </w:r>
      <w:r>
        <w:rPr>
          <w:i/>
          <w:szCs w:val="22"/>
        </w:rPr>
        <w:t xml:space="preserve">de minimis </w:t>
      </w:r>
      <w:r>
        <w:rPr>
          <w:szCs w:val="22"/>
        </w:rPr>
        <w:t xml:space="preserve">level has been met or exceeded. If an EPCRA </w:t>
      </w:r>
      <w:r w:rsidRPr="0093305E">
        <w:rPr>
          <w:szCs w:val="22"/>
        </w:rPr>
        <w:t>Section 313</w:t>
      </w:r>
      <w:r>
        <w:rPr>
          <w:szCs w:val="22"/>
        </w:rPr>
        <w:t xml:space="preserve"> chemical in a mixture or other trade name product at or above </w:t>
      </w:r>
      <w:r>
        <w:rPr>
          <w:i/>
          <w:szCs w:val="22"/>
        </w:rPr>
        <w:t xml:space="preserve">de minimis </w:t>
      </w:r>
      <w:r>
        <w:rPr>
          <w:szCs w:val="22"/>
        </w:rPr>
        <w:t xml:space="preserve">is brought on-site, the </w:t>
      </w:r>
      <w:r>
        <w:rPr>
          <w:i/>
          <w:szCs w:val="22"/>
        </w:rPr>
        <w:t xml:space="preserve">de minimis </w:t>
      </w:r>
      <w:r>
        <w:rPr>
          <w:szCs w:val="22"/>
        </w:rPr>
        <w:t>exemption never applies.</w:t>
      </w:r>
    </w:p>
    <w:p w14:paraId="025B90F7" w14:textId="77777777" w:rsidR="00D5538F" w:rsidRDefault="00D5538F" w:rsidP="003F6D74">
      <w:pPr>
        <w:jc w:val="both"/>
        <w:rPr>
          <w:b/>
          <w:i/>
          <w:szCs w:val="22"/>
        </w:rPr>
      </w:pPr>
      <w:r w:rsidRPr="002F4681">
        <w:rPr>
          <w:i/>
          <w:szCs w:val="22"/>
        </w:rPr>
        <w:t>De minimis</w:t>
      </w:r>
      <w:r>
        <w:rPr>
          <w:szCs w:val="22"/>
        </w:rPr>
        <w:t xml:space="preserve"> levels for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and chemical categories are set at concentration levels of either 1 percent or 0.1 percent; PBT chemicals and chemical categories do not have </w:t>
      </w:r>
      <w:r>
        <w:rPr>
          <w:i/>
          <w:szCs w:val="22"/>
        </w:rPr>
        <w:t xml:space="preserve">de minimis </w:t>
      </w:r>
      <w:r>
        <w:rPr>
          <w:szCs w:val="22"/>
        </w:rPr>
        <w:t xml:space="preserve">levels with regard to this exemption. The 0.1 percent </w:t>
      </w:r>
      <w:r>
        <w:rPr>
          <w:i/>
          <w:szCs w:val="22"/>
        </w:rPr>
        <w:t xml:space="preserve">de minimis </w:t>
      </w:r>
      <w:r>
        <w:rPr>
          <w:szCs w:val="22"/>
        </w:rPr>
        <w:t xml:space="preserve">levels are dictated by determinations made by the National Toxicology Program (NTP) in its Annual Report on Carcinogens, the International Agency for Research and Cancer (IARC) in its Monographs, or 29 CFR part 1910, subpart Z. Therefore, once a non-PBT chemical’s status under NTP, IARC, or 29 CFR part 1910, subpart Z indicates that the chemical is a carcinogen or potential carcinogen, the reporting facility may disregard levels of the chemical below the 0.1 percent </w:t>
      </w:r>
      <w:r>
        <w:rPr>
          <w:i/>
          <w:szCs w:val="22"/>
        </w:rPr>
        <w:t xml:space="preserve">de minimis </w:t>
      </w:r>
      <w:r>
        <w:rPr>
          <w:szCs w:val="22"/>
        </w:rPr>
        <w:t xml:space="preserve">concentration provided that the other criteria for the </w:t>
      </w:r>
      <w:r>
        <w:rPr>
          <w:i/>
          <w:szCs w:val="22"/>
        </w:rPr>
        <w:t xml:space="preserve">de minimis </w:t>
      </w:r>
      <w:r>
        <w:rPr>
          <w:szCs w:val="22"/>
        </w:rPr>
        <w:t xml:space="preserve">exemption are met. </w:t>
      </w:r>
      <w:r w:rsidRPr="002F4681">
        <w:rPr>
          <w:i/>
          <w:szCs w:val="22"/>
        </w:rPr>
        <w:t>De minimis</w:t>
      </w:r>
      <w:r>
        <w:rPr>
          <w:szCs w:val="22"/>
        </w:rPr>
        <w:t xml:space="preserve"> levels for chemical categories apply to the total concentration of all chemicals in the category within a mixture, not the concentration of each individual category member within the mixture.</w:t>
      </w:r>
      <w:r w:rsidRPr="003F6D74">
        <w:rPr>
          <w:b/>
          <w:i/>
          <w:szCs w:val="22"/>
        </w:rPr>
        <w:t xml:space="preserve"> </w:t>
      </w:r>
    </w:p>
    <w:p w14:paraId="0DD4F706" w14:textId="77777777" w:rsidR="00D5538F" w:rsidRDefault="00D5538F" w:rsidP="003F6D74">
      <w:pPr>
        <w:jc w:val="both"/>
        <w:rPr>
          <w:b/>
          <w:i/>
          <w:szCs w:val="22"/>
        </w:rPr>
      </w:pPr>
    </w:p>
    <w:p w14:paraId="3E1569DD" w14:textId="77777777" w:rsidR="00D5538F" w:rsidRDefault="00D5538F" w:rsidP="003F6D74">
      <w:pPr>
        <w:jc w:val="both"/>
        <w:rPr>
          <w:b/>
          <w:szCs w:val="22"/>
        </w:rPr>
      </w:pPr>
      <w:r>
        <w:rPr>
          <w:b/>
          <w:i/>
          <w:szCs w:val="22"/>
        </w:rPr>
        <w:t>De Minimis</w:t>
      </w:r>
      <w:r>
        <w:rPr>
          <w:b/>
          <w:szCs w:val="22"/>
        </w:rPr>
        <w:t xml:space="preserve"> Application to the Processing or Otherwise Use of a Mixture</w:t>
      </w:r>
    </w:p>
    <w:p w14:paraId="568B151B" w14:textId="77777777" w:rsidR="00D5538F" w:rsidRDefault="00D5538F" w:rsidP="003F6D74">
      <w:pPr>
        <w:jc w:val="both"/>
        <w:rPr>
          <w:szCs w:val="22"/>
        </w:rPr>
      </w:pPr>
    </w:p>
    <w:p w14:paraId="30B59423" w14:textId="77777777" w:rsidR="00D5538F" w:rsidRDefault="00D5538F" w:rsidP="003F6D74">
      <w:pPr>
        <w:jc w:val="both"/>
        <w:rPr>
          <w:szCs w:val="22"/>
        </w:rPr>
      </w:pPr>
      <w:r>
        <w:rPr>
          <w:szCs w:val="22"/>
        </w:rPr>
        <w:t xml:space="preserve">The </w:t>
      </w:r>
      <w:r>
        <w:rPr>
          <w:i/>
          <w:szCs w:val="22"/>
        </w:rPr>
        <w:t xml:space="preserve">de minimis </w:t>
      </w:r>
      <w:r>
        <w:rPr>
          <w:szCs w:val="22"/>
        </w:rPr>
        <w:t>exemption applies to the processing or otherwise use of a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mixture. Threshold determinations and release and other waste management calculations begin at the point where the chemical meets or exceeds the </w:t>
      </w:r>
      <w:r>
        <w:rPr>
          <w:i/>
          <w:szCs w:val="22"/>
        </w:rPr>
        <w:t xml:space="preserve">de minimis </w:t>
      </w:r>
      <w:r>
        <w:rPr>
          <w:szCs w:val="22"/>
        </w:rPr>
        <w:t xml:space="preserve">level. If a non-PBT EPCRA </w:t>
      </w:r>
      <w:r w:rsidRPr="0093305E">
        <w:rPr>
          <w:szCs w:val="22"/>
        </w:rPr>
        <w:t>Section 313</w:t>
      </w:r>
      <w:r>
        <w:rPr>
          <w:szCs w:val="22"/>
        </w:rPr>
        <w:t xml:space="preserve"> chemical is present in a mixture at a concentration below the </w:t>
      </w:r>
      <w:r>
        <w:rPr>
          <w:i/>
          <w:szCs w:val="22"/>
        </w:rPr>
        <w:t xml:space="preserve">de minimis </w:t>
      </w:r>
      <w:r>
        <w:rPr>
          <w:szCs w:val="22"/>
        </w:rPr>
        <w:t xml:space="preserve">level, this quantity of the substance does not have to be included for threshold determinations, release and other waste management reporting, or supplier notification requirements. The exemption will apply as long as the mixture containing </w:t>
      </w:r>
      <w:r>
        <w:rPr>
          <w:i/>
          <w:szCs w:val="22"/>
        </w:rPr>
        <w:t xml:space="preserve">de minimis </w:t>
      </w:r>
      <w:r>
        <w:rPr>
          <w:szCs w:val="22"/>
        </w:rPr>
        <w:t xml:space="preserve">amounts of a non-PBT EPCRA </w:t>
      </w:r>
      <w:r w:rsidRPr="0093305E">
        <w:rPr>
          <w:szCs w:val="22"/>
        </w:rPr>
        <w:t>Section 313</w:t>
      </w:r>
      <w:r>
        <w:rPr>
          <w:szCs w:val="22"/>
        </w:rPr>
        <w:t xml:space="preserve"> chemical never equals or goes above the </w:t>
      </w:r>
      <w:r>
        <w:rPr>
          <w:i/>
          <w:szCs w:val="22"/>
        </w:rPr>
        <w:t xml:space="preserve">de minimis </w:t>
      </w:r>
      <w:r>
        <w:rPr>
          <w:szCs w:val="22"/>
        </w:rPr>
        <w:t>limit.</w:t>
      </w:r>
    </w:p>
    <w:p w14:paraId="4100C8B3" w14:textId="77777777" w:rsidR="00D5538F" w:rsidRDefault="00D5538F" w:rsidP="00DF4320">
      <w:pPr>
        <w:jc w:val="both"/>
        <w:rPr>
          <w:szCs w:val="22"/>
        </w:rPr>
        <w:sectPr w:rsidR="00D5538F" w:rsidSect="00C60DDF">
          <w:pgSz w:w="12240" w:h="15840"/>
          <w:pgMar w:top="720" w:right="1296" w:bottom="576" w:left="1296" w:header="720" w:footer="576" w:gutter="0"/>
          <w:cols w:num="2" w:space="346"/>
          <w:docGrid w:linePitch="360"/>
        </w:sectPr>
      </w:pPr>
    </w:p>
    <w:p w14:paraId="56204787" w14:textId="77777777" w:rsidR="00D5538F" w:rsidRDefault="00D5538F" w:rsidP="00DF4320">
      <w:pPr>
        <w:jc w:val="both"/>
        <w:rPr>
          <w:szCs w:val="22"/>
        </w:rPr>
      </w:pPr>
      <w:r>
        <w:rPr>
          <w:szCs w:val="22"/>
        </w:rP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67AF3398" w14:textId="77777777" w:rsidTr="000415E8">
        <w:tc>
          <w:tcPr>
            <w:tcW w:w="9360" w:type="dxa"/>
            <w:shd w:val="clear" w:color="auto" w:fill="E0E0E0"/>
          </w:tcPr>
          <w:p w14:paraId="2F64F157" w14:textId="77777777" w:rsidR="00D5538F" w:rsidRPr="00805D00" w:rsidRDefault="00D5538F" w:rsidP="00D53D01">
            <w:pPr>
              <w:pStyle w:val="ExampleHeading"/>
              <w:rPr>
                <w:bCs/>
                <w:szCs w:val="22"/>
              </w:rPr>
            </w:pPr>
            <w:bookmarkStart w:id="74" w:name="_Toc339367673"/>
            <w:bookmarkStart w:id="75" w:name="_Toc43180311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5</w:t>
            </w:r>
            <w:r w:rsidRPr="00805D00">
              <w:rPr>
                <w:bCs/>
                <w:szCs w:val="22"/>
              </w:rPr>
              <w:fldChar w:fldCharType="end"/>
            </w:r>
            <w:r w:rsidRPr="00805D00">
              <w:rPr>
                <w:bCs/>
                <w:szCs w:val="22"/>
              </w:rPr>
              <w:t xml:space="preserve">: </w:t>
            </w:r>
            <w:r w:rsidRPr="00805D00">
              <w:rPr>
                <w:bCs/>
                <w:szCs w:val="22"/>
              </w:rPr>
              <w:tab/>
            </w:r>
            <w:r w:rsidRPr="00805D00">
              <w:rPr>
                <w:bCs/>
                <w:i/>
                <w:szCs w:val="22"/>
              </w:rPr>
              <w:t>De Minimis</w:t>
            </w:r>
            <w:r w:rsidRPr="00805D00">
              <w:rPr>
                <w:bCs/>
                <w:szCs w:val="22"/>
              </w:rPr>
              <w:t xml:space="preserve"> Applications to Process</w:t>
            </w:r>
            <w:r>
              <w:rPr>
                <w:bCs/>
                <w:szCs w:val="22"/>
              </w:rPr>
              <w:fldChar w:fldCharType="begin"/>
            </w:r>
            <w:r w:rsidRPr="00805D00">
              <w:rPr>
                <w:bCs/>
                <w:szCs w:val="22"/>
              </w:rPr>
              <w:instrText>xe "Process"</w:instrText>
            </w:r>
            <w:r>
              <w:rPr>
                <w:bCs/>
                <w:szCs w:val="22"/>
              </w:rPr>
              <w:fldChar w:fldCharType="end"/>
            </w:r>
            <w:r w:rsidRPr="00805D00">
              <w:rPr>
                <w:bCs/>
                <w:szCs w:val="22"/>
              </w:rPr>
              <w:t xml:space="preserve"> and Otherwise Use</w:t>
            </w:r>
            <w:r>
              <w:rPr>
                <w:bCs/>
                <w:szCs w:val="22"/>
              </w:rPr>
              <w:fldChar w:fldCharType="begin"/>
            </w:r>
            <w:r w:rsidRPr="00805D00">
              <w:rPr>
                <w:bCs/>
                <w:szCs w:val="22"/>
              </w:rPr>
              <w:instrText>xe "Otherwise Use"</w:instrText>
            </w:r>
            <w:r>
              <w:rPr>
                <w:bCs/>
                <w:szCs w:val="22"/>
              </w:rPr>
              <w:fldChar w:fldCharType="end"/>
            </w:r>
            <w:r w:rsidRPr="00805D00">
              <w:rPr>
                <w:bCs/>
                <w:szCs w:val="22"/>
              </w:rPr>
              <w:t xml:space="preserve"> Scenarios for Non-PBT</w:t>
            </w:r>
            <w:r>
              <w:rPr>
                <w:bCs/>
                <w:szCs w:val="22"/>
              </w:rPr>
              <w:fldChar w:fldCharType="begin"/>
            </w:r>
            <w:r w:rsidRPr="00805D00">
              <w:rPr>
                <w:bCs/>
                <w:szCs w:val="22"/>
              </w:rPr>
              <w:instrText>xe "PBT"</w:instrText>
            </w:r>
            <w:r>
              <w:rPr>
                <w:bCs/>
                <w:szCs w:val="22"/>
              </w:rPr>
              <w:fldChar w:fldCharType="end"/>
            </w:r>
            <w:r w:rsidRPr="00805D00">
              <w:rPr>
                <w:bCs/>
                <w:szCs w:val="22"/>
              </w:rPr>
              <w:t xml:space="preserve"> Chemicals</w:t>
            </w:r>
            <w:bookmarkEnd w:id="74"/>
            <w:bookmarkEnd w:id="75"/>
          </w:p>
          <w:p w14:paraId="4E8B74A4" w14:textId="77777777" w:rsidR="00D5538F" w:rsidRDefault="00D5538F" w:rsidP="00DF4320">
            <w:pPr>
              <w:jc w:val="both"/>
            </w:pPr>
          </w:p>
          <w:p w14:paraId="57068FD8" w14:textId="77777777" w:rsidR="00D5538F" w:rsidRDefault="00D5538F" w:rsidP="00DF4320">
            <w:pPr>
              <w:jc w:val="both"/>
            </w:pPr>
            <w:r>
              <w:rPr>
                <w:szCs w:val="22"/>
              </w:rPr>
              <w:t xml:space="preserve">There are many cases in which the </w:t>
            </w:r>
            <w:r>
              <w:rPr>
                <w:i/>
                <w:szCs w:val="22"/>
              </w:rPr>
              <w:t xml:space="preserve">de minimis </w:t>
            </w:r>
            <w:r>
              <w:rPr>
                <w:szCs w:val="22"/>
              </w:rPr>
              <w:t>“limit” is crossed or re-crossed by non-PBT</w:t>
            </w:r>
            <w:r>
              <w:rPr>
                <w:szCs w:val="22"/>
              </w:rPr>
              <w:fldChar w:fldCharType="begin"/>
            </w:r>
            <w:r>
              <w:rPr>
                <w:szCs w:val="22"/>
              </w:rPr>
              <w:instrText>xe "PBT"</w:instrText>
            </w:r>
            <w:r>
              <w:rPr>
                <w:szCs w:val="22"/>
              </w:rPr>
              <w:fldChar w:fldCharType="end"/>
            </w:r>
            <w:r>
              <w:rPr>
                <w:szCs w:val="22"/>
              </w:rPr>
              <w:t xml:space="preserve"> chemicals within a process or otherwise use scenario. The following examples are meant to illustrate these complex reporting scenarios.</w:t>
            </w:r>
          </w:p>
          <w:p w14:paraId="31C92A43" w14:textId="77777777" w:rsidR="00D5538F" w:rsidRDefault="00D5538F" w:rsidP="00DF4320">
            <w:pPr>
              <w:jc w:val="both"/>
            </w:pPr>
          </w:p>
          <w:p w14:paraId="0D67092F" w14:textId="77777777" w:rsidR="00D5538F" w:rsidRDefault="00D5538F" w:rsidP="00DF4320">
            <w:pPr>
              <w:jc w:val="both"/>
              <w:rPr>
                <w:b/>
              </w:rPr>
            </w:pPr>
            <w:r>
              <w:rPr>
                <w:b/>
                <w:szCs w:val="22"/>
              </w:rPr>
              <w:t xml:space="preserve">Increasing Concentration To or Above </w:t>
            </w:r>
            <w:r w:rsidRPr="002F4681">
              <w:rPr>
                <w:b/>
                <w:i/>
                <w:szCs w:val="22"/>
              </w:rPr>
              <w:t>De Minimis</w:t>
            </w:r>
            <w:r>
              <w:rPr>
                <w:b/>
                <w:szCs w:val="22"/>
              </w:rPr>
              <w:t xml:space="preserve"> Levels During Processing for Non-PBT</w:t>
            </w:r>
            <w:r>
              <w:rPr>
                <w:b/>
                <w:szCs w:val="22"/>
              </w:rPr>
              <w:fldChar w:fldCharType="begin"/>
            </w:r>
            <w:r>
              <w:rPr>
                <w:szCs w:val="22"/>
              </w:rPr>
              <w:instrText>xe "PBT"</w:instrText>
            </w:r>
            <w:r>
              <w:rPr>
                <w:b/>
                <w:szCs w:val="22"/>
              </w:rPr>
              <w:fldChar w:fldCharType="end"/>
            </w:r>
            <w:r>
              <w:rPr>
                <w:b/>
                <w:szCs w:val="22"/>
              </w:rPr>
              <w:t xml:space="preserve"> Chemicals</w:t>
            </w:r>
          </w:p>
          <w:p w14:paraId="44D8166F" w14:textId="77777777" w:rsidR="00D5538F" w:rsidRDefault="00D5538F" w:rsidP="00DF4320">
            <w:pPr>
              <w:jc w:val="both"/>
            </w:pPr>
          </w:p>
          <w:p w14:paraId="30E1694E" w14:textId="77777777" w:rsidR="00D5538F" w:rsidRDefault="00D5538F" w:rsidP="00DF4320">
            <w:pPr>
              <w:jc w:val="both"/>
            </w:pPr>
            <w:r>
              <w:rPr>
                <w:szCs w:val="22"/>
              </w:rPr>
              <w:t xml:space="preserve">A manufacturing facility receives toluene that contains chlorobenzene at a concentration below its </w:t>
            </w:r>
            <w:r>
              <w:rPr>
                <w:i/>
                <w:szCs w:val="22"/>
              </w:rPr>
              <w:t xml:space="preserve">de minimis </w:t>
            </w:r>
            <w:r>
              <w:rPr>
                <w:szCs w:val="22"/>
              </w:rPr>
              <w:t xml:space="preserve">limit. Through distillation, the chlorobenzene content in process streams is increased over the </w:t>
            </w:r>
            <w:r>
              <w:rPr>
                <w:i/>
                <w:szCs w:val="22"/>
              </w:rPr>
              <w:t xml:space="preserve">de minimis </w:t>
            </w:r>
            <w:r>
              <w:rPr>
                <w:szCs w:val="22"/>
              </w:rPr>
              <w:t xml:space="preserve">concentration of 1 percent. From the point at which the chlorobenzene concentration equals 1 percent in process streams, the amount present must be factored into threshold determinations and release and other waste management estimates. The facility does not need to consider the amount of chlorobenzene in the raw material when below </w:t>
            </w:r>
            <w:r>
              <w:rPr>
                <w:i/>
                <w:szCs w:val="22"/>
              </w:rPr>
              <w:t xml:space="preserve">de minimis </w:t>
            </w:r>
            <w:r>
              <w:rPr>
                <w:szCs w:val="22"/>
              </w:rPr>
              <w:t>levels, i.e., prior to distillation to 1 percent, when making threshold determinations. The facility does not have to report emissions of chlorobenzene from storage tanks or any other equipment associated with that specific process where the chlorobenzene content is less than 1 percent.</w:t>
            </w:r>
          </w:p>
          <w:p w14:paraId="5291AC07" w14:textId="77777777" w:rsidR="00D5538F" w:rsidRDefault="00D5538F" w:rsidP="00DF4320">
            <w:pPr>
              <w:jc w:val="both"/>
            </w:pPr>
          </w:p>
          <w:p w14:paraId="39816874" w14:textId="77777777" w:rsidR="00D5538F" w:rsidRDefault="00D5538F" w:rsidP="00DF4320">
            <w:pPr>
              <w:jc w:val="both"/>
              <w:rPr>
                <w:b/>
              </w:rPr>
            </w:pPr>
            <w:r>
              <w:rPr>
                <w:b/>
                <w:szCs w:val="22"/>
              </w:rPr>
              <w:t>Fluctuating Concentration During Processing for Non-PBT</w:t>
            </w:r>
            <w:r>
              <w:rPr>
                <w:b/>
                <w:szCs w:val="22"/>
              </w:rPr>
              <w:fldChar w:fldCharType="begin"/>
            </w:r>
            <w:r>
              <w:rPr>
                <w:szCs w:val="22"/>
              </w:rPr>
              <w:instrText>xe "PBT"</w:instrText>
            </w:r>
            <w:r>
              <w:rPr>
                <w:b/>
                <w:szCs w:val="22"/>
              </w:rPr>
              <w:fldChar w:fldCharType="end"/>
            </w:r>
            <w:r>
              <w:rPr>
                <w:b/>
                <w:szCs w:val="22"/>
              </w:rPr>
              <w:t xml:space="preserve"> Chemicals</w:t>
            </w:r>
          </w:p>
          <w:p w14:paraId="3490F0CD" w14:textId="77777777" w:rsidR="00D5538F" w:rsidRDefault="00D5538F" w:rsidP="00DF4320">
            <w:pPr>
              <w:jc w:val="both"/>
            </w:pPr>
          </w:p>
          <w:p w14:paraId="3772A6F7" w14:textId="77777777" w:rsidR="00D5538F" w:rsidRDefault="00D5538F" w:rsidP="00DF4320">
            <w:pPr>
              <w:jc w:val="both"/>
            </w:pPr>
            <w:r>
              <w:rPr>
                <w:szCs w:val="22"/>
              </w:rPr>
              <w:t>A manufacturer produces an ink product that contains toluene,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below the </w:t>
            </w:r>
            <w:r>
              <w:rPr>
                <w:i/>
                <w:szCs w:val="22"/>
              </w:rPr>
              <w:t xml:space="preserve">de minimis </w:t>
            </w:r>
            <w:r>
              <w:rPr>
                <w:szCs w:val="22"/>
              </w:rPr>
              <w:t xml:space="preserve">level. The process used causes the percentage of toluene in the mixture to fluctuate: it rises above the </w:t>
            </w:r>
            <w:r>
              <w:rPr>
                <w:i/>
                <w:szCs w:val="22"/>
              </w:rPr>
              <w:t xml:space="preserve">de minimis </w:t>
            </w:r>
            <w:r>
              <w:rPr>
                <w:szCs w:val="22"/>
              </w:rPr>
              <w:t xml:space="preserve">level for a time but drops below the level as the process winds down. The facility must consider the chemical toward threshold determinations from the point at which it first equals the </w:t>
            </w:r>
            <w:r>
              <w:rPr>
                <w:i/>
                <w:szCs w:val="22"/>
              </w:rPr>
              <w:t xml:space="preserve">de minimis </w:t>
            </w:r>
            <w:r>
              <w:rPr>
                <w:szCs w:val="22"/>
              </w:rPr>
              <w:t xml:space="preserve">limit. Once the </w:t>
            </w:r>
            <w:r>
              <w:rPr>
                <w:i/>
                <w:szCs w:val="22"/>
              </w:rPr>
              <w:t xml:space="preserve">de minimis </w:t>
            </w:r>
            <w:r>
              <w:rPr>
                <w:szCs w:val="22"/>
              </w:rPr>
              <w:t>limit has been met the exemption cannot be taken.</w:t>
            </w:r>
          </w:p>
          <w:p w14:paraId="447C17F0" w14:textId="77777777" w:rsidR="00D5538F" w:rsidRDefault="00D5538F" w:rsidP="00DF4320">
            <w:pPr>
              <w:jc w:val="both"/>
              <w:rPr>
                <w:b/>
              </w:rPr>
            </w:pPr>
          </w:p>
        </w:tc>
      </w:tr>
    </w:tbl>
    <w:p w14:paraId="475B2D27" w14:textId="77777777" w:rsidR="00D5538F" w:rsidRDefault="00D5538F" w:rsidP="00DF4320">
      <w:pPr>
        <w:spacing w:after="120"/>
        <w:jc w:val="both"/>
        <w:rPr>
          <w:szCs w:val="22"/>
        </w:rPr>
      </w:pPr>
    </w:p>
    <w:p w14:paraId="0FE01055" w14:textId="77777777" w:rsidR="00D5538F" w:rsidRDefault="00D5538F" w:rsidP="00DF4320">
      <w:pPr>
        <w:jc w:val="both"/>
        <w:rPr>
          <w:szCs w:val="22"/>
        </w:rPr>
        <w:sectPr w:rsidR="00D5538F" w:rsidSect="00967D98">
          <w:type w:val="continuous"/>
          <w:pgSz w:w="12240" w:h="15840"/>
          <w:pgMar w:top="720" w:right="1296" w:bottom="576" w:left="1296" w:header="720" w:footer="576" w:gutter="0"/>
          <w:cols w:space="720"/>
          <w:docGrid w:linePitch="360"/>
        </w:sectPr>
      </w:pPr>
    </w:p>
    <w:p w14:paraId="21DF3438" w14:textId="77777777" w:rsidR="00D5538F" w:rsidRDefault="00D5538F" w:rsidP="00DF4320">
      <w:pPr>
        <w:jc w:val="both"/>
        <w:rPr>
          <w:b/>
          <w:szCs w:val="22"/>
        </w:rPr>
      </w:pPr>
      <w:r>
        <w:rPr>
          <w:b/>
          <w:szCs w:val="22"/>
        </w:rPr>
        <w:t xml:space="preserve">Concentration Ranges Straddling the </w:t>
      </w:r>
      <w:r>
        <w:rPr>
          <w:b/>
          <w:i/>
          <w:szCs w:val="22"/>
        </w:rPr>
        <w:t>De Minimis</w:t>
      </w:r>
      <w:r>
        <w:rPr>
          <w:b/>
          <w:szCs w:val="22"/>
        </w:rPr>
        <w:t xml:space="preserve"> Value</w:t>
      </w:r>
    </w:p>
    <w:p w14:paraId="0AE309AF" w14:textId="77777777" w:rsidR="00D5538F" w:rsidRDefault="00D5538F" w:rsidP="00DF4320">
      <w:pPr>
        <w:jc w:val="both"/>
        <w:rPr>
          <w:szCs w:val="22"/>
        </w:rPr>
      </w:pPr>
    </w:p>
    <w:p w14:paraId="42F74109" w14:textId="77777777" w:rsidR="00D5538F" w:rsidRDefault="00D5538F" w:rsidP="00DF4320">
      <w:pPr>
        <w:jc w:val="both"/>
        <w:rPr>
          <w:szCs w:val="22"/>
        </w:rPr>
      </w:pPr>
      <w:r>
        <w:rPr>
          <w:szCs w:val="22"/>
        </w:rPr>
        <w:t>There may be instances in which the concentration of a non-PBT</w:t>
      </w:r>
      <w:r>
        <w:rPr>
          <w:szCs w:val="22"/>
        </w:rPr>
        <w:fldChar w:fldCharType="begin"/>
      </w:r>
      <w:r>
        <w:instrText>xe "PBT"</w:instrText>
      </w:r>
      <w:r>
        <w:rPr>
          <w:szCs w:val="22"/>
        </w:rPr>
        <w:fldChar w:fldCharType="end"/>
      </w:r>
      <w:r>
        <w:rPr>
          <w:szCs w:val="22"/>
        </w:rPr>
        <w:t xml:space="preserve"> chemical is given as a range straddling the </w:t>
      </w:r>
      <w:r>
        <w:rPr>
          <w:i/>
          <w:szCs w:val="22"/>
        </w:rPr>
        <w:t xml:space="preserve">de minimis </w:t>
      </w:r>
      <w:r>
        <w:rPr>
          <w:szCs w:val="22"/>
        </w:rPr>
        <w:t xml:space="preserve">limit. Example 6 illustrates how the </w:t>
      </w:r>
      <w:r>
        <w:rPr>
          <w:i/>
          <w:szCs w:val="22"/>
        </w:rPr>
        <w:t xml:space="preserve">de minimis </w:t>
      </w:r>
      <w:r>
        <w:rPr>
          <w:szCs w:val="22"/>
        </w:rPr>
        <w:t>exemption should be applied in such a scenario.</w:t>
      </w:r>
    </w:p>
    <w:p w14:paraId="2286D488" w14:textId="77777777" w:rsidR="00D5538F" w:rsidRDefault="00D5538F" w:rsidP="00DF4320">
      <w:pPr>
        <w:jc w:val="both"/>
        <w:rPr>
          <w:szCs w:val="22"/>
        </w:rPr>
      </w:pPr>
    </w:p>
    <w:p w14:paraId="29942C37" w14:textId="77777777" w:rsidR="00D5538F" w:rsidRDefault="00D5538F" w:rsidP="00DF4320">
      <w:pPr>
        <w:jc w:val="both"/>
        <w:rPr>
          <w:b/>
          <w:szCs w:val="22"/>
        </w:rPr>
      </w:pPr>
      <w:r>
        <w:rPr>
          <w:b/>
          <w:i/>
          <w:szCs w:val="22"/>
        </w:rPr>
        <w:t>De Minimis</w:t>
      </w:r>
      <w:r>
        <w:rPr>
          <w:b/>
          <w:szCs w:val="22"/>
        </w:rPr>
        <w:t xml:space="preserve"> Application in the Manufacture</w:t>
      </w:r>
      <w:r>
        <w:rPr>
          <w:b/>
          <w:szCs w:val="22"/>
        </w:rPr>
        <w:fldChar w:fldCharType="begin"/>
      </w:r>
      <w:r>
        <w:instrText>xe "</w:instrText>
      </w:r>
      <w:r>
        <w:rPr>
          <w:b/>
          <w:szCs w:val="22"/>
        </w:rPr>
        <w:instrText>Manufacture</w:instrText>
      </w:r>
      <w:r>
        <w:instrText>"</w:instrText>
      </w:r>
      <w:r>
        <w:rPr>
          <w:b/>
          <w:szCs w:val="22"/>
        </w:rPr>
        <w:fldChar w:fldCharType="end"/>
      </w:r>
      <w:r>
        <w:rPr>
          <w:b/>
          <w:szCs w:val="22"/>
        </w:rPr>
        <w:t xml:space="preserve"> of the Listed Chemical in a Mixture</w:t>
      </w:r>
    </w:p>
    <w:p w14:paraId="34710669" w14:textId="77777777" w:rsidR="00D5538F" w:rsidRDefault="00D5538F" w:rsidP="00DF4320">
      <w:pPr>
        <w:jc w:val="both"/>
        <w:rPr>
          <w:szCs w:val="22"/>
        </w:rPr>
      </w:pPr>
    </w:p>
    <w:p w14:paraId="6F0FA81C" w14:textId="77777777" w:rsidR="00D5538F" w:rsidRDefault="00D5538F" w:rsidP="00DF4320">
      <w:pPr>
        <w:jc w:val="both"/>
        <w:rPr>
          <w:szCs w:val="22"/>
        </w:rPr>
      </w:pPr>
      <w:r>
        <w:rPr>
          <w:szCs w:val="22"/>
        </w:rPr>
        <w:t xml:space="preserve">The </w:t>
      </w:r>
      <w:r>
        <w:rPr>
          <w:i/>
          <w:szCs w:val="22"/>
        </w:rPr>
        <w:t xml:space="preserve">de minimis </w:t>
      </w:r>
      <w:r>
        <w:rPr>
          <w:szCs w:val="22"/>
        </w:rPr>
        <w:t>exemption generally does not apply to the manufacturing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However, the </w:t>
      </w:r>
      <w:r>
        <w:rPr>
          <w:i/>
          <w:szCs w:val="22"/>
        </w:rPr>
        <w:t xml:space="preserve">de minimis </w:t>
      </w:r>
      <w:r>
        <w:rPr>
          <w:szCs w:val="22"/>
        </w:rPr>
        <w:t>exemption may apply to mixtures and other trade name products containing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chemicals that are imported into the United States. (See Example 5)</w:t>
      </w:r>
    </w:p>
    <w:p w14:paraId="46B11C54" w14:textId="77777777" w:rsidR="00D5538F" w:rsidRDefault="00D5538F" w:rsidP="00DF4320">
      <w:pPr>
        <w:jc w:val="both"/>
        <w:rPr>
          <w:szCs w:val="22"/>
        </w:rPr>
      </w:pPr>
    </w:p>
    <w:p w14:paraId="13989A8F" w14:textId="77777777" w:rsidR="00D5538F" w:rsidRDefault="00D5538F" w:rsidP="00DF4320">
      <w:pPr>
        <w:jc w:val="both"/>
        <w:rPr>
          <w:szCs w:val="22"/>
        </w:rPr>
      </w:pPr>
      <w:r>
        <w:rPr>
          <w:szCs w:val="22"/>
        </w:rPr>
        <w:t>The exemption also applies to non-PBT</w:t>
      </w:r>
      <w:r>
        <w:rPr>
          <w:szCs w:val="22"/>
        </w:rPr>
        <w:fldChar w:fldCharType="begin"/>
      </w:r>
      <w:r>
        <w:instrText>xe "PBT"</w:instrText>
      </w:r>
      <w:r>
        <w:rPr>
          <w:szCs w:val="22"/>
        </w:rPr>
        <w:fldChar w:fldCharType="end"/>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that are manufactured as impurities that remain in the product distributed in commerce below the </w:t>
      </w:r>
      <w:r>
        <w:rPr>
          <w:i/>
          <w:szCs w:val="22"/>
        </w:rPr>
        <w:t xml:space="preserve">de minimis </w:t>
      </w:r>
      <w:r>
        <w:rPr>
          <w:szCs w:val="22"/>
        </w:rPr>
        <w:t xml:space="preserve">levels. The amount remaining in the product is exempt from threshold determinations. If the chemical is separated from the final product, it cannot qualify for the exemption. Any amount that is separated, or is separate, from the product, is considered a byproduct and is subject to threshold determinations and release and other waste management calculations. Any amount of an EPCRA </w:t>
      </w:r>
      <w:r w:rsidRPr="0093305E">
        <w:rPr>
          <w:szCs w:val="22"/>
        </w:rPr>
        <w:t>Section 313</w:t>
      </w:r>
      <w:r>
        <w:rPr>
          <w:szCs w:val="22"/>
        </w:rPr>
        <w:t xml:space="preserve"> chemical that is manufactured in a waste stream must be considered toward threshold determinations and release and other waste management calculations and accounted for on Form R even if that chemical is manufactured below the </w:t>
      </w:r>
      <w:r>
        <w:rPr>
          <w:i/>
          <w:szCs w:val="22"/>
        </w:rPr>
        <w:t xml:space="preserve">de minimis </w:t>
      </w:r>
      <w:r>
        <w:rPr>
          <w:szCs w:val="22"/>
        </w:rPr>
        <w:t>level.</w:t>
      </w:r>
    </w:p>
    <w:p w14:paraId="606E23D5" w14:textId="77777777" w:rsidR="00D5538F" w:rsidRDefault="00D5538F" w:rsidP="003F6D74">
      <w:pPr>
        <w:jc w:val="both"/>
        <w:rPr>
          <w:szCs w:val="22"/>
        </w:rPr>
      </w:pPr>
    </w:p>
    <w:p w14:paraId="7C6191F2" w14:textId="77777777" w:rsidR="00D5538F" w:rsidRDefault="00D5538F" w:rsidP="003F6D74">
      <w:pPr>
        <w:jc w:val="both"/>
        <w:rPr>
          <w:szCs w:val="22"/>
        </w:rPr>
      </w:pPr>
      <w:r>
        <w:rPr>
          <w:szCs w:val="22"/>
        </w:rPr>
        <w:t xml:space="preserve">The </w:t>
      </w:r>
      <w:r>
        <w:rPr>
          <w:i/>
          <w:szCs w:val="22"/>
        </w:rPr>
        <w:t xml:space="preserve">de minimis </w:t>
      </w:r>
      <w:r>
        <w:rPr>
          <w:szCs w:val="22"/>
        </w:rPr>
        <w:t xml:space="preserve">exemption also does not apply to situations where a toxic chemical in waste is diluted to below the </w:t>
      </w:r>
      <w:r>
        <w:rPr>
          <w:i/>
          <w:szCs w:val="22"/>
        </w:rPr>
        <w:t xml:space="preserve">de minimis </w:t>
      </w:r>
      <w:r>
        <w:rPr>
          <w:szCs w:val="22"/>
        </w:rPr>
        <w:t>level.</w:t>
      </w:r>
    </w:p>
    <w:p w14:paraId="4628DC83" w14:textId="77777777" w:rsidR="00D5538F" w:rsidRDefault="00D5538F" w:rsidP="00DF4320">
      <w:pPr>
        <w:jc w:val="both"/>
        <w:rPr>
          <w:szCs w:val="22"/>
        </w:rPr>
      </w:pPr>
    </w:p>
    <w:p w14:paraId="28A06123" w14:textId="77777777" w:rsidR="00D5538F" w:rsidRDefault="00D5538F" w:rsidP="00DF4320">
      <w:pPr>
        <w:jc w:val="both"/>
        <w:rPr>
          <w:szCs w:val="22"/>
        </w:rPr>
        <w:sectPr w:rsidR="00D5538F" w:rsidSect="00967D98">
          <w:type w:val="continuous"/>
          <w:pgSz w:w="12240" w:h="15840"/>
          <w:pgMar w:top="720" w:right="1296" w:bottom="576" w:left="1296" w:header="720" w:footer="576" w:gutter="0"/>
          <w:cols w:num="2" w:space="346"/>
          <w:docGrid w:linePitch="360"/>
        </w:sectPr>
      </w:pPr>
    </w:p>
    <w:p w14:paraId="2BBB437F" w14:textId="77777777" w:rsidR="00D5538F" w:rsidRDefault="00D5538F" w:rsidP="00DF4320">
      <w:pPr>
        <w:jc w:val="both"/>
        <w:rPr>
          <w:szCs w:val="22"/>
        </w:rPr>
      </w:pPr>
      <w:r>
        <w:rPr>
          <w:szCs w:val="22"/>
        </w:rPr>
        <w:t xml:space="preserve"> </w:t>
      </w:r>
    </w:p>
    <w:p w14:paraId="4A19396D" w14:textId="77777777" w:rsidR="00D5538F" w:rsidRDefault="00D5538F" w:rsidP="00DF4320">
      <w:pPr>
        <w:jc w:val="both"/>
        <w:rPr>
          <w:szCs w:val="22"/>
        </w:rPr>
      </w:pP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0AD53956" w14:textId="77777777" w:rsidTr="000415E8">
        <w:trPr>
          <w:trHeight w:val="10376"/>
        </w:trPr>
        <w:tc>
          <w:tcPr>
            <w:tcW w:w="9360" w:type="dxa"/>
            <w:shd w:val="clear" w:color="auto" w:fill="E0E0E0"/>
          </w:tcPr>
          <w:p w14:paraId="44BCDFB7" w14:textId="77777777" w:rsidR="00D5538F" w:rsidRPr="00805D00" w:rsidRDefault="00D5538F" w:rsidP="003F6D74">
            <w:pPr>
              <w:pStyle w:val="ExampleHeading"/>
              <w:rPr>
                <w:bCs/>
                <w:szCs w:val="22"/>
              </w:rPr>
            </w:pPr>
            <w:bookmarkStart w:id="76" w:name="_Toc339367674"/>
            <w:bookmarkStart w:id="77" w:name="_Toc43180311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6</w:t>
            </w:r>
            <w:r w:rsidRPr="00805D00">
              <w:rPr>
                <w:bCs/>
                <w:szCs w:val="22"/>
              </w:rPr>
              <w:fldChar w:fldCharType="end"/>
            </w:r>
            <w:r w:rsidRPr="00805D00">
              <w:rPr>
                <w:bCs/>
                <w:szCs w:val="22"/>
              </w:rPr>
              <w:t xml:space="preserve">: </w:t>
            </w:r>
            <w:r w:rsidRPr="00805D00">
              <w:rPr>
                <w:bCs/>
                <w:szCs w:val="22"/>
              </w:rPr>
              <w:tab/>
              <w:t xml:space="preserve">Concentration Ranges Straddling the </w:t>
            </w:r>
            <w:r w:rsidRPr="00805D00">
              <w:rPr>
                <w:bCs/>
                <w:i/>
                <w:iCs/>
                <w:szCs w:val="22"/>
              </w:rPr>
              <w:t>De Minimis</w:t>
            </w:r>
            <w:r w:rsidRPr="00805D00">
              <w:rPr>
                <w:bCs/>
                <w:szCs w:val="22"/>
              </w:rPr>
              <w:t xml:space="preserve"> Value</w:t>
            </w:r>
            <w:bookmarkEnd w:id="76"/>
            <w:bookmarkEnd w:id="77"/>
          </w:p>
          <w:p w14:paraId="1CDF5682"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F0689B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4E0140">
              <w:rPr>
                <w:b/>
                <w:szCs w:val="22"/>
              </w:rPr>
              <w:t>Scenario 1:</w:t>
            </w:r>
            <w:r>
              <w:rPr>
                <w:szCs w:val="22"/>
              </w:rPr>
              <w:t xml:space="preserve"> A facility processes 8,000,000 pounds of a mixture containing 0.25 to 1.25 percent manganese. Manganese is eligible for the </w:t>
            </w:r>
            <w:r>
              <w:rPr>
                <w:i/>
                <w:iCs/>
                <w:szCs w:val="22"/>
              </w:rPr>
              <w:t xml:space="preserve">de minimis </w:t>
            </w:r>
            <w:r>
              <w:rPr>
                <w:szCs w:val="22"/>
              </w:rPr>
              <w:t xml:space="preserve">exemption at concentrations up to 1 percent. The amount of mixture subject to reporting is the quantity containing manganese at or above the </w:t>
            </w:r>
            <w:r>
              <w:rPr>
                <w:i/>
                <w:iCs/>
                <w:szCs w:val="22"/>
              </w:rPr>
              <w:t xml:space="preserve">de minimis </w:t>
            </w:r>
            <w:r>
              <w:rPr>
                <w:szCs w:val="22"/>
              </w:rPr>
              <w:t>concentration:</w:t>
            </w:r>
          </w:p>
          <w:p w14:paraId="78DD750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62DEDDE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Pr>
                <w:szCs w:val="22"/>
              </w:rPr>
              <w:t>[(8,000,000) × (1.25% - 0.99%)] ÷ (1.25% - 0.25%)</w:t>
            </w:r>
          </w:p>
          <w:p w14:paraId="1AF3399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7FF50D7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szCs w:val="22"/>
              </w:rPr>
              <w:t xml:space="preserve">The average concentration of manganese that is not exempt (above the </w:t>
            </w:r>
            <w:r>
              <w:rPr>
                <w:i/>
                <w:iCs/>
                <w:szCs w:val="22"/>
              </w:rPr>
              <w:t>de minimis</w:t>
            </w:r>
            <w:r>
              <w:rPr>
                <w:szCs w:val="22"/>
              </w:rPr>
              <w:t>) is:</w:t>
            </w:r>
          </w:p>
          <w:p w14:paraId="7711EC6F"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5A861AD" w14:textId="77777777" w:rsidR="00D5538F" w:rsidRDefault="00D5538F" w:rsidP="0000501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Pr>
                <w:szCs w:val="22"/>
              </w:rPr>
              <w:t xml:space="preserve">(1.25% + 1.00%) </w:t>
            </w:r>
            <w:r w:rsidRPr="007A6944">
              <w:rPr>
                <w:szCs w:val="22"/>
              </w:rPr>
              <w:t>÷</w:t>
            </w:r>
            <w:r>
              <w:rPr>
                <w:szCs w:val="22"/>
              </w:rPr>
              <w:t xml:space="preserve"> (2)</w:t>
            </w:r>
          </w:p>
          <w:p w14:paraId="27B7ED5C" w14:textId="77777777" w:rsidR="00D5538F" w:rsidRDefault="00D5538F" w:rsidP="0000501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p>
          <w:p w14:paraId="5619AF26"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szCs w:val="22"/>
              </w:rPr>
              <w:t>Therefore, the amount of manganese that is subject to threshold determination and release and other waste management estimates is:</w:t>
            </w:r>
          </w:p>
          <w:p w14:paraId="32611EA5"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52E1719D"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751034">
              <w:rPr>
                <w:position w:val="-30"/>
                <w:szCs w:val="22"/>
              </w:rPr>
              <w:object w:dxaOrig="6860" w:dyaOrig="720" w14:anchorId="01B36BD8">
                <v:shape id="_x0000_i1025" type="#_x0000_t75" style="width:340.75pt;height:37.65pt" o:ole="">
                  <v:imagedata r:id="rId66" o:title=""/>
                </v:shape>
                <o:OLEObject Type="Embed" ProgID="Equation.3" ShapeID="_x0000_i1025" DrawAspect="Content" ObjectID="_1508592098" r:id="rId67"/>
              </w:object>
            </w:r>
          </w:p>
          <w:p w14:paraId="2DD06D6D"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3002BCD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Pr>
                <w:szCs w:val="22"/>
              </w:rPr>
              <w:t>= 23,400 pounds manganese (which is below the processing threshold for manganese)</w:t>
            </w:r>
          </w:p>
          <w:p w14:paraId="7412B66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CEC7FC3"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szCs w:val="22"/>
              </w:rPr>
              <w:t xml:space="preserve">In this scenario, because the facility’s information pertaining to manganese was available to two decimal places, 0.99 was used to determine the amount below the </w:t>
            </w:r>
            <w:r>
              <w:rPr>
                <w:i/>
                <w:iCs/>
                <w:szCs w:val="22"/>
              </w:rPr>
              <w:t xml:space="preserve">de minimis </w:t>
            </w:r>
            <w:r>
              <w:rPr>
                <w:szCs w:val="22"/>
              </w:rPr>
              <w:t>concentrations. If the information was available to one decimal place, 0.9 should be used, as in the scenario below.</w:t>
            </w:r>
          </w:p>
          <w:p w14:paraId="67EE1682"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33E25BAF"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4E0140">
              <w:rPr>
                <w:b/>
                <w:szCs w:val="22"/>
              </w:rPr>
              <w:t xml:space="preserve">Scenario 2: </w:t>
            </w:r>
            <w:r>
              <w:rPr>
                <w:szCs w:val="22"/>
              </w:rPr>
              <w:t xml:space="preserve">As in the previous example, manganese is present in a mixture, of which 8,000,000 pounds is processed. The MSDS states the mixture contains 0.2 percent to 1.2 percent manganese. The amount of mixture subject to reporting (at or above </w:t>
            </w:r>
            <w:r>
              <w:rPr>
                <w:i/>
                <w:iCs/>
                <w:szCs w:val="22"/>
              </w:rPr>
              <w:t xml:space="preserve">de minimis </w:t>
            </w:r>
            <w:r>
              <w:rPr>
                <w:szCs w:val="22"/>
              </w:rPr>
              <w:t>limit) is:</w:t>
            </w:r>
          </w:p>
          <w:p w14:paraId="0DE415FB"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022BE3A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Pr>
                <w:szCs w:val="22"/>
              </w:rPr>
              <w:t>[(8,000,000) × (1.2% - 0.9%)] ÷ (1.2% - 0.2%)</w:t>
            </w:r>
          </w:p>
          <w:p w14:paraId="68C92A40"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0866B604"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szCs w:val="22"/>
              </w:rPr>
              <w:t xml:space="preserve">The average concentration of manganese that is not exempt (at or above </w:t>
            </w:r>
            <w:r>
              <w:rPr>
                <w:i/>
                <w:iCs/>
                <w:szCs w:val="22"/>
              </w:rPr>
              <w:t xml:space="preserve">de minimis </w:t>
            </w:r>
            <w:r>
              <w:rPr>
                <w:szCs w:val="22"/>
              </w:rPr>
              <w:t>limit) is:</w:t>
            </w:r>
          </w:p>
          <w:p w14:paraId="67617CFC"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2204BEF8"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pPr>
            <w:r>
              <w:rPr>
                <w:szCs w:val="22"/>
              </w:rPr>
              <w:t>(1.2% + 1.0%) ÷ (2)</w:t>
            </w:r>
          </w:p>
          <w:p w14:paraId="2B1EE764"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6"/>
                <w:szCs w:val="16"/>
              </w:rPr>
            </w:pPr>
          </w:p>
          <w:p w14:paraId="5B9FC31D"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Pr>
                <w:szCs w:val="22"/>
              </w:rPr>
              <w:t>Therefore, the amount of manganese that is subject to threshold determinations and release and other waste management estimates is:</w:t>
            </w:r>
          </w:p>
          <w:p w14:paraId="1B0D1CEF"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611BB7CB" w14:textId="77777777" w:rsidR="00D5538F" w:rsidRDefault="00D5538F" w:rsidP="00DF4320">
            <w:pPr>
              <w:pBdr>
                <w:top w:val="single" w:sz="6" w:space="0" w:color="FFFFFF"/>
                <w:left w:val="single" w:sz="6" w:space="0" w:color="FFFFFF"/>
                <w:bottom w:val="single" w:sz="6" w:space="0" w:color="FFFFFF"/>
                <w:right w:val="single" w:sz="6" w:space="0" w:color="FFFFFF"/>
              </w:pBdr>
              <w:jc w:val="both"/>
            </w:pPr>
            <w:r w:rsidRPr="00751034">
              <w:rPr>
                <w:position w:val="-30"/>
                <w:szCs w:val="22"/>
              </w:rPr>
              <w:object w:dxaOrig="6300" w:dyaOrig="720" w14:anchorId="5B3CFD3B">
                <v:shape id="_x0000_i1026" type="#_x0000_t75" style="width:314.8pt;height:37.65pt" o:ole="">
                  <v:imagedata r:id="rId68" o:title=""/>
                </v:shape>
                <o:OLEObject Type="Embed" ProgID="Equation.3" ShapeID="_x0000_i1026" DrawAspect="Content" ObjectID="_1508592099" r:id="rId69"/>
              </w:object>
            </w:r>
          </w:p>
          <w:p w14:paraId="7F66BEB5" w14:textId="77777777" w:rsidR="00D5538F" w:rsidRDefault="00D5538F" w:rsidP="004E0140">
            <w:pPr>
              <w:ind w:left="695"/>
              <w:jc w:val="both"/>
            </w:pPr>
          </w:p>
          <w:p w14:paraId="23AF2F66" w14:textId="77777777" w:rsidR="00D5538F" w:rsidRDefault="00D5538F" w:rsidP="004E0140">
            <w:pPr>
              <w:ind w:left="695"/>
              <w:jc w:val="both"/>
            </w:pPr>
            <w:r>
              <w:rPr>
                <w:szCs w:val="22"/>
              </w:rPr>
              <w:t>= 26,400 pounds manganese (which is above the processing threshold for manganese)</w:t>
            </w:r>
          </w:p>
          <w:p w14:paraId="12BA2975" w14:textId="77777777" w:rsidR="00D5538F" w:rsidRDefault="00D5538F" w:rsidP="00DF4320">
            <w:pPr>
              <w:jc w:val="both"/>
              <w:rPr>
                <w:b/>
              </w:rPr>
            </w:pPr>
          </w:p>
        </w:tc>
      </w:tr>
    </w:tbl>
    <w:p w14:paraId="310544D3" w14:textId="77777777" w:rsidR="00D5538F" w:rsidRDefault="00D5538F" w:rsidP="00DF4320">
      <w:pPr>
        <w:jc w:val="both"/>
        <w:rPr>
          <w:szCs w:val="22"/>
        </w:rPr>
      </w:pPr>
      <w:r>
        <w:rPr>
          <w:szCs w:val="22"/>
        </w:rPr>
        <w:br w:type="page"/>
      </w:r>
    </w:p>
    <w:tbl>
      <w:tblPr>
        <w:tblW w:w="9648"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D5538F" w14:paraId="7064E1AC" w14:textId="77777777" w:rsidTr="000415E8">
        <w:tc>
          <w:tcPr>
            <w:tcW w:w="8550" w:type="dxa"/>
            <w:shd w:val="clear" w:color="auto" w:fill="E0E0E0"/>
          </w:tcPr>
          <w:p w14:paraId="322E2F6A" w14:textId="77777777" w:rsidR="00D5538F" w:rsidRPr="00805D00" w:rsidRDefault="00D5538F" w:rsidP="003F6D74">
            <w:pPr>
              <w:pStyle w:val="ExampleHeading"/>
              <w:rPr>
                <w:bCs/>
                <w:szCs w:val="22"/>
              </w:rPr>
            </w:pPr>
            <w:bookmarkStart w:id="78" w:name="_Toc339367675"/>
            <w:bookmarkStart w:id="79" w:name="_Toc43180311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7</w:t>
            </w:r>
            <w:r w:rsidRPr="00805D00">
              <w:rPr>
                <w:bCs/>
                <w:szCs w:val="22"/>
              </w:rPr>
              <w:fldChar w:fldCharType="end"/>
            </w:r>
            <w:r w:rsidRPr="00805D00">
              <w:rPr>
                <w:bCs/>
                <w:szCs w:val="22"/>
              </w:rPr>
              <w:t>:</w:t>
            </w:r>
            <w:r w:rsidRPr="00805D00">
              <w:rPr>
                <w:bCs/>
                <w:szCs w:val="22"/>
              </w:rPr>
              <w:tab/>
            </w:r>
            <w:r w:rsidRPr="00805D00">
              <w:rPr>
                <w:bCs/>
                <w:i/>
                <w:szCs w:val="22"/>
              </w:rPr>
              <w:t>De Minimis</w:t>
            </w:r>
            <w:r w:rsidRPr="00805D00">
              <w:rPr>
                <w:bCs/>
                <w:szCs w:val="22"/>
              </w:rPr>
              <w:t xml:space="preserve"> Application in the Manufacture</w:t>
            </w:r>
            <w:r>
              <w:rPr>
                <w:bCs/>
                <w:szCs w:val="22"/>
              </w:rPr>
              <w:fldChar w:fldCharType="begin"/>
            </w:r>
            <w:r w:rsidRPr="00805D00">
              <w:rPr>
                <w:bCs/>
                <w:szCs w:val="22"/>
              </w:rPr>
              <w:instrText>xe "Manufacture"</w:instrText>
            </w:r>
            <w:r>
              <w:rPr>
                <w:bCs/>
                <w:szCs w:val="22"/>
              </w:rPr>
              <w:fldChar w:fldCharType="end"/>
            </w:r>
            <w:r w:rsidRPr="00805D00">
              <w:rPr>
                <w:bCs/>
                <w:szCs w:val="22"/>
              </w:rPr>
              <w:t xml:space="preserve"> of a Toxic Chemical in a Mixture</w:t>
            </w:r>
            <w:bookmarkEnd w:id="78"/>
            <w:bookmarkEnd w:id="79"/>
          </w:p>
          <w:p w14:paraId="30DDCA6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
                <w:bCs/>
              </w:rPr>
            </w:pPr>
            <w:r>
              <w:rPr>
                <w:b/>
                <w:bCs/>
                <w:szCs w:val="22"/>
              </w:rPr>
              <w:t>Manufacture as a Product Impurity</w:t>
            </w:r>
          </w:p>
          <w:p w14:paraId="47AAA38A"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Cs/>
              </w:rPr>
            </w:pPr>
            <w:r>
              <w:rPr>
                <w:bCs/>
                <w:szCs w:val="22"/>
              </w:rPr>
              <w:t>Toluene 2,4 diisocyanate reacts with trace amounts of water to form trace quantities of 2,4-diaminotoluene. The resulting product contains 99 percent toluene 2,4-diisocyanate and 0.05 percent 2,4-diaminotoluene. The 2,4 diaminotoluene would not be subject to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reporting nor would supplier notification be required because the concentration of 2,4- diaminotoluene is below its </w:t>
            </w:r>
            <w:r>
              <w:rPr>
                <w:bCs/>
                <w:i/>
                <w:szCs w:val="22"/>
              </w:rPr>
              <w:t xml:space="preserve">de minimis </w:t>
            </w:r>
            <w:r>
              <w:rPr>
                <w:bCs/>
                <w:szCs w:val="22"/>
              </w:rPr>
              <w:t>limit of 0.1 percent in the product.</w:t>
            </w:r>
          </w:p>
          <w:p w14:paraId="7850C1F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
                <w:bCs/>
              </w:rPr>
            </w:pPr>
            <w:r>
              <w:rPr>
                <w:b/>
                <w:bCs/>
                <w:szCs w:val="22"/>
              </w:rPr>
              <w:t>Manufacture as a Commercial Byproduct and Impurity</w:t>
            </w:r>
          </w:p>
          <w:p w14:paraId="4D2E22F5"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Cs/>
              </w:rPr>
            </w:pPr>
            <w:r>
              <w:rPr>
                <w:bCs/>
                <w:szCs w:val="22"/>
              </w:rPr>
              <w:t xml:space="preserve">Chloroform is a reaction byproduct in the production of carbon tetrachloride. It is removed by distillation to a concentration of less than 150 ppm (0.0150 percent) remaining in the carbon tetrachloride. The separated chloroform at 90 percent concentration is sold as a byproduct. Chloroform is subject to a 0.1 percent (1000 ppm) </w:t>
            </w:r>
            <w:r>
              <w:rPr>
                <w:bCs/>
                <w:i/>
                <w:szCs w:val="22"/>
              </w:rPr>
              <w:t xml:space="preserve">de minimis </w:t>
            </w:r>
            <w:r>
              <w:rPr>
                <w:bCs/>
                <w:szCs w:val="22"/>
              </w:rPr>
              <w:t xml:space="preserve">limit. Any amount of chloroform manufactured and separated as byproduct must be included in threshold determinations because EPA does not interpret the </w:t>
            </w:r>
            <w:r>
              <w:rPr>
                <w:bCs/>
                <w:i/>
                <w:szCs w:val="22"/>
              </w:rPr>
              <w:t xml:space="preserve">de minimis </w:t>
            </w:r>
            <w:r>
              <w:rPr>
                <w:bCs/>
                <w:szCs w:val="22"/>
              </w:rPr>
              <w:t xml:space="preserve">exemption to apply to the manufacture of a chemical as a byproduct. Releases of chloroform prior to and during purification of the carbon tetrachloride must be reported. The </w:t>
            </w:r>
            <w:r>
              <w:rPr>
                <w:bCs/>
                <w:i/>
                <w:szCs w:val="22"/>
              </w:rPr>
              <w:t xml:space="preserve">de minimis </w:t>
            </w:r>
            <w:r>
              <w:rPr>
                <w:bCs/>
                <w:szCs w:val="22"/>
              </w:rPr>
              <w:t xml:space="preserve">exemption can, however, be applied to the chloroform remaining in the carbon tetrachloride as an impurity. Because the concentration of chloroform remaining in the carbon tetrachloride is below the </w:t>
            </w:r>
            <w:r>
              <w:rPr>
                <w:bCs/>
                <w:i/>
                <w:szCs w:val="22"/>
              </w:rPr>
              <w:t xml:space="preserve">de minimis </w:t>
            </w:r>
            <w:r>
              <w:rPr>
                <w:bCs/>
                <w:szCs w:val="22"/>
              </w:rPr>
              <w:t xml:space="preserve">limit, this quantity of chloroform is exempt from threshold determinations, release and other waste management reporting, and supplier notification. </w:t>
            </w:r>
          </w:p>
          <w:p w14:paraId="7DFFDF27"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
                <w:bCs/>
              </w:rPr>
            </w:pPr>
            <w:r>
              <w:rPr>
                <w:b/>
                <w:bCs/>
                <w:szCs w:val="22"/>
              </w:rPr>
              <w:t>Manufacture as a Waste Byproduct</w:t>
            </w:r>
          </w:p>
          <w:p w14:paraId="5C20C650"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jc w:val="both"/>
              <w:rPr>
                <w:b/>
                <w:bCs/>
              </w:rPr>
            </w:pPr>
            <w:r>
              <w:rPr>
                <w:bCs/>
                <w:szCs w:val="22"/>
              </w:rPr>
              <w:t xml:space="preserve">A small amount of formaldehyde is manufactured as a reaction byproduct during the production of phthalic anhydride. The formaldehyde is separated from the phthalic anhydride as a waste gas and burned, leaving no formaldehyde in the phthalic anhydride. The amount of formaldehyde produced and removed must be included in threshold determinations and release and other waste management estimates even if the formaldehyde were present below the </w:t>
            </w:r>
            <w:r>
              <w:rPr>
                <w:bCs/>
                <w:i/>
                <w:szCs w:val="22"/>
              </w:rPr>
              <w:t xml:space="preserve">de minimis </w:t>
            </w:r>
            <w:r>
              <w:rPr>
                <w:bCs/>
                <w:szCs w:val="22"/>
              </w:rPr>
              <w:t>level in the process stream where it was manufactured or in the waste stream to which it was separated because EPA does not interpret mixtures and trade name products to includes wastes.</w:t>
            </w:r>
          </w:p>
        </w:tc>
      </w:tr>
    </w:tbl>
    <w:p w14:paraId="693271ED" w14:textId="77777777" w:rsidR="00D5538F" w:rsidRDefault="00D5538F" w:rsidP="00DF4320">
      <w:pPr>
        <w:spacing w:after="240"/>
        <w:jc w:val="both"/>
        <w:rPr>
          <w:szCs w:val="22"/>
        </w:rPr>
      </w:pPr>
    </w:p>
    <w:p w14:paraId="4F498769" w14:textId="77777777" w:rsidR="00D5538F" w:rsidRDefault="00D5538F" w:rsidP="00DF4320">
      <w:pPr>
        <w:spacing w:after="240"/>
        <w:jc w:val="both"/>
        <w:rPr>
          <w:szCs w:val="22"/>
        </w:rPr>
        <w:sectPr w:rsidR="00D5538F" w:rsidSect="00967D98">
          <w:type w:val="continuous"/>
          <w:pgSz w:w="12240" w:h="15840"/>
          <w:pgMar w:top="720" w:right="1296" w:bottom="576" w:left="1296" w:header="720" w:footer="576" w:gutter="0"/>
          <w:cols w:space="720"/>
          <w:docGrid w:linePitch="360"/>
        </w:sectPr>
      </w:pPr>
    </w:p>
    <w:p w14:paraId="52DC99B7" w14:textId="77777777" w:rsidR="00D5538F" w:rsidRDefault="00D5538F" w:rsidP="00DF4320">
      <w:pPr>
        <w:jc w:val="both"/>
        <w:rPr>
          <w:szCs w:val="22"/>
        </w:rPr>
      </w:pPr>
      <w:r>
        <w:rPr>
          <w:b/>
          <w:szCs w:val="22"/>
        </w:rPr>
        <w:t>Laboratory Activities Exemption</w:t>
      </w:r>
      <w:r>
        <w:rPr>
          <w:b/>
          <w:szCs w:val="22"/>
        </w:rPr>
        <w:fldChar w:fldCharType="begin"/>
      </w:r>
      <w:r>
        <w:rPr>
          <w:b/>
        </w:rPr>
        <w:instrText>xe "</w:instrText>
      </w:r>
      <w:r>
        <w:rPr>
          <w:b/>
          <w:szCs w:val="22"/>
        </w:rPr>
        <w:instrText>Laboratory Activities Exemption</w:instrText>
      </w:r>
      <w:r>
        <w:rPr>
          <w:b/>
        </w:rPr>
        <w:instrText>"</w:instrText>
      </w:r>
      <w:r>
        <w:rPr>
          <w:b/>
          <w:szCs w:val="22"/>
        </w:rPr>
        <w:fldChar w:fldCharType="end"/>
      </w:r>
      <w:r>
        <w:rPr>
          <w:b/>
          <w:szCs w:val="22"/>
        </w:rPr>
        <w:t>.</w:t>
      </w:r>
      <w:r>
        <w:rPr>
          <w:szCs w:val="22"/>
        </w:rPr>
        <w:t xml:space="preserv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that are manufactured, processed, or otherwise used in a laboratory at a covered facility under the direct supervision of a technically qualified individual do not have to be considered for threshold determinations and release and other waste management calculations. However, pilot plant scale and specialty chemical production does not qualify for this laboratory activities exemption, nor does the use of EPCRA </w:t>
      </w:r>
      <w:r w:rsidRPr="0093305E">
        <w:rPr>
          <w:szCs w:val="22"/>
        </w:rPr>
        <w:t>Section 313</w:t>
      </w:r>
      <w:r>
        <w:rPr>
          <w:szCs w:val="22"/>
        </w:rPr>
        <w:t xml:space="preserve"> chemicals for laboratory support activities, such as the use of chemicals for equipment maintenance.</w:t>
      </w:r>
    </w:p>
    <w:p w14:paraId="7401E1C3" w14:textId="77777777" w:rsidR="00D5538F" w:rsidRDefault="00D5538F" w:rsidP="00DF4320">
      <w:pPr>
        <w:jc w:val="both"/>
        <w:rPr>
          <w:szCs w:val="22"/>
        </w:rPr>
      </w:pPr>
    </w:p>
    <w:p w14:paraId="073EDF58" w14:textId="77777777" w:rsidR="00D5538F" w:rsidRDefault="00D5538F" w:rsidP="00DF4320">
      <w:pPr>
        <w:jc w:val="both"/>
        <w:rPr>
          <w:szCs w:val="22"/>
        </w:rPr>
      </w:pPr>
      <w:r>
        <w:rPr>
          <w:b/>
          <w:szCs w:val="22"/>
        </w:rPr>
        <w:t>Coal Extraction Activities Exemption</w:t>
      </w:r>
      <w:r>
        <w:rPr>
          <w:b/>
          <w:szCs w:val="22"/>
        </w:rPr>
        <w:fldChar w:fldCharType="begin"/>
      </w:r>
      <w:r>
        <w:instrText>xe "</w:instrText>
      </w:r>
      <w:r>
        <w:rPr>
          <w:szCs w:val="22"/>
        </w:rPr>
        <w:instrText>Coal Extraction Activities Exemption</w:instrText>
      </w:r>
      <w:r>
        <w:instrText>"</w:instrText>
      </w:r>
      <w:r>
        <w:rPr>
          <w:b/>
          <w:szCs w:val="22"/>
        </w:rPr>
        <w:fldChar w:fldCharType="end"/>
      </w:r>
      <w:r>
        <w:rPr>
          <w:szCs w:val="22"/>
        </w:rPr>
        <w:t>. If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manufactured, processed, or otherwise used in extraction by facilities in NAICS codes 212111, 212112 and 212113, a person is not required to consider the quantity of the EPCRA </w:t>
      </w:r>
      <w:r w:rsidRPr="0093305E">
        <w:rPr>
          <w:szCs w:val="22"/>
        </w:rPr>
        <w:t>Section 313</w:t>
      </w:r>
      <w:r>
        <w:rPr>
          <w:szCs w:val="22"/>
        </w:rPr>
        <w:t xml:space="preserve"> chemical so manufactured, processed, or otherwise used when considering threshold determinations and release and other waste management calculations (see Example 8). Reclamation activities occurring simultaneously with coal extraction activities (e.g., cast blasting) are included in the exemption. However, otherwise use of ash, waste rock, or fertilizer for reclamation purposes are not considered part of extraction; non-exempt amounts of EPCRA </w:t>
      </w:r>
      <w:r w:rsidRPr="0093305E">
        <w:rPr>
          <w:szCs w:val="22"/>
        </w:rPr>
        <w:t>Section 313</w:t>
      </w:r>
      <w:r>
        <w:rPr>
          <w:szCs w:val="22"/>
        </w:rPr>
        <w:t xml:space="preserve"> chemicals contained in these materials must be considered toward threshold determinations and release and other waste management calculations.</w:t>
      </w:r>
    </w:p>
    <w:p w14:paraId="120ADCDB" w14:textId="77777777" w:rsidR="00D5538F" w:rsidRDefault="00D5538F" w:rsidP="00DF4320">
      <w:pPr>
        <w:jc w:val="both"/>
        <w:rPr>
          <w:szCs w:val="22"/>
        </w:rPr>
      </w:pPr>
    </w:p>
    <w:p w14:paraId="45C785A4" w14:textId="77777777" w:rsidR="00D5538F" w:rsidRDefault="00D5538F" w:rsidP="00DF4320">
      <w:pPr>
        <w:jc w:val="both"/>
        <w:rPr>
          <w:szCs w:val="22"/>
        </w:rPr>
      </w:pPr>
      <w:r>
        <w:rPr>
          <w:b/>
          <w:szCs w:val="22"/>
        </w:rPr>
        <w:t>Metal Mining Overburden Exemption</w:t>
      </w:r>
      <w:r>
        <w:rPr>
          <w:b/>
          <w:szCs w:val="22"/>
        </w:rPr>
        <w:fldChar w:fldCharType="begin"/>
      </w:r>
      <w:r>
        <w:instrText>xe "</w:instrText>
      </w:r>
      <w:r>
        <w:rPr>
          <w:b/>
          <w:szCs w:val="22"/>
        </w:rPr>
        <w:instrText>Metal Mining Overburden Exemption</w:instrText>
      </w:r>
      <w:r>
        <w:instrText>"</w:instrText>
      </w:r>
      <w:r>
        <w:rPr>
          <w:b/>
          <w:szCs w:val="22"/>
        </w:rPr>
        <w:fldChar w:fldCharType="end"/>
      </w:r>
      <w:r>
        <w:rPr>
          <w:szCs w:val="22"/>
        </w:rPr>
        <w:t>. If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that is a constituent of overburden is processed or otherwise used by facilities in NAICS codes 212221, 212222, 212231, 212234, and 212299, a person is not required to consider the quantity of the EPCRA </w:t>
      </w:r>
      <w:r w:rsidRPr="0093305E">
        <w:rPr>
          <w:szCs w:val="22"/>
        </w:rPr>
        <w:t>Section 313</w:t>
      </w:r>
      <w:r>
        <w:rPr>
          <w:szCs w:val="22"/>
        </w:rPr>
        <w:t xml:space="preserve"> chemical so processed or otherwise used when considering threshold determinations and release and other waste management calculations.</w:t>
      </w:r>
    </w:p>
    <w:p w14:paraId="125EB461" w14:textId="77777777" w:rsidR="00D5538F" w:rsidRDefault="00D5538F" w:rsidP="00DF4320">
      <w:pPr>
        <w:jc w:val="both"/>
        <w:rPr>
          <w:szCs w:val="22"/>
        </w:rPr>
      </w:pPr>
    </w:p>
    <w:p w14:paraId="563AB1DF" w14:textId="77777777" w:rsidR="00D5538F" w:rsidRDefault="00D5538F" w:rsidP="00DF4320">
      <w:pPr>
        <w:jc w:val="both"/>
        <w:rPr>
          <w:szCs w:val="22"/>
        </w:rPr>
      </w:pPr>
      <w:r>
        <w:rPr>
          <w:szCs w:val="22"/>
        </w:rPr>
        <w:t>For purposes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overburden is the unconsolidated material that overlies a deposit of useful material or ore. It does not include any portion of the ore or waste rock.</w:t>
      </w:r>
    </w:p>
    <w:p w14:paraId="24C6A08A" w14:textId="77777777" w:rsidR="00D5538F" w:rsidRDefault="00D5538F" w:rsidP="00DF4320">
      <w:pPr>
        <w:jc w:val="both"/>
        <w:rPr>
          <w:szCs w:val="22"/>
        </w:rPr>
      </w:pPr>
    </w:p>
    <w:tbl>
      <w:tblPr>
        <w:tblW w:w="4651" w:type="dxa"/>
        <w:tblInd w:w="120" w:type="dxa"/>
        <w:tblLayout w:type="fixed"/>
        <w:tblCellMar>
          <w:left w:w="120" w:type="dxa"/>
          <w:right w:w="120" w:type="dxa"/>
        </w:tblCellMar>
        <w:tblLook w:val="0000" w:firstRow="0" w:lastRow="0" w:firstColumn="0" w:lastColumn="0" w:noHBand="0" w:noVBand="0"/>
      </w:tblPr>
      <w:tblGrid>
        <w:gridCol w:w="4651"/>
      </w:tblGrid>
      <w:tr w:rsidR="00D5538F" w14:paraId="3687DBDE" w14:textId="77777777" w:rsidTr="000415E8">
        <w:trPr>
          <w:tblHeader/>
        </w:trPr>
        <w:tc>
          <w:tcPr>
            <w:tcW w:w="4530" w:type="dxa"/>
            <w:tcBorders>
              <w:top w:val="single" w:sz="6" w:space="0" w:color="000000"/>
              <w:left w:val="single" w:sz="6" w:space="0" w:color="000000"/>
              <w:bottom w:val="single" w:sz="6" w:space="0" w:color="000000"/>
              <w:right w:val="single" w:sz="6" w:space="0" w:color="000000"/>
            </w:tcBorders>
            <w:shd w:val="pct10" w:color="000000" w:fill="FFFFFF"/>
          </w:tcPr>
          <w:p w14:paraId="73099084" w14:textId="77777777" w:rsidR="00D5538F" w:rsidRPr="00805D00" w:rsidRDefault="00D5538F" w:rsidP="00A86445">
            <w:pPr>
              <w:pStyle w:val="ExampleHeading"/>
              <w:tabs>
                <w:tab w:val="clear" w:pos="1256"/>
                <w:tab w:val="left" w:pos="1140"/>
              </w:tabs>
              <w:rPr>
                <w:bCs/>
                <w:szCs w:val="22"/>
              </w:rPr>
            </w:pPr>
            <w:bookmarkStart w:id="80" w:name="_Toc339367676"/>
            <w:bookmarkStart w:id="81" w:name="_Toc43180312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8</w:t>
            </w:r>
            <w:r w:rsidRPr="00805D00">
              <w:rPr>
                <w:bCs/>
                <w:szCs w:val="22"/>
              </w:rPr>
              <w:fldChar w:fldCharType="end"/>
            </w:r>
            <w:r w:rsidRPr="00805D00">
              <w:rPr>
                <w:bCs/>
                <w:szCs w:val="22"/>
              </w:rPr>
              <w:t xml:space="preserve">: </w:t>
            </w:r>
            <w:r w:rsidRPr="00805D00">
              <w:rPr>
                <w:bCs/>
                <w:szCs w:val="22"/>
              </w:rPr>
              <w:tab/>
              <w:t>Coal mining extraction activities</w:t>
            </w:r>
            <w:bookmarkEnd w:id="80"/>
            <w:bookmarkEnd w:id="81"/>
          </w:p>
          <w:p w14:paraId="50FA159B" w14:textId="77777777" w:rsidR="00D5538F" w:rsidRDefault="00D5538F" w:rsidP="00DF4320">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after="58"/>
              <w:ind w:right="180"/>
              <w:jc w:val="both"/>
            </w:pPr>
          </w:p>
          <w:p w14:paraId="251BCCAD" w14:textId="77777777" w:rsidR="00D5538F" w:rsidRDefault="00D5538F" w:rsidP="00DF4320">
            <w:pPr>
              <w:tabs>
                <w:tab w:val="left" w:pos="-720"/>
                <w:tab w:val="left" w:pos="0"/>
                <w:tab w:val="left" w:pos="720"/>
                <w:tab w:val="left" w:pos="1440"/>
                <w:tab w:val="left" w:pos="2160"/>
                <w:tab w:val="left" w:pos="2880"/>
                <w:tab w:val="left" w:pos="3600"/>
                <w:tab w:val="left" w:pos="5040"/>
                <w:tab w:val="left" w:pos="5760"/>
                <w:tab w:val="left" w:pos="6480"/>
                <w:tab w:val="left" w:pos="7200"/>
                <w:tab w:val="left" w:pos="7920"/>
              </w:tabs>
              <w:spacing w:after="120"/>
              <w:ind w:right="90"/>
              <w:jc w:val="both"/>
              <w:rPr>
                <w:b/>
                <w:bCs/>
              </w:rPr>
            </w:pPr>
            <w:r>
              <w:rPr>
                <w:szCs w:val="22"/>
              </w:rPr>
              <w:t>Included among these are explosives for blasting operations, solvents, lubricants, and fuels for extraction related equipment maintenance and use, as well as overburden and mineral deposits.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contained in these materials are exempt from threshold determinations and release and other waste management calculations, when manufactured, processed or otherwise used during extraction activities at coal mines. </w:t>
            </w:r>
          </w:p>
        </w:tc>
      </w:tr>
    </w:tbl>
    <w:p w14:paraId="150AB762" w14:textId="77777777" w:rsidR="00D5538F" w:rsidRDefault="00D5538F" w:rsidP="00C66597"/>
    <w:p w14:paraId="5729D503" w14:textId="77777777" w:rsidR="00D5538F" w:rsidRDefault="00D5538F" w:rsidP="00DF4320">
      <w:pPr>
        <w:pStyle w:val="Heading2"/>
        <w:rPr>
          <w:rFonts w:ascii="Times New Roman" w:hAnsi="Times New Roman"/>
        </w:rPr>
      </w:pPr>
      <w:r>
        <w:rPr>
          <w:rFonts w:ascii="Times New Roman" w:hAnsi="Times New Roman"/>
        </w:rPr>
        <w:br w:type="column"/>
      </w:r>
      <w:bookmarkStart w:id="82" w:name="_Toc209848030"/>
      <w:bookmarkStart w:id="83" w:name="_Ref374612608"/>
      <w:bookmarkStart w:id="84" w:name="_Ref374612613"/>
      <w:bookmarkStart w:id="85" w:name="_Ref374612629"/>
      <w:bookmarkStart w:id="86" w:name="_Ref374612633"/>
      <w:bookmarkStart w:id="87" w:name="_Ref374612637"/>
      <w:bookmarkStart w:id="88" w:name="_Ref374612640"/>
      <w:bookmarkStart w:id="89" w:name="_Toc433297018"/>
      <w:r>
        <w:rPr>
          <w:rFonts w:ascii="Times New Roman" w:hAnsi="Times New Roman"/>
        </w:rPr>
        <w:t>B.4</w:t>
      </w:r>
      <w:r>
        <w:rPr>
          <w:rFonts w:ascii="Times New Roman" w:hAnsi="Times New Roman"/>
        </w:rPr>
        <w:tab/>
        <w:t>Threshold Determinations</w:t>
      </w:r>
      <w:bookmarkEnd w:id="82"/>
      <w:bookmarkEnd w:id="83"/>
      <w:bookmarkEnd w:id="84"/>
      <w:bookmarkEnd w:id="85"/>
      <w:bookmarkEnd w:id="86"/>
      <w:bookmarkEnd w:id="87"/>
      <w:bookmarkEnd w:id="88"/>
      <w:bookmarkEnd w:id="89"/>
      <w:r>
        <w:rPr>
          <w:rFonts w:ascii="Times New Roman" w:hAnsi="Times New Roman"/>
        </w:rPr>
        <w:fldChar w:fldCharType="begin"/>
      </w:r>
      <w:r>
        <w:rPr>
          <w:rFonts w:ascii="Times New Roman" w:hAnsi="Times New Roman"/>
        </w:rPr>
        <w:instrText>xe "Threshold Determinations"</w:instrText>
      </w:r>
      <w:r>
        <w:rPr>
          <w:rFonts w:ascii="Times New Roman" w:hAnsi="Times New Roman"/>
        </w:rPr>
        <w:fldChar w:fldCharType="end"/>
      </w:r>
    </w:p>
    <w:p w14:paraId="7ADDA695" w14:textId="77777777" w:rsidR="00D5538F" w:rsidRDefault="00D5538F" w:rsidP="00DF4320">
      <w:pPr>
        <w:jc w:val="both"/>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is required if threshold quantities are exceeded. Separate thresholds apply to the amount of the EPCRA </w:t>
      </w:r>
      <w:r w:rsidRPr="0093305E">
        <w:rPr>
          <w:szCs w:val="22"/>
        </w:rPr>
        <w:t>Section 313</w:t>
      </w:r>
      <w:r>
        <w:rPr>
          <w:szCs w:val="22"/>
        </w:rPr>
        <w:t xml:space="preserve"> chemical that is manufactured, processed or otherwise used.</w:t>
      </w:r>
    </w:p>
    <w:p w14:paraId="244CA1CF" w14:textId="77777777" w:rsidR="00D5538F" w:rsidRDefault="00D5538F" w:rsidP="00DF4320">
      <w:pPr>
        <w:jc w:val="both"/>
        <w:rPr>
          <w:szCs w:val="22"/>
        </w:rPr>
      </w:pPr>
    </w:p>
    <w:p w14:paraId="2AE84975" w14:textId="77777777" w:rsidR="00D5538F" w:rsidRDefault="00D5538F" w:rsidP="00DF4320">
      <w:pPr>
        <w:jc w:val="both"/>
        <w:rPr>
          <w:szCs w:val="22"/>
        </w:rPr>
      </w:pPr>
      <w:r>
        <w:rPr>
          <w:szCs w:val="22"/>
        </w:rPr>
        <w:t>You must submit a report for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that is not listed as a PBT</w:t>
      </w:r>
      <w:r>
        <w:rPr>
          <w:szCs w:val="22"/>
        </w:rPr>
        <w:fldChar w:fldCharType="begin"/>
      </w:r>
      <w:r>
        <w:instrText>xe "PBT"</w:instrText>
      </w:r>
      <w:r>
        <w:rPr>
          <w:szCs w:val="22"/>
        </w:rPr>
        <w:fldChar w:fldCharType="end"/>
      </w:r>
      <w:r>
        <w:rPr>
          <w:szCs w:val="22"/>
        </w:rPr>
        <w:t xml:space="preserve"> chemical and which is manufactured or processed at your facility in excess of the following threshold:</w:t>
      </w:r>
    </w:p>
    <w:p w14:paraId="2C56DD61" w14:textId="77777777" w:rsidR="00D5538F" w:rsidRDefault="00D5538F" w:rsidP="00DF4320">
      <w:pPr>
        <w:jc w:val="both"/>
        <w:rPr>
          <w:szCs w:val="22"/>
        </w:rPr>
      </w:pPr>
    </w:p>
    <w:p w14:paraId="1B779DD8" w14:textId="77777777" w:rsidR="00D5538F" w:rsidRDefault="00D5538F" w:rsidP="004D0CD8">
      <w:pPr>
        <w:numPr>
          <w:ilvl w:val="0"/>
          <w:numId w:val="14"/>
        </w:numPr>
        <w:tabs>
          <w:tab w:val="clear" w:pos="720"/>
          <w:tab w:val="num" w:pos="360"/>
        </w:tabs>
        <w:spacing w:after="120"/>
        <w:ind w:left="360"/>
        <w:jc w:val="both"/>
        <w:rPr>
          <w:szCs w:val="22"/>
        </w:rPr>
      </w:pPr>
      <w:r>
        <w:rPr>
          <w:szCs w:val="22"/>
        </w:rPr>
        <w:t>25,000 pounds per toxic chemical or category over the calendar year.</w:t>
      </w:r>
    </w:p>
    <w:p w14:paraId="56EF2582" w14:textId="77777777" w:rsidR="00D5538F" w:rsidRDefault="00D5538F" w:rsidP="004D0CD8">
      <w:pPr>
        <w:numPr>
          <w:ilvl w:val="0"/>
          <w:numId w:val="14"/>
        </w:numPr>
        <w:tabs>
          <w:tab w:val="clear" w:pos="720"/>
          <w:tab w:val="num" w:pos="360"/>
        </w:tabs>
        <w:spacing w:after="120"/>
        <w:ind w:left="360"/>
        <w:jc w:val="both"/>
        <w:rPr>
          <w:szCs w:val="22"/>
        </w:rPr>
      </w:pPr>
      <w:r>
        <w:rPr>
          <w:szCs w:val="22"/>
        </w:rPr>
        <w:t>You must submit a report for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which is not listed as a PBT</w:t>
      </w:r>
      <w:r>
        <w:rPr>
          <w:szCs w:val="22"/>
        </w:rPr>
        <w:fldChar w:fldCharType="begin"/>
      </w:r>
      <w:r>
        <w:instrText>xe "PBT"</w:instrText>
      </w:r>
      <w:r>
        <w:rPr>
          <w:szCs w:val="22"/>
        </w:rPr>
        <w:fldChar w:fldCharType="end"/>
      </w:r>
      <w:r>
        <w:rPr>
          <w:szCs w:val="22"/>
        </w:rPr>
        <w:t xml:space="preserve"> chemical and that is otherwise used at your facility in excess of 10,000 pounds per toxic chemical or category over the calendar year.</w:t>
      </w:r>
    </w:p>
    <w:p w14:paraId="2F7ED55A" w14:textId="77777777" w:rsidR="00D5538F" w:rsidRDefault="00D5538F" w:rsidP="00DF4320">
      <w:pPr>
        <w:jc w:val="both"/>
      </w:pPr>
      <w:r>
        <w:t>You must submit a report for any EPCRA</w:t>
      </w:r>
      <w:r>
        <w:fldChar w:fldCharType="begin"/>
      </w:r>
      <w:r>
        <w:instrText>xe "</w:instrText>
      </w:r>
      <w:r>
        <w:rPr>
          <w:szCs w:val="22"/>
        </w:rPr>
        <w:instrText>EPCRA</w:instrText>
      </w:r>
      <w:r>
        <w:instrText>"</w:instrText>
      </w:r>
      <w:r>
        <w:fldChar w:fldCharType="end"/>
      </w:r>
      <w:r>
        <w:t xml:space="preserve"> </w:t>
      </w:r>
      <w:r w:rsidRPr="0093305E">
        <w:t>Section 313</w:t>
      </w:r>
      <w:r>
        <w:t xml:space="preserve"> chemical that is listed as a PBT</w:t>
      </w:r>
      <w:r>
        <w:fldChar w:fldCharType="begin"/>
      </w:r>
      <w:r>
        <w:instrText>xe "PBT"</w:instrText>
      </w:r>
      <w:r>
        <w:fldChar w:fldCharType="end"/>
      </w:r>
      <w:r>
        <w:t xml:space="preserve"> chemical and which is manufactured, processed or otherwise used at your facility above the designated threshold for that chemical.</w:t>
      </w:r>
    </w:p>
    <w:p w14:paraId="2FCBB177" w14:textId="77777777" w:rsidR="00D5538F" w:rsidRDefault="00D5538F" w:rsidP="00DF4320">
      <w:pPr>
        <w:jc w:val="both"/>
      </w:pPr>
    </w:p>
    <w:p w14:paraId="3463FEEB" w14:textId="333D2E04" w:rsidR="00D5538F" w:rsidRDefault="00D5538F" w:rsidP="00DF4320">
      <w:pPr>
        <w:jc w:val="both"/>
        <w:rPr>
          <w:szCs w:val="22"/>
        </w:rPr>
      </w:pPr>
      <w:r>
        <w:rPr>
          <w:szCs w:val="22"/>
        </w:rPr>
        <w:t xml:space="preserve">The PBT chemical names, </w:t>
      </w:r>
      <w:r w:rsidRPr="003C3C49">
        <w:rPr>
          <w:bCs/>
          <w:szCs w:val="22"/>
        </w:rPr>
        <w:t xml:space="preserve">Chemical Abstracts Service </w:t>
      </w:r>
      <w:r>
        <w:rPr>
          <w:bCs/>
          <w:szCs w:val="22"/>
        </w:rPr>
        <w:t>(</w:t>
      </w:r>
      <w:r>
        <w:rPr>
          <w:szCs w:val="22"/>
        </w:rPr>
        <w:t>CAS) numbers and their reporting thresholds are listed in the table below. See Table IIc of these instructions for lists of individual members of the dioxin and dioxin-like compounds chemical category and the polycyclic aromatic compounds (PACs) chemical category.</w:t>
      </w:r>
    </w:p>
    <w:p w14:paraId="7B374B4B" w14:textId="77777777" w:rsidR="00D5538F" w:rsidRPr="003C4171" w:rsidRDefault="00D5538F" w:rsidP="00DF4320">
      <w:pPr>
        <w:jc w:val="both"/>
        <w:rPr>
          <w:sz w:val="4"/>
          <w:szCs w:val="4"/>
        </w:rPr>
      </w:pPr>
      <w:r>
        <w:rPr>
          <w:szCs w:val="22"/>
        </w:rPr>
        <w:br w:type="column"/>
      </w:r>
    </w:p>
    <w:tbl>
      <w:tblPr>
        <w:tblW w:w="4625" w:type="dxa"/>
        <w:tblInd w:w="165" w:type="dxa"/>
        <w:tblLayout w:type="fixed"/>
        <w:tblCellMar>
          <w:left w:w="120" w:type="dxa"/>
          <w:right w:w="120" w:type="dxa"/>
        </w:tblCellMar>
        <w:tblLook w:val="0000" w:firstRow="0" w:lastRow="0" w:firstColumn="0" w:lastColumn="0" w:noHBand="0" w:noVBand="0"/>
      </w:tblPr>
      <w:tblGrid>
        <w:gridCol w:w="2115"/>
        <w:gridCol w:w="1260"/>
        <w:gridCol w:w="1250"/>
      </w:tblGrid>
      <w:tr w:rsidR="00D5538F" w:rsidRPr="003C4171" w14:paraId="740DDAF7" w14:textId="77777777" w:rsidTr="00DF4320">
        <w:tc>
          <w:tcPr>
            <w:tcW w:w="2115" w:type="dxa"/>
            <w:tcBorders>
              <w:top w:val="single" w:sz="6" w:space="0" w:color="000000"/>
              <w:left w:val="single" w:sz="6" w:space="0" w:color="000000"/>
              <w:bottom w:val="single" w:sz="6" w:space="0" w:color="000000"/>
              <w:right w:val="single" w:sz="6" w:space="0" w:color="000000"/>
            </w:tcBorders>
            <w:vAlign w:val="center"/>
          </w:tcPr>
          <w:p w14:paraId="135078DB" w14:textId="77777777" w:rsidR="00D5538F" w:rsidRPr="003C4171" w:rsidRDefault="00D5538F" w:rsidP="00DF4320">
            <w:pPr>
              <w:spacing w:line="120" w:lineRule="exact"/>
              <w:rPr>
                <w:sz w:val="18"/>
                <w:szCs w:val="18"/>
              </w:rPr>
            </w:pPr>
          </w:p>
          <w:p w14:paraId="11391FBC"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rPr>
                <w:b/>
                <w:sz w:val="18"/>
                <w:szCs w:val="18"/>
              </w:rPr>
            </w:pPr>
            <w:r w:rsidRPr="003C4171">
              <w:rPr>
                <w:b/>
                <w:sz w:val="18"/>
                <w:szCs w:val="18"/>
              </w:rPr>
              <w:t>Chemical or chemical category name</w:t>
            </w:r>
          </w:p>
        </w:tc>
        <w:tc>
          <w:tcPr>
            <w:tcW w:w="1260" w:type="dxa"/>
            <w:tcBorders>
              <w:top w:val="single" w:sz="6" w:space="0" w:color="000000"/>
              <w:left w:val="single" w:sz="6" w:space="0" w:color="000000"/>
              <w:bottom w:val="single" w:sz="6" w:space="0" w:color="000000"/>
              <w:right w:val="single" w:sz="6" w:space="0" w:color="000000"/>
            </w:tcBorders>
            <w:vAlign w:val="center"/>
          </w:tcPr>
          <w:p w14:paraId="57832F49" w14:textId="77777777" w:rsidR="00D5538F" w:rsidRPr="003C4171" w:rsidRDefault="00D5538F" w:rsidP="00DF4320">
            <w:pPr>
              <w:spacing w:line="120" w:lineRule="exact"/>
              <w:rPr>
                <w:b/>
                <w:sz w:val="18"/>
                <w:szCs w:val="18"/>
              </w:rPr>
            </w:pPr>
          </w:p>
          <w:p w14:paraId="5EB9E201"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rPr>
                <w:b/>
                <w:sz w:val="18"/>
                <w:szCs w:val="18"/>
              </w:rPr>
            </w:pPr>
            <w:r w:rsidRPr="003C4171">
              <w:rPr>
                <w:b/>
                <w:sz w:val="18"/>
                <w:szCs w:val="18"/>
              </w:rPr>
              <w:t>CAS number or chemical category code</w:t>
            </w:r>
          </w:p>
        </w:tc>
        <w:tc>
          <w:tcPr>
            <w:tcW w:w="1250" w:type="dxa"/>
            <w:tcBorders>
              <w:top w:val="single" w:sz="6" w:space="0" w:color="000000"/>
              <w:left w:val="single" w:sz="6" w:space="0" w:color="000000"/>
              <w:bottom w:val="single" w:sz="6" w:space="0" w:color="000000"/>
              <w:right w:val="single" w:sz="6" w:space="0" w:color="000000"/>
            </w:tcBorders>
            <w:vAlign w:val="center"/>
          </w:tcPr>
          <w:p w14:paraId="1C201C14" w14:textId="77777777" w:rsidR="00D5538F" w:rsidRPr="003C4171" w:rsidRDefault="00D5538F" w:rsidP="00DF4320">
            <w:pPr>
              <w:spacing w:line="120" w:lineRule="exact"/>
              <w:jc w:val="both"/>
              <w:rPr>
                <w:b/>
                <w:sz w:val="18"/>
                <w:szCs w:val="18"/>
              </w:rPr>
            </w:pPr>
          </w:p>
          <w:p w14:paraId="16E1EB55"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b/>
                <w:sz w:val="18"/>
                <w:szCs w:val="18"/>
              </w:rPr>
            </w:pPr>
            <w:r w:rsidRPr="003C4171">
              <w:rPr>
                <w:b/>
                <w:sz w:val="18"/>
                <w:szCs w:val="18"/>
              </w:rPr>
              <w:t>Threshold (pounds, unless noted otherwise)</w:t>
            </w:r>
          </w:p>
        </w:tc>
      </w:tr>
      <w:tr w:rsidR="00D5538F" w:rsidRPr="003C4171" w14:paraId="1D734653"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529633AF" w14:textId="77777777" w:rsidR="00D5538F" w:rsidRPr="003C4171" w:rsidRDefault="00D5538F" w:rsidP="00DF4320">
            <w:pPr>
              <w:spacing w:line="120" w:lineRule="exact"/>
              <w:jc w:val="both"/>
              <w:rPr>
                <w:b/>
                <w:sz w:val="18"/>
                <w:szCs w:val="18"/>
              </w:rPr>
            </w:pPr>
          </w:p>
          <w:p w14:paraId="6749A773"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Aldrin</w:t>
            </w:r>
          </w:p>
        </w:tc>
        <w:tc>
          <w:tcPr>
            <w:tcW w:w="1260" w:type="dxa"/>
            <w:tcBorders>
              <w:top w:val="single" w:sz="6" w:space="0" w:color="000000"/>
              <w:left w:val="single" w:sz="6" w:space="0" w:color="000000"/>
              <w:bottom w:val="single" w:sz="6" w:space="0" w:color="000000"/>
              <w:right w:val="single" w:sz="6" w:space="0" w:color="000000"/>
            </w:tcBorders>
          </w:tcPr>
          <w:p w14:paraId="0FA9CFAE" w14:textId="77777777" w:rsidR="00D5538F" w:rsidRPr="003C4171" w:rsidRDefault="00D5538F" w:rsidP="00DF4320">
            <w:pPr>
              <w:spacing w:line="120" w:lineRule="exact"/>
              <w:jc w:val="both"/>
              <w:rPr>
                <w:sz w:val="18"/>
                <w:szCs w:val="18"/>
              </w:rPr>
            </w:pPr>
          </w:p>
          <w:p w14:paraId="00910514"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309-00-2</w:t>
            </w:r>
          </w:p>
        </w:tc>
        <w:tc>
          <w:tcPr>
            <w:tcW w:w="1250" w:type="dxa"/>
            <w:tcBorders>
              <w:top w:val="single" w:sz="6" w:space="0" w:color="000000"/>
              <w:left w:val="single" w:sz="6" w:space="0" w:color="000000"/>
              <w:bottom w:val="single" w:sz="6" w:space="0" w:color="000000"/>
              <w:right w:val="single" w:sz="6" w:space="0" w:color="000000"/>
            </w:tcBorders>
          </w:tcPr>
          <w:p w14:paraId="567C92F3" w14:textId="77777777" w:rsidR="00D5538F" w:rsidRPr="003C4171" w:rsidRDefault="00D5538F" w:rsidP="00DF4320">
            <w:pPr>
              <w:spacing w:line="120" w:lineRule="exact"/>
              <w:jc w:val="both"/>
              <w:rPr>
                <w:sz w:val="18"/>
                <w:szCs w:val="18"/>
              </w:rPr>
            </w:pPr>
          </w:p>
          <w:p w14:paraId="041E6773"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100</w:t>
            </w:r>
          </w:p>
        </w:tc>
      </w:tr>
      <w:tr w:rsidR="00D5538F" w:rsidRPr="003C4171" w14:paraId="6876F644"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6A5DA3AF" w14:textId="77777777" w:rsidR="00D5538F" w:rsidRPr="003C4171" w:rsidRDefault="00D5538F" w:rsidP="00DF4320">
            <w:pPr>
              <w:spacing w:line="120" w:lineRule="exact"/>
              <w:jc w:val="both"/>
              <w:rPr>
                <w:sz w:val="18"/>
                <w:szCs w:val="18"/>
                <w:lang w:val="it-IT"/>
              </w:rPr>
            </w:pPr>
          </w:p>
          <w:p w14:paraId="255D5FFF"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lang w:val="it-IT"/>
              </w:rPr>
            </w:pPr>
            <w:r w:rsidRPr="003C4171">
              <w:rPr>
                <w:sz w:val="18"/>
                <w:szCs w:val="18"/>
                <w:lang w:val="it-IT"/>
              </w:rPr>
              <w:t>Benzo[g,h,i]perylene</w:t>
            </w:r>
          </w:p>
        </w:tc>
        <w:tc>
          <w:tcPr>
            <w:tcW w:w="1260" w:type="dxa"/>
            <w:tcBorders>
              <w:top w:val="single" w:sz="6" w:space="0" w:color="000000"/>
              <w:left w:val="single" w:sz="6" w:space="0" w:color="000000"/>
              <w:bottom w:val="single" w:sz="6" w:space="0" w:color="000000"/>
              <w:right w:val="single" w:sz="6" w:space="0" w:color="000000"/>
            </w:tcBorders>
          </w:tcPr>
          <w:p w14:paraId="0A3870F0" w14:textId="77777777" w:rsidR="00D5538F" w:rsidRPr="003C4171" w:rsidRDefault="00D5538F" w:rsidP="00DF4320">
            <w:pPr>
              <w:spacing w:line="120" w:lineRule="exact"/>
              <w:jc w:val="both"/>
              <w:rPr>
                <w:sz w:val="18"/>
                <w:szCs w:val="18"/>
                <w:lang w:val="it-IT"/>
              </w:rPr>
            </w:pPr>
          </w:p>
          <w:p w14:paraId="32515C9D"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191-24-2</w:t>
            </w:r>
          </w:p>
        </w:tc>
        <w:tc>
          <w:tcPr>
            <w:tcW w:w="1250" w:type="dxa"/>
            <w:tcBorders>
              <w:top w:val="single" w:sz="6" w:space="0" w:color="000000"/>
              <w:left w:val="single" w:sz="6" w:space="0" w:color="000000"/>
              <w:bottom w:val="single" w:sz="6" w:space="0" w:color="000000"/>
              <w:right w:val="single" w:sz="6" w:space="0" w:color="000000"/>
            </w:tcBorders>
          </w:tcPr>
          <w:p w14:paraId="765ABA10" w14:textId="77777777" w:rsidR="00D5538F" w:rsidRPr="003C4171" w:rsidRDefault="00D5538F" w:rsidP="00DF4320">
            <w:pPr>
              <w:spacing w:line="120" w:lineRule="exact"/>
              <w:jc w:val="both"/>
              <w:rPr>
                <w:sz w:val="18"/>
                <w:szCs w:val="18"/>
              </w:rPr>
            </w:pPr>
          </w:p>
          <w:p w14:paraId="11A0FF83"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10</w:t>
            </w:r>
          </w:p>
        </w:tc>
      </w:tr>
      <w:tr w:rsidR="00D5538F" w:rsidRPr="003C4171" w14:paraId="5A478FA5"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36D278F4" w14:textId="77777777" w:rsidR="00D5538F" w:rsidRPr="003C4171" w:rsidRDefault="00D5538F" w:rsidP="00DF4320">
            <w:pPr>
              <w:spacing w:line="120" w:lineRule="exact"/>
              <w:jc w:val="both"/>
              <w:rPr>
                <w:sz w:val="18"/>
                <w:szCs w:val="18"/>
              </w:rPr>
            </w:pPr>
          </w:p>
          <w:p w14:paraId="4376F1D8"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Chlordane</w:t>
            </w:r>
          </w:p>
        </w:tc>
        <w:tc>
          <w:tcPr>
            <w:tcW w:w="1260" w:type="dxa"/>
            <w:tcBorders>
              <w:top w:val="single" w:sz="6" w:space="0" w:color="000000"/>
              <w:left w:val="single" w:sz="6" w:space="0" w:color="000000"/>
              <w:bottom w:val="single" w:sz="6" w:space="0" w:color="000000"/>
              <w:right w:val="single" w:sz="6" w:space="0" w:color="000000"/>
            </w:tcBorders>
          </w:tcPr>
          <w:p w14:paraId="4528D711" w14:textId="77777777" w:rsidR="00D5538F" w:rsidRPr="003C4171" w:rsidRDefault="00D5538F" w:rsidP="00DF4320">
            <w:pPr>
              <w:spacing w:line="120" w:lineRule="exact"/>
              <w:jc w:val="both"/>
              <w:rPr>
                <w:sz w:val="18"/>
                <w:szCs w:val="18"/>
              </w:rPr>
            </w:pPr>
          </w:p>
          <w:p w14:paraId="4ACF7AB8"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57-74-9</w:t>
            </w:r>
          </w:p>
        </w:tc>
        <w:tc>
          <w:tcPr>
            <w:tcW w:w="1250" w:type="dxa"/>
            <w:tcBorders>
              <w:top w:val="single" w:sz="6" w:space="0" w:color="000000"/>
              <w:left w:val="single" w:sz="6" w:space="0" w:color="000000"/>
              <w:bottom w:val="single" w:sz="6" w:space="0" w:color="000000"/>
              <w:right w:val="single" w:sz="6" w:space="0" w:color="000000"/>
            </w:tcBorders>
          </w:tcPr>
          <w:p w14:paraId="14A3D2FE" w14:textId="77777777" w:rsidR="00D5538F" w:rsidRPr="003C4171" w:rsidRDefault="00D5538F" w:rsidP="00DF4320">
            <w:pPr>
              <w:spacing w:line="120" w:lineRule="exact"/>
              <w:jc w:val="both"/>
              <w:rPr>
                <w:sz w:val="18"/>
                <w:szCs w:val="18"/>
              </w:rPr>
            </w:pPr>
          </w:p>
          <w:p w14:paraId="6BE20E32" w14:textId="77777777" w:rsidR="00D5538F" w:rsidRPr="003C4171"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58"/>
              <w:jc w:val="both"/>
              <w:rPr>
                <w:sz w:val="18"/>
                <w:szCs w:val="18"/>
              </w:rPr>
            </w:pPr>
            <w:r w:rsidRPr="003C4171">
              <w:rPr>
                <w:sz w:val="18"/>
                <w:szCs w:val="18"/>
              </w:rPr>
              <w:t>10</w:t>
            </w:r>
          </w:p>
        </w:tc>
      </w:tr>
      <w:tr w:rsidR="00D5538F" w:rsidRPr="003C4171" w14:paraId="20091D2B"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065E93F9" w14:textId="77777777" w:rsidR="00D5538F" w:rsidRPr="003C4171" w:rsidRDefault="00D5538F" w:rsidP="00DF4320">
            <w:pPr>
              <w:spacing w:line="120" w:lineRule="exact"/>
              <w:jc w:val="both"/>
              <w:rPr>
                <w:b/>
                <w:sz w:val="18"/>
                <w:szCs w:val="18"/>
              </w:rPr>
            </w:pPr>
          </w:p>
          <w:p w14:paraId="755F6190" w14:textId="77777777" w:rsidR="00D5538F" w:rsidRPr="003C4171" w:rsidRDefault="00D5538F" w:rsidP="00DF4320">
            <w:pPr>
              <w:tabs>
                <w:tab w:val="left" w:pos="-720"/>
                <w:tab w:val="left" w:pos="-210"/>
                <w:tab w:val="left" w:pos="-120"/>
              </w:tabs>
              <w:spacing w:after="58"/>
              <w:jc w:val="both"/>
              <w:rPr>
                <w:b/>
                <w:sz w:val="18"/>
                <w:szCs w:val="18"/>
              </w:rPr>
            </w:pPr>
            <w:r w:rsidRPr="003C4171">
              <w:rPr>
                <w:sz w:val="18"/>
                <w:szCs w:val="18"/>
              </w:rPr>
              <w:t>Dioxin and dioxin-like compounds category (manufacturing; and the processing or otherwise use of dioxin and dioxin-like compounds category if the dioxin and dioxin-like compounds are present as contaminants in a chemical and if they were created during the manufacturing of that chemical</w:t>
            </w:r>
            <w:r>
              <w:rPr>
                <w:sz w:val="18"/>
                <w:szCs w:val="18"/>
              </w:rPr>
              <w:t>)</w:t>
            </w:r>
          </w:p>
        </w:tc>
        <w:tc>
          <w:tcPr>
            <w:tcW w:w="1260" w:type="dxa"/>
            <w:tcBorders>
              <w:top w:val="single" w:sz="6" w:space="0" w:color="000000"/>
              <w:left w:val="single" w:sz="6" w:space="0" w:color="000000"/>
              <w:bottom w:val="single" w:sz="6" w:space="0" w:color="000000"/>
              <w:right w:val="single" w:sz="6" w:space="0" w:color="000000"/>
            </w:tcBorders>
          </w:tcPr>
          <w:p w14:paraId="672ED4A9" w14:textId="77777777" w:rsidR="00D5538F" w:rsidRPr="003C4171" w:rsidRDefault="00D5538F" w:rsidP="00DF4320">
            <w:pPr>
              <w:spacing w:line="120" w:lineRule="exact"/>
              <w:jc w:val="both"/>
              <w:rPr>
                <w:sz w:val="18"/>
                <w:szCs w:val="18"/>
              </w:rPr>
            </w:pPr>
          </w:p>
          <w:p w14:paraId="0AA14146" w14:textId="77777777" w:rsidR="00D5538F" w:rsidRPr="003C4171" w:rsidRDefault="00D5538F" w:rsidP="00DF4320">
            <w:pPr>
              <w:tabs>
                <w:tab w:val="left" w:pos="-720"/>
                <w:tab w:val="left" w:pos="-210"/>
                <w:tab w:val="left" w:pos="-120"/>
              </w:tabs>
              <w:spacing w:after="58"/>
              <w:jc w:val="both"/>
              <w:rPr>
                <w:b/>
                <w:sz w:val="18"/>
                <w:szCs w:val="18"/>
              </w:rPr>
            </w:pPr>
            <w:r w:rsidRPr="003C4171">
              <w:rPr>
                <w:sz w:val="18"/>
                <w:szCs w:val="18"/>
              </w:rPr>
              <w:t>N150</w:t>
            </w:r>
          </w:p>
        </w:tc>
        <w:tc>
          <w:tcPr>
            <w:tcW w:w="1250" w:type="dxa"/>
            <w:tcBorders>
              <w:top w:val="single" w:sz="6" w:space="0" w:color="000000"/>
              <w:left w:val="single" w:sz="6" w:space="0" w:color="000000"/>
              <w:bottom w:val="single" w:sz="6" w:space="0" w:color="000000"/>
              <w:right w:val="single" w:sz="6" w:space="0" w:color="000000"/>
            </w:tcBorders>
          </w:tcPr>
          <w:p w14:paraId="6751C0CA" w14:textId="77777777" w:rsidR="00D5538F" w:rsidRPr="003C4171" w:rsidRDefault="00D5538F" w:rsidP="00DF4320">
            <w:pPr>
              <w:spacing w:line="120" w:lineRule="exact"/>
              <w:jc w:val="both"/>
              <w:rPr>
                <w:sz w:val="18"/>
                <w:szCs w:val="18"/>
              </w:rPr>
            </w:pPr>
          </w:p>
          <w:p w14:paraId="465E0596" w14:textId="77777777" w:rsidR="00D5538F" w:rsidRPr="003C4171" w:rsidRDefault="00D5538F" w:rsidP="00DF4320">
            <w:pPr>
              <w:tabs>
                <w:tab w:val="left" w:pos="-720"/>
                <w:tab w:val="left" w:pos="-210"/>
                <w:tab w:val="left" w:pos="-120"/>
              </w:tabs>
              <w:spacing w:after="58"/>
              <w:jc w:val="both"/>
              <w:rPr>
                <w:b/>
                <w:sz w:val="18"/>
                <w:szCs w:val="18"/>
              </w:rPr>
            </w:pPr>
            <w:r w:rsidRPr="003C4171">
              <w:rPr>
                <w:sz w:val="18"/>
                <w:szCs w:val="18"/>
              </w:rPr>
              <w:t>0.1 gram</w:t>
            </w:r>
          </w:p>
        </w:tc>
      </w:tr>
      <w:tr w:rsidR="00D5538F" w:rsidRPr="003C4171" w14:paraId="7B988B69"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18B0ADA6" w14:textId="77777777" w:rsidR="00D5538F" w:rsidRPr="003C4171" w:rsidRDefault="00D5538F" w:rsidP="00DF4320">
            <w:pPr>
              <w:spacing w:line="120" w:lineRule="exact"/>
              <w:jc w:val="both"/>
              <w:rPr>
                <w:sz w:val="18"/>
                <w:szCs w:val="18"/>
              </w:rPr>
            </w:pPr>
          </w:p>
          <w:p w14:paraId="4D028788"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Heptachlor</w:t>
            </w:r>
          </w:p>
        </w:tc>
        <w:tc>
          <w:tcPr>
            <w:tcW w:w="1260" w:type="dxa"/>
            <w:tcBorders>
              <w:top w:val="single" w:sz="6" w:space="0" w:color="000000"/>
              <w:left w:val="single" w:sz="6" w:space="0" w:color="000000"/>
              <w:bottom w:val="single" w:sz="6" w:space="0" w:color="000000"/>
              <w:right w:val="single" w:sz="6" w:space="0" w:color="000000"/>
            </w:tcBorders>
          </w:tcPr>
          <w:p w14:paraId="75163828" w14:textId="77777777" w:rsidR="00D5538F" w:rsidRPr="003C4171" w:rsidRDefault="00D5538F" w:rsidP="00DF4320">
            <w:pPr>
              <w:spacing w:line="120" w:lineRule="exact"/>
              <w:jc w:val="both"/>
              <w:rPr>
                <w:sz w:val="18"/>
                <w:szCs w:val="18"/>
              </w:rPr>
            </w:pPr>
          </w:p>
          <w:p w14:paraId="707548DF"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76-44-8</w:t>
            </w:r>
          </w:p>
        </w:tc>
        <w:tc>
          <w:tcPr>
            <w:tcW w:w="1250" w:type="dxa"/>
            <w:tcBorders>
              <w:top w:val="single" w:sz="6" w:space="0" w:color="000000"/>
              <w:left w:val="single" w:sz="6" w:space="0" w:color="000000"/>
              <w:bottom w:val="single" w:sz="6" w:space="0" w:color="000000"/>
              <w:right w:val="single" w:sz="6" w:space="0" w:color="000000"/>
            </w:tcBorders>
          </w:tcPr>
          <w:p w14:paraId="5E79740B" w14:textId="77777777" w:rsidR="00D5538F" w:rsidRPr="003C4171" w:rsidRDefault="00D5538F" w:rsidP="00DF4320">
            <w:pPr>
              <w:spacing w:line="120" w:lineRule="exact"/>
              <w:jc w:val="both"/>
              <w:rPr>
                <w:sz w:val="18"/>
                <w:szCs w:val="18"/>
              </w:rPr>
            </w:pPr>
          </w:p>
          <w:p w14:paraId="7465AC86"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386F2591"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2629295E"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Hexachlorobenzene</w:t>
            </w:r>
          </w:p>
        </w:tc>
        <w:tc>
          <w:tcPr>
            <w:tcW w:w="1260" w:type="dxa"/>
            <w:tcBorders>
              <w:top w:val="single" w:sz="6" w:space="0" w:color="000000"/>
              <w:left w:val="single" w:sz="6" w:space="0" w:color="000000"/>
              <w:bottom w:val="single" w:sz="6" w:space="0" w:color="000000"/>
              <w:right w:val="single" w:sz="6" w:space="0" w:color="000000"/>
            </w:tcBorders>
          </w:tcPr>
          <w:p w14:paraId="1424B61F"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118-74-1</w:t>
            </w:r>
          </w:p>
        </w:tc>
        <w:tc>
          <w:tcPr>
            <w:tcW w:w="1250" w:type="dxa"/>
            <w:tcBorders>
              <w:top w:val="single" w:sz="6" w:space="0" w:color="000000"/>
              <w:left w:val="single" w:sz="6" w:space="0" w:color="000000"/>
              <w:bottom w:val="single" w:sz="6" w:space="0" w:color="000000"/>
              <w:right w:val="single" w:sz="6" w:space="0" w:color="000000"/>
            </w:tcBorders>
          </w:tcPr>
          <w:p w14:paraId="5F6B74DD"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3E852551" w14:textId="77777777" w:rsidTr="00DF4320">
        <w:trPr>
          <w:trHeight w:hRule="exact" w:val="377"/>
        </w:trPr>
        <w:tc>
          <w:tcPr>
            <w:tcW w:w="2115" w:type="dxa"/>
            <w:tcBorders>
              <w:top w:val="single" w:sz="6" w:space="0" w:color="000000"/>
              <w:left w:val="single" w:sz="6" w:space="0" w:color="000000"/>
              <w:bottom w:val="single" w:sz="6" w:space="0" w:color="000000"/>
              <w:right w:val="single" w:sz="6" w:space="0" w:color="000000"/>
            </w:tcBorders>
            <w:vAlign w:val="center"/>
          </w:tcPr>
          <w:p w14:paraId="1B00F901" w14:textId="77777777" w:rsidR="00D5538F" w:rsidRPr="003C4171" w:rsidRDefault="00D5538F" w:rsidP="00DF4320">
            <w:pPr>
              <w:spacing w:line="200" w:lineRule="exact"/>
              <w:rPr>
                <w:sz w:val="18"/>
                <w:szCs w:val="18"/>
              </w:rPr>
            </w:pPr>
            <w:r w:rsidRPr="003C4171">
              <w:rPr>
                <w:sz w:val="18"/>
                <w:szCs w:val="18"/>
              </w:rPr>
              <w:t>Isodrin</w:t>
            </w:r>
          </w:p>
        </w:tc>
        <w:tc>
          <w:tcPr>
            <w:tcW w:w="1260" w:type="dxa"/>
            <w:tcBorders>
              <w:top w:val="single" w:sz="6" w:space="0" w:color="000000"/>
              <w:left w:val="single" w:sz="6" w:space="0" w:color="000000"/>
              <w:bottom w:val="single" w:sz="6" w:space="0" w:color="000000"/>
              <w:right w:val="single" w:sz="6" w:space="0" w:color="000000"/>
            </w:tcBorders>
            <w:vAlign w:val="center"/>
          </w:tcPr>
          <w:p w14:paraId="0F5D603A" w14:textId="77777777" w:rsidR="00D5538F" w:rsidRPr="003C4171" w:rsidRDefault="00D5538F" w:rsidP="00DF4320">
            <w:pPr>
              <w:spacing w:line="200" w:lineRule="exact"/>
              <w:rPr>
                <w:sz w:val="18"/>
                <w:szCs w:val="18"/>
              </w:rPr>
            </w:pPr>
            <w:r w:rsidRPr="003C4171">
              <w:rPr>
                <w:sz w:val="18"/>
                <w:szCs w:val="18"/>
              </w:rPr>
              <w:t>465-73-6</w:t>
            </w:r>
          </w:p>
        </w:tc>
        <w:tc>
          <w:tcPr>
            <w:tcW w:w="1250" w:type="dxa"/>
            <w:tcBorders>
              <w:top w:val="single" w:sz="6" w:space="0" w:color="000000"/>
              <w:left w:val="single" w:sz="6" w:space="0" w:color="000000"/>
              <w:bottom w:val="single" w:sz="6" w:space="0" w:color="000000"/>
              <w:right w:val="single" w:sz="6" w:space="0" w:color="000000"/>
            </w:tcBorders>
            <w:vAlign w:val="center"/>
          </w:tcPr>
          <w:p w14:paraId="0C4141C7" w14:textId="77777777" w:rsidR="00D5538F" w:rsidRPr="003C4171" w:rsidRDefault="00D5538F" w:rsidP="00DF4320">
            <w:pPr>
              <w:spacing w:line="180" w:lineRule="exact"/>
              <w:rPr>
                <w:sz w:val="18"/>
                <w:szCs w:val="18"/>
              </w:rPr>
            </w:pPr>
            <w:r w:rsidRPr="003C4171">
              <w:rPr>
                <w:sz w:val="18"/>
                <w:szCs w:val="18"/>
              </w:rPr>
              <w:t>10</w:t>
            </w:r>
          </w:p>
        </w:tc>
      </w:tr>
      <w:tr w:rsidR="00D5538F" w:rsidRPr="003C4171" w14:paraId="782BC9F3"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14F56CD8" w14:textId="77777777" w:rsidR="00D5538F" w:rsidRPr="003C4171" w:rsidRDefault="00D5538F" w:rsidP="00DF4320">
            <w:pPr>
              <w:spacing w:line="120" w:lineRule="exact"/>
              <w:jc w:val="both"/>
              <w:rPr>
                <w:sz w:val="18"/>
                <w:szCs w:val="18"/>
              </w:rPr>
            </w:pPr>
          </w:p>
          <w:p w14:paraId="265D5AD6"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Lead (this lower threshold does not apply to lead when it is contained in stainless steel, brass or bronze alloy)</w:t>
            </w:r>
          </w:p>
        </w:tc>
        <w:tc>
          <w:tcPr>
            <w:tcW w:w="1260" w:type="dxa"/>
            <w:tcBorders>
              <w:top w:val="single" w:sz="6" w:space="0" w:color="000000"/>
              <w:left w:val="single" w:sz="6" w:space="0" w:color="000000"/>
              <w:bottom w:val="single" w:sz="6" w:space="0" w:color="000000"/>
              <w:right w:val="single" w:sz="6" w:space="0" w:color="000000"/>
            </w:tcBorders>
          </w:tcPr>
          <w:p w14:paraId="66727857" w14:textId="77777777" w:rsidR="00D5538F" w:rsidRPr="003C4171" w:rsidRDefault="00D5538F" w:rsidP="00DF4320">
            <w:pPr>
              <w:spacing w:line="120" w:lineRule="exact"/>
              <w:jc w:val="both"/>
              <w:rPr>
                <w:sz w:val="18"/>
                <w:szCs w:val="18"/>
              </w:rPr>
            </w:pPr>
          </w:p>
          <w:p w14:paraId="507F8F13"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7439-92-1</w:t>
            </w:r>
          </w:p>
        </w:tc>
        <w:tc>
          <w:tcPr>
            <w:tcW w:w="1250" w:type="dxa"/>
            <w:tcBorders>
              <w:top w:val="single" w:sz="6" w:space="0" w:color="000000"/>
              <w:left w:val="single" w:sz="6" w:space="0" w:color="000000"/>
              <w:bottom w:val="single" w:sz="6" w:space="0" w:color="000000"/>
              <w:right w:val="single" w:sz="6" w:space="0" w:color="000000"/>
            </w:tcBorders>
          </w:tcPr>
          <w:p w14:paraId="48A0B434" w14:textId="77777777" w:rsidR="00D5538F" w:rsidRPr="003C4171" w:rsidRDefault="00D5538F" w:rsidP="00DF4320">
            <w:pPr>
              <w:spacing w:line="120" w:lineRule="exact"/>
              <w:jc w:val="both"/>
              <w:rPr>
                <w:sz w:val="18"/>
                <w:szCs w:val="18"/>
              </w:rPr>
            </w:pPr>
          </w:p>
          <w:p w14:paraId="582E02BC"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r w:rsidR="00D5538F" w:rsidRPr="003C4171" w14:paraId="13BD7D1D"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42EF5F72" w14:textId="77777777" w:rsidR="00D5538F" w:rsidRPr="003C4171" w:rsidRDefault="00D5538F" w:rsidP="00DF4320">
            <w:pPr>
              <w:spacing w:line="120" w:lineRule="exact"/>
              <w:jc w:val="both"/>
              <w:rPr>
                <w:sz w:val="18"/>
                <w:szCs w:val="18"/>
              </w:rPr>
            </w:pPr>
          </w:p>
          <w:p w14:paraId="742D6F1A"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Lead compounds</w:t>
            </w:r>
          </w:p>
        </w:tc>
        <w:tc>
          <w:tcPr>
            <w:tcW w:w="1260" w:type="dxa"/>
            <w:tcBorders>
              <w:top w:val="single" w:sz="6" w:space="0" w:color="000000"/>
              <w:left w:val="single" w:sz="6" w:space="0" w:color="000000"/>
              <w:bottom w:val="single" w:sz="6" w:space="0" w:color="000000"/>
              <w:right w:val="single" w:sz="6" w:space="0" w:color="000000"/>
            </w:tcBorders>
          </w:tcPr>
          <w:p w14:paraId="0E0C3EB8" w14:textId="77777777" w:rsidR="00D5538F" w:rsidRPr="003C4171" w:rsidRDefault="00D5538F" w:rsidP="00DF4320">
            <w:pPr>
              <w:spacing w:line="120" w:lineRule="exact"/>
              <w:jc w:val="both"/>
              <w:rPr>
                <w:sz w:val="18"/>
                <w:szCs w:val="18"/>
              </w:rPr>
            </w:pPr>
          </w:p>
          <w:p w14:paraId="06CEDF81"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N420</w:t>
            </w:r>
          </w:p>
        </w:tc>
        <w:tc>
          <w:tcPr>
            <w:tcW w:w="1250" w:type="dxa"/>
            <w:tcBorders>
              <w:top w:val="single" w:sz="6" w:space="0" w:color="000000"/>
              <w:left w:val="single" w:sz="6" w:space="0" w:color="000000"/>
              <w:bottom w:val="single" w:sz="6" w:space="0" w:color="000000"/>
              <w:right w:val="single" w:sz="6" w:space="0" w:color="000000"/>
            </w:tcBorders>
          </w:tcPr>
          <w:p w14:paraId="4961165A" w14:textId="77777777" w:rsidR="00D5538F" w:rsidRPr="003C4171" w:rsidRDefault="00D5538F" w:rsidP="00DF4320">
            <w:pPr>
              <w:spacing w:line="120" w:lineRule="exact"/>
              <w:jc w:val="both"/>
              <w:rPr>
                <w:sz w:val="18"/>
                <w:szCs w:val="18"/>
              </w:rPr>
            </w:pPr>
          </w:p>
          <w:p w14:paraId="2CA36745"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r w:rsidR="00D5538F" w:rsidRPr="003C4171" w14:paraId="156FF00B"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67757A1B" w14:textId="77777777" w:rsidR="00D5538F" w:rsidRPr="003C4171" w:rsidRDefault="00D5538F" w:rsidP="00DF4320">
            <w:pPr>
              <w:spacing w:line="120" w:lineRule="exact"/>
              <w:jc w:val="both"/>
              <w:rPr>
                <w:sz w:val="18"/>
                <w:szCs w:val="18"/>
              </w:rPr>
            </w:pPr>
          </w:p>
          <w:p w14:paraId="20DA3CF8"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Mercury</w:t>
            </w:r>
          </w:p>
        </w:tc>
        <w:tc>
          <w:tcPr>
            <w:tcW w:w="1260" w:type="dxa"/>
            <w:tcBorders>
              <w:top w:val="single" w:sz="6" w:space="0" w:color="000000"/>
              <w:left w:val="single" w:sz="6" w:space="0" w:color="000000"/>
              <w:bottom w:val="single" w:sz="6" w:space="0" w:color="000000"/>
              <w:right w:val="single" w:sz="6" w:space="0" w:color="000000"/>
            </w:tcBorders>
          </w:tcPr>
          <w:p w14:paraId="6F61C3CB" w14:textId="77777777" w:rsidR="00D5538F" w:rsidRPr="003C4171" w:rsidRDefault="00D5538F" w:rsidP="00DF4320">
            <w:pPr>
              <w:spacing w:line="120" w:lineRule="exact"/>
              <w:jc w:val="both"/>
              <w:rPr>
                <w:sz w:val="18"/>
                <w:szCs w:val="18"/>
              </w:rPr>
            </w:pPr>
          </w:p>
          <w:p w14:paraId="14A12A73"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7439-97-6</w:t>
            </w:r>
          </w:p>
        </w:tc>
        <w:tc>
          <w:tcPr>
            <w:tcW w:w="1250" w:type="dxa"/>
            <w:tcBorders>
              <w:top w:val="single" w:sz="6" w:space="0" w:color="000000"/>
              <w:left w:val="single" w:sz="6" w:space="0" w:color="000000"/>
              <w:bottom w:val="single" w:sz="6" w:space="0" w:color="000000"/>
              <w:right w:val="single" w:sz="6" w:space="0" w:color="000000"/>
            </w:tcBorders>
          </w:tcPr>
          <w:p w14:paraId="05E6403E" w14:textId="77777777" w:rsidR="00D5538F" w:rsidRPr="003C4171" w:rsidRDefault="00D5538F" w:rsidP="00DF4320">
            <w:pPr>
              <w:spacing w:line="120" w:lineRule="exact"/>
              <w:jc w:val="both"/>
              <w:rPr>
                <w:sz w:val="18"/>
                <w:szCs w:val="18"/>
              </w:rPr>
            </w:pPr>
          </w:p>
          <w:p w14:paraId="6D3B426B"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379EA6E7"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0258A281" w14:textId="77777777" w:rsidR="00D5538F" w:rsidRPr="003C4171" w:rsidRDefault="00D5538F" w:rsidP="00DF4320">
            <w:pPr>
              <w:spacing w:line="120" w:lineRule="exact"/>
              <w:jc w:val="both"/>
              <w:rPr>
                <w:sz w:val="18"/>
                <w:szCs w:val="18"/>
              </w:rPr>
            </w:pPr>
          </w:p>
          <w:p w14:paraId="1D5ECD70"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Mercury compounds</w:t>
            </w:r>
          </w:p>
        </w:tc>
        <w:tc>
          <w:tcPr>
            <w:tcW w:w="1260" w:type="dxa"/>
            <w:tcBorders>
              <w:top w:val="single" w:sz="6" w:space="0" w:color="000000"/>
              <w:left w:val="single" w:sz="6" w:space="0" w:color="000000"/>
              <w:bottom w:val="single" w:sz="6" w:space="0" w:color="000000"/>
              <w:right w:val="single" w:sz="6" w:space="0" w:color="000000"/>
            </w:tcBorders>
          </w:tcPr>
          <w:p w14:paraId="58FBF95C" w14:textId="77777777" w:rsidR="00D5538F" w:rsidRPr="003C4171" w:rsidRDefault="00D5538F" w:rsidP="00DF4320">
            <w:pPr>
              <w:spacing w:line="120" w:lineRule="exact"/>
              <w:jc w:val="both"/>
              <w:rPr>
                <w:sz w:val="18"/>
                <w:szCs w:val="18"/>
              </w:rPr>
            </w:pPr>
          </w:p>
          <w:p w14:paraId="559A2DB0"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N458</w:t>
            </w:r>
          </w:p>
        </w:tc>
        <w:tc>
          <w:tcPr>
            <w:tcW w:w="1250" w:type="dxa"/>
            <w:tcBorders>
              <w:top w:val="single" w:sz="6" w:space="0" w:color="000000"/>
              <w:left w:val="single" w:sz="6" w:space="0" w:color="000000"/>
              <w:bottom w:val="single" w:sz="6" w:space="0" w:color="000000"/>
              <w:right w:val="single" w:sz="6" w:space="0" w:color="000000"/>
            </w:tcBorders>
          </w:tcPr>
          <w:p w14:paraId="16D7AF07" w14:textId="77777777" w:rsidR="00D5538F" w:rsidRPr="003C4171" w:rsidRDefault="00D5538F" w:rsidP="00DF4320">
            <w:pPr>
              <w:spacing w:line="120" w:lineRule="exact"/>
              <w:jc w:val="both"/>
              <w:rPr>
                <w:sz w:val="18"/>
                <w:szCs w:val="18"/>
              </w:rPr>
            </w:pPr>
          </w:p>
          <w:p w14:paraId="6B625D35"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4C2DC762"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5C75AE14" w14:textId="77777777" w:rsidR="00D5538F" w:rsidRPr="003C4171" w:rsidRDefault="00D5538F" w:rsidP="00DF4320">
            <w:pPr>
              <w:spacing w:line="120" w:lineRule="exact"/>
              <w:jc w:val="both"/>
              <w:rPr>
                <w:sz w:val="18"/>
                <w:szCs w:val="18"/>
              </w:rPr>
            </w:pPr>
          </w:p>
          <w:p w14:paraId="29A41E04"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Methoxychlor</w:t>
            </w:r>
          </w:p>
        </w:tc>
        <w:tc>
          <w:tcPr>
            <w:tcW w:w="1260" w:type="dxa"/>
            <w:tcBorders>
              <w:top w:val="single" w:sz="6" w:space="0" w:color="000000"/>
              <w:left w:val="single" w:sz="6" w:space="0" w:color="000000"/>
              <w:bottom w:val="single" w:sz="6" w:space="0" w:color="000000"/>
              <w:right w:val="single" w:sz="6" w:space="0" w:color="000000"/>
            </w:tcBorders>
          </w:tcPr>
          <w:p w14:paraId="182056BF" w14:textId="77777777" w:rsidR="00D5538F" w:rsidRPr="003C4171" w:rsidRDefault="00D5538F" w:rsidP="00DF4320">
            <w:pPr>
              <w:spacing w:line="120" w:lineRule="exact"/>
              <w:jc w:val="both"/>
              <w:rPr>
                <w:sz w:val="18"/>
                <w:szCs w:val="18"/>
              </w:rPr>
            </w:pPr>
          </w:p>
          <w:p w14:paraId="2BACA851"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72-43-5</w:t>
            </w:r>
          </w:p>
        </w:tc>
        <w:tc>
          <w:tcPr>
            <w:tcW w:w="1250" w:type="dxa"/>
            <w:tcBorders>
              <w:top w:val="single" w:sz="6" w:space="0" w:color="000000"/>
              <w:left w:val="single" w:sz="6" w:space="0" w:color="000000"/>
              <w:bottom w:val="single" w:sz="6" w:space="0" w:color="000000"/>
              <w:right w:val="single" w:sz="6" w:space="0" w:color="000000"/>
            </w:tcBorders>
          </w:tcPr>
          <w:p w14:paraId="19C1F77B" w14:textId="77777777" w:rsidR="00D5538F" w:rsidRPr="003C4171" w:rsidRDefault="00D5538F" w:rsidP="00DF4320">
            <w:pPr>
              <w:spacing w:line="120" w:lineRule="exact"/>
              <w:jc w:val="both"/>
              <w:rPr>
                <w:sz w:val="18"/>
                <w:szCs w:val="18"/>
              </w:rPr>
            </w:pPr>
          </w:p>
          <w:p w14:paraId="413FEB2C"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r w:rsidR="00D5538F" w:rsidRPr="003C4171" w14:paraId="01A41B9F"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1346D09F" w14:textId="77777777" w:rsidR="00D5538F" w:rsidRPr="003C4171" w:rsidRDefault="00D5538F" w:rsidP="00DF4320">
            <w:pPr>
              <w:spacing w:line="120" w:lineRule="exact"/>
              <w:jc w:val="both"/>
              <w:rPr>
                <w:sz w:val="18"/>
                <w:szCs w:val="18"/>
              </w:rPr>
            </w:pPr>
          </w:p>
          <w:p w14:paraId="1EBE2B52"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Octachlorostyrene</w:t>
            </w:r>
          </w:p>
        </w:tc>
        <w:tc>
          <w:tcPr>
            <w:tcW w:w="1260" w:type="dxa"/>
            <w:tcBorders>
              <w:top w:val="single" w:sz="6" w:space="0" w:color="000000"/>
              <w:left w:val="single" w:sz="6" w:space="0" w:color="000000"/>
              <w:bottom w:val="single" w:sz="6" w:space="0" w:color="000000"/>
              <w:right w:val="single" w:sz="6" w:space="0" w:color="000000"/>
            </w:tcBorders>
          </w:tcPr>
          <w:p w14:paraId="0090AE2D" w14:textId="77777777" w:rsidR="00D5538F" w:rsidRPr="003C4171" w:rsidRDefault="00D5538F" w:rsidP="00DF4320">
            <w:pPr>
              <w:spacing w:line="120" w:lineRule="exact"/>
              <w:jc w:val="both"/>
              <w:rPr>
                <w:sz w:val="18"/>
                <w:szCs w:val="18"/>
              </w:rPr>
            </w:pPr>
          </w:p>
          <w:p w14:paraId="4976AF77"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29082-74-4</w:t>
            </w:r>
          </w:p>
        </w:tc>
        <w:tc>
          <w:tcPr>
            <w:tcW w:w="1250" w:type="dxa"/>
            <w:tcBorders>
              <w:top w:val="single" w:sz="6" w:space="0" w:color="000000"/>
              <w:left w:val="single" w:sz="6" w:space="0" w:color="000000"/>
              <w:bottom w:val="single" w:sz="6" w:space="0" w:color="000000"/>
              <w:right w:val="single" w:sz="6" w:space="0" w:color="000000"/>
            </w:tcBorders>
          </w:tcPr>
          <w:p w14:paraId="69364E22" w14:textId="77777777" w:rsidR="00D5538F" w:rsidRPr="003C4171" w:rsidRDefault="00D5538F" w:rsidP="00DF4320">
            <w:pPr>
              <w:spacing w:line="120" w:lineRule="exact"/>
              <w:jc w:val="both"/>
              <w:rPr>
                <w:sz w:val="18"/>
                <w:szCs w:val="18"/>
              </w:rPr>
            </w:pPr>
          </w:p>
          <w:p w14:paraId="636054DA"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02F58252"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0FC44FDF" w14:textId="77777777" w:rsidR="00D5538F" w:rsidRPr="003C4171" w:rsidRDefault="00D5538F" w:rsidP="00DF4320">
            <w:pPr>
              <w:spacing w:line="120" w:lineRule="exact"/>
              <w:jc w:val="both"/>
              <w:rPr>
                <w:sz w:val="18"/>
                <w:szCs w:val="18"/>
              </w:rPr>
            </w:pPr>
          </w:p>
          <w:p w14:paraId="7938DED3"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Pendimethalin</w:t>
            </w:r>
          </w:p>
        </w:tc>
        <w:tc>
          <w:tcPr>
            <w:tcW w:w="1260" w:type="dxa"/>
            <w:tcBorders>
              <w:top w:val="single" w:sz="6" w:space="0" w:color="000000"/>
              <w:left w:val="single" w:sz="6" w:space="0" w:color="000000"/>
              <w:bottom w:val="single" w:sz="6" w:space="0" w:color="000000"/>
              <w:right w:val="single" w:sz="6" w:space="0" w:color="000000"/>
            </w:tcBorders>
          </w:tcPr>
          <w:p w14:paraId="15C92E91" w14:textId="77777777" w:rsidR="00D5538F" w:rsidRPr="003C4171" w:rsidRDefault="00D5538F" w:rsidP="00DF4320">
            <w:pPr>
              <w:spacing w:line="120" w:lineRule="exact"/>
              <w:jc w:val="both"/>
              <w:rPr>
                <w:sz w:val="18"/>
                <w:szCs w:val="18"/>
              </w:rPr>
            </w:pPr>
          </w:p>
          <w:p w14:paraId="620C2DBE"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40487-42-1</w:t>
            </w:r>
          </w:p>
        </w:tc>
        <w:tc>
          <w:tcPr>
            <w:tcW w:w="1250" w:type="dxa"/>
            <w:tcBorders>
              <w:top w:val="single" w:sz="6" w:space="0" w:color="000000"/>
              <w:left w:val="single" w:sz="6" w:space="0" w:color="000000"/>
              <w:bottom w:val="single" w:sz="6" w:space="0" w:color="000000"/>
              <w:right w:val="single" w:sz="6" w:space="0" w:color="000000"/>
            </w:tcBorders>
          </w:tcPr>
          <w:p w14:paraId="0843AD4A" w14:textId="77777777" w:rsidR="00D5538F" w:rsidRPr="003C4171" w:rsidRDefault="00D5538F" w:rsidP="00DF4320">
            <w:pPr>
              <w:spacing w:line="120" w:lineRule="exact"/>
              <w:jc w:val="both"/>
              <w:rPr>
                <w:sz w:val="18"/>
                <w:szCs w:val="18"/>
              </w:rPr>
            </w:pPr>
          </w:p>
          <w:p w14:paraId="275BAC80"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r w:rsidR="00D5538F" w:rsidRPr="003C4171" w14:paraId="02183537"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1F9532C5" w14:textId="77777777" w:rsidR="00D5538F" w:rsidRPr="003C4171" w:rsidRDefault="00D5538F" w:rsidP="00DF4320">
            <w:pPr>
              <w:spacing w:line="120" w:lineRule="exact"/>
              <w:jc w:val="both"/>
              <w:rPr>
                <w:sz w:val="18"/>
                <w:szCs w:val="18"/>
              </w:rPr>
            </w:pPr>
          </w:p>
          <w:p w14:paraId="39C98523"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Pentachlorobenzene</w:t>
            </w:r>
          </w:p>
        </w:tc>
        <w:tc>
          <w:tcPr>
            <w:tcW w:w="1260" w:type="dxa"/>
            <w:tcBorders>
              <w:top w:val="single" w:sz="6" w:space="0" w:color="000000"/>
              <w:left w:val="single" w:sz="6" w:space="0" w:color="000000"/>
              <w:bottom w:val="single" w:sz="6" w:space="0" w:color="000000"/>
              <w:right w:val="single" w:sz="6" w:space="0" w:color="000000"/>
            </w:tcBorders>
          </w:tcPr>
          <w:p w14:paraId="03056AD5" w14:textId="77777777" w:rsidR="00D5538F" w:rsidRPr="003C4171" w:rsidRDefault="00D5538F" w:rsidP="00DF4320">
            <w:pPr>
              <w:spacing w:line="120" w:lineRule="exact"/>
              <w:jc w:val="both"/>
              <w:rPr>
                <w:sz w:val="18"/>
                <w:szCs w:val="18"/>
              </w:rPr>
            </w:pPr>
          </w:p>
          <w:p w14:paraId="01E01C10"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608-93-5</w:t>
            </w:r>
          </w:p>
        </w:tc>
        <w:tc>
          <w:tcPr>
            <w:tcW w:w="1250" w:type="dxa"/>
            <w:tcBorders>
              <w:top w:val="single" w:sz="6" w:space="0" w:color="000000"/>
              <w:left w:val="single" w:sz="6" w:space="0" w:color="000000"/>
              <w:bottom w:val="single" w:sz="6" w:space="0" w:color="000000"/>
              <w:right w:val="single" w:sz="6" w:space="0" w:color="000000"/>
            </w:tcBorders>
          </w:tcPr>
          <w:p w14:paraId="0DA14B83" w14:textId="77777777" w:rsidR="00D5538F" w:rsidRPr="003C4171" w:rsidRDefault="00D5538F" w:rsidP="00DF4320">
            <w:pPr>
              <w:spacing w:line="120" w:lineRule="exact"/>
              <w:jc w:val="both"/>
              <w:rPr>
                <w:sz w:val="18"/>
                <w:szCs w:val="18"/>
              </w:rPr>
            </w:pPr>
          </w:p>
          <w:p w14:paraId="7FDAA5D1"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166F7371"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75BE2AD0" w14:textId="77777777" w:rsidR="00D5538F" w:rsidRPr="003C4171" w:rsidRDefault="00D5538F" w:rsidP="00DF4320">
            <w:pPr>
              <w:spacing w:line="120" w:lineRule="exact"/>
              <w:jc w:val="both"/>
              <w:rPr>
                <w:sz w:val="18"/>
                <w:szCs w:val="18"/>
              </w:rPr>
            </w:pPr>
          </w:p>
          <w:p w14:paraId="1B7D515F"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Polychlorinated biphenyls (PCBs)</w:t>
            </w:r>
          </w:p>
        </w:tc>
        <w:tc>
          <w:tcPr>
            <w:tcW w:w="1260" w:type="dxa"/>
            <w:tcBorders>
              <w:top w:val="single" w:sz="6" w:space="0" w:color="000000"/>
              <w:left w:val="single" w:sz="6" w:space="0" w:color="000000"/>
              <w:bottom w:val="single" w:sz="6" w:space="0" w:color="000000"/>
              <w:right w:val="single" w:sz="6" w:space="0" w:color="000000"/>
            </w:tcBorders>
          </w:tcPr>
          <w:p w14:paraId="31A771F8" w14:textId="77777777" w:rsidR="00D5538F" w:rsidRPr="003C4171" w:rsidRDefault="00D5538F" w:rsidP="00DF4320">
            <w:pPr>
              <w:spacing w:line="120" w:lineRule="exact"/>
              <w:jc w:val="both"/>
              <w:rPr>
                <w:sz w:val="18"/>
                <w:szCs w:val="18"/>
              </w:rPr>
            </w:pPr>
          </w:p>
          <w:p w14:paraId="7FCC035E"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1336-36-3</w:t>
            </w:r>
          </w:p>
        </w:tc>
        <w:tc>
          <w:tcPr>
            <w:tcW w:w="1250" w:type="dxa"/>
            <w:tcBorders>
              <w:top w:val="single" w:sz="6" w:space="0" w:color="000000"/>
              <w:left w:val="single" w:sz="6" w:space="0" w:color="000000"/>
              <w:bottom w:val="single" w:sz="6" w:space="0" w:color="000000"/>
              <w:right w:val="single" w:sz="6" w:space="0" w:color="000000"/>
            </w:tcBorders>
          </w:tcPr>
          <w:p w14:paraId="50AA29E7" w14:textId="77777777" w:rsidR="00D5538F" w:rsidRPr="003C4171" w:rsidRDefault="00D5538F" w:rsidP="00DF4320">
            <w:pPr>
              <w:spacing w:line="120" w:lineRule="exact"/>
              <w:jc w:val="both"/>
              <w:rPr>
                <w:sz w:val="18"/>
                <w:szCs w:val="18"/>
              </w:rPr>
            </w:pPr>
          </w:p>
          <w:p w14:paraId="2B166D65"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4360118D"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4CAC6EEC" w14:textId="77777777" w:rsidR="00D5538F" w:rsidRPr="003C4171" w:rsidRDefault="00D5538F" w:rsidP="00DF4320">
            <w:pPr>
              <w:spacing w:line="120" w:lineRule="exact"/>
              <w:rPr>
                <w:b/>
                <w:sz w:val="18"/>
                <w:szCs w:val="18"/>
              </w:rPr>
            </w:pPr>
          </w:p>
          <w:p w14:paraId="0E282868" w14:textId="77777777" w:rsidR="00D5538F" w:rsidRPr="003C4171" w:rsidRDefault="00D5538F" w:rsidP="00DF4320">
            <w:pPr>
              <w:tabs>
                <w:tab w:val="left" w:pos="-720"/>
                <w:tab w:val="left" w:pos="-210"/>
                <w:tab w:val="left" w:pos="-120"/>
              </w:tabs>
              <w:spacing w:after="58"/>
              <w:rPr>
                <w:b/>
                <w:sz w:val="18"/>
                <w:szCs w:val="18"/>
              </w:rPr>
            </w:pPr>
            <w:r w:rsidRPr="003C4171">
              <w:rPr>
                <w:sz w:val="18"/>
                <w:szCs w:val="18"/>
              </w:rPr>
              <w:t>Polycyclic aromatic compounds category (PACs)</w:t>
            </w:r>
          </w:p>
        </w:tc>
        <w:tc>
          <w:tcPr>
            <w:tcW w:w="1260" w:type="dxa"/>
            <w:tcBorders>
              <w:top w:val="single" w:sz="6" w:space="0" w:color="000000"/>
              <w:left w:val="single" w:sz="6" w:space="0" w:color="000000"/>
              <w:bottom w:val="single" w:sz="6" w:space="0" w:color="000000"/>
              <w:right w:val="single" w:sz="6" w:space="0" w:color="000000"/>
            </w:tcBorders>
          </w:tcPr>
          <w:p w14:paraId="35A2DB00" w14:textId="77777777" w:rsidR="00D5538F" w:rsidRPr="003C4171" w:rsidRDefault="00D5538F" w:rsidP="00DF4320">
            <w:pPr>
              <w:spacing w:line="120" w:lineRule="exact"/>
              <w:jc w:val="both"/>
              <w:rPr>
                <w:sz w:val="18"/>
                <w:szCs w:val="18"/>
              </w:rPr>
            </w:pPr>
          </w:p>
          <w:p w14:paraId="43B851D6" w14:textId="77777777" w:rsidR="00D5538F" w:rsidRPr="003C4171" w:rsidRDefault="00D5538F" w:rsidP="00DF4320">
            <w:pPr>
              <w:tabs>
                <w:tab w:val="left" w:pos="-720"/>
                <w:tab w:val="left" w:pos="-210"/>
                <w:tab w:val="left" w:pos="-120"/>
              </w:tabs>
              <w:spacing w:after="58"/>
              <w:jc w:val="both"/>
              <w:rPr>
                <w:b/>
                <w:sz w:val="18"/>
                <w:szCs w:val="18"/>
              </w:rPr>
            </w:pPr>
            <w:r w:rsidRPr="003C4171">
              <w:rPr>
                <w:sz w:val="18"/>
                <w:szCs w:val="18"/>
              </w:rPr>
              <w:t>N590</w:t>
            </w:r>
          </w:p>
        </w:tc>
        <w:tc>
          <w:tcPr>
            <w:tcW w:w="1250" w:type="dxa"/>
            <w:tcBorders>
              <w:top w:val="single" w:sz="6" w:space="0" w:color="000000"/>
              <w:left w:val="single" w:sz="6" w:space="0" w:color="000000"/>
              <w:bottom w:val="single" w:sz="6" w:space="0" w:color="000000"/>
              <w:right w:val="single" w:sz="6" w:space="0" w:color="000000"/>
            </w:tcBorders>
          </w:tcPr>
          <w:p w14:paraId="1128597C" w14:textId="77777777" w:rsidR="00D5538F" w:rsidRPr="003C4171" w:rsidRDefault="00D5538F" w:rsidP="00DF4320">
            <w:pPr>
              <w:spacing w:line="120" w:lineRule="exact"/>
              <w:jc w:val="both"/>
              <w:rPr>
                <w:sz w:val="18"/>
                <w:szCs w:val="18"/>
              </w:rPr>
            </w:pPr>
          </w:p>
          <w:p w14:paraId="53FD9C3F" w14:textId="77777777" w:rsidR="00D5538F" w:rsidRPr="003C4171" w:rsidRDefault="00D5538F" w:rsidP="00DF4320">
            <w:pPr>
              <w:tabs>
                <w:tab w:val="left" w:pos="-720"/>
                <w:tab w:val="left" w:pos="-210"/>
                <w:tab w:val="left" w:pos="-120"/>
              </w:tabs>
              <w:spacing w:after="58"/>
              <w:jc w:val="both"/>
              <w:rPr>
                <w:b/>
                <w:sz w:val="18"/>
                <w:szCs w:val="18"/>
              </w:rPr>
            </w:pPr>
            <w:r w:rsidRPr="003C4171">
              <w:rPr>
                <w:sz w:val="18"/>
                <w:szCs w:val="18"/>
              </w:rPr>
              <w:t>100</w:t>
            </w:r>
          </w:p>
        </w:tc>
      </w:tr>
      <w:tr w:rsidR="00D5538F" w:rsidRPr="003C4171" w14:paraId="5B4F9F91"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578E20F1" w14:textId="77777777" w:rsidR="00D5538F" w:rsidRPr="003C4171" w:rsidRDefault="00D5538F" w:rsidP="00DF4320">
            <w:pPr>
              <w:spacing w:line="120" w:lineRule="exact"/>
              <w:jc w:val="both"/>
              <w:rPr>
                <w:sz w:val="18"/>
                <w:szCs w:val="18"/>
              </w:rPr>
            </w:pPr>
          </w:p>
          <w:p w14:paraId="0292ABC6"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Tetrabromobisphenol A</w:t>
            </w:r>
          </w:p>
        </w:tc>
        <w:tc>
          <w:tcPr>
            <w:tcW w:w="1260" w:type="dxa"/>
            <w:tcBorders>
              <w:top w:val="single" w:sz="6" w:space="0" w:color="000000"/>
              <w:left w:val="single" w:sz="6" w:space="0" w:color="000000"/>
              <w:bottom w:val="single" w:sz="6" w:space="0" w:color="000000"/>
              <w:right w:val="single" w:sz="6" w:space="0" w:color="000000"/>
            </w:tcBorders>
          </w:tcPr>
          <w:p w14:paraId="4FD485D3" w14:textId="77777777" w:rsidR="00D5538F" w:rsidRPr="003C4171" w:rsidRDefault="00D5538F" w:rsidP="00DF4320">
            <w:pPr>
              <w:spacing w:line="120" w:lineRule="exact"/>
              <w:jc w:val="both"/>
              <w:rPr>
                <w:sz w:val="18"/>
                <w:szCs w:val="18"/>
              </w:rPr>
            </w:pPr>
          </w:p>
          <w:p w14:paraId="271EC0A7"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79-94-7</w:t>
            </w:r>
          </w:p>
        </w:tc>
        <w:tc>
          <w:tcPr>
            <w:tcW w:w="1250" w:type="dxa"/>
            <w:tcBorders>
              <w:top w:val="single" w:sz="6" w:space="0" w:color="000000"/>
              <w:left w:val="single" w:sz="6" w:space="0" w:color="000000"/>
              <w:bottom w:val="single" w:sz="6" w:space="0" w:color="000000"/>
              <w:right w:val="single" w:sz="6" w:space="0" w:color="000000"/>
            </w:tcBorders>
          </w:tcPr>
          <w:p w14:paraId="61D19EB5" w14:textId="77777777" w:rsidR="00D5538F" w:rsidRPr="003C4171" w:rsidRDefault="00D5538F" w:rsidP="00DF4320">
            <w:pPr>
              <w:spacing w:line="120" w:lineRule="exact"/>
              <w:jc w:val="both"/>
              <w:rPr>
                <w:sz w:val="18"/>
                <w:szCs w:val="18"/>
              </w:rPr>
            </w:pPr>
          </w:p>
          <w:p w14:paraId="41C27001"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r w:rsidR="00D5538F" w:rsidRPr="003C4171" w14:paraId="4541B8BE"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18A96947" w14:textId="77777777" w:rsidR="00D5538F" w:rsidRPr="003C4171" w:rsidRDefault="00D5538F" w:rsidP="00DF4320">
            <w:pPr>
              <w:spacing w:line="120" w:lineRule="exact"/>
              <w:jc w:val="both"/>
              <w:rPr>
                <w:sz w:val="18"/>
                <w:szCs w:val="18"/>
              </w:rPr>
            </w:pPr>
          </w:p>
          <w:p w14:paraId="363875FA"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Toxaphene</w:t>
            </w:r>
          </w:p>
        </w:tc>
        <w:tc>
          <w:tcPr>
            <w:tcW w:w="1260" w:type="dxa"/>
            <w:tcBorders>
              <w:top w:val="single" w:sz="6" w:space="0" w:color="000000"/>
              <w:left w:val="single" w:sz="6" w:space="0" w:color="000000"/>
              <w:bottom w:val="single" w:sz="6" w:space="0" w:color="000000"/>
              <w:right w:val="single" w:sz="6" w:space="0" w:color="000000"/>
            </w:tcBorders>
          </w:tcPr>
          <w:p w14:paraId="2F12BF9A" w14:textId="77777777" w:rsidR="00D5538F" w:rsidRPr="003C4171" w:rsidRDefault="00D5538F" w:rsidP="00DF4320">
            <w:pPr>
              <w:spacing w:line="120" w:lineRule="exact"/>
              <w:jc w:val="both"/>
              <w:rPr>
                <w:sz w:val="18"/>
                <w:szCs w:val="18"/>
              </w:rPr>
            </w:pPr>
          </w:p>
          <w:p w14:paraId="7D4D513B"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8001-35-2</w:t>
            </w:r>
          </w:p>
        </w:tc>
        <w:tc>
          <w:tcPr>
            <w:tcW w:w="1250" w:type="dxa"/>
            <w:tcBorders>
              <w:top w:val="single" w:sz="6" w:space="0" w:color="000000"/>
              <w:left w:val="single" w:sz="6" w:space="0" w:color="000000"/>
              <w:bottom w:val="single" w:sz="6" w:space="0" w:color="000000"/>
              <w:right w:val="single" w:sz="6" w:space="0" w:color="000000"/>
            </w:tcBorders>
          </w:tcPr>
          <w:p w14:paraId="1A323FEB" w14:textId="77777777" w:rsidR="00D5538F" w:rsidRPr="003C4171" w:rsidRDefault="00D5538F" w:rsidP="00DF4320">
            <w:pPr>
              <w:spacing w:line="120" w:lineRule="exact"/>
              <w:jc w:val="both"/>
              <w:rPr>
                <w:sz w:val="18"/>
                <w:szCs w:val="18"/>
              </w:rPr>
            </w:pPr>
          </w:p>
          <w:p w14:paraId="14CADB0A"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w:t>
            </w:r>
          </w:p>
        </w:tc>
      </w:tr>
      <w:tr w:rsidR="00D5538F" w:rsidRPr="003C4171" w14:paraId="36944E51" w14:textId="77777777" w:rsidTr="00DF4320">
        <w:tc>
          <w:tcPr>
            <w:tcW w:w="2115" w:type="dxa"/>
            <w:tcBorders>
              <w:top w:val="single" w:sz="6" w:space="0" w:color="000000"/>
              <w:left w:val="single" w:sz="6" w:space="0" w:color="000000"/>
              <w:bottom w:val="single" w:sz="6" w:space="0" w:color="000000"/>
              <w:right w:val="single" w:sz="6" w:space="0" w:color="000000"/>
            </w:tcBorders>
          </w:tcPr>
          <w:p w14:paraId="05592E03" w14:textId="77777777" w:rsidR="00D5538F" w:rsidRPr="003C4171" w:rsidRDefault="00D5538F" w:rsidP="00DF4320">
            <w:pPr>
              <w:spacing w:line="120" w:lineRule="exact"/>
              <w:jc w:val="both"/>
              <w:rPr>
                <w:sz w:val="18"/>
                <w:szCs w:val="18"/>
              </w:rPr>
            </w:pPr>
          </w:p>
          <w:p w14:paraId="4946EC86"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Trifluralin</w:t>
            </w:r>
          </w:p>
        </w:tc>
        <w:tc>
          <w:tcPr>
            <w:tcW w:w="1260" w:type="dxa"/>
            <w:tcBorders>
              <w:top w:val="single" w:sz="6" w:space="0" w:color="000000"/>
              <w:left w:val="single" w:sz="6" w:space="0" w:color="000000"/>
              <w:bottom w:val="single" w:sz="6" w:space="0" w:color="000000"/>
              <w:right w:val="single" w:sz="6" w:space="0" w:color="000000"/>
            </w:tcBorders>
          </w:tcPr>
          <w:p w14:paraId="40ECBCCD" w14:textId="77777777" w:rsidR="00D5538F" w:rsidRPr="003C4171" w:rsidRDefault="00D5538F" w:rsidP="00DF4320">
            <w:pPr>
              <w:spacing w:line="120" w:lineRule="exact"/>
              <w:jc w:val="both"/>
              <w:rPr>
                <w:sz w:val="18"/>
                <w:szCs w:val="18"/>
              </w:rPr>
            </w:pPr>
          </w:p>
          <w:p w14:paraId="5513E26F"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1582-09-8</w:t>
            </w:r>
          </w:p>
        </w:tc>
        <w:tc>
          <w:tcPr>
            <w:tcW w:w="1250" w:type="dxa"/>
            <w:tcBorders>
              <w:top w:val="single" w:sz="6" w:space="0" w:color="000000"/>
              <w:left w:val="single" w:sz="6" w:space="0" w:color="000000"/>
              <w:bottom w:val="single" w:sz="6" w:space="0" w:color="000000"/>
              <w:right w:val="single" w:sz="6" w:space="0" w:color="000000"/>
            </w:tcBorders>
          </w:tcPr>
          <w:p w14:paraId="76E28D9E" w14:textId="77777777" w:rsidR="00D5538F" w:rsidRPr="003C4171" w:rsidRDefault="00D5538F" w:rsidP="00DF4320">
            <w:pPr>
              <w:spacing w:line="120" w:lineRule="exact"/>
              <w:jc w:val="both"/>
              <w:rPr>
                <w:sz w:val="18"/>
                <w:szCs w:val="18"/>
              </w:rPr>
            </w:pPr>
          </w:p>
          <w:p w14:paraId="6C5FE9AC" w14:textId="77777777" w:rsidR="00D5538F" w:rsidRPr="003C4171" w:rsidRDefault="00D5538F" w:rsidP="00DF4320">
            <w:pPr>
              <w:tabs>
                <w:tab w:val="left" w:pos="-720"/>
                <w:tab w:val="left" w:pos="-210"/>
                <w:tab w:val="left" w:pos="-120"/>
              </w:tabs>
              <w:spacing w:after="58"/>
              <w:jc w:val="both"/>
              <w:rPr>
                <w:sz w:val="18"/>
                <w:szCs w:val="18"/>
              </w:rPr>
            </w:pPr>
            <w:r w:rsidRPr="003C4171">
              <w:rPr>
                <w:sz w:val="18"/>
                <w:szCs w:val="18"/>
              </w:rPr>
              <w:t>100</w:t>
            </w:r>
          </w:p>
        </w:tc>
      </w:tr>
    </w:tbl>
    <w:p w14:paraId="728D4361" w14:textId="77777777" w:rsidR="00D5538F" w:rsidRDefault="00D5538F" w:rsidP="00DF4320">
      <w:pPr>
        <w:pStyle w:val="StyleHeading3LatinTimesNewRoman"/>
      </w:pPr>
      <w:bookmarkStart w:id="90" w:name="_Toc209848031"/>
      <w:bookmarkStart w:id="91" w:name="_Toc433297019"/>
      <w:r>
        <w:t>B.4.a.</w:t>
      </w:r>
      <w:r>
        <w:tab/>
        <w:t>How to Determine if Your Facility Has Exceeded Thresholds</w:t>
      </w:r>
      <w:bookmarkEnd w:id="90"/>
      <w:bookmarkEnd w:id="91"/>
    </w:p>
    <w:p w14:paraId="1CB85327" w14:textId="261EFE71" w:rsidR="00F92A42" w:rsidRDefault="00D5538F" w:rsidP="00DF4320">
      <w:pPr>
        <w:jc w:val="both"/>
        <w:rPr>
          <w:szCs w:val="22"/>
        </w:rPr>
      </w:pPr>
      <w:r>
        <w:rPr>
          <w:szCs w:val="22"/>
        </w:rPr>
        <w:t>To determine whether your facility has exceeded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reporting threshold, compare quantities of EPCRA </w:t>
      </w:r>
      <w:r w:rsidRPr="0093305E">
        <w:rPr>
          <w:szCs w:val="22"/>
        </w:rPr>
        <w:t>Section 313</w:t>
      </w:r>
      <w:r>
        <w:rPr>
          <w:szCs w:val="22"/>
        </w:rPr>
        <w:t xml:space="preserve"> chemicals that you manufacture, process, or otherwise use to the respective thresholds for those activities. A worksheet is provided in Figure </w:t>
      </w:r>
      <w:r w:rsidR="00796CC9">
        <w:rPr>
          <w:szCs w:val="22"/>
        </w:rPr>
        <w:t>4</w:t>
      </w:r>
      <w:r>
        <w:rPr>
          <w:szCs w:val="22"/>
        </w:rPr>
        <w:t>A to assist facilities in determining whether they exceed any of the reporting thresholds for non-PBT</w:t>
      </w:r>
      <w:r>
        <w:rPr>
          <w:szCs w:val="22"/>
        </w:rPr>
        <w:fldChar w:fldCharType="begin"/>
      </w:r>
      <w:r>
        <w:instrText>xe "PBT"</w:instrText>
      </w:r>
      <w:r>
        <w:rPr>
          <w:szCs w:val="22"/>
        </w:rPr>
        <w:fldChar w:fldCharType="end"/>
      </w:r>
      <w:r>
        <w:rPr>
          <w:szCs w:val="22"/>
        </w:rPr>
        <w:t xml:space="preserve"> chemicals; Figures 3B-D provide worksheets for PBT chemicals. (The worksheets can be found at the end of section B.5.) These worksheets also provide a format for maintaining reporting facility records. Use of these worksheets is not required and the completed worksheet(s) should not accompany Form R reports submitted to EPA and the state or tribe. Additionally, EPA provides an online threshold screening tool at: </w:t>
      </w:r>
    </w:p>
    <w:p w14:paraId="305EC4CB" w14:textId="695C61B7" w:rsidR="00D5538F" w:rsidRDefault="00BF6554" w:rsidP="00DF4320">
      <w:pPr>
        <w:jc w:val="both"/>
        <w:rPr>
          <w:szCs w:val="22"/>
        </w:rPr>
      </w:pPr>
      <w:hyperlink r:id="rId70" w:history="1">
        <w:r w:rsidR="00D5538F" w:rsidRPr="00F709E8">
          <w:rPr>
            <w:rStyle w:val="Hyperlink"/>
            <w:szCs w:val="22"/>
          </w:rPr>
          <w:t>http://www2.epa.gov/toxics-release-inventory-tri-program/tri-threshold-screening-tool</w:t>
        </w:r>
      </w:hyperlink>
      <w:r w:rsidR="00D5538F">
        <w:rPr>
          <w:szCs w:val="22"/>
        </w:rPr>
        <w:t>.</w:t>
      </w:r>
    </w:p>
    <w:p w14:paraId="3EB07098" w14:textId="77777777" w:rsidR="00D5538F" w:rsidRDefault="00D5538F" w:rsidP="00DF4320">
      <w:pPr>
        <w:jc w:val="both"/>
        <w:rPr>
          <w:szCs w:val="22"/>
        </w:rPr>
      </w:pPr>
    </w:p>
    <w:p w14:paraId="11DC50B0" w14:textId="77777777" w:rsidR="00D5538F" w:rsidRDefault="00D5538F" w:rsidP="00DF4320">
      <w:pPr>
        <w:jc w:val="both"/>
        <w:rPr>
          <w:szCs w:val="22"/>
        </w:rPr>
      </w:pPr>
      <w:r>
        <w:rPr>
          <w:szCs w:val="22"/>
        </w:rPr>
        <w:t>Complete the appropriate worksheet for each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Base your threshold determination for EPCRA </w:t>
      </w:r>
      <w:r w:rsidRPr="0093305E">
        <w:rPr>
          <w:szCs w:val="22"/>
        </w:rPr>
        <w:t>Section 313</w:t>
      </w:r>
      <w:r>
        <w:rPr>
          <w:szCs w:val="22"/>
        </w:rPr>
        <w:t xml:space="preserve"> chemicals with qualifiers only on the quantity of the EPCRA </w:t>
      </w:r>
      <w:r w:rsidRPr="0093305E">
        <w:rPr>
          <w:szCs w:val="22"/>
        </w:rPr>
        <w:t>Section 313</w:t>
      </w:r>
      <w:r>
        <w:rPr>
          <w:szCs w:val="22"/>
        </w:rPr>
        <w:t xml:space="preserve"> chemical satisfying the qualifier.</w:t>
      </w:r>
    </w:p>
    <w:p w14:paraId="4C101EC4" w14:textId="77777777" w:rsidR="00D5538F" w:rsidRDefault="00D5538F" w:rsidP="00DF4320">
      <w:pPr>
        <w:jc w:val="both"/>
        <w:rPr>
          <w:szCs w:val="22"/>
        </w:rPr>
      </w:pPr>
    </w:p>
    <w:p w14:paraId="21793333" w14:textId="77777777" w:rsidR="00D5538F" w:rsidRDefault="00D5538F" w:rsidP="00DF4320">
      <w:pPr>
        <w:jc w:val="both"/>
        <w:rPr>
          <w:szCs w:val="22"/>
        </w:rPr>
      </w:pPr>
      <w:r>
        <w:rPr>
          <w:szCs w:val="22"/>
        </w:rPr>
        <w:t>Use of the worksheets is divided into three steps:</w:t>
      </w:r>
    </w:p>
    <w:p w14:paraId="41ADF7E1" w14:textId="77777777" w:rsidR="00D5538F" w:rsidRDefault="00D5538F" w:rsidP="00DF4320">
      <w:pPr>
        <w:tabs>
          <w:tab w:val="left" w:pos="360"/>
        </w:tabs>
        <w:ind w:left="360" w:hanging="360"/>
        <w:jc w:val="both"/>
        <w:rPr>
          <w:szCs w:val="22"/>
        </w:rPr>
      </w:pPr>
    </w:p>
    <w:p w14:paraId="4A0B5019" w14:textId="77777777" w:rsidR="00D5538F" w:rsidRDefault="00D5538F" w:rsidP="004D0CD8">
      <w:pPr>
        <w:numPr>
          <w:ilvl w:val="0"/>
          <w:numId w:val="15"/>
        </w:numPr>
        <w:tabs>
          <w:tab w:val="left" w:pos="360"/>
        </w:tabs>
        <w:spacing w:after="120"/>
        <w:ind w:left="360"/>
        <w:jc w:val="both"/>
        <w:rPr>
          <w:szCs w:val="22"/>
        </w:rPr>
      </w:pPr>
      <w:r>
        <w:rPr>
          <w:i/>
          <w:szCs w:val="22"/>
        </w:rPr>
        <w:t>Step 1</w:t>
      </w:r>
      <w:r>
        <w:rPr>
          <w:szCs w:val="22"/>
        </w:rPr>
        <w:t xml:space="preserve"> allows you to record the gross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involved in activities throughout the facility. Pure forms as well as the amounts of the EPCRA </w:t>
      </w:r>
      <w:r w:rsidRPr="0093305E">
        <w:rPr>
          <w:szCs w:val="22"/>
        </w:rPr>
        <w:t>Section 313</w:t>
      </w:r>
      <w:r>
        <w:rPr>
          <w:szCs w:val="22"/>
        </w:rPr>
        <w:t xml:space="preserve"> chemical or chemical category present in mixtures or other trade name products must be considered. The types of activity (i.e., manufacturing, processing, or otherwise using) for which the EPCRA </w:t>
      </w:r>
      <w:r w:rsidRPr="0093305E">
        <w:rPr>
          <w:szCs w:val="22"/>
        </w:rPr>
        <w:t>Section 313</w:t>
      </w:r>
      <w:r>
        <w:rPr>
          <w:szCs w:val="22"/>
        </w:rPr>
        <w:t xml:space="preserve"> chemical is used must be identified because separate thresholds apply to each of these activities. A record of the information source(s) used should be kept. Possible information sources include purchase records, inventory data, and calculations by a process engineer. The data collected in Step 1 will be totaled for each activity to identify the overall amount of the EPCRA </w:t>
      </w:r>
      <w:r w:rsidRPr="0093305E">
        <w:rPr>
          <w:szCs w:val="22"/>
        </w:rPr>
        <w:t>Section 313</w:t>
      </w:r>
      <w:r>
        <w:rPr>
          <w:szCs w:val="22"/>
        </w:rPr>
        <w:t xml:space="preserve"> chemical or chemical category manufactured (including imported), processed, or otherwise used.</w:t>
      </w:r>
    </w:p>
    <w:p w14:paraId="2F0CB55C" w14:textId="77777777" w:rsidR="00D5538F" w:rsidRDefault="00D5538F" w:rsidP="004D0CD8">
      <w:pPr>
        <w:numPr>
          <w:ilvl w:val="0"/>
          <w:numId w:val="15"/>
        </w:numPr>
        <w:tabs>
          <w:tab w:val="left" w:pos="360"/>
        </w:tabs>
        <w:spacing w:after="120"/>
        <w:ind w:left="360"/>
        <w:jc w:val="both"/>
        <w:rPr>
          <w:szCs w:val="22"/>
        </w:rPr>
      </w:pPr>
      <w:r>
        <w:rPr>
          <w:i/>
          <w:szCs w:val="22"/>
        </w:rPr>
        <w:t>Step 2</w:t>
      </w:r>
      <w:r>
        <w:rPr>
          <w:szCs w:val="22"/>
        </w:rPr>
        <w:t xml:space="preserve"> allows you to identify uses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that were included in Step 1 but are exempt under EPCRA </w:t>
      </w:r>
      <w:r w:rsidRPr="0093305E">
        <w:rPr>
          <w:szCs w:val="22"/>
        </w:rPr>
        <w:t>Section 313</w:t>
      </w:r>
      <w:r>
        <w:rPr>
          <w:szCs w:val="22"/>
        </w:rPr>
        <w:t xml:space="preserve">. Do not include in Step 2 exempt quantities of the EPCRA </w:t>
      </w:r>
      <w:r w:rsidRPr="0093305E">
        <w:rPr>
          <w:szCs w:val="22"/>
        </w:rPr>
        <w:t>Section 313</w:t>
      </w:r>
      <w:r>
        <w:rPr>
          <w:szCs w:val="22"/>
        </w:rPr>
        <w:t xml:space="preserve"> chemical not included in the calculations in Step 1. For example, if Freon contained in the building’s air conditioners was not reported in Step 1, you would not include the amount as exempt in Step 2. Step 2 is intended for use when a quantity or use of the EPCRA </w:t>
      </w:r>
      <w:r w:rsidRPr="0093305E">
        <w:rPr>
          <w:szCs w:val="22"/>
        </w:rPr>
        <w:t>Section 313</w:t>
      </w:r>
      <w:r>
        <w:rPr>
          <w:szCs w:val="22"/>
        </w:rPr>
        <w:t xml:space="preserve"> chemical is exempt while other quantities require reporting. Note the type of exemption for future reference. Also identify, if applicable, the fraction or percentage of the EPCRA </w:t>
      </w:r>
      <w:r w:rsidRPr="0093305E">
        <w:rPr>
          <w:szCs w:val="22"/>
        </w:rPr>
        <w:t>Section 313</w:t>
      </w:r>
      <w:r>
        <w:rPr>
          <w:szCs w:val="22"/>
        </w:rPr>
        <w:t xml:space="preserve"> chemical present that is exempt. Add the amounts in each activity to obtain a subtotal for exempted amounts of the EPCRA </w:t>
      </w:r>
      <w:r w:rsidRPr="0093305E">
        <w:rPr>
          <w:szCs w:val="22"/>
        </w:rPr>
        <w:t>Section 313</w:t>
      </w:r>
      <w:r>
        <w:rPr>
          <w:szCs w:val="22"/>
        </w:rPr>
        <w:t xml:space="preserve"> chemical or chemical categories at the facility.</w:t>
      </w:r>
    </w:p>
    <w:p w14:paraId="159661F1" w14:textId="77777777" w:rsidR="00D5538F" w:rsidRDefault="00D5538F" w:rsidP="004D0CD8">
      <w:pPr>
        <w:numPr>
          <w:ilvl w:val="0"/>
          <w:numId w:val="15"/>
        </w:numPr>
        <w:tabs>
          <w:tab w:val="left" w:pos="360"/>
        </w:tabs>
        <w:ind w:left="360"/>
        <w:jc w:val="both"/>
        <w:rPr>
          <w:szCs w:val="22"/>
        </w:rPr>
      </w:pPr>
      <w:r>
        <w:rPr>
          <w:i/>
          <w:szCs w:val="22"/>
        </w:rPr>
        <w:t>Step 3</w:t>
      </w:r>
      <w:r>
        <w:rPr>
          <w:szCs w:val="22"/>
        </w:rPr>
        <w:t xml:space="preserve"> involves subtracting the result of Step 2 from the results of Step 1 for each activity. Compare this net sum to the applicable activity threshold. If the threshold is exceeded for any of the three activities, a facility must submit a Form R for that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Do not sum quantities of the EPCRA </w:t>
      </w:r>
      <w:r w:rsidRPr="0093305E">
        <w:rPr>
          <w:szCs w:val="22"/>
        </w:rPr>
        <w:t>Section 313</w:t>
      </w:r>
      <w:r>
        <w:rPr>
          <w:szCs w:val="22"/>
        </w:rPr>
        <w:t xml:space="preserve"> chemical that are manufactured, processed, and otherwise used at your facility, because each of these activities requires a separate threshold determination. For example, if in a calendar year you processed 20,000 pounds of a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 and you otherwise used 6,000 pounds of that same chemical, your facility has not exceeded any applicable threshold and thus is not required to report for that chemical.</w:t>
      </w:r>
    </w:p>
    <w:p w14:paraId="45381405" w14:textId="77777777" w:rsidR="00D5538F" w:rsidRDefault="00D5538F" w:rsidP="00DF4320">
      <w:pPr>
        <w:jc w:val="both"/>
        <w:rPr>
          <w:szCs w:val="22"/>
        </w:rPr>
      </w:pPr>
    </w:p>
    <w:p w14:paraId="1364E9DF" w14:textId="77777777" w:rsidR="00D5538F" w:rsidRDefault="00D5538F" w:rsidP="00DF4320">
      <w:pPr>
        <w:jc w:val="both"/>
        <w:rPr>
          <w:szCs w:val="22"/>
        </w:rPr>
      </w:pPr>
      <w:r>
        <w:rPr>
          <w:szCs w:val="22"/>
        </w:rPr>
        <w:t>Worksheets should be retained to document your determination for reporting or not reporting, but should not be submitted with the report.</w:t>
      </w:r>
    </w:p>
    <w:p w14:paraId="216CD2A0" w14:textId="77777777" w:rsidR="00D5538F" w:rsidRDefault="00D5538F" w:rsidP="00DF4320">
      <w:pPr>
        <w:jc w:val="both"/>
        <w:rPr>
          <w:szCs w:val="22"/>
        </w:rPr>
      </w:pPr>
    </w:p>
    <w:p w14:paraId="66D909F5" w14:textId="77777777" w:rsidR="00D5538F" w:rsidRDefault="00D5538F" w:rsidP="00DF4320">
      <w:pPr>
        <w:jc w:val="both"/>
        <w:rPr>
          <w:szCs w:val="22"/>
        </w:rPr>
      </w:pPr>
      <w:r>
        <w:rPr>
          <w:szCs w:val="22"/>
        </w:rPr>
        <w:t>You must submit a report if you exceed any threshold for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For example, if your facility processes 22,000 pounds of a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 and also otherwise uses 16,000 pounds of that same chemical, it has exceeded the otherwise use threshold (10,000 pounds for a non-PBT chemical) and your facility must report even though it did not exceed the process threshold (25,000 pounds for a non-PBT chemical). In preparing your reports, you must consider all non-exempted activities and all releases and other waste management quantities of the EPCRA </w:t>
      </w:r>
      <w:r w:rsidRPr="0093305E">
        <w:rPr>
          <w:szCs w:val="22"/>
        </w:rPr>
        <w:t>Section 313</w:t>
      </w:r>
      <w:r>
        <w:rPr>
          <w:szCs w:val="22"/>
        </w:rPr>
        <w:t xml:space="preserve"> chemical from your facility, not just releases and other waste management quantities from the otherwise use activity.</w:t>
      </w:r>
    </w:p>
    <w:p w14:paraId="2F5FE0EF" w14:textId="77777777" w:rsidR="00D5538F" w:rsidRDefault="00D5538F" w:rsidP="00DF4320">
      <w:pPr>
        <w:jc w:val="both"/>
        <w:rPr>
          <w:szCs w:val="22"/>
        </w:rPr>
      </w:pPr>
    </w:p>
    <w:p w14:paraId="0C44FE01" w14:textId="77777777" w:rsidR="00D5538F" w:rsidRDefault="00D5538F" w:rsidP="00DF4320">
      <w:pPr>
        <w:jc w:val="both"/>
        <w:rPr>
          <w:szCs w:val="22"/>
        </w:rPr>
      </w:pPr>
      <w:r>
        <w:rPr>
          <w:szCs w:val="22"/>
        </w:rPr>
        <w:t>Also note that threshold determinations are based upon the actual amounts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manufactured, processed, or otherwise used over the course of the calendar year. The threshold determination may not relate to the amount of an EPCRA </w:t>
      </w:r>
      <w:r w:rsidRPr="0093305E">
        <w:rPr>
          <w:szCs w:val="22"/>
        </w:rPr>
        <w:t>Section 313</w:t>
      </w:r>
      <w:r>
        <w:rPr>
          <w:szCs w:val="22"/>
        </w:rPr>
        <w:t xml:space="preserve"> chemical brought on-site during the calendar year. For example, if a stockpile of 100,000 pounds of a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 is present on-site but only 20,000 pounds of that chemical is applied to a process, only the 20,000 pounds processed is counted toward a threshold determination, not the entire 100,000 pounds of the stockpile.</w:t>
      </w:r>
    </w:p>
    <w:p w14:paraId="4DD12349" w14:textId="77777777" w:rsidR="00D5538F" w:rsidRDefault="00D5538F" w:rsidP="00DF4320">
      <w:pPr>
        <w:jc w:val="both"/>
        <w:rPr>
          <w:szCs w:val="22"/>
        </w:rPr>
      </w:pPr>
    </w:p>
    <w:p w14:paraId="6B4386D3" w14:textId="77777777" w:rsidR="00D5538F" w:rsidRDefault="00D5538F" w:rsidP="00DF4320">
      <w:pPr>
        <w:pStyle w:val="StyleHeading3LatinTimesNewRoman"/>
      </w:pPr>
      <w:bookmarkStart w:id="92" w:name="_Toc209848032"/>
      <w:bookmarkStart w:id="93" w:name="_Toc433297020"/>
      <w:r>
        <w:t>B.4.b.</w:t>
      </w:r>
      <w:r>
        <w:tab/>
        <w:t>Threshold Determinations for On-Site Reuse Operations</w:t>
      </w:r>
      <w:bookmarkEnd w:id="92"/>
      <w:bookmarkEnd w:id="93"/>
    </w:p>
    <w:p w14:paraId="18984EA8" w14:textId="77777777" w:rsidR="00D5538F" w:rsidRDefault="00D5538F" w:rsidP="00DF4320">
      <w:pPr>
        <w:jc w:val="both"/>
        <w:rPr>
          <w:szCs w:val="22"/>
        </w:rPr>
      </w:pPr>
      <w:r>
        <w:rPr>
          <w:szCs w:val="22"/>
        </w:rPr>
        <w:t>Threshold determinations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that are reused at the facility are based only on the amount of the EPCRA </w:t>
      </w:r>
      <w:r w:rsidRPr="0093305E">
        <w:rPr>
          <w:szCs w:val="22"/>
        </w:rPr>
        <w:t>Section 313</w:t>
      </w:r>
      <w:r>
        <w:rPr>
          <w:szCs w:val="22"/>
        </w:rPr>
        <w:t xml:space="preserve"> chemical that is added during the year, not the total volume in the system. For example, a facility operates a refrigeration unit that contains 15,000 pounds of anhydrous ammonia at the beginning of the year. The system is charged with 2,000 pounds of anhydrous ammonia during the year. The facility has therefore “otherwise used” only 2,000 pounds of anhydrous ammonia, a non-PBT</w:t>
      </w:r>
      <w:r>
        <w:rPr>
          <w:szCs w:val="22"/>
        </w:rPr>
        <w:fldChar w:fldCharType="begin"/>
      </w:r>
      <w:r>
        <w:instrText>xe "PBT"</w:instrText>
      </w:r>
      <w:r>
        <w:rPr>
          <w:szCs w:val="22"/>
        </w:rPr>
        <w:fldChar w:fldCharType="end"/>
      </w:r>
      <w:r>
        <w:rPr>
          <w:szCs w:val="22"/>
        </w:rPr>
        <w:t xml:space="preserve"> EPCRA </w:t>
      </w:r>
      <w:r w:rsidRPr="0093305E">
        <w:rPr>
          <w:szCs w:val="22"/>
        </w:rPr>
        <w:t>Section 313</w:t>
      </w:r>
      <w:r>
        <w:rPr>
          <w:szCs w:val="22"/>
        </w:rPr>
        <w:t xml:space="preserve"> chemical, which is below the otherwise use threshold for anhydrous ammonia and is not required to report (unless there are other “otherwise use” activities of ammonia, that when taken together, exceed the reporting threshold). If, however, the whole refrigeration unit was recharged with 15,000 pounds of anhydrous ammonia during the year, then the facility would have exceeded the otherwise use threshold, and would be required to report.</w:t>
      </w:r>
    </w:p>
    <w:p w14:paraId="260E3C34" w14:textId="77777777" w:rsidR="00D5538F" w:rsidRDefault="00D5538F" w:rsidP="00DF4320">
      <w:pPr>
        <w:jc w:val="both"/>
        <w:rPr>
          <w:szCs w:val="22"/>
        </w:rPr>
      </w:pPr>
    </w:p>
    <w:p w14:paraId="0B286113" w14:textId="77777777" w:rsidR="00D5538F" w:rsidRDefault="00D5538F" w:rsidP="00DF4320">
      <w:pPr>
        <w:jc w:val="both"/>
        <w:rPr>
          <w:szCs w:val="22"/>
        </w:rPr>
      </w:pPr>
      <w:r>
        <w:rPr>
          <w:szCs w:val="22"/>
        </w:rPr>
        <w:t>This does not apply to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“recycled” or “reused” off-site and returned to a facility. Such EPCRA </w:t>
      </w:r>
      <w:r w:rsidRPr="0093305E">
        <w:rPr>
          <w:szCs w:val="22"/>
        </w:rPr>
        <w:t>Section 313</w:t>
      </w:r>
      <w:r>
        <w:rPr>
          <w:szCs w:val="22"/>
        </w:rPr>
        <w:t xml:space="preserve"> chemicals returned to a facility are treated as the equivalent of newly purchased material for purposes of EPCRA </w:t>
      </w:r>
      <w:r w:rsidRPr="0093305E">
        <w:rPr>
          <w:szCs w:val="22"/>
        </w:rPr>
        <w:t>Section 313</w:t>
      </w:r>
      <w:r>
        <w:rPr>
          <w:szCs w:val="22"/>
        </w:rPr>
        <w:t xml:space="preserve"> threshold determinations.</w:t>
      </w:r>
    </w:p>
    <w:p w14:paraId="2720C2A3" w14:textId="77777777" w:rsidR="00D5538F" w:rsidRDefault="00D5538F" w:rsidP="00DF4320">
      <w:pPr>
        <w:jc w:val="both"/>
        <w:rPr>
          <w:szCs w:val="22"/>
        </w:rPr>
      </w:pPr>
    </w:p>
    <w:p w14:paraId="2ED7AB8D" w14:textId="77777777" w:rsidR="00D5538F" w:rsidRDefault="00D5538F" w:rsidP="00DF4320">
      <w:pPr>
        <w:pStyle w:val="StyleHeading3LatinTimesNewRoman"/>
      </w:pPr>
      <w:bookmarkStart w:id="94" w:name="_Toc209848033"/>
      <w:bookmarkStart w:id="95" w:name="_Toc433297021"/>
      <w:r>
        <w:t>B.4.c.</w:t>
      </w:r>
      <w:r>
        <w:tab/>
        <w:t>Threshold Determinations for Ammonia</w:t>
      </w:r>
      <w:bookmarkEnd w:id="94"/>
      <w:bookmarkEnd w:id="95"/>
    </w:p>
    <w:p w14:paraId="22DD0CE0" w14:textId="77777777" w:rsidR="00D5538F" w:rsidRDefault="00D5538F" w:rsidP="00DF4320">
      <w:pPr>
        <w:jc w:val="both"/>
        <w:rPr>
          <w:szCs w:val="22"/>
        </w:rPr>
      </w:pPr>
      <w:r>
        <w:rPr>
          <w:szCs w:val="22"/>
        </w:rPr>
        <w:t>The listing for ammonia includes the modifier “includes anhydrous ammonia and aqueous ammonia from water dissociable ammonium salts and other sources; 10 percent of total aqueous ammonia is reportable under this listing.” The qualifier for ammonia means that anhydrous forms of ammonia are 100 percent reportable and aqueous forms are limited to 10 percent of total aqueous ammonia. Therefore, when determining threshold quantities, 100 percent of anhydrous ammonia is included but only 10 percent of total aqueous ammonia is included. If any ammonia evaporates from aqueous ammonia solutions, 100 percent of the evaporated ammonia is included in threshold determinations.</w:t>
      </w:r>
    </w:p>
    <w:p w14:paraId="1543C040" w14:textId="77777777" w:rsidR="00D5538F" w:rsidRDefault="00D5538F" w:rsidP="00DF4320">
      <w:pPr>
        <w:jc w:val="both"/>
        <w:rPr>
          <w:szCs w:val="22"/>
        </w:rPr>
      </w:pPr>
    </w:p>
    <w:p w14:paraId="633306AE" w14:textId="77777777" w:rsidR="00D5538F" w:rsidRDefault="00D5538F" w:rsidP="00DF4320">
      <w:pPr>
        <w:jc w:val="both"/>
        <w:rPr>
          <w:szCs w:val="22"/>
        </w:rPr>
      </w:pPr>
      <w:r>
        <w:rPr>
          <w:szCs w:val="22"/>
        </w:rPr>
        <w:t>For example, if a facility processes aqueous ammonia, it has processed 100 percent of the aqueous ammonia in that solution. If the ammonia remains in solution, then 10 percent of the total aqueous ammonia is counted towards the threshold. If there are any evaporative losses of anhydrous ammonia, then 100 percent of those losses must be counted towards the processing threshold. If the manufacturing, processing, or otherwise use threshold for the ammonia listing is exceeded, the facility must report 100 percent of these evaporative losses in Sections 5 and 8 of the Form R.</w:t>
      </w:r>
    </w:p>
    <w:p w14:paraId="37941A3A" w14:textId="77777777" w:rsidR="00D5538F" w:rsidRDefault="00D5538F" w:rsidP="00DF4320">
      <w:pPr>
        <w:jc w:val="both"/>
        <w:rPr>
          <w:szCs w:val="22"/>
        </w:rPr>
      </w:pPr>
    </w:p>
    <w:p w14:paraId="47BEF4D1" w14:textId="77777777" w:rsidR="00D5538F" w:rsidRDefault="00D5538F" w:rsidP="00DF4320">
      <w:pPr>
        <w:pStyle w:val="StyleHeading3LatinTimesNewRoman"/>
      </w:pPr>
      <w:bookmarkStart w:id="96" w:name="_Toc209848034"/>
      <w:bookmarkStart w:id="97" w:name="_Toc433297022"/>
      <w:r>
        <w:t>B.4.d.</w:t>
      </w:r>
      <w:r>
        <w:tab/>
        <w:t>Threshold Determinations for Chemical Categories</w:t>
      </w:r>
      <w:bookmarkEnd w:id="96"/>
      <w:bookmarkEnd w:id="97"/>
    </w:p>
    <w:p w14:paraId="03C2D64A" w14:textId="77777777" w:rsidR="00D5538F" w:rsidRDefault="00D5538F" w:rsidP="00DF4320">
      <w:pPr>
        <w:jc w:val="both"/>
        <w:rPr>
          <w:szCs w:val="22"/>
        </w:rPr>
      </w:pPr>
      <w:r>
        <w:rPr>
          <w:szCs w:val="22"/>
        </w:rPr>
        <w:t>A number of chemical compound categories are subject to reporting. See Table IIc for a listing of these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categories. When preparing threshold determinations for one of these EPCRA </w:t>
      </w:r>
      <w:r w:rsidRPr="0093305E">
        <w:rPr>
          <w:szCs w:val="22"/>
        </w:rPr>
        <w:t>Section 313</w:t>
      </w:r>
      <w:r>
        <w:rPr>
          <w:szCs w:val="22"/>
        </w:rPr>
        <w:t xml:space="preserve"> chemical categories, all individual members of a category that are manufactured, processed, or otherwise used must be counted. Where generic names are used at a facility, threshold determinations should be based on CAS numbers. For example, Poly-Solv EB does not appear among the reportable chemicals in Table IIa or IIb but its CAS number indicates Poly-Solv EB is a synonym for ethylene glycol mono-n-butyl ether, a member of the certain glycol ethers chemical category (code N230). For chemical compound categories, threshold determinations must be made separately for each of the three activities. Do not include in these threshold determinations for a category any chemicals that are also individually listed EPCRA </w:t>
      </w:r>
      <w:r w:rsidRPr="0093305E">
        <w:rPr>
          <w:szCs w:val="22"/>
        </w:rPr>
        <w:t>Section 313</w:t>
      </w:r>
      <w:r>
        <w:rPr>
          <w:szCs w:val="22"/>
        </w:rPr>
        <w:t xml:space="preserve"> chemicals (see Table IIa or IIb). Individually listed EPCRA </w:t>
      </w:r>
      <w:r w:rsidRPr="0093305E">
        <w:rPr>
          <w:szCs w:val="22"/>
        </w:rPr>
        <w:t>Section 313</w:t>
      </w:r>
      <w:r>
        <w:rPr>
          <w:szCs w:val="22"/>
        </w:rPr>
        <w:t xml:space="preserve"> chemicals are subject to their own individual threshold determination.</w:t>
      </w:r>
    </w:p>
    <w:p w14:paraId="64A3789F" w14:textId="77777777" w:rsidR="00D5538F" w:rsidRDefault="00D5538F" w:rsidP="00DF4320">
      <w:pPr>
        <w:jc w:val="both"/>
        <w:rPr>
          <w:szCs w:val="22"/>
        </w:rPr>
      </w:pPr>
    </w:p>
    <w:p w14:paraId="6E575E40" w14:textId="77777777" w:rsidR="00D5538F" w:rsidRDefault="00D5538F" w:rsidP="00DF4320">
      <w:pPr>
        <w:jc w:val="both"/>
        <w:rPr>
          <w:b/>
          <w:szCs w:val="22"/>
        </w:rPr>
      </w:pPr>
      <w:r>
        <w:rPr>
          <w:b/>
          <w:szCs w:val="22"/>
        </w:rPr>
        <w:t>Organic Compounds</w:t>
      </w:r>
    </w:p>
    <w:p w14:paraId="28C7AC12" w14:textId="77777777" w:rsidR="00D5538F" w:rsidRDefault="00D5538F" w:rsidP="00DF4320">
      <w:pPr>
        <w:jc w:val="both"/>
        <w:rPr>
          <w:szCs w:val="22"/>
        </w:rPr>
      </w:pPr>
    </w:p>
    <w:p w14:paraId="0F20FAE5" w14:textId="77777777" w:rsidR="00D5538F" w:rsidRDefault="00D5538F" w:rsidP="00DF4320">
      <w:pPr>
        <w:jc w:val="both"/>
        <w:rPr>
          <w:szCs w:val="22"/>
        </w:rPr>
      </w:pPr>
      <w:r>
        <w:rPr>
          <w:szCs w:val="22"/>
        </w:rPr>
        <w:t>For the organic compound categories, you are required to account for the entire weight of all compounds within a specific compound category (e.g., glycol ethers) at the facility for BOTH the threshold determination and release and other waste management estimates.</w:t>
      </w:r>
    </w:p>
    <w:p w14:paraId="7F45DA2F" w14:textId="77777777" w:rsidR="00D5538F" w:rsidRDefault="00D5538F" w:rsidP="00DF4320">
      <w:pPr>
        <w:jc w:val="both"/>
        <w:rPr>
          <w:szCs w:val="22"/>
        </w:rPr>
      </w:pPr>
    </w:p>
    <w:p w14:paraId="35D049B7" w14:textId="77777777" w:rsidR="00D5538F" w:rsidRDefault="00D5538F" w:rsidP="00DF4320">
      <w:pPr>
        <w:jc w:val="both"/>
        <w:rPr>
          <w:b/>
          <w:szCs w:val="22"/>
        </w:rPr>
      </w:pPr>
      <w:r>
        <w:rPr>
          <w:b/>
          <w:szCs w:val="22"/>
        </w:rPr>
        <w:t>Metal Category Compounds</w:t>
      </w:r>
      <w:r>
        <w:rPr>
          <w:b/>
          <w:szCs w:val="22"/>
        </w:rPr>
        <w:fldChar w:fldCharType="begin"/>
      </w:r>
      <w:r>
        <w:instrText>xe "</w:instrText>
      </w:r>
      <w:r>
        <w:rPr>
          <w:b/>
          <w:szCs w:val="22"/>
        </w:rPr>
        <w:instrText>Metal Category Compounds</w:instrText>
      </w:r>
      <w:r>
        <w:instrText>"</w:instrText>
      </w:r>
      <w:r>
        <w:rPr>
          <w:b/>
          <w:szCs w:val="22"/>
        </w:rPr>
        <w:fldChar w:fldCharType="end"/>
      </w:r>
    </w:p>
    <w:p w14:paraId="12A8C913" w14:textId="77777777" w:rsidR="00D5538F" w:rsidRDefault="00D5538F" w:rsidP="00DF4320">
      <w:pPr>
        <w:jc w:val="both"/>
        <w:rPr>
          <w:szCs w:val="22"/>
        </w:rPr>
      </w:pPr>
    </w:p>
    <w:p w14:paraId="70369E57" w14:textId="77777777" w:rsidR="00D5538F" w:rsidRDefault="00D5538F" w:rsidP="00DF4320">
      <w:pPr>
        <w:jc w:val="both"/>
        <w:rPr>
          <w:szCs w:val="22"/>
        </w:rPr>
      </w:pPr>
      <w:r>
        <w:rPr>
          <w:szCs w:val="22"/>
        </w:rPr>
        <w:t>Threshold determinations for metal category compounds present a special case. If, for example, your facility processes several different nickel compounds, base your threshold determination on the total weight of all nickel compounds processed. However, if your facility processes both the “parent” metal (nickel) as well as one or more nickel compounds, you must make threshold determinations for both nickel (CAS number 7440-02-0) and nickel compounds (chemical category code N495) because they are separately listed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If your facility exceeds thresholds for both the parent metal and compounds of that same metal, EPA allows you to file one combined report (e.g., one report for nickel compounds, including nickel) because the release information you will report in connection with metal category compounds will be the total pounds of the metal released. If you file one combined report, you should put the name of the metal compound category on the Form R. In the example above, the facility that exceeded reporting thresholds for both the nickel and nickel compounds chemical category could submit a single Form R for the nickel compounds chemical category, which would contain release and other waste management information for both nickel and nickel compounds. Do not put both names on the Form R.</w:t>
      </w:r>
    </w:p>
    <w:p w14:paraId="7A655189" w14:textId="77777777" w:rsidR="00D5538F" w:rsidRDefault="00D5538F" w:rsidP="00DF4320">
      <w:pPr>
        <w:jc w:val="both"/>
        <w:rPr>
          <w:szCs w:val="22"/>
        </w:rPr>
      </w:pPr>
    </w:p>
    <w:p w14:paraId="1BF5DE32" w14:textId="77777777" w:rsidR="00D5538F" w:rsidRDefault="00D5538F" w:rsidP="00DF4320">
      <w:pPr>
        <w:jc w:val="both"/>
        <w:rPr>
          <w:szCs w:val="22"/>
        </w:rPr>
      </w:pPr>
      <w:r>
        <w:rPr>
          <w:szCs w:val="22"/>
        </w:rPr>
        <w:t>The case of metal category compounds involving more than one metal should be noted. Some metal category compounds may contain more than one listed metal. For example, lead chromate is both a lead compound and a chromium compound. In such cases, if applicable thresholds are exceeded, you are required to file two separate reports, one for lead compounds and one for chromium compounds. Apply the total weight of the lead chromate to the threshold determinations for both lead compounds and chromium compounds. (Note: Only the quantity of each parent metal released or otherwise managed as waste, not the quantity of the compound, would be reported on the appropriate sections of both Form Rs. See B.5.)</w:t>
      </w:r>
    </w:p>
    <w:p w14:paraId="4259ED85" w14:textId="77777777" w:rsidR="00D5538F" w:rsidRDefault="00D5538F" w:rsidP="00DF4320">
      <w:pPr>
        <w:jc w:val="both"/>
        <w:rPr>
          <w:szCs w:val="22"/>
        </w:rPr>
      </w:pPr>
    </w:p>
    <w:p w14:paraId="0EF9DA7D" w14:textId="77777777" w:rsidR="00D5538F" w:rsidRPr="00EC7203" w:rsidRDefault="00D5538F" w:rsidP="00DF4320">
      <w:pPr>
        <w:jc w:val="both"/>
        <w:rPr>
          <w:b/>
          <w:szCs w:val="22"/>
        </w:rPr>
      </w:pPr>
      <w:r w:rsidRPr="00A5221C">
        <w:rPr>
          <w:b/>
          <w:szCs w:val="22"/>
        </w:rPr>
        <w:t xml:space="preserve">Nitrate </w:t>
      </w:r>
      <w:r w:rsidRPr="00473EDE">
        <w:rPr>
          <w:b/>
          <w:szCs w:val="22"/>
        </w:rPr>
        <w:t>Compounds</w:t>
      </w:r>
      <w:r w:rsidRPr="00EC7203">
        <w:rPr>
          <w:b/>
          <w:szCs w:val="22"/>
        </w:rPr>
        <w:t xml:space="preserve"> (water dissociable; reportable only when in aqueous solution)</w:t>
      </w:r>
    </w:p>
    <w:p w14:paraId="223FB8B7" w14:textId="77777777" w:rsidR="00D5538F" w:rsidRDefault="00D5538F" w:rsidP="00DF4320">
      <w:pPr>
        <w:jc w:val="both"/>
        <w:rPr>
          <w:szCs w:val="22"/>
        </w:rPr>
      </w:pPr>
    </w:p>
    <w:p w14:paraId="019E0D04" w14:textId="77777777" w:rsidR="00D5538F" w:rsidRDefault="00D5538F" w:rsidP="00DF4320">
      <w:pPr>
        <w:jc w:val="both"/>
        <w:rPr>
          <w:szCs w:val="22"/>
        </w:rPr>
      </w:pPr>
      <w:r>
        <w:rPr>
          <w:szCs w:val="22"/>
        </w:rPr>
        <w:t>For the category nitrate compounds (water dissociable; reportable only when in aqueous solution), the entire weight of the nitrate compound is counted in making threshold determinations. A nitrate compound is covered by this listing only when in water and only if dissociated. If no information is available on the identity of the type of nitrate that is manufactured, processed or otherwise used, assume that the nitrate compound exists as sodium nitrate.</w:t>
      </w:r>
    </w:p>
    <w:p w14:paraId="2765FF56" w14:textId="77777777" w:rsidR="00D5538F" w:rsidRDefault="00D5538F" w:rsidP="00DF4320">
      <w:pPr>
        <w:jc w:val="both"/>
        <w:rPr>
          <w:szCs w:val="22"/>
        </w:rPr>
      </w:pPr>
    </w:p>
    <w:p w14:paraId="0F015885" w14:textId="77777777" w:rsidR="00D5538F" w:rsidRPr="00E51682" w:rsidRDefault="00D5538F" w:rsidP="00DF4320">
      <w:pPr>
        <w:pStyle w:val="Heading3"/>
        <w:rPr>
          <w:rStyle w:val="StyleHeading3LatinTimesNewRomanChar"/>
          <w:bCs/>
        </w:rPr>
      </w:pPr>
      <w:bookmarkStart w:id="98" w:name="_Toc209848035"/>
      <w:bookmarkStart w:id="99" w:name="_Toc433297023"/>
      <w:r w:rsidRPr="00E51682">
        <w:rPr>
          <w:rStyle w:val="StyleHeading3LatinTimesNewRomanChar"/>
          <w:bCs/>
        </w:rPr>
        <w:t>B.4.e</w:t>
      </w:r>
      <w:r w:rsidRPr="00E51682">
        <w:rPr>
          <w:rStyle w:val="StyleHeading3LatinTimesNewRomanChar"/>
          <w:bCs/>
        </w:rPr>
        <w:tab/>
        <w:t>Threshold Determination for Persistent Bioaccumulative Toxic (PBT</w:t>
      </w:r>
      <w:r>
        <w:rPr>
          <w:rStyle w:val="StyleHeading3LatinTimesNewRomanChar"/>
          <w:bCs/>
        </w:rPr>
        <w:fldChar w:fldCharType="begin"/>
      </w:r>
      <w:r>
        <w:rPr>
          <w:rFonts w:ascii="Times New Roman" w:hAnsi="Times New Roman"/>
        </w:rPr>
        <w:instrText>xe "PBT"</w:instrText>
      </w:r>
      <w:r>
        <w:rPr>
          <w:rStyle w:val="StyleHeading3LatinTimesNewRomanChar"/>
          <w:bCs/>
        </w:rPr>
        <w:fldChar w:fldCharType="end"/>
      </w:r>
      <w:r w:rsidRPr="00E51682">
        <w:rPr>
          <w:rStyle w:val="StyleHeading3LatinTimesNewRomanChar"/>
          <w:bCs/>
        </w:rPr>
        <w:t>) Chemicals</w:t>
      </w:r>
      <w:bookmarkEnd w:id="98"/>
      <w:bookmarkEnd w:id="99"/>
    </w:p>
    <w:p w14:paraId="41AD8FDD" w14:textId="77777777" w:rsidR="00D5538F" w:rsidRDefault="00D5538F" w:rsidP="00DF4320">
      <w:pPr>
        <w:jc w:val="both"/>
        <w:rPr>
          <w:szCs w:val="22"/>
        </w:rPr>
      </w:pPr>
      <w:r>
        <w:rPr>
          <w:szCs w:val="22"/>
        </w:rPr>
        <w:t>There are two separate thresholds for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PBT</w:t>
      </w:r>
      <w:r>
        <w:rPr>
          <w:szCs w:val="22"/>
        </w:rPr>
        <w:fldChar w:fldCharType="begin"/>
      </w:r>
      <w:r>
        <w:instrText>xe "PBT"</w:instrText>
      </w:r>
      <w:r>
        <w:rPr>
          <w:szCs w:val="22"/>
        </w:rPr>
        <w:fldChar w:fldCharType="end"/>
      </w:r>
      <w:r>
        <w:rPr>
          <w:szCs w:val="22"/>
        </w:rPr>
        <w:t xml:space="preserve"> chemicals; these thresholds are set based on the chemicals’ potential to persist and bioaccumulate in the environment. The manufacturing, processing and otherwise use thresholds for PBT chemicals is 100 pounds, while for the subset of PBTs chemicals that are highly persistent and highly bioaccumulative, it is 10 pounds. One exception is the dioxin and dioxin-like compounds chemical category. The threshold for this category is 0.1 gram. The PBT chemicals, their CAS numbers or chemical category code, and their reporting thresholds are listed in a table in the introductory section of B.4. See Table IIc of these instructions for lists of individual members of the dioxin and dioxin-like compounds chemical category and the polycyclic aromatic compounds (PACs) chemical category.</w:t>
      </w:r>
    </w:p>
    <w:p w14:paraId="3A74F38E" w14:textId="77777777" w:rsidR="00D5538F" w:rsidRDefault="00D5538F" w:rsidP="00DF4320">
      <w:pPr>
        <w:jc w:val="both"/>
        <w:rPr>
          <w:szCs w:val="22"/>
        </w:rPr>
      </w:pPr>
    </w:p>
    <w:p w14:paraId="33B05DB6" w14:textId="77777777" w:rsidR="00D5538F" w:rsidRDefault="00D5538F" w:rsidP="00DF4320">
      <w:pPr>
        <w:pStyle w:val="StyleHeading3LatinTimesNewRoman"/>
      </w:pPr>
      <w:bookmarkStart w:id="100" w:name="_Toc209848036"/>
      <w:bookmarkStart w:id="101" w:name="_Toc433297024"/>
      <w:r>
        <w:t>B.4.f.</w:t>
      </w:r>
      <w:r>
        <w:tab/>
        <w:t>Mixtures and Other Trade Name Products</w:t>
      </w:r>
      <w:bookmarkEnd w:id="100"/>
      <w:bookmarkEnd w:id="101"/>
    </w:p>
    <w:p w14:paraId="1007E1C4" w14:textId="77777777" w:rsidR="00D5538F" w:rsidRDefault="00D5538F" w:rsidP="00DF4320">
      <w:pPr>
        <w:jc w:val="both"/>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contained in mixtures and other trade name products must be factored into threshold determinations and release and other waste management calculations.</w:t>
      </w:r>
    </w:p>
    <w:p w14:paraId="196CDD18" w14:textId="77777777" w:rsidR="00D5538F" w:rsidRDefault="00D5538F" w:rsidP="00DF4320">
      <w:pPr>
        <w:jc w:val="both"/>
        <w:rPr>
          <w:szCs w:val="22"/>
        </w:rPr>
      </w:pPr>
    </w:p>
    <w:p w14:paraId="006AA0BD" w14:textId="77777777" w:rsidR="00D5538F" w:rsidRDefault="00D5538F" w:rsidP="00DF4320">
      <w:pPr>
        <w:jc w:val="both"/>
        <w:rPr>
          <w:szCs w:val="22"/>
        </w:rPr>
      </w:pPr>
      <w:r>
        <w:rPr>
          <w:szCs w:val="22"/>
        </w:rPr>
        <w:t xml:space="preserve">If your facility processed or otherwise used mixtures or other trade name products during the calendar year, you are required to use the best readily available data (or reasonable estimates if such data are not readily available) to determine whether the toxic chemicals in a mixture meet or exceed the </w:t>
      </w:r>
      <w:r>
        <w:rPr>
          <w:i/>
          <w:szCs w:val="22"/>
        </w:rPr>
        <w:t xml:space="preserve">de minimis </w:t>
      </w:r>
      <w:r>
        <w:rPr>
          <w:szCs w:val="22"/>
        </w:rPr>
        <w:t>concentration and, therefore, whether they must be included in threshold determinations and release and other waste management calculations. If you know that a mixture or other trade name product contains a specific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combine the amount of the EPCRA </w:t>
      </w:r>
      <w:r w:rsidRPr="0093305E">
        <w:rPr>
          <w:szCs w:val="22"/>
        </w:rPr>
        <w:t>Section 313</w:t>
      </w:r>
      <w:r>
        <w:rPr>
          <w:szCs w:val="22"/>
        </w:rPr>
        <w:t xml:space="preserve"> chemical in the mixture or other trade name product with other amounts of the same EPCRA </w:t>
      </w:r>
      <w:r w:rsidRPr="0093305E">
        <w:rPr>
          <w:szCs w:val="22"/>
        </w:rPr>
        <w:t>Section 313</w:t>
      </w:r>
      <w:r>
        <w:rPr>
          <w:szCs w:val="22"/>
        </w:rPr>
        <w:t xml:space="preserve"> chemical processed or otherwise used at your facility for threshold determinations and release and other waste management calculations. If you know that a mixture contains an EPCRA </w:t>
      </w:r>
      <w:r w:rsidRPr="0093305E">
        <w:rPr>
          <w:szCs w:val="22"/>
        </w:rPr>
        <w:t>Section 313</w:t>
      </w:r>
      <w:r>
        <w:rPr>
          <w:szCs w:val="22"/>
        </w:rPr>
        <w:t xml:space="preserve"> chemical but it is present below the </w:t>
      </w:r>
      <w:r>
        <w:rPr>
          <w:i/>
          <w:szCs w:val="22"/>
        </w:rPr>
        <w:t xml:space="preserve">de minimis </w:t>
      </w:r>
      <w:r>
        <w:rPr>
          <w:szCs w:val="22"/>
        </w:rPr>
        <w:t xml:space="preserve">level, you do not have to consider the amount of the EPCRA </w:t>
      </w:r>
      <w:r w:rsidRPr="0093305E">
        <w:rPr>
          <w:szCs w:val="22"/>
        </w:rPr>
        <w:t>Section 313</w:t>
      </w:r>
      <w:r>
        <w:rPr>
          <w:szCs w:val="22"/>
        </w:rPr>
        <w:t xml:space="preserve"> chemical present in that mixture for purposes of threshold determinations and release and other waste management calculations. PBT</w:t>
      </w:r>
      <w:r>
        <w:rPr>
          <w:szCs w:val="22"/>
        </w:rPr>
        <w:fldChar w:fldCharType="begin"/>
      </w:r>
      <w:r>
        <w:instrText>xe "PBT"</w:instrText>
      </w:r>
      <w:r>
        <w:rPr>
          <w:szCs w:val="22"/>
        </w:rPr>
        <w:fldChar w:fldCharType="end"/>
      </w:r>
      <w:r>
        <w:rPr>
          <w:szCs w:val="22"/>
        </w:rPr>
        <w:t xml:space="preserve"> chemicals are not eligible for the </w:t>
      </w:r>
      <w:r>
        <w:rPr>
          <w:i/>
          <w:szCs w:val="22"/>
        </w:rPr>
        <w:t xml:space="preserve">de minimis </w:t>
      </w:r>
      <w:r>
        <w:rPr>
          <w:szCs w:val="22"/>
        </w:rPr>
        <w:t>exemption except lead when it is contained in stainless steel, brass or bronze alloy.</w:t>
      </w:r>
    </w:p>
    <w:p w14:paraId="15A51CEC" w14:textId="77777777" w:rsidR="00D5538F" w:rsidRDefault="00D5538F" w:rsidP="00DF4320">
      <w:pPr>
        <w:jc w:val="both"/>
        <w:rPr>
          <w:szCs w:val="22"/>
        </w:rPr>
      </w:pPr>
    </w:p>
    <w:p w14:paraId="7A534E4B" w14:textId="77777777" w:rsidR="00D5538F" w:rsidRDefault="00D5538F" w:rsidP="00DF4320">
      <w:pPr>
        <w:jc w:val="both"/>
        <w:rPr>
          <w:szCs w:val="22"/>
        </w:rPr>
      </w:pPr>
      <w:r>
        <w:rPr>
          <w:szCs w:val="22"/>
        </w:rPr>
        <w:t>Observe the following guidelines in estimating concentrations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in mixtures when only limited information is available:</w:t>
      </w:r>
    </w:p>
    <w:p w14:paraId="68EF804D" w14:textId="77777777" w:rsidR="00D5538F" w:rsidRDefault="00D5538F" w:rsidP="00DF4320">
      <w:pPr>
        <w:jc w:val="both"/>
        <w:rPr>
          <w:szCs w:val="22"/>
        </w:rPr>
      </w:pPr>
    </w:p>
    <w:p w14:paraId="471A0588" w14:textId="77777777" w:rsidR="00D5538F" w:rsidRDefault="00D5538F" w:rsidP="004D0CD8">
      <w:pPr>
        <w:numPr>
          <w:ilvl w:val="0"/>
          <w:numId w:val="16"/>
        </w:numPr>
        <w:tabs>
          <w:tab w:val="clear" w:pos="720"/>
          <w:tab w:val="num" w:pos="360"/>
        </w:tabs>
        <w:spacing w:after="120"/>
        <w:ind w:left="360"/>
        <w:jc w:val="both"/>
        <w:rPr>
          <w:szCs w:val="22"/>
        </w:rPr>
      </w:pPr>
      <w:r>
        <w:rPr>
          <w:szCs w:val="22"/>
        </w:rPr>
        <w:t>If you only know the upper bound concentration, you must use it for threshold determinations (40 CFR Section372.30(b)(ii)).</w:t>
      </w:r>
    </w:p>
    <w:p w14:paraId="4C52FA0A" w14:textId="77777777" w:rsidR="00D5538F" w:rsidRDefault="00D5538F" w:rsidP="004D0CD8">
      <w:pPr>
        <w:numPr>
          <w:ilvl w:val="0"/>
          <w:numId w:val="16"/>
        </w:numPr>
        <w:tabs>
          <w:tab w:val="clear" w:pos="720"/>
          <w:tab w:val="num" w:pos="360"/>
        </w:tabs>
        <w:spacing w:after="120"/>
        <w:ind w:left="360"/>
        <w:jc w:val="both"/>
        <w:rPr>
          <w:szCs w:val="22"/>
        </w:rPr>
      </w:pPr>
      <w:r>
        <w:rPr>
          <w:szCs w:val="22"/>
        </w:rPr>
        <w:t>If you know the lower and upper bound concentrations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mixture, EPA recommends you use the midpoint of these two concentrations for threshold determinations.</w:t>
      </w:r>
    </w:p>
    <w:p w14:paraId="264F1DFD" w14:textId="77777777" w:rsidR="00D5538F" w:rsidRDefault="00D5538F" w:rsidP="004D0CD8">
      <w:pPr>
        <w:numPr>
          <w:ilvl w:val="0"/>
          <w:numId w:val="16"/>
        </w:numPr>
        <w:tabs>
          <w:tab w:val="clear" w:pos="720"/>
          <w:tab w:val="num" w:pos="360"/>
        </w:tabs>
        <w:spacing w:after="120"/>
        <w:ind w:left="360"/>
        <w:jc w:val="both"/>
        <w:rPr>
          <w:szCs w:val="22"/>
        </w:rPr>
      </w:pPr>
      <w:r>
        <w:rPr>
          <w:szCs w:val="22"/>
        </w:rPr>
        <w:t>If you know only the lower bound concentration, EPA recommends you subtract out the percentages of any other known components to determine a reasonable upper bound concentration, and then determine a midpoint.</w:t>
      </w:r>
    </w:p>
    <w:p w14:paraId="443E29E8" w14:textId="77777777" w:rsidR="00D5538F" w:rsidRDefault="00D5538F" w:rsidP="004D0CD8">
      <w:pPr>
        <w:numPr>
          <w:ilvl w:val="0"/>
          <w:numId w:val="16"/>
        </w:numPr>
        <w:tabs>
          <w:tab w:val="clear" w:pos="720"/>
          <w:tab w:val="num" w:pos="360"/>
        </w:tabs>
        <w:spacing w:after="120"/>
        <w:ind w:left="360"/>
        <w:jc w:val="both"/>
        <w:rPr>
          <w:szCs w:val="22"/>
        </w:rPr>
      </w:pPr>
      <w:r>
        <w:rPr>
          <w:szCs w:val="22"/>
        </w:rPr>
        <w:t>If you have no information other than the lower bound concentration, EPA recommends you calculate a midpoint assuming an upper bound concentration of 100 percent.</w:t>
      </w:r>
    </w:p>
    <w:p w14:paraId="1FDA8F90" w14:textId="77777777" w:rsidR="00D5538F" w:rsidRDefault="00D5538F" w:rsidP="00DF4320">
      <w:pPr>
        <w:jc w:val="both"/>
        <w:rPr>
          <w:szCs w:val="22"/>
        </w:rPr>
      </w:pPr>
    </w:p>
    <w:p w14:paraId="1EC23878" w14:textId="77777777" w:rsidR="00D5538F" w:rsidRDefault="00D5538F" w:rsidP="00885232">
      <w:pPr>
        <w:pStyle w:val="Heading2"/>
        <w:keepLines/>
        <w:rPr>
          <w:rFonts w:ascii="Times New Roman" w:hAnsi="Times New Roman"/>
        </w:rPr>
      </w:pPr>
      <w:bookmarkStart w:id="102" w:name="_Toc209848037"/>
      <w:bookmarkStart w:id="103" w:name="_Toc433297025"/>
      <w:r>
        <w:rPr>
          <w:rFonts w:ascii="Times New Roman" w:hAnsi="Times New Roman"/>
        </w:rPr>
        <w:t>B.5</w:t>
      </w:r>
      <w:r>
        <w:rPr>
          <w:rFonts w:ascii="Times New Roman" w:hAnsi="Times New Roman"/>
        </w:rPr>
        <w:tab/>
        <w:t>Release and Other Waste Management Determinations for Metals, Metal Category Compounds, and Nitrate Compounds</w:t>
      </w:r>
      <w:bookmarkEnd w:id="102"/>
      <w:bookmarkEnd w:id="103"/>
      <w:r>
        <w:rPr>
          <w:rFonts w:ascii="Times New Roman" w:hAnsi="Times New Roman"/>
        </w:rPr>
        <w:fldChar w:fldCharType="begin"/>
      </w:r>
      <w:r>
        <w:rPr>
          <w:rFonts w:ascii="Times New Roman" w:hAnsi="Times New Roman"/>
        </w:rPr>
        <w:instrText>xe "Nitrate Compounds"</w:instrText>
      </w:r>
      <w:r>
        <w:rPr>
          <w:rFonts w:ascii="Times New Roman" w:hAnsi="Times New Roman"/>
        </w:rPr>
        <w:fldChar w:fldCharType="end"/>
      </w:r>
    </w:p>
    <w:p w14:paraId="1BFD0D11" w14:textId="77777777" w:rsidR="00D5538F" w:rsidRDefault="00D5538F" w:rsidP="00885232">
      <w:pPr>
        <w:keepNext/>
        <w:keepLines/>
        <w:jc w:val="both"/>
        <w:rPr>
          <w:b/>
          <w:szCs w:val="22"/>
        </w:rPr>
      </w:pPr>
      <w:r>
        <w:rPr>
          <w:b/>
          <w:szCs w:val="22"/>
        </w:rPr>
        <w:t>Metal Category Compounds</w:t>
      </w:r>
    </w:p>
    <w:p w14:paraId="55EB04DD" w14:textId="77777777" w:rsidR="00D5538F" w:rsidRDefault="00D5538F" w:rsidP="00DF4320">
      <w:pPr>
        <w:jc w:val="both"/>
        <w:rPr>
          <w:szCs w:val="22"/>
        </w:rPr>
      </w:pPr>
    </w:p>
    <w:p w14:paraId="34267B43" w14:textId="77777777" w:rsidR="00D5538F" w:rsidRDefault="00D5538F" w:rsidP="00DF4320">
      <w:pPr>
        <w:jc w:val="both"/>
        <w:rPr>
          <w:szCs w:val="22"/>
        </w:rPr>
      </w:pPr>
      <w:r>
        <w:rPr>
          <w:szCs w:val="22"/>
        </w:rPr>
        <w:t>Although the complete weight of the metal category compounds must be used in threshold determinations for the metal compounds category, only the weight of the metal portion of the metal category compound must be considered for release and other waste management determinations. Remember that for metal category compounds that consist of more than one metal, release and other waste management reporting must be based on the weight of each metal, provided that the appropriate thresholds have been exceeded.</w:t>
      </w:r>
    </w:p>
    <w:p w14:paraId="43537F2C" w14:textId="77777777" w:rsidR="00D5538F" w:rsidRDefault="00D5538F" w:rsidP="00DF4320">
      <w:pPr>
        <w:jc w:val="both"/>
        <w:rPr>
          <w:szCs w:val="22"/>
        </w:rPr>
      </w:pPr>
    </w:p>
    <w:p w14:paraId="75429FE9" w14:textId="77777777" w:rsidR="00D5538F" w:rsidRDefault="00D5538F" w:rsidP="00DF4320">
      <w:pPr>
        <w:jc w:val="both"/>
        <w:rPr>
          <w:b/>
          <w:szCs w:val="22"/>
        </w:rPr>
      </w:pPr>
      <w:r>
        <w:rPr>
          <w:b/>
          <w:szCs w:val="22"/>
        </w:rPr>
        <w:t>Metals and Metal Category Compounds</w:t>
      </w:r>
    </w:p>
    <w:p w14:paraId="17FDA130" w14:textId="77777777" w:rsidR="00D5538F" w:rsidRDefault="00D5538F" w:rsidP="00DF4320">
      <w:pPr>
        <w:jc w:val="both"/>
        <w:rPr>
          <w:szCs w:val="22"/>
        </w:rPr>
      </w:pPr>
    </w:p>
    <w:p w14:paraId="2CA45D67" w14:textId="77777777" w:rsidR="00562D2B" w:rsidRDefault="00D5538F" w:rsidP="00DF4320">
      <w:pPr>
        <w:jc w:val="both"/>
        <w:rPr>
          <w:szCs w:val="22"/>
        </w:rPr>
      </w:pPr>
      <w:r>
        <w:rPr>
          <w:szCs w:val="22"/>
        </w:rPr>
        <w:t>For compounds within the metal compound categories, only the metal portion of the metal category compound must be considered in determining release and other waste management quantities for the metal category compounds. Therefore, if thresholds are separately exceeded for both the “parent” metal and its compounds, EPA allows you to file a combined Form R for the “parent” metal and its category compounds. This Form R would contain all of the release and other waste management information for both the “parent” metal and metal portion of the related metal category compounds. For example, you exceed thresholds for chromium. You also exceed thresholds for chromium compounds. Instead of filing two Form Rs you can file one combined Form R. This Form R would contain information on quantities of chromium released or otherwise managed as waste and the quantities of the chromium portion of the chromium compounds released or otherwise managed as waste. When filing one combined Form R for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metal and metal compound category, facilities should identify the chemical reported as the metal compound category name and code in Section 1 of the Form R. </w:t>
      </w:r>
    </w:p>
    <w:p w14:paraId="01C510A5" w14:textId="77777777" w:rsidR="00562D2B" w:rsidRDefault="00562D2B" w:rsidP="00DF4320">
      <w:pPr>
        <w:jc w:val="both"/>
        <w:rPr>
          <w:szCs w:val="22"/>
        </w:rPr>
      </w:pPr>
    </w:p>
    <w:p w14:paraId="781D6582" w14:textId="2EF4AEA9" w:rsidR="00D5538F" w:rsidRDefault="00D5538F" w:rsidP="00DF4320">
      <w:pPr>
        <w:jc w:val="both"/>
        <w:rPr>
          <w:szCs w:val="22"/>
        </w:rPr>
      </w:pPr>
      <w:r>
        <w:rPr>
          <w:szCs w:val="22"/>
        </w:rPr>
        <w:t xml:space="preserve">Note that </w:t>
      </w:r>
      <w:r w:rsidR="00562D2B">
        <w:rPr>
          <w:szCs w:val="22"/>
        </w:rPr>
        <w:t xml:space="preserve">these instructions </w:t>
      </w:r>
      <w:r>
        <w:rPr>
          <w:szCs w:val="22"/>
        </w:rPr>
        <w:t xml:space="preserve">do not apply to the Form A. See Section </w:t>
      </w:r>
      <w:r w:rsidR="00562D2B">
        <w:rPr>
          <w:szCs w:val="22"/>
        </w:rPr>
        <w:t>B.6.g</w:t>
      </w:r>
      <w:r>
        <w:rPr>
          <w:szCs w:val="22"/>
        </w:rPr>
        <w:t xml:space="preserve"> </w:t>
      </w:r>
      <w:r w:rsidR="00562D2B">
        <w:rPr>
          <w:szCs w:val="22"/>
        </w:rPr>
        <w:t xml:space="preserve">for reporting instructions for reporting metals and metal category compounds using </w:t>
      </w:r>
      <w:r>
        <w:rPr>
          <w:szCs w:val="22"/>
        </w:rPr>
        <w:t>the Form A. See Appendix B for more information about reporting the release and other waste management of metals and metal compounds.</w:t>
      </w:r>
    </w:p>
    <w:p w14:paraId="1ACC197A" w14:textId="77777777" w:rsidR="00D5538F" w:rsidRDefault="00D5538F" w:rsidP="00DF4320">
      <w:pPr>
        <w:jc w:val="both"/>
        <w:rPr>
          <w:szCs w:val="22"/>
        </w:rPr>
      </w:pPr>
    </w:p>
    <w:p w14:paraId="22FA0A81" w14:textId="77777777" w:rsidR="00D5538F" w:rsidRDefault="00D5538F" w:rsidP="00E26B87">
      <w:pPr>
        <w:jc w:val="both"/>
        <w:rPr>
          <w:b/>
          <w:szCs w:val="22"/>
        </w:rPr>
      </w:pPr>
      <w:r>
        <w:rPr>
          <w:b/>
          <w:szCs w:val="22"/>
        </w:rPr>
        <w:t>Nitrate Compounds (water dissociable; reportable only in aqueous solution)</w:t>
      </w:r>
    </w:p>
    <w:p w14:paraId="6D71BEA4" w14:textId="77777777" w:rsidR="00D5538F" w:rsidRDefault="00D5538F" w:rsidP="00DF4320">
      <w:pPr>
        <w:jc w:val="both"/>
        <w:rPr>
          <w:b/>
          <w:szCs w:val="22"/>
        </w:rPr>
      </w:pPr>
    </w:p>
    <w:p w14:paraId="3FAB9A3B" w14:textId="77777777" w:rsidR="00D5538F" w:rsidRDefault="00D5538F" w:rsidP="00DF4320">
      <w:pPr>
        <w:jc w:val="both"/>
        <w:rPr>
          <w:szCs w:val="22"/>
        </w:rPr>
      </w:pPr>
      <w:r>
        <w:rPr>
          <w:szCs w:val="22"/>
        </w:rPr>
        <w:t>Although the complete weight of the nitrate compound must be used for threshold determinations for the nitrate compounds category only the nitrate portion of the compound should be used for release and other waste management calculations.</w:t>
      </w:r>
    </w:p>
    <w:p w14:paraId="35489EA1" w14:textId="77777777" w:rsidR="00D5538F" w:rsidRDefault="00D5538F" w:rsidP="00DF4320">
      <w:pPr>
        <w:jc w:val="both"/>
        <w:rPr>
          <w:szCs w:val="22"/>
        </w:rPr>
        <w:sectPr w:rsidR="00D5538F" w:rsidSect="00967D98">
          <w:type w:val="continuous"/>
          <w:pgSz w:w="12240" w:h="15840"/>
          <w:pgMar w:top="720" w:right="1296" w:bottom="576" w:left="1296" w:header="720" w:footer="576" w:gutter="0"/>
          <w:cols w:num="2" w:space="360"/>
          <w:docGrid w:linePitch="360"/>
        </w:sectPr>
      </w:pPr>
    </w:p>
    <w:p w14:paraId="3DFA4E1F" w14:textId="77777777" w:rsidR="00D5538F" w:rsidRDefault="00D5538F" w:rsidP="00DF4320">
      <w:pPr>
        <w:jc w:val="both"/>
        <w:rPr>
          <w:szCs w:val="22"/>
        </w:rPr>
      </w:pPr>
      <w:r>
        <w:rPr>
          <w:szCs w:val="22"/>
        </w:rPr>
        <w:br w:type="page"/>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5538F" w14:paraId="06CDC911" w14:textId="77777777" w:rsidTr="00DF4320">
        <w:tc>
          <w:tcPr>
            <w:tcW w:w="9576" w:type="dxa"/>
            <w:shd w:val="clear" w:color="auto" w:fill="E0E0E0"/>
          </w:tcPr>
          <w:p w14:paraId="4693C79D" w14:textId="77777777" w:rsidR="00D5538F" w:rsidRPr="00805D00" w:rsidRDefault="00D5538F" w:rsidP="00A86445">
            <w:pPr>
              <w:pStyle w:val="ExampleHeading"/>
              <w:rPr>
                <w:bCs/>
                <w:szCs w:val="22"/>
              </w:rPr>
            </w:pPr>
            <w:bookmarkStart w:id="104" w:name="_Toc339367677"/>
            <w:bookmarkStart w:id="105" w:name="_Toc43180312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9</w:t>
            </w:r>
            <w:r w:rsidRPr="00805D00">
              <w:rPr>
                <w:bCs/>
                <w:szCs w:val="22"/>
              </w:rPr>
              <w:fldChar w:fldCharType="end"/>
            </w:r>
            <w:r w:rsidRPr="00805D00">
              <w:rPr>
                <w:bCs/>
                <w:szCs w:val="22"/>
              </w:rPr>
              <w:t xml:space="preserve">: </w:t>
            </w:r>
            <w:r w:rsidRPr="00805D00">
              <w:rPr>
                <w:bCs/>
                <w:szCs w:val="22"/>
              </w:rPr>
              <w:tab/>
              <w:t>Mixtures and Other Trade Name Products</w:t>
            </w:r>
            <w:bookmarkEnd w:id="104"/>
            <w:bookmarkEnd w:id="105"/>
          </w:p>
          <w:p w14:paraId="2E5DAF66"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both"/>
              <w:rPr>
                <w:bCs/>
              </w:rPr>
            </w:pPr>
            <w:r>
              <w:rPr>
                <w:b/>
                <w:bCs/>
                <w:szCs w:val="22"/>
              </w:rPr>
              <w:t>Scenario #1:</w:t>
            </w:r>
            <w:r>
              <w:rPr>
                <w:bCs/>
                <w:szCs w:val="22"/>
              </w:rPr>
              <w:t xml:space="preserve"> Your facility otherwise uses 12,000 pounds of an industrial solvent (Solvent X) for equipment cleaning. The Material Safety Data Sheet (MSDS) for the solvent indicates that it contains at least 50 percent n-hexane,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however, it also states that the solvent contains 20 percent non-hazardous surfactants. This is the only n-hexane-containing mixture used at the facility.</w:t>
            </w:r>
          </w:p>
          <w:p w14:paraId="5B1E9BF8"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both"/>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Solvent X exceeds the threshold for otherwise use.</w:t>
            </w:r>
          </w:p>
          <w:p w14:paraId="4052509C" w14:textId="77777777" w:rsidR="00D5538F" w:rsidRDefault="00D5538F" w:rsidP="00DF4320">
            <w:pPr>
              <w:spacing w:before="120"/>
              <w:ind w:left="522" w:hanging="522"/>
              <w:jc w:val="both"/>
              <w:rPr>
                <w:bCs/>
              </w:rPr>
            </w:pPr>
            <w:r>
              <w:rPr>
                <w:bCs/>
                <w:szCs w:val="22"/>
              </w:rPr>
              <w:t>1)</w:t>
            </w:r>
            <w:r>
              <w:rPr>
                <w:bCs/>
                <w:szCs w:val="22"/>
              </w:rPr>
              <w:tab/>
              <w:t>Determine a reasonable maximum concentration for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by subtracting out the non-hazardous surfactants (i.e., 100% - 20% = 80%).</w:t>
            </w:r>
          </w:p>
          <w:p w14:paraId="30EB5082" w14:textId="77777777" w:rsidR="00D5538F" w:rsidRDefault="00D5538F" w:rsidP="00DF4320">
            <w:pPr>
              <w:spacing w:before="120"/>
              <w:ind w:left="522" w:hanging="522"/>
              <w:jc w:val="both"/>
              <w:rPr>
                <w:bCs/>
              </w:rPr>
            </w:pPr>
            <w:r>
              <w:rPr>
                <w:bCs/>
                <w:szCs w:val="22"/>
              </w:rPr>
              <w:t>2)</w:t>
            </w:r>
            <w:r>
              <w:rPr>
                <w:bCs/>
                <w:szCs w:val="22"/>
              </w:rPr>
              <w:tab/>
              <w:t>Determine the midpoint between the known minimum (50%) and the reasonable maximum calculated above (i.e., (80% + 50%)/2 = 65%).</w:t>
            </w:r>
          </w:p>
          <w:p w14:paraId="4E7C4AEA" w14:textId="77777777" w:rsidR="00D5538F" w:rsidRDefault="00D5538F" w:rsidP="00DF4320">
            <w:pPr>
              <w:spacing w:before="120"/>
              <w:ind w:left="522" w:hanging="522"/>
              <w:jc w:val="both"/>
              <w:rPr>
                <w:bCs/>
              </w:rPr>
            </w:pPr>
            <w:r>
              <w:rPr>
                <w:bCs/>
                <w:szCs w:val="22"/>
              </w:rPr>
              <w:t>3)</w:t>
            </w:r>
            <w:r>
              <w:rPr>
                <w:bCs/>
                <w:szCs w:val="22"/>
              </w:rPr>
              <w:tab/>
              <w:t>Multiply total weight of Solvent X otherwise used by 65% (0.65).</w:t>
            </w:r>
          </w:p>
          <w:p w14:paraId="1152DBFC" w14:textId="77777777" w:rsidR="00D5538F" w:rsidRDefault="00D5538F" w:rsidP="00DF4320">
            <w:pPr>
              <w:spacing w:before="120"/>
              <w:ind w:left="522" w:hanging="522"/>
              <w:jc w:val="both"/>
              <w:rPr>
                <w:bCs/>
              </w:rPr>
            </w:pPr>
            <w:r>
              <w:rPr>
                <w:bCs/>
                <w:szCs w:val="22"/>
              </w:rPr>
              <w:tab/>
              <w:t>12,000 pounds × 0.65 = 7,800 pounds</w:t>
            </w:r>
          </w:p>
          <w:p w14:paraId="32CE1862" w14:textId="77777777" w:rsidR="00D5538F" w:rsidRDefault="00D5538F" w:rsidP="00DF4320">
            <w:pPr>
              <w:spacing w:before="120"/>
              <w:ind w:left="522" w:hanging="522"/>
              <w:jc w:val="both"/>
              <w:rPr>
                <w:bCs/>
              </w:rPr>
            </w:pPr>
            <w:r>
              <w:rPr>
                <w:bCs/>
                <w:szCs w:val="22"/>
              </w:rPr>
              <w:t>4)</w:t>
            </w:r>
            <w:r>
              <w:rPr>
                <w:bCs/>
                <w:szCs w:val="22"/>
              </w:rPr>
              <w:tab/>
              <w:t>Because the total amount of n-hexane otherwise used at the facility was less than the 10,000-pound otherwise use threshold, the facility is not required to file a Form R for n-hexane.</w:t>
            </w:r>
          </w:p>
          <w:p w14:paraId="278A262B"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both"/>
              <w:rPr>
                <w:bCs/>
              </w:rPr>
            </w:pPr>
            <w:r>
              <w:rPr>
                <w:b/>
                <w:bCs/>
                <w:szCs w:val="22"/>
              </w:rPr>
              <w:t>Scenario #2:</w:t>
            </w:r>
            <w:r>
              <w:rPr>
                <w:bCs/>
                <w:szCs w:val="22"/>
              </w:rPr>
              <w:t xml:space="preserve"> Your facility otherwise used 15,000 pounds of Solvent Y to clean printed circuit boards. The MSDS for the solvent lists only that Solvent Y contains at least 80 percent of an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that is only identified as chlorinated hydrocarbons.</w:t>
            </w:r>
          </w:p>
          <w:p w14:paraId="79E70CCB" w14:textId="77777777" w:rsidR="00D5538F" w:rsidRDefault="00D5538F" w:rsidP="00DF432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both"/>
              <w:rPr>
                <w:bCs/>
              </w:rPr>
            </w:pPr>
            <w:r>
              <w:rPr>
                <w:bCs/>
                <w:szCs w:val="22"/>
              </w:rPr>
              <w:t>EPA recommends you follow these steps to determine if the quantity of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in the solvent exceeds the threshold for otherwise use. </w:t>
            </w:r>
          </w:p>
          <w:p w14:paraId="2FE2CB65" w14:textId="77777777" w:rsidR="00D5538F" w:rsidRDefault="00D5538F" w:rsidP="00DF4320">
            <w:pPr>
              <w:spacing w:before="120"/>
              <w:ind w:left="522" w:hanging="522"/>
              <w:jc w:val="both"/>
              <w:rPr>
                <w:bCs/>
              </w:rPr>
            </w:pPr>
            <w:r>
              <w:rPr>
                <w:bCs/>
                <w:szCs w:val="22"/>
              </w:rPr>
              <w:t>1)</w:t>
            </w:r>
            <w:r>
              <w:rPr>
                <w:bCs/>
                <w:szCs w:val="22"/>
              </w:rPr>
              <w:tab/>
              <w:t>Because the specific chemical is unknown, the Form R will be filed for “chlorinated hydrocarbons.” This name will be entered into Part II, Section 2.1, “Mixture Component Identity</w:t>
            </w:r>
            <w:r>
              <w:rPr>
                <w:bCs/>
                <w:szCs w:val="22"/>
              </w:rPr>
              <w:fldChar w:fldCharType="begin"/>
            </w:r>
            <w:r>
              <w:rPr>
                <w:szCs w:val="22"/>
              </w:rPr>
              <w:instrText>xe "</w:instrText>
            </w:r>
            <w:r>
              <w:rPr>
                <w:bCs/>
                <w:szCs w:val="22"/>
              </w:rPr>
              <w:instrText>Mixture Component Identity</w:instrText>
            </w:r>
            <w:r>
              <w:rPr>
                <w:szCs w:val="22"/>
              </w:rPr>
              <w:instrText>"</w:instrText>
            </w:r>
            <w:r>
              <w:rPr>
                <w:bCs/>
                <w:szCs w:val="22"/>
              </w:rPr>
              <w:fldChar w:fldCharType="end"/>
            </w:r>
            <w:r>
              <w:rPr>
                <w:bCs/>
                <w:szCs w:val="22"/>
              </w:rPr>
              <w:t>.” (Note: Because your supplier is claiming the EPCRA</w:t>
            </w:r>
            <w:r>
              <w:rPr>
                <w:bCs/>
                <w:szCs w:val="22"/>
              </w:rPr>
              <w:fldChar w:fldCharType="begin"/>
            </w:r>
            <w:r>
              <w:rPr>
                <w:szCs w:val="22"/>
              </w:rPr>
              <w:instrText>xe "EPCRA"</w:instrText>
            </w:r>
            <w:r>
              <w:rPr>
                <w:bCs/>
                <w:szCs w:val="22"/>
              </w:rPr>
              <w:fldChar w:fldCharType="end"/>
            </w:r>
            <w:r>
              <w:rPr>
                <w:bCs/>
                <w:szCs w:val="22"/>
              </w:rPr>
              <w:t xml:space="preserve"> </w:t>
            </w:r>
            <w:r w:rsidRPr="0093305E">
              <w:rPr>
                <w:bCs/>
                <w:szCs w:val="22"/>
              </w:rPr>
              <w:t>Section 313</w:t>
            </w:r>
            <w:r>
              <w:rPr>
                <w:bCs/>
                <w:szCs w:val="22"/>
              </w:rPr>
              <w:t xml:space="preserve"> chemical identity a trade secret, you do not have to file substantiation forms.)</w:t>
            </w:r>
          </w:p>
          <w:p w14:paraId="2AA1C114" w14:textId="77777777" w:rsidR="00D5538F" w:rsidRDefault="00D5538F" w:rsidP="00DF4320">
            <w:pPr>
              <w:spacing w:before="120"/>
              <w:ind w:left="522" w:hanging="522"/>
              <w:jc w:val="both"/>
              <w:rPr>
                <w:bCs/>
              </w:rPr>
            </w:pPr>
            <w:r>
              <w:rPr>
                <w:bCs/>
                <w:szCs w:val="22"/>
              </w:rPr>
              <w:t>2)</w:t>
            </w:r>
            <w:r>
              <w:rPr>
                <w:bCs/>
                <w:szCs w:val="22"/>
              </w:rPr>
              <w:tab/>
              <w:t>The upper bound limit is assumed to be 100 percent and the lower bound limit is known to be 80 percent. Using this information, the specific concentration is estimated to be 90 percent (i.e., the mid-point between upper and lower limits).</w:t>
            </w:r>
          </w:p>
          <w:p w14:paraId="1A78D883" w14:textId="77777777" w:rsidR="00D5538F" w:rsidRDefault="00D5538F" w:rsidP="00DF4320">
            <w:pPr>
              <w:spacing w:before="120"/>
              <w:ind w:left="522" w:hanging="522"/>
              <w:jc w:val="both"/>
              <w:rPr>
                <w:bCs/>
              </w:rPr>
            </w:pPr>
            <w:r>
              <w:rPr>
                <w:bCs/>
                <w:szCs w:val="22"/>
              </w:rPr>
              <w:tab/>
              <w:t>(100% + 80%)/2 = 90%</w:t>
            </w:r>
          </w:p>
          <w:p w14:paraId="2916CE91" w14:textId="77777777" w:rsidR="00D5538F" w:rsidRDefault="00D5538F" w:rsidP="00DF4320">
            <w:pPr>
              <w:spacing w:before="120"/>
              <w:ind w:left="522" w:hanging="522"/>
              <w:jc w:val="both"/>
              <w:rPr>
                <w:bCs/>
              </w:rPr>
            </w:pPr>
            <w:r>
              <w:rPr>
                <w:bCs/>
                <w:szCs w:val="22"/>
              </w:rPr>
              <w:t>3)</w:t>
            </w:r>
            <w:r>
              <w:rPr>
                <w:bCs/>
                <w:szCs w:val="22"/>
              </w:rPr>
              <w:tab/>
              <w:t>The total weight of Solvent Y is multiplied by 90 percent (0.90) when calculating for thresholds.</w:t>
            </w:r>
          </w:p>
          <w:p w14:paraId="6AFF5442" w14:textId="77777777" w:rsidR="00D5538F" w:rsidRDefault="00D5538F" w:rsidP="00DF4320">
            <w:pPr>
              <w:spacing w:before="120"/>
              <w:ind w:left="522" w:hanging="522"/>
              <w:jc w:val="both"/>
              <w:rPr>
                <w:bCs/>
              </w:rPr>
            </w:pPr>
            <w:r>
              <w:rPr>
                <w:bCs/>
                <w:szCs w:val="22"/>
              </w:rPr>
              <w:t xml:space="preserve">            15,000 × 0.90 = 13,500</w:t>
            </w:r>
          </w:p>
          <w:p w14:paraId="60506208" w14:textId="77777777" w:rsidR="00D5538F" w:rsidRDefault="00D5538F" w:rsidP="00DF4320">
            <w:pPr>
              <w:spacing w:before="120"/>
              <w:ind w:left="522" w:hanging="522"/>
              <w:jc w:val="both"/>
              <w:rPr>
                <w:bCs/>
              </w:rPr>
            </w:pPr>
            <w:r>
              <w:rPr>
                <w:bCs/>
                <w:szCs w:val="22"/>
              </w:rPr>
              <w:t>4)</w:t>
            </w:r>
            <w:r>
              <w:rPr>
                <w:bCs/>
                <w:szCs w:val="22"/>
              </w:rPr>
              <w:tab/>
              <w:t>Because the total amount of chlorinated hydrocarbons exceeds the 10,000-pound otherwise use threshold, you must file a Form R for this chemical.</w:t>
            </w:r>
          </w:p>
        </w:tc>
      </w:tr>
    </w:tbl>
    <w:p w14:paraId="1FA743D4" w14:textId="77777777" w:rsidR="00D5538F" w:rsidRDefault="00D5538F" w:rsidP="00DF4320">
      <w:pPr>
        <w:jc w:val="both"/>
        <w:rPr>
          <w:szCs w:val="22"/>
        </w:rPr>
      </w:pPr>
    </w:p>
    <w:p w14:paraId="6EE1EDC3" w14:textId="77777777" w:rsidR="00D5538F" w:rsidRDefault="00D5538F" w:rsidP="00DF4320">
      <w:pPr>
        <w:jc w:val="both"/>
        <w:rPr>
          <w:szCs w:val="22"/>
        </w:rPr>
        <w:sectPr w:rsidR="00D5538F" w:rsidSect="00967D98">
          <w:type w:val="continuous"/>
          <w:pgSz w:w="12240" w:h="15840"/>
          <w:pgMar w:top="720" w:right="1440" w:bottom="576" w:left="1440" w:header="720" w:footer="576" w:gutter="0"/>
          <w:cols w:space="720"/>
          <w:docGrid w:linePitch="360"/>
        </w:sectPr>
      </w:pPr>
    </w:p>
    <w:p w14:paraId="6C6B3232" w14:textId="77777777" w:rsidR="00D5538F" w:rsidRPr="00CD55C9" w:rsidRDefault="00D5538F" w:rsidP="001565D9">
      <w:pPr>
        <w:tabs>
          <w:tab w:val="left" w:pos="8640"/>
          <w:tab w:val="left" w:pos="9000"/>
          <w:tab w:val="left" w:pos="13680"/>
        </w:tabs>
        <w:rPr>
          <w:szCs w:val="22"/>
          <w:u w:val="single"/>
        </w:rPr>
      </w:pPr>
      <w:r>
        <w:rPr>
          <w:b/>
          <w:szCs w:val="22"/>
        </w:rPr>
        <w:t xml:space="preserve">Facility Name: </w:t>
      </w:r>
      <w:r>
        <w:rPr>
          <w:szCs w:val="22"/>
          <w:u w:val="single"/>
        </w:rPr>
        <w:tab/>
      </w:r>
      <w:r>
        <w:rPr>
          <w:b/>
          <w:szCs w:val="22"/>
        </w:rPr>
        <w:tab/>
        <w:t xml:space="preserve">Date Worksheet Prepared: </w:t>
      </w:r>
      <w:r>
        <w:rPr>
          <w:szCs w:val="22"/>
          <w:u w:val="single"/>
        </w:rPr>
        <w:tab/>
      </w:r>
    </w:p>
    <w:p w14:paraId="677198C7" w14:textId="77777777" w:rsidR="00D5538F" w:rsidRPr="00CD55C9" w:rsidRDefault="00D5538F" w:rsidP="001565D9">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0BFF0ACC"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524DFB4A"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14AE3527" w14:textId="77777777" w:rsidR="00D5538F" w:rsidRDefault="00D5538F" w:rsidP="001565D9">
      <w:pPr>
        <w:tabs>
          <w:tab w:val="left" w:pos="8640"/>
          <w:tab w:val="left" w:pos="9000"/>
          <w:tab w:val="left" w:pos="13680"/>
        </w:tabs>
        <w:rPr>
          <w:szCs w:val="22"/>
        </w:rPr>
      </w:pPr>
    </w:p>
    <w:p w14:paraId="7A39E8E3" w14:textId="77777777" w:rsidR="00D5538F" w:rsidRPr="00AA4A81" w:rsidRDefault="00D5538F" w:rsidP="001565D9">
      <w:pPr>
        <w:spacing w:after="60"/>
        <w:jc w:val="both"/>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6652E18C"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1AA856DC" w14:textId="77777777" w:rsidR="00D5538F" w:rsidRPr="00CD55C9" w:rsidRDefault="00D5538F" w:rsidP="007A13E0">
            <w:pPr>
              <w:spacing w:line="91" w:lineRule="exact"/>
              <w:jc w:val="center"/>
              <w:rPr>
                <w:sz w:val="16"/>
                <w:szCs w:val="16"/>
              </w:rPr>
            </w:pPr>
          </w:p>
          <w:p w14:paraId="4718FC48"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24931F23" w14:textId="77777777" w:rsidR="00D5538F" w:rsidRPr="00CD55C9" w:rsidRDefault="00D5538F" w:rsidP="007A13E0">
            <w:pPr>
              <w:spacing w:line="91" w:lineRule="exact"/>
              <w:jc w:val="center"/>
              <w:rPr>
                <w:b/>
                <w:bCs/>
                <w:sz w:val="16"/>
                <w:szCs w:val="16"/>
              </w:rPr>
            </w:pPr>
          </w:p>
          <w:p w14:paraId="3B1E5868"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16326DB1" w14:textId="77777777" w:rsidR="00D5538F" w:rsidRPr="00CD55C9" w:rsidRDefault="00D5538F" w:rsidP="007A13E0">
            <w:pPr>
              <w:spacing w:line="91" w:lineRule="exact"/>
              <w:jc w:val="center"/>
              <w:rPr>
                <w:b/>
                <w:bCs/>
                <w:sz w:val="16"/>
                <w:szCs w:val="16"/>
              </w:rPr>
            </w:pPr>
          </w:p>
          <w:p w14:paraId="27A6E5F6"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48D0CCDB" w14:textId="77777777" w:rsidR="00D5538F" w:rsidRPr="00CD55C9" w:rsidRDefault="00D5538F" w:rsidP="007A13E0">
            <w:pPr>
              <w:spacing w:line="91" w:lineRule="exact"/>
              <w:jc w:val="center"/>
              <w:rPr>
                <w:b/>
                <w:bCs/>
                <w:sz w:val="16"/>
                <w:szCs w:val="16"/>
              </w:rPr>
            </w:pPr>
          </w:p>
          <w:p w14:paraId="0D4FDA22"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4B700565"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238BD2A1" w14:textId="77777777" w:rsidR="00D5538F" w:rsidRPr="00CD55C9" w:rsidRDefault="00D5538F" w:rsidP="007A13E0">
            <w:pPr>
              <w:spacing w:line="91" w:lineRule="exact"/>
              <w:jc w:val="center"/>
              <w:rPr>
                <w:b/>
                <w:bCs/>
                <w:sz w:val="16"/>
                <w:szCs w:val="16"/>
              </w:rPr>
            </w:pPr>
          </w:p>
          <w:p w14:paraId="461C2349"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40827538"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7D7CD0B" w14:textId="77777777" w:rsidR="00D5538F" w:rsidRPr="00CD55C9" w:rsidRDefault="00D5538F" w:rsidP="007A13E0">
            <w:pPr>
              <w:spacing w:line="91" w:lineRule="exact"/>
              <w:jc w:val="center"/>
              <w:rPr>
                <w:b/>
                <w:bCs/>
                <w:sz w:val="16"/>
                <w:szCs w:val="16"/>
              </w:rPr>
            </w:pPr>
          </w:p>
          <w:p w14:paraId="5CE207D2"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242F0F7C"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14A3A508"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64FEF055"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2356D136"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54A4C069"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4F765409"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982B996" w14:textId="77777777" w:rsidR="00D5538F" w:rsidRPr="00CD55C9" w:rsidRDefault="00D5538F" w:rsidP="007A13E0">
            <w:pPr>
              <w:spacing w:line="91" w:lineRule="exact"/>
              <w:jc w:val="center"/>
              <w:rPr>
                <w:sz w:val="16"/>
                <w:szCs w:val="16"/>
              </w:rPr>
            </w:pPr>
          </w:p>
          <w:p w14:paraId="77165A93"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F9DA440" w14:textId="77777777" w:rsidR="00D5538F" w:rsidRPr="00CD55C9" w:rsidRDefault="00D5538F" w:rsidP="007A13E0">
            <w:pPr>
              <w:spacing w:line="91" w:lineRule="exact"/>
              <w:jc w:val="center"/>
              <w:rPr>
                <w:b/>
                <w:bCs/>
                <w:sz w:val="16"/>
                <w:szCs w:val="16"/>
              </w:rPr>
            </w:pPr>
          </w:p>
          <w:p w14:paraId="4DB305FD"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7F99379" w14:textId="77777777" w:rsidR="00D5538F" w:rsidRPr="00CD55C9" w:rsidRDefault="00D5538F" w:rsidP="007A13E0">
            <w:pPr>
              <w:spacing w:line="91" w:lineRule="exact"/>
              <w:jc w:val="center"/>
              <w:rPr>
                <w:b/>
                <w:bCs/>
                <w:sz w:val="16"/>
                <w:szCs w:val="16"/>
              </w:rPr>
            </w:pPr>
          </w:p>
          <w:p w14:paraId="6C9B7D9E"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6945A5D3"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C71CFE7" w14:textId="77777777" w:rsidR="00D5538F" w:rsidRDefault="00D5538F" w:rsidP="007A13E0">
            <w:pPr>
              <w:spacing w:line="91" w:lineRule="exact"/>
              <w:jc w:val="both"/>
              <w:rPr>
                <w:b/>
                <w:bCs/>
                <w:sz w:val="12"/>
                <w:szCs w:val="12"/>
              </w:rPr>
            </w:pPr>
          </w:p>
          <w:p w14:paraId="7541B22C" w14:textId="77777777" w:rsidR="00D5538F" w:rsidRDefault="00D5538F" w:rsidP="007A13E0">
            <w:pPr>
              <w:spacing w:after="58"/>
              <w:jc w:val="both"/>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745D3958" w14:textId="77777777" w:rsidR="00D5538F" w:rsidRDefault="00D5538F" w:rsidP="007A13E0">
            <w:pPr>
              <w:spacing w:line="91" w:lineRule="exact"/>
              <w:jc w:val="both"/>
              <w:rPr>
                <w:b/>
                <w:bCs/>
                <w:sz w:val="12"/>
                <w:szCs w:val="12"/>
              </w:rPr>
            </w:pPr>
          </w:p>
          <w:p w14:paraId="376DCC72"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A49056A" w14:textId="77777777" w:rsidR="00D5538F" w:rsidRDefault="00D5538F" w:rsidP="007A13E0">
            <w:pPr>
              <w:spacing w:line="91" w:lineRule="exact"/>
              <w:jc w:val="both"/>
              <w:rPr>
                <w:sz w:val="12"/>
                <w:szCs w:val="12"/>
              </w:rPr>
            </w:pPr>
          </w:p>
          <w:p w14:paraId="2E615860"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7881C6F" w14:textId="77777777" w:rsidR="00D5538F" w:rsidRDefault="00D5538F" w:rsidP="007A13E0">
            <w:pPr>
              <w:spacing w:line="91" w:lineRule="exact"/>
              <w:jc w:val="both"/>
              <w:rPr>
                <w:sz w:val="12"/>
                <w:szCs w:val="12"/>
              </w:rPr>
            </w:pPr>
          </w:p>
          <w:p w14:paraId="6BB7CC0D"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51C06FD" w14:textId="77777777" w:rsidR="00D5538F" w:rsidRDefault="00D5538F" w:rsidP="007A13E0">
            <w:pPr>
              <w:spacing w:line="91" w:lineRule="exact"/>
              <w:jc w:val="both"/>
              <w:rPr>
                <w:sz w:val="12"/>
                <w:szCs w:val="12"/>
              </w:rPr>
            </w:pPr>
          </w:p>
          <w:p w14:paraId="1F44B98E"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2A8F456B" w14:textId="77777777" w:rsidR="00D5538F" w:rsidRDefault="00D5538F" w:rsidP="007A13E0">
            <w:pPr>
              <w:spacing w:line="91" w:lineRule="exact"/>
              <w:jc w:val="both"/>
              <w:rPr>
                <w:sz w:val="12"/>
                <w:szCs w:val="12"/>
              </w:rPr>
            </w:pPr>
          </w:p>
          <w:p w14:paraId="5566E2A0"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710FC46" w14:textId="77777777" w:rsidR="00D5538F" w:rsidRDefault="00D5538F" w:rsidP="007A13E0">
            <w:pPr>
              <w:spacing w:line="91" w:lineRule="exact"/>
              <w:jc w:val="both"/>
              <w:rPr>
                <w:sz w:val="12"/>
                <w:szCs w:val="12"/>
              </w:rPr>
            </w:pPr>
          </w:p>
          <w:p w14:paraId="11AAF5B4"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66A0BFEC" w14:textId="77777777" w:rsidR="00D5538F" w:rsidRDefault="00D5538F" w:rsidP="007A13E0">
            <w:pPr>
              <w:spacing w:line="91" w:lineRule="exact"/>
              <w:jc w:val="both"/>
              <w:rPr>
                <w:sz w:val="12"/>
                <w:szCs w:val="12"/>
              </w:rPr>
            </w:pPr>
          </w:p>
          <w:p w14:paraId="3FEFB027" w14:textId="77777777" w:rsidR="00D5538F" w:rsidRDefault="00D5538F" w:rsidP="007A13E0">
            <w:pPr>
              <w:spacing w:after="58"/>
              <w:jc w:val="both"/>
              <w:rPr>
                <w:sz w:val="12"/>
                <w:szCs w:val="12"/>
              </w:rPr>
            </w:pPr>
          </w:p>
        </w:tc>
      </w:tr>
      <w:tr w:rsidR="00D5538F" w14:paraId="4676959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FF791CE" w14:textId="77777777" w:rsidR="00D5538F" w:rsidRDefault="00D5538F" w:rsidP="007A13E0">
            <w:pPr>
              <w:spacing w:line="91" w:lineRule="exact"/>
              <w:jc w:val="both"/>
              <w:rPr>
                <w:sz w:val="12"/>
                <w:szCs w:val="12"/>
              </w:rPr>
            </w:pPr>
          </w:p>
          <w:p w14:paraId="47A152DE" w14:textId="77777777" w:rsidR="00D5538F" w:rsidRDefault="00D5538F" w:rsidP="007A13E0">
            <w:pPr>
              <w:spacing w:after="58"/>
              <w:jc w:val="both"/>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12F4EFFC" w14:textId="77777777" w:rsidR="00D5538F" w:rsidRDefault="00D5538F" w:rsidP="007A13E0">
            <w:pPr>
              <w:spacing w:line="91" w:lineRule="exact"/>
              <w:jc w:val="both"/>
              <w:rPr>
                <w:b/>
                <w:bCs/>
                <w:sz w:val="12"/>
                <w:szCs w:val="12"/>
              </w:rPr>
            </w:pPr>
          </w:p>
          <w:p w14:paraId="59A74826"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187BD17" w14:textId="77777777" w:rsidR="00D5538F" w:rsidRDefault="00D5538F" w:rsidP="007A13E0">
            <w:pPr>
              <w:spacing w:line="91" w:lineRule="exact"/>
              <w:jc w:val="both"/>
              <w:rPr>
                <w:sz w:val="12"/>
                <w:szCs w:val="12"/>
              </w:rPr>
            </w:pPr>
          </w:p>
          <w:p w14:paraId="4F6DC251"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0C488A6" w14:textId="77777777" w:rsidR="00D5538F" w:rsidRDefault="00D5538F" w:rsidP="007A13E0">
            <w:pPr>
              <w:spacing w:line="91" w:lineRule="exact"/>
              <w:jc w:val="both"/>
              <w:rPr>
                <w:sz w:val="12"/>
                <w:szCs w:val="12"/>
              </w:rPr>
            </w:pPr>
          </w:p>
          <w:p w14:paraId="4EBB2AD6"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D67281C" w14:textId="77777777" w:rsidR="00D5538F" w:rsidRDefault="00D5538F" w:rsidP="007A13E0">
            <w:pPr>
              <w:spacing w:line="91" w:lineRule="exact"/>
              <w:jc w:val="both"/>
              <w:rPr>
                <w:sz w:val="12"/>
                <w:szCs w:val="12"/>
              </w:rPr>
            </w:pPr>
          </w:p>
          <w:p w14:paraId="797AA83D"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719525EA" w14:textId="77777777" w:rsidR="00D5538F" w:rsidRDefault="00D5538F" w:rsidP="007A13E0">
            <w:pPr>
              <w:spacing w:line="91" w:lineRule="exact"/>
              <w:jc w:val="both"/>
              <w:rPr>
                <w:sz w:val="12"/>
                <w:szCs w:val="12"/>
              </w:rPr>
            </w:pPr>
          </w:p>
          <w:p w14:paraId="01DC88A8"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0473583F" w14:textId="77777777" w:rsidR="00D5538F" w:rsidRDefault="00D5538F" w:rsidP="007A13E0">
            <w:pPr>
              <w:spacing w:line="91" w:lineRule="exact"/>
              <w:jc w:val="both"/>
              <w:rPr>
                <w:sz w:val="12"/>
                <w:szCs w:val="12"/>
              </w:rPr>
            </w:pPr>
          </w:p>
          <w:p w14:paraId="580D19BE"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9A168FB" w14:textId="77777777" w:rsidR="00D5538F" w:rsidRDefault="00D5538F" w:rsidP="007A13E0">
            <w:pPr>
              <w:spacing w:line="91" w:lineRule="exact"/>
              <w:jc w:val="both"/>
              <w:rPr>
                <w:sz w:val="12"/>
                <w:szCs w:val="12"/>
              </w:rPr>
            </w:pPr>
          </w:p>
          <w:p w14:paraId="10451D02" w14:textId="77777777" w:rsidR="00D5538F" w:rsidRDefault="00D5538F" w:rsidP="007A13E0">
            <w:pPr>
              <w:spacing w:after="58"/>
              <w:jc w:val="both"/>
              <w:rPr>
                <w:sz w:val="12"/>
                <w:szCs w:val="12"/>
              </w:rPr>
            </w:pPr>
          </w:p>
        </w:tc>
      </w:tr>
      <w:tr w:rsidR="00D5538F" w14:paraId="7E26266B"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E54AC39" w14:textId="77777777" w:rsidR="00D5538F" w:rsidRDefault="00D5538F" w:rsidP="007A13E0">
            <w:pPr>
              <w:spacing w:line="91" w:lineRule="exact"/>
              <w:jc w:val="both"/>
              <w:rPr>
                <w:sz w:val="12"/>
                <w:szCs w:val="12"/>
              </w:rPr>
            </w:pPr>
          </w:p>
          <w:p w14:paraId="215FEAAA" w14:textId="77777777" w:rsidR="00D5538F" w:rsidRDefault="00D5538F" w:rsidP="007A13E0">
            <w:pPr>
              <w:spacing w:after="58"/>
              <w:jc w:val="both"/>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7BA3B12" w14:textId="77777777" w:rsidR="00D5538F" w:rsidRDefault="00D5538F" w:rsidP="007A13E0">
            <w:pPr>
              <w:spacing w:line="91" w:lineRule="exact"/>
              <w:jc w:val="both"/>
              <w:rPr>
                <w:b/>
                <w:bCs/>
                <w:sz w:val="12"/>
                <w:szCs w:val="12"/>
              </w:rPr>
            </w:pPr>
          </w:p>
          <w:p w14:paraId="3E790E09"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51C49B5" w14:textId="77777777" w:rsidR="00D5538F" w:rsidRDefault="00D5538F" w:rsidP="007A13E0">
            <w:pPr>
              <w:spacing w:line="91" w:lineRule="exact"/>
              <w:jc w:val="both"/>
              <w:rPr>
                <w:sz w:val="12"/>
                <w:szCs w:val="12"/>
              </w:rPr>
            </w:pPr>
          </w:p>
          <w:p w14:paraId="694487CF"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51AEEFD" w14:textId="77777777" w:rsidR="00D5538F" w:rsidRDefault="00D5538F" w:rsidP="007A13E0">
            <w:pPr>
              <w:spacing w:line="91" w:lineRule="exact"/>
              <w:jc w:val="both"/>
              <w:rPr>
                <w:sz w:val="12"/>
                <w:szCs w:val="12"/>
              </w:rPr>
            </w:pPr>
          </w:p>
          <w:p w14:paraId="754F0AC4"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45CFD82" w14:textId="77777777" w:rsidR="00D5538F" w:rsidRDefault="00D5538F" w:rsidP="007A13E0">
            <w:pPr>
              <w:spacing w:line="91" w:lineRule="exact"/>
              <w:jc w:val="both"/>
              <w:rPr>
                <w:sz w:val="12"/>
                <w:szCs w:val="12"/>
              </w:rPr>
            </w:pPr>
          </w:p>
          <w:p w14:paraId="2E764B41"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B31CD2A" w14:textId="77777777" w:rsidR="00D5538F" w:rsidRDefault="00D5538F" w:rsidP="007A13E0">
            <w:pPr>
              <w:spacing w:line="91" w:lineRule="exact"/>
              <w:jc w:val="both"/>
              <w:rPr>
                <w:sz w:val="12"/>
                <w:szCs w:val="12"/>
              </w:rPr>
            </w:pPr>
          </w:p>
          <w:p w14:paraId="109881DA"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5BA4782" w14:textId="77777777" w:rsidR="00D5538F" w:rsidRDefault="00D5538F" w:rsidP="007A13E0">
            <w:pPr>
              <w:spacing w:line="91" w:lineRule="exact"/>
              <w:jc w:val="both"/>
              <w:rPr>
                <w:sz w:val="12"/>
                <w:szCs w:val="12"/>
              </w:rPr>
            </w:pPr>
          </w:p>
          <w:p w14:paraId="165632BA"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3E4BDA6" w14:textId="77777777" w:rsidR="00D5538F" w:rsidRDefault="00D5538F" w:rsidP="007A13E0">
            <w:pPr>
              <w:spacing w:line="91" w:lineRule="exact"/>
              <w:jc w:val="both"/>
              <w:rPr>
                <w:sz w:val="12"/>
                <w:szCs w:val="12"/>
              </w:rPr>
            </w:pPr>
          </w:p>
          <w:p w14:paraId="794C45FE" w14:textId="77777777" w:rsidR="00D5538F" w:rsidRDefault="00D5538F" w:rsidP="007A13E0">
            <w:pPr>
              <w:spacing w:after="58"/>
              <w:jc w:val="both"/>
              <w:rPr>
                <w:sz w:val="12"/>
                <w:szCs w:val="12"/>
              </w:rPr>
            </w:pPr>
          </w:p>
        </w:tc>
      </w:tr>
      <w:tr w:rsidR="00D5538F" w14:paraId="2D3F8C2D"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189CCE89" w14:textId="77777777" w:rsidR="00D5538F" w:rsidRDefault="00D5538F" w:rsidP="007A13E0">
            <w:pPr>
              <w:spacing w:line="91" w:lineRule="exact"/>
              <w:jc w:val="both"/>
              <w:rPr>
                <w:sz w:val="12"/>
                <w:szCs w:val="12"/>
              </w:rPr>
            </w:pPr>
          </w:p>
          <w:p w14:paraId="52AC1464" w14:textId="77777777" w:rsidR="00D5538F" w:rsidRDefault="00D5538F" w:rsidP="007A13E0">
            <w:pPr>
              <w:spacing w:after="58"/>
              <w:jc w:val="both"/>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2E972A21" w14:textId="77777777" w:rsidR="00D5538F" w:rsidRDefault="00D5538F" w:rsidP="007A13E0">
            <w:pPr>
              <w:spacing w:line="91" w:lineRule="exact"/>
              <w:jc w:val="both"/>
              <w:rPr>
                <w:b/>
                <w:bCs/>
                <w:sz w:val="12"/>
                <w:szCs w:val="12"/>
              </w:rPr>
            </w:pPr>
          </w:p>
          <w:p w14:paraId="7837F9BE"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674F25A" w14:textId="77777777" w:rsidR="00D5538F" w:rsidRDefault="00D5538F" w:rsidP="007A13E0">
            <w:pPr>
              <w:spacing w:line="91" w:lineRule="exact"/>
              <w:jc w:val="both"/>
              <w:rPr>
                <w:sz w:val="12"/>
                <w:szCs w:val="12"/>
              </w:rPr>
            </w:pPr>
          </w:p>
          <w:p w14:paraId="1F8211C8"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5BF0EA24" w14:textId="77777777" w:rsidR="00D5538F" w:rsidRDefault="00D5538F" w:rsidP="007A13E0">
            <w:pPr>
              <w:spacing w:line="91" w:lineRule="exact"/>
              <w:jc w:val="both"/>
              <w:rPr>
                <w:sz w:val="12"/>
                <w:szCs w:val="12"/>
              </w:rPr>
            </w:pPr>
          </w:p>
          <w:p w14:paraId="445341AB"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90B07C0" w14:textId="77777777" w:rsidR="00D5538F" w:rsidRDefault="00D5538F" w:rsidP="007A13E0">
            <w:pPr>
              <w:spacing w:line="91" w:lineRule="exact"/>
              <w:jc w:val="both"/>
              <w:rPr>
                <w:sz w:val="12"/>
                <w:szCs w:val="12"/>
              </w:rPr>
            </w:pPr>
          </w:p>
          <w:p w14:paraId="4735274B"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D313A37" w14:textId="77777777" w:rsidR="00D5538F" w:rsidRDefault="00D5538F" w:rsidP="007A13E0">
            <w:pPr>
              <w:spacing w:line="91" w:lineRule="exact"/>
              <w:jc w:val="both"/>
              <w:rPr>
                <w:sz w:val="12"/>
                <w:szCs w:val="12"/>
              </w:rPr>
            </w:pPr>
          </w:p>
          <w:p w14:paraId="4493453E"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0D43FA0" w14:textId="77777777" w:rsidR="00D5538F" w:rsidRDefault="00D5538F" w:rsidP="007A13E0">
            <w:pPr>
              <w:spacing w:line="91" w:lineRule="exact"/>
              <w:jc w:val="both"/>
              <w:rPr>
                <w:sz w:val="12"/>
                <w:szCs w:val="12"/>
              </w:rPr>
            </w:pPr>
          </w:p>
          <w:p w14:paraId="4999D0BD"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2CE9C6EA" w14:textId="77777777" w:rsidR="00D5538F" w:rsidRDefault="00D5538F" w:rsidP="007A13E0">
            <w:pPr>
              <w:spacing w:line="91" w:lineRule="exact"/>
              <w:jc w:val="both"/>
              <w:rPr>
                <w:sz w:val="12"/>
                <w:szCs w:val="12"/>
              </w:rPr>
            </w:pPr>
          </w:p>
          <w:p w14:paraId="1F80DA33" w14:textId="77777777" w:rsidR="00D5538F" w:rsidRDefault="00D5538F" w:rsidP="007A13E0">
            <w:pPr>
              <w:spacing w:after="58"/>
              <w:jc w:val="both"/>
              <w:rPr>
                <w:sz w:val="12"/>
                <w:szCs w:val="12"/>
              </w:rPr>
            </w:pPr>
          </w:p>
        </w:tc>
      </w:tr>
      <w:tr w:rsidR="00D5538F" w14:paraId="039678FB"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9F17648" w14:textId="77777777" w:rsidR="00D5538F" w:rsidRPr="00CD55C9" w:rsidRDefault="00D5538F" w:rsidP="007A13E0">
            <w:pPr>
              <w:spacing w:line="91" w:lineRule="exact"/>
              <w:jc w:val="both"/>
              <w:rPr>
                <w:sz w:val="16"/>
                <w:szCs w:val="16"/>
              </w:rPr>
            </w:pPr>
          </w:p>
          <w:p w14:paraId="3F53A37D" w14:textId="77777777" w:rsidR="00D5538F" w:rsidRPr="00CD55C9" w:rsidRDefault="00D5538F" w:rsidP="007A13E0">
            <w:pPr>
              <w:spacing w:after="58"/>
              <w:jc w:val="both"/>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06B3CBA7" w14:textId="77777777" w:rsidR="00D5538F" w:rsidRPr="00CD55C9" w:rsidRDefault="00D5538F" w:rsidP="007A13E0">
            <w:pPr>
              <w:spacing w:line="91" w:lineRule="exact"/>
              <w:jc w:val="both"/>
              <w:rPr>
                <w:b/>
                <w:bCs/>
                <w:sz w:val="16"/>
                <w:szCs w:val="16"/>
              </w:rPr>
            </w:pPr>
          </w:p>
          <w:p w14:paraId="3A9885F5" w14:textId="77777777" w:rsidR="00D5538F" w:rsidRPr="00CD55C9" w:rsidRDefault="00D5538F" w:rsidP="007A13E0">
            <w:pPr>
              <w:spacing w:after="58"/>
              <w:jc w:val="both"/>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0857DC01" w14:textId="77777777" w:rsidR="00D5538F" w:rsidRPr="00CD55C9" w:rsidRDefault="00D5538F" w:rsidP="007A13E0">
            <w:pPr>
              <w:spacing w:line="91" w:lineRule="exact"/>
              <w:jc w:val="both"/>
              <w:rPr>
                <w:b/>
                <w:bCs/>
                <w:sz w:val="16"/>
                <w:szCs w:val="16"/>
              </w:rPr>
            </w:pPr>
          </w:p>
          <w:p w14:paraId="2D9FB73B" w14:textId="77777777" w:rsidR="00D5538F" w:rsidRPr="00CD55C9" w:rsidRDefault="00D5538F" w:rsidP="007A13E0">
            <w:pPr>
              <w:spacing w:after="58"/>
              <w:jc w:val="both"/>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634513FE" w14:textId="77777777" w:rsidR="00D5538F" w:rsidRPr="00CD55C9" w:rsidRDefault="00D5538F" w:rsidP="007A13E0">
            <w:pPr>
              <w:spacing w:line="91" w:lineRule="exact"/>
              <w:jc w:val="both"/>
              <w:rPr>
                <w:b/>
                <w:bCs/>
                <w:sz w:val="16"/>
                <w:szCs w:val="16"/>
              </w:rPr>
            </w:pPr>
          </w:p>
          <w:p w14:paraId="6C1CF500" w14:textId="77777777" w:rsidR="00D5538F" w:rsidRPr="00CD55C9" w:rsidRDefault="00D5538F" w:rsidP="007A13E0">
            <w:pPr>
              <w:spacing w:after="58"/>
              <w:jc w:val="both"/>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2DEFF943" w14:textId="77777777" w:rsidR="00D5538F" w:rsidRPr="00CD55C9" w:rsidRDefault="00D5538F" w:rsidP="007A13E0">
            <w:pPr>
              <w:spacing w:line="91" w:lineRule="exact"/>
              <w:jc w:val="both"/>
              <w:rPr>
                <w:b/>
                <w:bCs/>
                <w:sz w:val="16"/>
                <w:szCs w:val="16"/>
              </w:rPr>
            </w:pPr>
          </w:p>
          <w:p w14:paraId="6A3A4758" w14:textId="77777777" w:rsidR="00D5538F" w:rsidRPr="00CD55C9" w:rsidRDefault="00D5538F" w:rsidP="007A13E0">
            <w:pPr>
              <w:spacing w:after="58"/>
              <w:jc w:val="both"/>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58CFEA29" w14:textId="77777777" w:rsidR="00D5538F" w:rsidRPr="00CD55C9" w:rsidRDefault="00D5538F" w:rsidP="007A13E0">
            <w:pPr>
              <w:spacing w:line="91" w:lineRule="exact"/>
              <w:jc w:val="both"/>
              <w:rPr>
                <w:b/>
                <w:bCs/>
                <w:sz w:val="16"/>
                <w:szCs w:val="16"/>
              </w:rPr>
            </w:pPr>
          </w:p>
          <w:p w14:paraId="3B571604" w14:textId="77777777" w:rsidR="00D5538F" w:rsidRPr="00CD55C9" w:rsidRDefault="00D5538F" w:rsidP="007A13E0">
            <w:pPr>
              <w:spacing w:after="58"/>
              <w:jc w:val="both"/>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16F4593E" w14:textId="77777777" w:rsidR="00D5538F" w:rsidRPr="00CD55C9" w:rsidRDefault="00D5538F" w:rsidP="007A13E0">
            <w:pPr>
              <w:spacing w:line="91" w:lineRule="exact"/>
              <w:jc w:val="both"/>
              <w:rPr>
                <w:b/>
                <w:bCs/>
                <w:sz w:val="16"/>
                <w:szCs w:val="16"/>
              </w:rPr>
            </w:pPr>
          </w:p>
          <w:p w14:paraId="3710656F" w14:textId="77777777" w:rsidR="00D5538F" w:rsidRPr="00CD55C9" w:rsidRDefault="00D5538F" w:rsidP="007A13E0">
            <w:pPr>
              <w:spacing w:after="58"/>
              <w:jc w:val="both"/>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0B1018DC" w14:textId="77777777" w:rsidR="00D5538F" w:rsidRPr="00CD55C9" w:rsidRDefault="00D5538F" w:rsidP="007A13E0">
            <w:pPr>
              <w:spacing w:after="58"/>
              <w:jc w:val="both"/>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3EABEC7B" w14:textId="77777777" w:rsidR="00D5538F" w:rsidRDefault="00D5538F" w:rsidP="001565D9">
      <w:pPr>
        <w:jc w:val="both"/>
        <w:rPr>
          <w:sz w:val="18"/>
          <w:szCs w:val="18"/>
        </w:rPr>
      </w:pPr>
    </w:p>
    <w:p w14:paraId="649C0678" w14:textId="77777777" w:rsidR="00D5538F" w:rsidRPr="00AA4A81" w:rsidRDefault="00D5538F" w:rsidP="001565D9">
      <w:pPr>
        <w:spacing w:after="60"/>
        <w:jc w:val="both"/>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05DD6360"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246E30AF" w14:textId="77777777" w:rsidR="00E51300" w:rsidRDefault="00E51300" w:rsidP="00E51300">
            <w:pPr>
              <w:spacing w:line="91" w:lineRule="exact"/>
              <w:jc w:val="center"/>
              <w:rPr>
                <w:sz w:val="16"/>
                <w:szCs w:val="16"/>
              </w:rPr>
            </w:pPr>
          </w:p>
          <w:p w14:paraId="324E625F"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0420A437" w14:textId="77777777" w:rsidR="00E51300" w:rsidRPr="00F50266" w:rsidRDefault="00E51300" w:rsidP="00E51300">
            <w:pPr>
              <w:jc w:val="center"/>
              <w:rPr>
                <w:rFonts w:ascii="Times New Roman Bold" w:hAnsi="Times New Roman Bold"/>
                <w:b/>
                <w:kern w:val="32"/>
                <w:sz w:val="16"/>
                <w:szCs w:val="16"/>
              </w:rPr>
            </w:pPr>
            <w:r w:rsidRPr="00F50266">
              <w:rPr>
                <w:b/>
                <w:sz w:val="16"/>
                <w:szCs w:val="16"/>
              </w:rPr>
              <w:t>Applicable Exemption (articles, facility, activity)</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73489351" w14:textId="77777777" w:rsidR="00E51300" w:rsidRPr="00B427B8" w:rsidRDefault="00E51300" w:rsidP="00E51300">
            <w:pPr>
              <w:spacing w:line="91" w:lineRule="exact"/>
              <w:jc w:val="center"/>
              <w:rPr>
                <w:b/>
                <w:sz w:val="16"/>
              </w:rPr>
            </w:pPr>
          </w:p>
          <w:p w14:paraId="42487340"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07A3C95" w14:textId="77777777" w:rsidR="00E51300" w:rsidRDefault="00E51300" w:rsidP="00E51300">
            <w:pPr>
              <w:spacing w:line="91" w:lineRule="exact"/>
              <w:jc w:val="center"/>
              <w:rPr>
                <w:b/>
                <w:bCs/>
                <w:sz w:val="16"/>
                <w:szCs w:val="16"/>
              </w:rPr>
            </w:pPr>
          </w:p>
          <w:p w14:paraId="1C731445"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67411A8E"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93A1838"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64BFD49D"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E4C74AF"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6253BC2" w14:textId="77777777" w:rsidR="00E51300" w:rsidRDefault="00E51300" w:rsidP="00E51300">
            <w:pPr>
              <w:spacing w:line="91" w:lineRule="exact"/>
              <w:jc w:val="center"/>
              <w:rPr>
                <w:sz w:val="16"/>
                <w:szCs w:val="16"/>
              </w:rPr>
            </w:pPr>
          </w:p>
          <w:p w14:paraId="1D7267AE"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9004EC2" w14:textId="77777777" w:rsidR="00E51300" w:rsidRDefault="00E51300" w:rsidP="00E51300">
            <w:pPr>
              <w:spacing w:line="91" w:lineRule="exact"/>
              <w:jc w:val="center"/>
              <w:rPr>
                <w:b/>
                <w:bCs/>
                <w:sz w:val="16"/>
                <w:szCs w:val="16"/>
              </w:rPr>
            </w:pPr>
          </w:p>
          <w:p w14:paraId="2BDA4C6F"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0B2FDA3" w14:textId="77777777" w:rsidR="00E51300" w:rsidRDefault="00E51300" w:rsidP="00E51300">
            <w:pPr>
              <w:spacing w:line="91" w:lineRule="exact"/>
              <w:jc w:val="center"/>
              <w:rPr>
                <w:b/>
                <w:bCs/>
                <w:sz w:val="16"/>
                <w:szCs w:val="16"/>
              </w:rPr>
            </w:pPr>
          </w:p>
          <w:p w14:paraId="1DB942B7" w14:textId="77777777" w:rsidR="00E51300" w:rsidRDefault="00E51300" w:rsidP="00E51300">
            <w:pPr>
              <w:spacing w:after="58"/>
              <w:jc w:val="center"/>
              <w:rPr>
                <w:b/>
                <w:bCs/>
                <w:sz w:val="16"/>
                <w:szCs w:val="16"/>
              </w:rPr>
            </w:pPr>
            <w:r>
              <w:rPr>
                <w:b/>
                <w:bCs/>
                <w:sz w:val="16"/>
                <w:szCs w:val="16"/>
              </w:rPr>
              <w:t>Otherwise Used</w:t>
            </w:r>
          </w:p>
        </w:tc>
      </w:tr>
      <w:tr w:rsidR="00E51300" w14:paraId="0E6ADB5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7A49CA4" w14:textId="77777777" w:rsidR="00E51300" w:rsidRDefault="00E51300" w:rsidP="00E51300">
            <w:pPr>
              <w:spacing w:line="91" w:lineRule="exact"/>
              <w:jc w:val="both"/>
              <w:rPr>
                <w:b/>
                <w:bCs/>
                <w:sz w:val="12"/>
                <w:szCs w:val="12"/>
              </w:rPr>
            </w:pPr>
          </w:p>
          <w:p w14:paraId="111A1E5E" w14:textId="77777777" w:rsidR="00E51300" w:rsidRDefault="00E51300" w:rsidP="00E51300">
            <w:pPr>
              <w:spacing w:after="58"/>
              <w:jc w:val="both"/>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320BA702" w14:textId="77777777" w:rsidR="00E51300" w:rsidRDefault="00E51300" w:rsidP="00E51300">
            <w:pPr>
              <w:spacing w:line="91" w:lineRule="exact"/>
              <w:jc w:val="both"/>
              <w:rPr>
                <w:b/>
                <w:bCs/>
                <w:sz w:val="12"/>
                <w:szCs w:val="12"/>
              </w:rPr>
            </w:pPr>
          </w:p>
          <w:p w14:paraId="0412CDAC"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0690012" w14:textId="77777777" w:rsidR="00E51300" w:rsidRDefault="00E51300" w:rsidP="00E51300">
            <w:pPr>
              <w:spacing w:line="91" w:lineRule="exact"/>
              <w:jc w:val="both"/>
              <w:rPr>
                <w:sz w:val="12"/>
                <w:szCs w:val="12"/>
              </w:rPr>
            </w:pPr>
          </w:p>
          <w:p w14:paraId="3734A268"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94750E3" w14:textId="77777777" w:rsidR="00E51300" w:rsidRDefault="00E51300" w:rsidP="00E51300">
            <w:pPr>
              <w:spacing w:line="91" w:lineRule="exact"/>
              <w:jc w:val="both"/>
              <w:rPr>
                <w:sz w:val="12"/>
                <w:szCs w:val="12"/>
              </w:rPr>
            </w:pPr>
          </w:p>
          <w:p w14:paraId="3FF6FDE4"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76DD30" w14:textId="77777777" w:rsidR="00E51300" w:rsidRDefault="00E51300" w:rsidP="00E51300">
            <w:pPr>
              <w:spacing w:line="91" w:lineRule="exact"/>
              <w:jc w:val="both"/>
              <w:rPr>
                <w:sz w:val="12"/>
                <w:szCs w:val="12"/>
              </w:rPr>
            </w:pPr>
          </w:p>
          <w:p w14:paraId="4810273F"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EBE6731" w14:textId="77777777" w:rsidR="00E51300" w:rsidRDefault="00E51300" w:rsidP="00E51300">
            <w:pPr>
              <w:spacing w:line="91" w:lineRule="exact"/>
              <w:jc w:val="both"/>
              <w:rPr>
                <w:sz w:val="12"/>
                <w:szCs w:val="12"/>
              </w:rPr>
            </w:pPr>
          </w:p>
          <w:p w14:paraId="598996CB" w14:textId="77777777" w:rsidR="00E51300" w:rsidRDefault="00E51300" w:rsidP="00E51300">
            <w:pPr>
              <w:spacing w:after="58"/>
              <w:jc w:val="both"/>
              <w:rPr>
                <w:sz w:val="12"/>
                <w:szCs w:val="12"/>
              </w:rPr>
            </w:pPr>
          </w:p>
        </w:tc>
      </w:tr>
      <w:tr w:rsidR="00E51300" w14:paraId="73955815"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346D5A2B" w14:textId="77777777" w:rsidR="00E51300" w:rsidRDefault="00E51300" w:rsidP="00E51300">
            <w:pPr>
              <w:spacing w:line="91" w:lineRule="exact"/>
              <w:jc w:val="both"/>
              <w:rPr>
                <w:sz w:val="12"/>
                <w:szCs w:val="12"/>
              </w:rPr>
            </w:pPr>
          </w:p>
          <w:p w14:paraId="6228FAFC" w14:textId="77777777" w:rsidR="00E51300" w:rsidRDefault="00E51300" w:rsidP="00E51300">
            <w:pPr>
              <w:spacing w:after="58"/>
              <w:jc w:val="both"/>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59318DCE" w14:textId="77777777" w:rsidR="00E51300" w:rsidRDefault="00E51300" w:rsidP="00E51300">
            <w:pPr>
              <w:spacing w:line="91" w:lineRule="exact"/>
              <w:jc w:val="both"/>
              <w:rPr>
                <w:b/>
                <w:bCs/>
                <w:sz w:val="12"/>
                <w:szCs w:val="12"/>
              </w:rPr>
            </w:pPr>
          </w:p>
          <w:p w14:paraId="5D1A0621"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A6A0837" w14:textId="77777777" w:rsidR="00E51300" w:rsidRDefault="00E51300" w:rsidP="00E51300">
            <w:pPr>
              <w:spacing w:line="91" w:lineRule="exact"/>
              <w:jc w:val="both"/>
              <w:rPr>
                <w:sz w:val="12"/>
                <w:szCs w:val="12"/>
              </w:rPr>
            </w:pPr>
          </w:p>
          <w:p w14:paraId="60C9F2DB"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E76A356" w14:textId="77777777" w:rsidR="00E51300" w:rsidRDefault="00E51300" w:rsidP="00E51300">
            <w:pPr>
              <w:spacing w:line="91" w:lineRule="exact"/>
              <w:jc w:val="both"/>
              <w:rPr>
                <w:sz w:val="12"/>
                <w:szCs w:val="12"/>
              </w:rPr>
            </w:pPr>
          </w:p>
          <w:p w14:paraId="6864E3AB"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7F17A1" w14:textId="77777777" w:rsidR="00E51300" w:rsidRDefault="00E51300" w:rsidP="00E51300">
            <w:pPr>
              <w:spacing w:line="91" w:lineRule="exact"/>
              <w:jc w:val="both"/>
              <w:rPr>
                <w:sz w:val="12"/>
                <w:szCs w:val="12"/>
              </w:rPr>
            </w:pPr>
          </w:p>
          <w:p w14:paraId="03BA1C50"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5DCCB9C" w14:textId="77777777" w:rsidR="00E51300" w:rsidRDefault="00E51300" w:rsidP="00E51300">
            <w:pPr>
              <w:spacing w:line="91" w:lineRule="exact"/>
              <w:jc w:val="both"/>
              <w:rPr>
                <w:sz w:val="12"/>
                <w:szCs w:val="12"/>
              </w:rPr>
            </w:pPr>
          </w:p>
          <w:p w14:paraId="527BD488" w14:textId="77777777" w:rsidR="00E51300" w:rsidRDefault="00E51300" w:rsidP="00E51300">
            <w:pPr>
              <w:spacing w:after="58"/>
              <w:jc w:val="both"/>
              <w:rPr>
                <w:sz w:val="12"/>
                <w:szCs w:val="12"/>
              </w:rPr>
            </w:pPr>
          </w:p>
        </w:tc>
      </w:tr>
      <w:tr w:rsidR="00E51300" w14:paraId="7A173D9E"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3610ABA" w14:textId="77777777" w:rsidR="00E51300" w:rsidRDefault="00E51300" w:rsidP="00E51300">
            <w:pPr>
              <w:spacing w:line="91" w:lineRule="exact"/>
              <w:jc w:val="both"/>
              <w:rPr>
                <w:sz w:val="12"/>
                <w:szCs w:val="12"/>
              </w:rPr>
            </w:pPr>
          </w:p>
          <w:p w14:paraId="7CE54707" w14:textId="77777777" w:rsidR="00E51300" w:rsidRDefault="00E51300" w:rsidP="00E51300">
            <w:pPr>
              <w:spacing w:after="58"/>
              <w:jc w:val="both"/>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02E2BFFF" w14:textId="77777777" w:rsidR="00E51300" w:rsidRDefault="00E51300" w:rsidP="00E51300">
            <w:pPr>
              <w:spacing w:line="91" w:lineRule="exact"/>
              <w:jc w:val="both"/>
              <w:rPr>
                <w:b/>
                <w:bCs/>
                <w:sz w:val="12"/>
                <w:szCs w:val="12"/>
              </w:rPr>
            </w:pPr>
          </w:p>
          <w:p w14:paraId="4FEC550E"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887D580" w14:textId="77777777" w:rsidR="00E51300" w:rsidRDefault="00E51300" w:rsidP="00E51300">
            <w:pPr>
              <w:spacing w:line="91" w:lineRule="exact"/>
              <w:jc w:val="both"/>
              <w:rPr>
                <w:sz w:val="12"/>
                <w:szCs w:val="12"/>
              </w:rPr>
            </w:pPr>
          </w:p>
          <w:p w14:paraId="4E16710E"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DFC12F5" w14:textId="77777777" w:rsidR="00E51300" w:rsidRDefault="00E51300" w:rsidP="00E51300">
            <w:pPr>
              <w:spacing w:line="91" w:lineRule="exact"/>
              <w:jc w:val="both"/>
              <w:rPr>
                <w:sz w:val="12"/>
                <w:szCs w:val="12"/>
              </w:rPr>
            </w:pPr>
          </w:p>
          <w:p w14:paraId="5A7017EB"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9528730" w14:textId="77777777" w:rsidR="00E51300" w:rsidRDefault="00E51300" w:rsidP="00E51300">
            <w:pPr>
              <w:spacing w:line="91" w:lineRule="exact"/>
              <w:jc w:val="both"/>
              <w:rPr>
                <w:sz w:val="12"/>
                <w:szCs w:val="12"/>
              </w:rPr>
            </w:pPr>
          </w:p>
          <w:p w14:paraId="0E18F6BC"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EBE49E9" w14:textId="77777777" w:rsidR="00E51300" w:rsidRDefault="00E51300" w:rsidP="00E51300">
            <w:pPr>
              <w:spacing w:line="91" w:lineRule="exact"/>
              <w:jc w:val="both"/>
              <w:rPr>
                <w:sz w:val="12"/>
                <w:szCs w:val="12"/>
              </w:rPr>
            </w:pPr>
          </w:p>
          <w:p w14:paraId="152651A7" w14:textId="77777777" w:rsidR="00E51300" w:rsidRDefault="00E51300" w:rsidP="00E51300">
            <w:pPr>
              <w:spacing w:after="58"/>
              <w:jc w:val="both"/>
              <w:rPr>
                <w:sz w:val="12"/>
                <w:szCs w:val="12"/>
              </w:rPr>
            </w:pPr>
          </w:p>
        </w:tc>
      </w:tr>
      <w:tr w:rsidR="00E51300" w14:paraId="721921D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8A3E150" w14:textId="77777777" w:rsidR="00E51300" w:rsidRDefault="00E51300" w:rsidP="00E51300">
            <w:pPr>
              <w:spacing w:line="91" w:lineRule="exact"/>
              <w:jc w:val="both"/>
              <w:rPr>
                <w:sz w:val="12"/>
                <w:szCs w:val="12"/>
              </w:rPr>
            </w:pPr>
          </w:p>
          <w:p w14:paraId="7207B11F" w14:textId="77777777" w:rsidR="00E51300" w:rsidRDefault="00E51300" w:rsidP="00E51300">
            <w:pPr>
              <w:spacing w:after="58"/>
              <w:jc w:val="both"/>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2C22E427" w14:textId="77777777" w:rsidR="00E51300" w:rsidRDefault="00E51300" w:rsidP="00E51300">
            <w:pPr>
              <w:spacing w:line="91" w:lineRule="exact"/>
              <w:jc w:val="both"/>
              <w:rPr>
                <w:b/>
                <w:bCs/>
                <w:sz w:val="12"/>
                <w:szCs w:val="12"/>
              </w:rPr>
            </w:pPr>
          </w:p>
          <w:p w14:paraId="5197899A"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D86C631" w14:textId="77777777" w:rsidR="00E51300" w:rsidRDefault="00E51300" w:rsidP="00E51300">
            <w:pPr>
              <w:spacing w:line="91" w:lineRule="exact"/>
              <w:jc w:val="both"/>
              <w:rPr>
                <w:sz w:val="12"/>
                <w:szCs w:val="12"/>
              </w:rPr>
            </w:pPr>
          </w:p>
          <w:p w14:paraId="766E1931"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8C9735E" w14:textId="77777777" w:rsidR="00E51300" w:rsidRDefault="00E51300" w:rsidP="00E51300">
            <w:pPr>
              <w:spacing w:line="91" w:lineRule="exact"/>
              <w:jc w:val="both"/>
              <w:rPr>
                <w:sz w:val="12"/>
                <w:szCs w:val="12"/>
              </w:rPr>
            </w:pPr>
          </w:p>
          <w:p w14:paraId="635BE60A"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7950870" w14:textId="77777777" w:rsidR="00E51300" w:rsidRDefault="00E51300" w:rsidP="00E51300">
            <w:pPr>
              <w:spacing w:line="91" w:lineRule="exact"/>
              <w:jc w:val="both"/>
              <w:rPr>
                <w:sz w:val="12"/>
                <w:szCs w:val="12"/>
              </w:rPr>
            </w:pPr>
          </w:p>
          <w:p w14:paraId="0B71A5BB"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1EF9FC6" w14:textId="77777777" w:rsidR="00E51300" w:rsidRDefault="00E51300" w:rsidP="00E51300">
            <w:pPr>
              <w:spacing w:line="91" w:lineRule="exact"/>
              <w:jc w:val="both"/>
              <w:rPr>
                <w:sz w:val="12"/>
                <w:szCs w:val="12"/>
              </w:rPr>
            </w:pPr>
          </w:p>
          <w:p w14:paraId="00D1222F" w14:textId="77777777" w:rsidR="00E51300" w:rsidRDefault="00E51300" w:rsidP="00E51300">
            <w:pPr>
              <w:spacing w:after="58"/>
              <w:jc w:val="both"/>
              <w:rPr>
                <w:sz w:val="12"/>
                <w:szCs w:val="12"/>
              </w:rPr>
            </w:pPr>
          </w:p>
        </w:tc>
      </w:tr>
      <w:tr w:rsidR="00E51300" w14:paraId="343AD585"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9341ADC" w14:textId="77777777" w:rsidR="00E51300" w:rsidRPr="00CD55C9" w:rsidRDefault="00E51300" w:rsidP="00E51300">
            <w:pPr>
              <w:spacing w:line="91" w:lineRule="exact"/>
              <w:jc w:val="both"/>
              <w:rPr>
                <w:sz w:val="16"/>
                <w:szCs w:val="16"/>
              </w:rPr>
            </w:pPr>
          </w:p>
          <w:p w14:paraId="6EF7428F" w14:textId="77777777" w:rsidR="00E51300" w:rsidRPr="00CD55C9" w:rsidRDefault="00E51300" w:rsidP="00E51300">
            <w:pPr>
              <w:spacing w:after="58"/>
              <w:jc w:val="both"/>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EC16395" w14:textId="77777777" w:rsidR="00E51300" w:rsidRPr="00CD55C9" w:rsidRDefault="00E51300" w:rsidP="00E51300">
            <w:pPr>
              <w:spacing w:line="91" w:lineRule="exact"/>
              <w:jc w:val="both"/>
              <w:rPr>
                <w:b/>
                <w:bCs/>
                <w:sz w:val="16"/>
                <w:szCs w:val="16"/>
              </w:rPr>
            </w:pPr>
          </w:p>
          <w:p w14:paraId="7C1619BA" w14:textId="77777777" w:rsidR="00E51300" w:rsidRPr="00CD55C9" w:rsidRDefault="00E51300" w:rsidP="00E51300">
            <w:pPr>
              <w:spacing w:after="58"/>
              <w:jc w:val="both"/>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76E5E329" w14:textId="77777777" w:rsidR="00E51300" w:rsidRPr="00CD55C9" w:rsidRDefault="00E51300" w:rsidP="00E51300">
            <w:pPr>
              <w:spacing w:line="91" w:lineRule="exact"/>
              <w:jc w:val="both"/>
              <w:rPr>
                <w:b/>
                <w:bCs/>
                <w:sz w:val="16"/>
                <w:szCs w:val="16"/>
              </w:rPr>
            </w:pPr>
          </w:p>
          <w:p w14:paraId="6C489FFE" w14:textId="77777777" w:rsidR="00E51300" w:rsidRPr="00CD55C9" w:rsidRDefault="00E51300" w:rsidP="00E51300">
            <w:pPr>
              <w:spacing w:after="58"/>
              <w:jc w:val="both"/>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392EB61B" w14:textId="77777777" w:rsidR="00E51300" w:rsidRPr="00CD55C9" w:rsidRDefault="00E51300" w:rsidP="00E51300">
            <w:pPr>
              <w:spacing w:line="91" w:lineRule="exact"/>
              <w:jc w:val="both"/>
              <w:rPr>
                <w:b/>
                <w:bCs/>
                <w:sz w:val="16"/>
                <w:szCs w:val="16"/>
              </w:rPr>
            </w:pPr>
          </w:p>
          <w:p w14:paraId="500CF3C3" w14:textId="77777777" w:rsidR="00E51300" w:rsidRPr="00CD55C9" w:rsidRDefault="00E51300" w:rsidP="00E51300">
            <w:pPr>
              <w:spacing w:after="58"/>
              <w:jc w:val="both"/>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1BF06465" w14:textId="77777777" w:rsidR="00E51300" w:rsidRPr="00CD55C9" w:rsidRDefault="00E51300" w:rsidP="00E51300">
            <w:pPr>
              <w:spacing w:line="91" w:lineRule="exact"/>
              <w:jc w:val="both"/>
              <w:rPr>
                <w:b/>
                <w:bCs/>
                <w:sz w:val="16"/>
                <w:szCs w:val="16"/>
              </w:rPr>
            </w:pPr>
          </w:p>
          <w:p w14:paraId="70484763" w14:textId="77777777" w:rsidR="00E51300" w:rsidRPr="00CD55C9" w:rsidRDefault="00E51300" w:rsidP="00E51300">
            <w:pPr>
              <w:spacing w:after="58"/>
              <w:jc w:val="both"/>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1FE792DC" w14:textId="77777777" w:rsidR="00E51300" w:rsidRPr="00CD55C9" w:rsidRDefault="00E51300" w:rsidP="00E51300">
            <w:pPr>
              <w:spacing w:line="91" w:lineRule="exact"/>
              <w:jc w:val="both"/>
              <w:rPr>
                <w:b/>
                <w:bCs/>
                <w:sz w:val="16"/>
                <w:szCs w:val="16"/>
              </w:rPr>
            </w:pPr>
          </w:p>
          <w:p w14:paraId="11F9B8FF" w14:textId="77777777" w:rsidR="00E51300" w:rsidRPr="00CD55C9" w:rsidRDefault="00E51300" w:rsidP="00E51300">
            <w:pPr>
              <w:spacing w:after="58"/>
              <w:jc w:val="both"/>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6000E94F"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1E035790" w14:textId="77777777" w:rsidR="00D5538F" w:rsidRDefault="00D5538F" w:rsidP="001565D9">
      <w:pPr>
        <w:tabs>
          <w:tab w:val="left" w:pos="8820"/>
          <w:tab w:val="left" w:pos="9540"/>
          <w:tab w:val="left" w:pos="10440"/>
          <w:tab w:val="left" w:pos="10980"/>
          <w:tab w:val="left" w:pos="11880"/>
          <w:tab w:val="left" w:pos="1251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25,000 lb</w:t>
      </w:r>
      <w:r>
        <w:rPr>
          <w:b/>
          <w:sz w:val="20"/>
          <w:szCs w:val="20"/>
        </w:rPr>
        <w:tab/>
      </w:r>
      <w:r>
        <w:rPr>
          <w:b/>
          <w:sz w:val="20"/>
          <w:szCs w:val="20"/>
        </w:rPr>
        <w:tab/>
        <w:t xml:space="preserve"> 25,000 lb</w:t>
      </w:r>
      <w:r>
        <w:rPr>
          <w:b/>
          <w:sz w:val="20"/>
          <w:szCs w:val="20"/>
        </w:rPr>
        <w:tab/>
      </w:r>
      <w:r>
        <w:rPr>
          <w:b/>
          <w:sz w:val="20"/>
          <w:szCs w:val="20"/>
        </w:rPr>
        <w:tab/>
        <w:t>10,000 lb</w:t>
      </w:r>
    </w:p>
    <w:p w14:paraId="0142FD51" w14:textId="77777777" w:rsidR="00D5538F" w:rsidRDefault="00D5538F" w:rsidP="001565D9">
      <w:pPr>
        <w:rPr>
          <w:b/>
          <w:sz w:val="20"/>
          <w:szCs w:val="20"/>
        </w:rPr>
      </w:pPr>
      <w:r>
        <w:rPr>
          <w:b/>
          <w:sz w:val="20"/>
          <w:szCs w:val="20"/>
        </w:rPr>
        <w:t>If any threshold is exceeded, reporting is required for all activities. Do not submit this worksheet with Form R or Form A; retain it for your records.</w:t>
      </w:r>
    </w:p>
    <w:p w14:paraId="01FCC347" w14:textId="77777777" w:rsidR="00D5538F" w:rsidRDefault="00D5538F" w:rsidP="00DF4320">
      <w:pPr>
        <w:rPr>
          <w:szCs w:val="22"/>
        </w:rPr>
      </w:pPr>
    </w:p>
    <w:p w14:paraId="58DC2CC5" w14:textId="77777777" w:rsidR="00D5538F" w:rsidRDefault="00D5538F" w:rsidP="00DF4320">
      <w:pPr>
        <w:rPr>
          <w:szCs w:val="22"/>
        </w:rPr>
      </w:pPr>
    </w:p>
    <w:p w14:paraId="11AE6CD4" w14:textId="0E13F74A" w:rsidR="00D5538F" w:rsidRPr="00C440AC" w:rsidRDefault="00D5538F" w:rsidP="00984B8A">
      <w:pPr>
        <w:pStyle w:val="FigureHeading"/>
      </w:pPr>
      <w:bookmarkStart w:id="106" w:name="_Toc367371623"/>
      <w:bookmarkStart w:id="107" w:name="_Toc431803144"/>
      <w:r w:rsidRPr="00C440AC">
        <w:t xml:space="preserve">Figure </w:t>
      </w:r>
      <w:r w:rsidR="000D09DC">
        <w:t>4</w:t>
      </w:r>
      <w:r w:rsidR="000D09DC" w:rsidRPr="00C440AC">
        <w:t>A</w:t>
      </w:r>
      <w:r w:rsidRPr="00C440AC">
        <w:t>.</w:t>
      </w:r>
      <w:r w:rsidRPr="00C440AC">
        <w:tab/>
        <w:t>EPCRA</w:t>
      </w:r>
      <w:r>
        <w:fldChar w:fldCharType="begin"/>
      </w:r>
      <w:r w:rsidRPr="00C440AC">
        <w:instrText>xe "EPCRA"</w:instrText>
      </w:r>
      <w:r>
        <w:fldChar w:fldCharType="end"/>
      </w:r>
      <w:r w:rsidRPr="00C440AC">
        <w:t xml:space="preserve"> Section 313 Non-PBT</w:t>
      </w:r>
      <w:r>
        <w:fldChar w:fldCharType="begin"/>
      </w:r>
      <w:r w:rsidRPr="00C440AC">
        <w:instrText>xe "PBT"</w:instrText>
      </w:r>
      <w:r>
        <w:fldChar w:fldCharType="end"/>
      </w:r>
      <w:r w:rsidRPr="00C440AC">
        <w:t xml:space="preserve"> Chemical Reporting Threshold Worksheet</w:t>
      </w:r>
      <w:r w:rsidRPr="00984B8A">
        <w:rPr>
          <w:rStyle w:val="FootnoteReference"/>
        </w:rPr>
        <w:footnoteReference w:id="2"/>
      </w:r>
      <w:bookmarkEnd w:id="106"/>
      <w:bookmarkEnd w:id="107"/>
    </w:p>
    <w:p w14:paraId="6B91B16B" w14:textId="77777777" w:rsidR="00D5538F" w:rsidRPr="00CD55C9" w:rsidRDefault="00D5538F" w:rsidP="001565D9">
      <w:pPr>
        <w:tabs>
          <w:tab w:val="left" w:pos="8640"/>
          <w:tab w:val="left" w:pos="9000"/>
          <w:tab w:val="left" w:pos="13680"/>
        </w:tabs>
        <w:rPr>
          <w:szCs w:val="22"/>
          <w:u w:val="single"/>
        </w:rPr>
      </w:pPr>
      <w:r>
        <w:rPr>
          <w:szCs w:val="22"/>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4F503CBF" w14:textId="77777777" w:rsidR="00D5538F" w:rsidRPr="00CD55C9" w:rsidRDefault="00D5538F" w:rsidP="001565D9">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5437545C"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69AC399E"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0F2B4755" w14:textId="77777777" w:rsidR="00D5538F" w:rsidRDefault="00D5538F" w:rsidP="001565D9">
      <w:pPr>
        <w:tabs>
          <w:tab w:val="left" w:pos="989"/>
        </w:tabs>
        <w:rPr>
          <w:szCs w:val="22"/>
        </w:rPr>
      </w:pPr>
      <w:r>
        <w:rPr>
          <w:szCs w:val="22"/>
        </w:rPr>
        <w:tab/>
      </w:r>
    </w:p>
    <w:p w14:paraId="0A5C2EB2" w14:textId="77777777" w:rsidR="00D5538F" w:rsidRPr="00AA4A81" w:rsidRDefault="00D5538F" w:rsidP="001565D9">
      <w:pPr>
        <w:spacing w:after="60"/>
        <w:jc w:val="both"/>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266AE20F"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0D781997" w14:textId="77777777" w:rsidR="00D5538F" w:rsidRPr="00CD55C9" w:rsidRDefault="00D5538F" w:rsidP="007A13E0">
            <w:pPr>
              <w:spacing w:line="91" w:lineRule="exact"/>
              <w:jc w:val="center"/>
              <w:rPr>
                <w:sz w:val="16"/>
                <w:szCs w:val="16"/>
              </w:rPr>
            </w:pPr>
          </w:p>
          <w:p w14:paraId="537A6ECD"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1AF98A1D" w14:textId="77777777" w:rsidR="00D5538F" w:rsidRPr="00CD55C9" w:rsidRDefault="00D5538F" w:rsidP="007A13E0">
            <w:pPr>
              <w:spacing w:line="91" w:lineRule="exact"/>
              <w:jc w:val="center"/>
              <w:rPr>
                <w:b/>
                <w:bCs/>
                <w:sz w:val="16"/>
                <w:szCs w:val="16"/>
              </w:rPr>
            </w:pPr>
          </w:p>
          <w:p w14:paraId="723433A1"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57AD9110" w14:textId="77777777" w:rsidR="00D5538F" w:rsidRPr="00CD55C9" w:rsidRDefault="00D5538F" w:rsidP="007A13E0">
            <w:pPr>
              <w:spacing w:line="91" w:lineRule="exact"/>
              <w:jc w:val="center"/>
              <w:rPr>
                <w:b/>
                <w:bCs/>
                <w:sz w:val="16"/>
                <w:szCs w:val="16"/>
              </w:rPr>
            </w:pPr>
          </w:p>
          <w:p w14:paraId="38A2EA1B"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5CFBD8BC" w14:textId="77777777" w:rsidR="00D5538F" w:rsidRPr="00CD55C9" w:rsidRDefault="00D5538F" w:rsidP="007A13E0">
            <w:pPr>
              <w:spacing w:line="91" w:lineRule="exact"/>
              <w:jc w:val="center"/>
              <w:rPr>
                <w:b/>
                <w:bCs/>
                <w:sz w:val="16"/>
                <w:szCs w:val="16"/>
              </w:rPr>
            </w:pPr>
          </w:p>
          <w:p w14:paraId="44B696B6"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2BC0ABF8"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1992197F" w14:textId="77777777" w:rsidR="00D5538F" w:rsidRPr="00CD55C9" w:rsidRDefault="00D5538F" w:rsidP="007A13E0">
            <w:pPr>
              <w:spacing w:line="91" w:lineRule="exact"/>
              <w:jc w:val="center"/>
              <w:rPr>
                <w:b/>
                <w:bCs/>
                <w:sz w:val="16"/>
                <w:szCs w:val="16"/>
              </w:rPr>
            </w:pPr>
          </w:p>
          <w:p w14:paraId="14E8CCCB"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42054F4E"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60C028B8" w14:textId="77777777" w:rsidR="00D5538F" w:rsidRPr="00CD55C9" w:rsidRDefault="00D5538F" w:rsidP="007A13E0">
            <w:pPr>
              <w:spacing w:line="91" w:lineRule="exact"/>
              <w:jc w:val="center"/>
              <w:rPr>
                <w:b/>
                <w:bCs/>
                <w:sz w:val="16"/>
                <w:szCs w:val="16"/>
              </w:rPr>
            </w:pPr>
          </w:p>
          <w:p w14:paraId="46E6FC53"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1E0926A2"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6D6F0E1F"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587DAFB3"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68CA4A5B"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33936737"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38EB80DF"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3DBBC753" w14:textId="77777777" w:rsidR="00D5538F" w:rsidRPr="00CD55C9" w:rsidRDefault="00D5538F" w:rsidP="007A13E0">
            <w:pPr>
              <w:spacing w:line="91" w:lineRule="exact"/>
              <w:jc w:val="center"/>
              <w:rPr>
                <w:sz w:val="16"/>
                <w:szCs w:val="16"/>
              </w:rPr>
            </w:pPr>
          </w:p>
          <w:p w14:paraId="67DA8C99"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650B46E" w14:textId="77777777" w:rsidR="00D5538F" w:rsidRPr="00CD55C9" w:rsidRDefault="00D5538F" w:rsidP="007A13E0">
            <w:pPr>
              <w:spacing w:line="91" w:lineRule="exact"/>
              <w:jc w:val="center"/>
              <w:rPr>
                <w:b/>
                <w:bCs/>
                <w:sz w:val="16"/>
                <w:szCs w:val="16"/>
              </w:rPr>
            </w:pPr>
          </w:p>
          <w:p w14:paraId="2126BA8D"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5CF7DD9" w14:textId="77777777" w:rsidR="00D5538F" w:rsidRPr="00CD55C9" w:rsidRDefault="00D5538F" w:rsidP="007A13E0">
            <w:pPr>
              <w:spacing w:line="91" w:lineRule="exact"/>
              <w:jc w:val="center"/>
              <w:rPr>
                <w:b/>
                <w:bCs/>
                <w:sz w:val="16"/>
                <w:szCs w:val="16"/>
              </w:rPr>
            </w:pPr>
          </w:p>
          <w:p w14:paraId="641BEABC"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18F4D481"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01BE3C0" w14:textId="77777777" w:rsidR="00D5538F" w:rsidRDefault="00D5538F" w:rsidP="007A13E0">
            <w:pPr>
              <w:spacing w:line="91" w:lineRule="exact"/>
              <w:jc w:val="both"/>
              <w:rPr>
                <w:b/>
                <w:bCs/>
                <w:sz w:val="12"/>
                <w:szCs w:val="12"/>
              </w:rPr>
            </w:pPr>
          </w:p>
          <w:p w14:paraId="28FD20DB" w14:textId="77777777" w:rsidR="00D5538F" w:rsidRDefault="00D5538F" w:rsidP="007A13E0">
            <w:pPr>
              <w:spacing w:after="58"/>
              <w:jc w:val="both"/>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11E23ED0" w14:textId="77777777" w:rsidR="00D5538F" w:rsidRDefault="00D5538F" w:rsidP="007A13E0">
            <w:pPr>
              <w:spacing w:line="91" w:lineRule="exact"/>
              <w:jc w:val="both"/>
              <w:rPr>
                <w:b/>
                <w:bCs/>
                <w:sz w:val="12"/>
                <w:szCs w:val="12"/>
              </w:rPr>
            </w:pPr>
          </w:p>
          <w:p w14:paraId="2F906F74"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3109054" w14:textId="77777777" w:rsidR="00D5538F" w:rsidRDefault="00D5538F" w:rsidP="007A13E0">
            <w:pPr>
              <w:spacing w:line="91" w:lineRule="exact"/>
              <w:jc w:val="both"/>
              <w:rPr>
                <w:sz w:val="12"/>
                <w:szCs w:val="12"/>
              </w:rPr>
            </w:pPr>
          </w:p>
          <w:p w14:paraId="3D7DC287"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C9C90FC" w14:textId="77777777" w:rsidR="00D5538F" w:rsidRDefault="00D5538F" w:rsidP="007A13E0">
            <w:pPr>
              <w:spacing w:line="91" w:lineRule="exact"/>
              <w:jc w:val="both"/>
              <w:rPr>
                <w:sz w:val="12"/>
                <w:szCs w:val="12"/>
              </w:rPr>
            </w:pPr>
          </w:p>
          <w:p w14:paraId="3D72C227"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68F2B41" w14:textId="77777777" w:rsidR="00D5538F" w:rsidRDefault="00D5538F" w:rsidP="007A13E0">
            <w:pPr>
              <w:spacing w:line="91" w:lineRule="exact"/>
              <w:jc w:val="both"/>
              <w:rPr>
                <w:sz w:val="12"/>
                <w:szCs w:val="12"/>
              </w:rPr>
            </w:pPr>
          </w:p>
          <w:p w14:paraId="6D7B5BB0"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3079718A" w14:textId="77777777" w:rsidR="00D5538F" w:rsidRDefault="00D5538F" w:rsidP="007A13E0">
            <w:pPr>
              <w:spacing w:line="91" w:lineRule="exact"/>
              <w:jc w:val="both"/>
              <w:rPr>
                <w:sz w:val="12"/>
                <w:szCs w:val="12"/>
              </w:rPr>
            </w:pPr>
          </w:p>
          <w:p w14:paraId="3E0585B0"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4E68082" w14:textId="77777777" w:rsidR="00D5538F" w:rsidRDefault="00D5538F" w:rsidP="007A13E0">
            <w:pPr>
              <w:spacing w:line="91" w:lineRule="exact"/>
              <w:jc w:val="both"/>
              <w:rPr>
                <w:sz w:val="12"/>
                <w:szCs w:val="12"/>
              </w:rPr>
            </w:pPr>
          </w:p>
          <w:p w14:paraId="49DCF7AF"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3D16C32D" w14:textId="77777777" w:rsidR="00D5538F" w:rsidRDefault="00D5538F" w:rsidP="007A13E0">
            <w:pPr>
              <w:spacing w:line="91" w:lineRule="exact"/>
              <w:jc w:val="both"/>
              <w:rPr>
                <w:sz w:val="12"/>
                <w:szCs w:val="12"/>
              </w:rPr>
            </w:pPr>
          </w:p>
          <w:p w14:paraId="2D4A5D94" w14:textId="77777777" w:rsidR="00D5538F" w:rsidRDefault="00D5538F" w:rsidP="007A13E0">
            <w:pPr>
              <w:spacing w:after="58"/>
              <w:jc w:val="both"/>
              <w:rPr>
                <w:sz w:val="12"/>
                <w:szCs w:val="12"/>
              </w:rPr>
            </w:pPr>
          </w:p>
        </w:tc>
      </w:tr>
      <w:tr w:rsidR="00D5538F" w14:paraId="6B84FC4A"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3891542" w14:textId="77777777" w:rsidR="00D5538F" w:rsidRDefault="00D5538F" w:rsidP="007A13E0">
            <w:pPr>
              <w:spacing w:line="91" w:lineRule="exact"/>
              <w:jc w:val="both"/>
              <w:rPr>
                <w:sz w:val="12"/>
                <w:szCs w:val="12"/>
              </w:rPr>
            </w:pPr>
          </w:p>
          <w:p w14:paraId="3D0147E3" w14:textId="77777777" w:rsidR="00D5538F" w:rsidRDefault="00D5538F" w:rsidP="007A13E0">
            <w:pPr>
              <w:spacing w:after="58"/>
              <w:jc w:val="both"/>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752FB12B" w14:textId="77777777" w:rsidR="00D5538F" w:rsidRDefault="00D5538F" w:rsidP="007A13E0">
            <w:pPr>
              <w:spacing w:line="91" w:lineRule="exact"/>
              <w:jc w:val="both"/>
              <w:rPr>
                <w:b/>
                <w:bCs/>
                <w:sz w:val="12"/>
                <w:szCs w:val="12"/>
              </w:rPr>
            </w:pPr>
          </w:p>
          <w:p w14:paraId="41ACB96E"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A527FB7" w14:textId="77777777" w:rsidR="00D5538F" w:rsidRDefault="00D5538F" w:rsidP="007A13E0">
            <w:pPr>
              <w:spacing w:line="91" w:lineRule="exact"/>
              <w:jc w:val="both"/>
              <w:rPr>
                <w:sz w:val="12"/>
                <w:szCs w:val="12"/>
              </w:rPr>
            </w:pPr>
          </w:p>
          <w:p w14:paraId="69FA3F48"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05AA903" w14:textId="77777777" w:rsidR="00D5538F" w:rsidRDefault="00D5538F" w:rsidP="007A13E0">
            <w:pPr>
              <w:spacing w:line="91" w:lineRule="exact"/>
              <w:jc w:val="both"/>
              <w:rPr>
                <w:sz w:val="12"/>
                <w:szCs w:val="12"/>
              </w:rPr>
            </w:pPr>
          </w:p>
          <w:p w14:paraId="7112BB98"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76B39872" w14:textId="77777777" w:rsidR="00D5538F" w:rsidRDefault="00D5538F" w:rsidP="007A13E0">
            <w:pPr>
              <w:spacing w:line="91" w:lineRule="exact"/>
              <w:jc w:val="both"/>
              <w:rPr>
                <w:sz w:val="12"/>
                <w:szCs w:val="12"/>
              </w:rPr>
            </w:pPr>
          </w:p>
          <w:p w14:paraId="62EC52B6"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F2DEF5A" w14:textId="77777777" w:rsidR="00D5538F" w:rsidRDefault="00D5538F" w:rsidP="007A13E0">
            <w:pPr>
              <w:spacing w:line="91" w:lineRule="exact"/>
              <w:jc w:val="both"/>
              <w:rPr>
                <w:sz w:val="12"/>
                <w:szCs w:val="12"/>
              </w:rPr>
            </w:pPr>
          </w:p>
          <w:p w14:paraId="4044245D"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1133E75E" w14:textId="77777777" w:rsidR="00D5538F" w:rsidRDefault="00D5538F" w:rsidP="007A13E0">
            <w:pPr>
              <w:spacing w:line="91" w:lineRule="exact"/>
              <w:jc w:val="both"/>
              <w:rPr>
                <w:sz w:val="12"/>
                <w:szCs w:val="12"/>
              </w:rPr>
            </w:pPr>
          </w:p>
          <w:p w14:paraId="0F3FC3FD"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C4E754A" w14:textId="77777777" w:rsidR="00D5538F" w:rsidRDefault="00D5538F" w:rsidP="007A13E0">
            <w:pPr>
              <w:spacing w:line="91" w:lineRule="exact"/>
              <w:jc w:val="both"/>
              <w:rPr>
                <w:sz w:val="12"/>
                <w:szCs w:val="12"/>
              </w:rPr>
            </w:pPr>
          </w:p>
          <w:p w14:paraId="08F64A17" w14:textId="77777777" w:rsidR="00D5538F" w:rsidRDefault="00D5538F" w:rsidP="007A13E0">
            <w:pPr>
              <w:spacing w:after="58"/>
              <w:jc w:val="both"/>
              <w:rPr>
                <w:sz w:val="12"/>
                <w:szCs w:val="12"/>
              </w:rPr>
            </w:pPr>
          </w:p>
        </w:tc>
      </w:tr>
      <w:tr w:rsidR="00D5538F" w14:paraId="2DAF067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7CF9BF7" w14:textId="77777777" w:rsidR="00D5538F" w:rsidRDefault="00D5538F" w:rsidP="007A13E0">
            <w:pPr>
              <w:spacing w:line="91" w:lineRule="exact"/>
              <w:jc w:val="both"/>
              <w:rPr>
                <w:sz w:val="12"/>
                <w:szCs w:val="12"/>
              </w:rPr>
            </w:pPr>
          </w:p>
          <w:p w14:paraId="229F40F4" w14:textId="77777777" w:rsidR="00D5538F" w:rsidRDefault="00D5538F" w:rsidP="007A13E0">
            <w:pPr>
              <w:spacing w:after="58"/>
              <w:jc w:val="both"/>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528B8B89" w14:textId="77777777" w:rsidR="00D5538F" w:rsidRDefault="00D5538F" w:rsidP="007A13E0">
            <w:pPr>
              <w:spacing w:line="91" w:lineRule="exact"/>
              <w:jc w:val="both"/>
              <w:rPr>
                <w:b/>
                <w:bCs/>
                <w:sz w:val="12"/>
                <w:szCs w:val="12"/>
              </w:rPr>
            </w:pPr>
          </w:p>
          <w:p w14:paraId="4E74D7C4"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386619A" w14:textId="77777777" w:rsidR="00D5538F" w:rsidRDefault="00D5538F" w:rsidP="007A13E0">
            <w:pPr>
              <w:spacing w:line="91" w:lineRule="exact"/>
              <w:jc w:val="both"/>
              <w:rPr>
                <w:sz w:val="12"/>
                <w:szCs w:val="12"/>
              </w:rPr>
            </w:pPr>
          </w:p>
          <w:p w14:paraId="055B4444"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95686CC" w14:textId="77777777" w:rsidR="00D5538F" w:rsidRDefault="00D5538F" w:rsidP="007A13E0">
            <w:pPr>
              <w:spacing w:line="91" w:lineRule="exact"/>
              <w:jc w:val="both"/>
              <w:rPr>
                <w:sz w:val="12"/>
                <w:szCs w:val="12"/>
              </w:rPr>
            </w:pPr>
          </w:p>
          <w:p w14:paraId="277E0C63"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29AE085C" w14:textId="77777777" w:rsidR="00D5538F" w:rsidRDefault="00D5538F" w:rsidP="007A13E0">
            <w:pPr>
              <w:spacing w:line="91" w:lineRule="exact"/>
              <w:jc w:val="both"/>
              <w:rPr>
                <w:sz w:val="12"/>
                <w:szCs w:val="12"/>
              </w:rPr>
            </w:pPr>
          </w:p>
          <w:p w14:paraId="14837576"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23DE0A6" w14:textId="77777777" w:rsidR="00D5538F" w:rsidRDefault="00D5538F" w:rsidP="007A13E0">
            <w:pPr>
              <w:spacing w:line="91" w:lineRule="exact"/>
              <w:jc w:val="both"/>
              <w:rPr>
                <w:sz w:val="12"/>
                <w:szCs w:val="12"/>
              </w:rPr>
            </w:pPr>
          </w:p>
          <w:p w14:paraId="6ADFFD4B"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2E0520E8" w14:textId="77777777" w:rsidR="00D5538F" w:rsidRDefault="00D5538F" w:rsidP="007A13E0">
            <w:pPr>
              <w:spacing w:line="91" w:lineRule="exact"/>
              <w:jc w:val="both"/>
              <w:rPr>
                <w:sz w:val="12"/>
                <w:szCs w:val="12"/>
              </w:rPr>
            </w:pPr>
          </w:p>
          <w:p w14:paraId="15CC2519"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3B7E821" w14:textId="77777777" w:rsidR="00D5538F" w:rsidRDefault="00D5538F" w:rsidP="007A13E0">
            <w:pPr>
              <w:spacing w:line="91" w:lineRule="exact"/>
              <w:jc w:val="both"/>
              <w:rPr>
                <w:sz w:val="12"/>
                <w:szCs w:val="12"/>
              </w:rPr>
            </w:pPr>
          </w:p>
          <w:p w14:paraId="51510EBB" w14:textId="77777777" w:rsidR="00D5538F" w:rsidRDefault="00D5538F" w:rsidP="007A13E0">
            <w:pPr>
              <w:spacing w:after="58"/>
              <w:jc w:val="both"/>
              <w:rPr>
                <w:sz w:val="12"/>
                <w:szCs w:val="12"/>
              </w:rPr>
            </w:pPr>
          </w:p>
        </w:tc>
      </w:tr>
      <w:tr w:rsidR="00D5538F" w14:paraId="56A82ECE"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2E9881C3" w14:textId="77777777" w:rsidR="00D5538F" w:rsidRDefault="00D5538F" w:rsidP="007A13E0">
            <w:pPr>
              <w:spacing w:line="91" w:lineRule="exact"/>
              <w:jc w:val="both"/>
              <w:rPr>
                <w:sz w:val="12"/>
                <w:szCs w:val="12"/>
              </w:rPr>
            </w:pPr>
          </w:p>
          <w:p w14:paraId="2BB6F0F4" w14:textId="77777777" w:rsidR="00D5538F" w:rsidRDefault="00D5538F" w:rsidP="007A13E0">
            <w:pPr>
              <w:spacing w:after="58"/>
              <w:jc w:val="both"/>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244695B0" w14:textId="77777777" w:rsidR="00D5538F" w:rsidRDefault="00D5538F" w:rsidP="007A13E0">
            <w:pPr>
              <w:spacing w:line="91" w:lineRule="exact"/>
              <w:jc w:val="both"/>
              <w:rPr>
                <w:b/>
                <w:bCs/>
                <w:sz w:val="12"/>
                <w:szCs w:val="12"/>
              </w:rPr>
            </w:pPr>
          </w:p>
          <w:p w14:paraId="42E93AA2"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087B2D73" w14:textId="77777777" w:rsidR="00D5538F" w:rsidRDefault="00D5538F" w:rsidP="007A13E0">
            <w:pPr>
              <w:spacing w:line="91" w:lineRule="exact"/>
              <w:jc w:val="both"/>
              <w:rPr>
                <w:sz w:val="12"/>
                <w:szCs w:val="12"/>
              </w:rPr>
            </w:pPr>
          </w:p>
          <w:p w14:paraId="788B4B06"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2CA1281" w14:textId="77777777" w:rsidR="00D5538F" w:rsidRDefault="00D5538F" w:rsidP="007A13E0">
            <w:pPr>
              <w:spacing w:line="91" w:lineRule="exact"/>
              <w:jc w:val="both"/>
              <w:rPr>
                <w:sz w:val="12"/>
                <w:szCs w:val="12"/>
              </w:rPr>
            </w:pPr>
          </w:p>
          <w:p w14:paraId="6D3492F0"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4F5E43F" w14:textId="77777777" w:rsidR="00D5538F" w:rsidRDefault="00D5538F" w:rsidP="007A13E0">
            <w:pPr>
              <w:spacing w:line="91" w:lineRule="exact"/>
              <w:jc w:val="both"/>
              <w:rPr>
                <w:sz w:val="12"/>
                <w:szCs w:val="12"/>
              </w:rPr>
            </w:pPr>
          </w:p>
          <w:p w14:paraId="3841FD75"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56A550A9" w14:textId="77777777" w:rsidR="00D5538F" w:rsidRDefault="00D5538F" w:rsidP="007A13E0">
            <w:pPr>
              <w:spacing w:line="91" w:lineRule="exact"/>
              <w:jc w:val="both"/>
              <w:rPr>
                <w:sz w:val="12"/>
                <w:szCs w:val="12"/>
              </w:rPr>
            </w:pPr>
          </w:p>
          <w:p w14:paraId="1F145776"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A6C0B34" w14:textId="77777777" w:rsidR="00D5538F" w:rsidRDefault="00D5538F" w:rsidP="007A13E0">
            <w:pPr>
              <w:spacing w:line="91" w:lineRule="exact"/>
              <w:jc w:val="both"/>
              <w:rPr>
                <w:sz w:val="12"/>
                <w:szCs w:val="12"/>
              </w:rPr>
            </w:pPr>
          </w:p>
          <w:p w14:paraId="4DF6B2B7"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C32F4BE" w14:textId="77777777" w:rsidR="00D5538F" w:rsidRDefault="00D5538F" w:rsidP="007A13E0">
            <w:pPr>
              <w:spacing w:line="91" w:lineRule="exact"/>
              <w:jc w:val="both"/>
              <w:rPr>
                <w:sz w:val="12"/>
                <w:szCs w:val="12"/>
              </w:rPr>
            </w:pPr>
          </w:p>
          <w:p w14:paraId="19E3E3D5" w14:textId="77777777" w:rsidR="00D5538F" w:rsidRDefault="00D5538F" w:rsidP="007A13E0">
            <w:pPr>
              <w:spacing w:after="58"/>
              <w:jc w:val="both"/>
              <w:rPr>
                <w:sz w:val="12"/>
                <w:szCs w:val="12"/>
              </w:rPr>
            </w:pPr>
          </w:p>
        </w:tc>
      </w:tr>
      <w:tr w:rsidR="00D5538F" w14:paraId="61FE56A9"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D18792B" w14:textId="77777777" w:rsidR="00D5538F" w:rsidRPr="00CD55C9" w:rsidRDefault="00D5538F" w:rsidP="007A13E0">
            <w:pPr>
              <w:spacing w:line="91" w:lineRule="exact"/>
              <w:jc w:val="both"/>
              <w:rPr>
                <w:sz w:val="16"/>
                <w:szCs w:val="16"/>
              </w:rPr>
            </w:pPr>
          </w:p>
          <w:p w14:paraId="7EED2269" w14:textId="77777777" w:rsidR="00D5538F" w:rsidRPr="00CD55C9" w:rsidRDefault="00D5538F" w:rsidP="007A13E0">
            <w:pPr>
              <w:spacing w:after="58"/>
              <w:jc w:val="both"/>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6A4E1465" w14:textId="77777777" w:rsidR="00D5538F" w:rsidRPr="00CD55C9" w:rsidRDefault="00D5538F" w:rsidP="007A13E0">
            <w:pPr>
              <w:spacing w:line="91" w:lineRule="exact"/>
              <w:jc w:val="both"/>
              <w:rPr>
                <w:b/>
                <w:bCs/>
                <w:sz w:val="16"/>
                <w:szCs w:val="16"/>
              </w:rPr>
            </w:pPr>
          </w:p>
          <w:p w14:paraId="50716971" w14:textId="77777777" w:rsidR="00D5538F" w:rsidRPr="00CD55C9" w:rsidRDefault="00D5538F" w:rsidP="007A13E0">
            <w:pPr>
              <w:spacing w:after="58"/>
              <w:jc w:val="both"/>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29E6EC78" w14:textId="77777777" w:rsidR="00D5538F" w:rsidRPr="00CD55C9" w:rsidRDefault="00D5538F" w:rsidP="007A13E0">
            <w:pPr>
              <w:spacing w:line="91" w:lineRule="exact"/>
              <w:jc w:val="both"/>
              <w:rPr>
                <w:b/>
                <w:bCs/>
                <w:sz w:val="16"/>
                <w:szCs w:val="16"/>
              </w:rPr>
            </w:pPr>
          </w:p>
          <w:p w14:paraId="1B0A77F6" w14:textId="77777777" w:rsidR="00D5538F" w:rsidRPr="00CD55C9" w:rsidRDefault="00D5538F" w:rsidP="007A13E0">
            <w:pPr>
              <w:spacing w:after="58"/>
              <w:jc w:val="both"/>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7BA8CCF7" w14:textId="77777777" w:rsidR="00D5538F" w:rsidRPr="00CD55C9" w:rsidRDefault="00D5538F" w:rsidP="007A13E0">
            <w:pPr>
              <w:spacing w:line="91" w:lineRule="exact"/>
              <w:jc w:val="both"/>
              <w:rPr>
                <w:b/>
                <w:bCs/>
                <w:sz w:val="16"/>
                <w:szCs w:val="16"/>
              </w:rPr>
            </w:pPr>
          </w:p>
          <w:p w14:paraId="15CC0D34" w14:textId="77777777" w:rsidR="00D5538F" w:rsidRPr="00CD55C9" w:rsidRDefault="00D5538F" w:rsidP="007A13E0">
            <w:pPr>
              <w:spacing w:after="58"/>
              <w:jc w:val="both"/>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502345E7" w14:textId="77777777" w:rsidR="00D5538F" w:rsidRPr="00CD55C9" w:rsidRDefault="00D5538F" w:rsidP="007A13E0">
            <w:pPr>
              <w:spacing w:line="91" w:lineRule="exact"/>
              <w:jc w:val="both"/>
              <w:rPr>
                <w:b/>
                <w:bCs/>
                <w:sz w:val="16"/>
                <w:szCs w:val="16"/>
              </w:rPr>
            </w:pPr>
          </w:p>
          <w:p w14:paraId="743D89BA" w14:textId="77777777" w:rsidR="00D5538F" w:rsidRPr="00CD55C9" w:rsidRDefault="00D5538F" w:rsidP="007A13E0">
            <w:pPr>
              <w:spacing w:after="58"/>
              <w:jc w:val="both"/>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77D9AA77" w14:textId="77777777" w:rsidR="00D5538F" w:rsidRPr="00CD55C9" w:rsidRDefault="00D5538F" w:rsidP="007A13E0">
            <w:pPr>
              <w:spacing w:line="91" w:lineRule="exact"/>
              <w:jc w:val="both"/>
              <w:rPr>
                <w:b/>
                <w:bCs/>
                <w:sz w:val="16"/>
                <w:szCs w:val="16"/>
              </w:rPr>
            </w:pPr>
          </w:p>
          <w:p w14:paraId="746D87D8" w14:textId="77777777" w:rsidR="00D5538F" w:rsidRPr="00CD55C9" w:rsidRDefault="00D5538F" w:rsidP="007A13E0">
            <w:pPr>
              <w:spacing w:after="58"/>
              <w:jc w:val="both"/>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290169F9" w14:textId="77777777" w:rsidR="00D5538F" w:rsidRPr="00CD55C9" w:rsidRDefault="00D5538F" w:rsidP="007A13E0">
            <w:pPr>
              <w:spacing w:line="91" w:lineRule="exact"/>
              <w:jc w:val="both"/>
              <w:rPr>
                <w:b/>
                <w:bCs/>
                <w:sz w:val="16"/>
                <w:szCs w:val="16"/>
              </w:rPr>
            </w:pPr>
          </w:p>
          <w:p w14:paraId="364B3CB7" w14:textId="77777777" w:rsidR="00D5538F" w:rsidRPr="00CD55C9" w:rsidRDefault="00D5538F" w:rsidP="007A13E0">
            <w:pPr>
              <w:spacing w:after="58"/>
              <w:jc w:val="both"/>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7F65085A" w14:textId="77777777" w:rsidR="00D5538F" w:rsidRPr="00CD55C9" w:rsidRDefault="00D5538F" w:rsidP="007A13E0">
            <w:pPr>
              <w:spacing w:after="58"/>
              <w:jc w:val="both"/>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754F75DF" w14:textId="77777777" w:rsidR="00D5538F" w:rsidRDefault="00D5538F" w:rsidP="001565D9">
      <w:pPr>
        <w:jc w:val="both"/>
        <w:rPr>
          <w:sz w:val="18"/>
          <w:szCs w:val="18"/>
        </w:rPr>
      </w:pPr>
    </w:p>
    <w:p w14:paraId="0469DC1C" w14:textId="77777777" w:rsidR="00D5538F" w:rsidRPr="00AA4A81" w:rsidRDefault="00D5538F" w:rsidP="001565D9">
      <w:pPr>
        <w:spacing w:after="60"/>
        <w:jc w:val="both"/>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7FD8CE5F"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501E22B6" w14:textId="77777777" w:rsidR="00E51300" w:rsidRDefault="00E51300" w:rsidP="00E51300">
            <w:pPr>
              <w:spacing w:line="91" w:lineRule="exact"/>
              <w:jc w:val="center"/>
              <w:rPr>
                <w:sz w:val="16"/>
                <w:szCs w:val="16"/>
              </w:rPr>
            </w:pPr>
          </w:p>
          <w:p w14:paraId="2F268054"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7315D2AE" w14:textId="77777777" w:rsidR="00E51300" w:rsidRPr="00B427B8" w:rsidRDefault="00E51300" w:rsidP="00E51300">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w:t>
            </w:r>
            <w:r w:rsidR="00D5538F">
              <w:rPr>
                <w:rStyle w:val="FootnoteReference"/>
                <w:b/>
                <w:bCs/>
                <w:sz w:val="18"/>
                <w:szCs w:val="18"/>
              </w:rPr>
              <w:footnoteReference w:customMarkFollows="1" w:id="3"/>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274057F2" w14:textId="77777777" w:rsidR="00E51300" w:rsidRPr="00B427B8" w:rsidRDefault="00E51300" w:rsidP="00E51300">
            <w:pPr>
              <w:spacing w:line="91" w:lineRule="exact"/>
              <w:jc w:val="center"/>
              <w:rPr>
                <w:b/>
                <w:sz w:val="16"/>
              </w:rPr>
            </w:pPr>
          </w:p>
          <w:p w14:paraId="6A7AA69E"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7E56F514" w14:textId="77777777" w:rsidR="00E51300" w:rsidRDefault="00E51300" w:rsidP="00E51300">
            <w:pPr>
              <w:spacing w:line="91" w:lineRule="exact"/>
              <w:jc w:val="center"/>
              <w:rPr>
                <w:b/>
                <w:bCs/>
                <w:sz w:val="16"/>
                <w:szCs w:val="16"/>
              </w:rPr>
            </w:pPr>
          </w:p>
          <w:p w14:paraId="6904FFDE"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1FEEFB1C"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3B7213D7"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226FE637"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39DF8DEB"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0544437" w14:textId="77777777" w:rsidR="00E51300" w:rsidRDefault="00E51300" w:rsidP="00E51300">
            <w:pPr>
              <w:spacing w:line="91" w:lineRule="exact"/>
              <w:jc w:val="center"/>
              <w:rPr>
                <w:sz w:val="16"/>
                <w:szCs w:val="16"/>
              </w:rPr>
            </w:pPr>
          </w:p>
          <w:p w14:paraId="4BC9D5A2"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9159806" w14:textId="77777777" w:rsidR="00E51300" w:rsidRDefault="00E51300" w:rsidP="00E51300">
            <w:pPr>
              <w:spacing w:line="91" w:lineRule="exact"/>
              <w:jc w:val="center"/>
              <w:rPr>
                <w:b/>
                <w:bCs/>
                <w:sz w:val="16"/>
                <w:szCs w:val="16"/>
              </w:rPr>
            </w:pPr>
          </w:p>
          <w:p w14:paraId="6C75CE6E"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E7D5143" w14:textId="77777777" w:rsidR="00E51300" w:rsidRDefault="00E51300" w:rsidP="00E51300">
            <w:pPr>
              <w:spacing w:line="91" w:lineRule="exact"/>
              <w:jc w:val="center"/>
              <w:rPr>
                <w:b/>
                <w:bCs/>
                <w:sz w:val="16"/>
                <w:szCs w:val="16"/>
              </w:rPr>
            </w:pPr>
          </w:p>
          <w:p w14:paraId="28A3688F" w14:textId="77777777" w:rsidR="00E51300" w:rsidRDefault="00E51300" w:rsidP="00E51300">
            <w:pPr>
              <w:spacing w:after="58"/>
              <w:jc w:val="center"/>
              <w:rPr>
                <w:b/>
                <w:bCs/>
                <w:sz w:val="16"/>
                <w:szCs w:val="16"/>
              </w:rPr>
            </w:pPr>
            <w:r>
              <w:rPr>
                <w:b/>
                <w:bCs/>
                <w:sz w:val="16"/>
                <w:szCs w:val="16"/>
              </w:rPr>
              <w:t>Otherwise Used</w:t>
            </w:r>
          </w:p>
        </w:tc>
      </w:tr>
      <w:tr w:rsidR="00E51300" w14:paraId="03FDFC90"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2E242DC0" w14:textId="77777777" w:rsidR="00E51300" w:rsidRDefault="00E51300" w:rsidP="00E51300">
            <w:pPr>
              <w:spacing w:line="91" w:lineRule="exact"/>
              <w:jc w:val="both"/>
              <w:rPr>
                <w:b/>
                <w:bCs/>
                <w:sz w:val="12"/>
                <w:szCs w:val="12"/>
              </w:rPr>
            </w:pPr>
          </w:p>
          <w:p w14:paraId="3CFBEAA7" w14:textId="77777777" w:rsidR="00E51300" w:rsidRDefault="00E51300" w:rsidP="00E51300">
            <w:pPr>
              <w:spacing w:after="58"/>
              <w:jc w:val="both"/>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2765E295" w14:textId="77777777" w:rsidR="00E51300" w:rsidRDefault="00E51300" w:rsidP="00E51300">
            <w:pPr>
              <w:spacing w:line="91" w:lineRule="exact"/>
              <w:jc w:val="both"/>
              <w:rPr>
                <w:b/>
                <w:bCs/>
                <w:sz w:val="12"/>
                <w:szCs w:val="12"/>
              </w:rPr>
            </w:pPr>
          </w:p>
          <w:p w14:paraId="0AB246C6"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451C8D5" w14:textId="77777777" w:rsidR="00E51300" w:rsidRDefault="00E51300" w:rsidP="00E51300">
            <w:pPr>
              <w:spacing w:line="91" w:lineRule="exact"/>
              <w:jc w:val="both"/>
              <w:rPr>
                <w:sz w:val="12"/>
                <w:szCs w:val="12"/>
              </w:rPr>
            </w:pPr>
          </w:p>
          <w:p w14:paraId="00928859"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0856047" w14:textId="77777777" w:rsidR="00E51300" w:rsidRDefault="00E51300" w:rsidP="00E51300">
            <w:pPr>
              <w:spacing w:line="91" w:lineRule="exact"/>
              <w:jc w:val="both"/>
              <w:rPr>
                <w:sz w:val="12"/>
                <w:szCs w:val="12"/>
              </w:rPr>
            </w:pPr>
          </w:p>
          <w:p w14:paraId="67CB4222"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BB4FC7C" w14:textId="77777777" w:rsidR="00E51300" w:rsidRDefault="00E51300" w:rsidP="00E51300">
            <w:pPr>
              <w:spacing w:line="91" w:lineRule="exact"/>
              <w:jc w:val="both"/>
              <w:rPr>
                <w:sz w:val="12"/>
                <w:szCs w:val="12"/>
              </w:rPr>
            </w:pPr>
          </w:p>
          <w:p w14:paraId="69471961"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7A59380" w14:textId="77777777" w:rsidR="00E51300" w:rsidRDefault="00E51300" w:rsidP="00E51300">
            <w:pPr>
              <w:spacing w:line="91" w:lineRule="exact"/>
              <w:jc w:val="both"/>
              <w:rPr>
                <w:sz w:val="12"/>
                <w:szCs w:val="12"/>
              </w:rPr>
            </w:pPr>
          </w:p>
          <w:p w14:paraId="5618799A" w14:textId="77777777" w:rsidR="00E51300" w:rsidRDefault="00E51300" w:rsidP="00E51300">
            <w:pPr>
              <w:spacing w:after="58"/>
              <w:jc w:val="both"/>
              <w:rPr>
                <w:sz w:val="12"/>
                <w:szCs w:val="12"/>
              </w:rPr>
            </w:pPr>
          </w:p>
        </w:tc>
      </w:tr>
      <w:tr w:rsidR="00E51300" w14:paraId="26DFC93F"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41CEDE34" w14:textId="77777777" w:rsidR="00E51300" w:rsidRDefault="00E51300" w:rsidP="00E51300">
            <w:pPr>
              <w:spacing w:line="91" w:lineRule="exact"/>
              <w:jc w:val="both"/>
              <w:rPr>
                <w:sz w:val="12"/>
                <w:szCs w:val="12"/>
              </w:rPr>
            </w:pPr>
          </w:p>
          <w:p w14:paraId="382F4C14" w14:textId="77777777" w:rsidR="00E51300" w:rsidRDefault="00E51300" w:rsidP="00E51300">
            <w:pPr>
              <w:spacing w:after="58"/>
              <w:jc w:val="both"/>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09867748" w14:textId="77777777" w:rsidR="00E51300" w:rsidRDefault="00E51300" w:rsidP="00E51300">
            <w:pPr>
              <w:spacing w:line="91" w:lineRule="exact"/>
              <w:jc w:val="both"/>
              <w:rPr>
                <w:b/>
                <w:bCs/>
                <w:sz w:val="12"/>
                <w:szCs w:val="12"/>
              </w:rPr>
            </w:pPr>
          </w:p>
          <w:p w14:paraId="069ABABC"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78FA6CE6" w14:textId="77777777" w:rsidR="00E51300" w:rsidRDefault="00E51300" w:rsidP="00E51300">
            <w:pPr>
              <w:spacing w:line="91" w:lineRule="exact"/>
              <w:jc w:val="both"/>
              <w:rPr>
                <w:sz w:val="12"/>
                <w:szCs w:val="12"/>
              </w:rPr>
            </w:pPr>
          </w:p>
          <w:p w14:paraId="3A30B302"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9502C83" w14:textId="77777777" w:rsidR="00E51300" w:rsidRDefault="00E51300" w:rsidP="00E51300">
            <w:pPr>
              <w:spacing w:line="91" w:lineRule="exact"/>
              <w:jc w:val="both"/>
              <w:rPr>
                <w:sz w:val="12"/>
                <w:szCs w:val="12"/>
              </w:rPr>
            </w:pPr>
          </w:p>
          <w:p w14:paraId="13C8A729"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3C19641" w14:textId="77777777" w:rsidR="00E51300" w:rsidRDefault="00E51300" w:rsidP="00E51300">
            <w:pPr>
              <w:spacing w:line="91" w:lineRule="exact"/>
              <w:jc w:val="both"/>
              <w:rPr>
                <w:sz w:val="12"/>
                <w:szCs w:val="12"/>
              </w:rPr>
            </w:pPr>
          </w:p>
          <w:p w14:paraId="04AE0499"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2F311EA" w14:textId="77777777" w:rsidR="00E51300" w:rsidRDefault="00E51300" w:rsidP="00E51300">
            <w:pPr>
              <w:spacing w:line="91" w:lineRule="exact"/>
              <w:jc w:val="both"/>
              <w:rPr>
                <w:sz w:val="12"/>
                <w:szCs w:val="12"/>
              </w:rPr>
            </w:pPr>
          </w:p>
          <w:p w14:paraId="6202F78D" w14:textId="77777777" w:rsidR="00E51300" w:rsidRDefault="00E51300" w:rsidP="00E51300">
            <w:pPr>
              <w:spacing w:after="58"/>
              <w:jc w:val="both"/>
              <w:rPr>
                <w:sz w:val="12"/>
                <w:szCs w:val="12"/>
              </w:rPr>
            </w:pPr>
          </w:p>
        </w:tc>
      </w:tr>
      <w:tr w:rsidR="00E51300" w14:paraId="54E48757"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2383460" w14:textId="77777777" w:rsidR="00E51300" w:rsidRDefault="00E51300" w:rsidP="00E51300">
            <w:pPr>
              <w:spacing w:line="91" w:lineRule="exact"/>
              <w:jc w:val="both"/>
              <w:rPr>
                <w:sz w:val="12"/>
                <w:szCs w:val="12"/>
              </w:rPr>
            </w:pPr>
          </w:p>
          <w:p w14:paraId="713E3372" w14:textId="77777777" w:rsidR="00E51300" w:rsidRDefault="00E51300" w:rsidP="00E51300">
            <w:pPr>
              <w:spacing w:after="58"/>
              <w:jc w:val="both"/>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7A487DE4" w14:textId="77777777" w:rsidR="00E51300" w:rsidRDefault="00E51300" w:rsidP="00E51300">
            <w:pPr>
              <w:spacing w:line="91" w:lineRule="exact"/>
              <w:jc w:val="both"/>
              <w:rPr>
                <w:b/>
                <w:bCs/>
                <w:sz w:val="12"/>
                <w:szCs w:val="12"/>
              </w:rPr>
            </w:pPr>
          </w:p>
          <w:p w14:paraId="4A12A02B"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79773B4" w14:textId="77777777" w:rsidR="00E51300" w:rsidRDefault="00E51300" w:rsidP="00E51300">
            <w:pPr>
              <w:spacing w:line="91" w:lineRule="exact"/>
              <w:jc w:val="both"/>
              <w:rPr>
                <w:sz w:val="12"/>
                <w:szCs w:val="12"/>
              </w:rPr>
            </w:pPr>
          </w:p>
          <w:p w14:paraId="183E9151"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3598A7F" w14:textId="77777777" w:rsidR="00E51300" w:rsidRDefault="00E51300" w:rsidP="00E51300">
            <w:pPr>
              <w:spacing w:line="91" w:lineRule="exact"/>
              <w:jc w:val="both"/>
              <w:rPr>
                <w:sz w:val="12"/>
                <w:szCs w:val="12"/>
              </w:rPr>
            </w:pPr>
          </w:p>
          <w:p w14:paraId="0D22FB36"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20C0EA0" w14:textId="77777777" w:rsidR="00E51300" w:rsidRDefault="00E51300" w:rsidP="00E51300">
            <w:pPr>
              <w:spacing w:line="91" w:lineRule="exact"/>
              <w:jc w:val="both"/>
              <w:rPr>
                <w:sz w:val="12"/>
                <w:szCs w:val="12"/>
              </w:rPr>
            </w:pPr>
          </w:p>
          <w:p w14:paraId="7399D8F4"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024F7C2" w14:textId="77777777" w:rsidR="00E51300" w:rsidRDefault="00E51300" w:rsidP="00E51300">
            <w:pPr>
              <w:spacing w:line="91" w:lineRule="exact"/>
              <w:jc w:val="both"/>
              <w:rPr>
                <w:sz w:val="12"/>
                <w:szCs w:val="12"/>
              </w:rPr>
            </w:pPr>
          </w:p>
          <w:p w14:paraId="5541B5B3" w14:textId="77777777" w:rsidR="00E51300" w:rsidRDefault="00E51300" w:rsidP="00E51300">
            <w:pPr>
              <w:spacing w:after="58"/>
              <w:jc w:val="both"/>
              <w:rPr>
                <w:sz w:val="12"/>
                <w:szCs w:val="12"/>
              </w:rPr>
            </w:pPr>
          </w:p>
        </w:tc>
      </w:tr>
      <w:tr w:rsidR="00E51300" w14:paraId="63DEBA98"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E290359" w14:textId="77777777" w:rsidR="00E51300" w:rsidRDefault="00E51300" w:rsidP="00E51300">
            <w:pPr>
              <w:spacing w:line="91" w:lineRule="exact"/>
              <w:jc w:val="both"/>
              <w:rPr>
                <w:sz w:val="12"/>
                <w:szCs w:val="12"/>
              </w:rPr>
            </w:pPr>
          </w:p>
          <w:p w14:paraId="66725901" w14:textId="77777777" w:rsidR="00E51300" w:rsidRDefault="00E51300" w:rsidP="00E51300">
            <w:pPr>
              <w:spacing w:after="58"/>
              <w:jc w:val="both"/>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4BCD55E0" w14:textId="77777777" w:rsidR="00E51300" w:rsidRDefault="00E51300" w:rsidP="00E51300">
            <w:pPr>
              <w:spacing w:line="91" w:lineRule="exact"/>
              <w:jc w:val="both"/>
              <w:rPr>
                <w:b/>
                <w:bCs/>
                <w:sz w:val="12"/>
                <w:szCs w:val="12"/>
              </w:rPr>
            </w:pPr>
          </w:p>
          <w:p w14:paraId="1F645C67"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8398FB7" w14:textId="77777777" w:rsidR="00E51300" w:rsidRDefault="00E51300" w:rsidP="00E51300">
            <w:pPr>
              <w:spacing w:line="91" w:lineRule="exact"/>
              <w:jc w:val="both"/>
              <w:rPr>
                <w:sz w:val="12"/>
                <w:szCs w:val="12"/>
              </w:rPr>
            </w:pPr>
          </w:p>
          <w:p w14:paraId="034B5772"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7C665C78" w14:textId="77777777" w:rsidR="00E51300" w:rsidRDefault="00E51300" w:rsidP="00E51300">
            <w:pPr>
              <w:spacing w:line="91" w:lineRule="exact"/>
              <w:jc w:val="both"/>
              <w:rPr>
                <w:sz w:val="12"/>
                <w:szCs w:val="12"/>
              </w:rPr>
            </w:pPr>
          </w:p>
          <w:p w14:paraId="7DF6604D"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FD972B7" w14:textId="77777777" w:rsidR="00E51300" w:rsidRDefault="00E51300" w:rsidP="00E51300">
            <w:pPr>
              <w:spacing w:line="91" w:lineRule="exact"/>
              <w:jc w:val="both"/>
              <w:rPr>
                <w:sz w:val="12"/>
                <w:szCs w:val="12"/>
              </w:rPr>
            </w:pPr>
          </w:p>
          <w:p w14:paraId="0412C35B"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5EDD2AAF" w14:textId="77777777" w:rsidR="00E51300" w:rsidRDefault="00E51300" w:rsidP="00E51300">
            <w:pPr>
              <w:spacing w:line="91" w:lineRule="exact"/>
              <w:jc w:val="both"/>
              <w:rPr>
                <w:sz w:val="12"/>
                <w:szCs w:val="12"/>
              </w:rPr>
            </w:pPr>
          </w:p>
          <w:p w14:paraId="65BB775B" w14:textId="77777777" w:rsidR="00E51300" w:rsidRDefault="00E51300" w:rsidP="00E51300">
            <w:pPr>
              <w:spacing w:after="58"/>
              <w:jc w:val="both"/>
              <w:rPr>
                <w:sz w:val="12"/>
                <w:szCs w:val="12"/>
              </w:rPr>
            </w:pPr>
          </w:p>
        </w:tc>
      </w:tr>
      <w:tr w:rsidR="00E51300" w14:paraId="2391D28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2A93F91" w14:textId="77777777" w:rsidR="00E51300" w:rsidRPr="00CD55C9" w:rsidRDefault="00E51300" w:rsidP="00E51300">
            <w:pPr>
              <w:spacing w:line="91" w:lineRule="exact"/>
              <w:jc w:val="both"/>
              <w:rPr>
                <w:sz w:val="16"/>
                <w:szCs w:val="16"/>
              </w:rPr>
            </w:pPr>
          </w:p>
          <w:p w14:paraId="61F8A286" w14:textId="77777777" w:rsidR="00E51300" w:rsidRPr="00CD55C9" w:rsidRDefault="00E51300" w:rsidP="00E51300">
            <w:pPr>
              <w:spacing w:after="58"/>
              <w:jc w:val="both"/>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1A7FCA78" w14:textId="77777777" w:rsidR="00E51300" w:rsidRPr="00CD55C9" w:rsidRDefault="00E51300" w:rsidP="00E51300">
            <w:pPr>
              <w:spacing w:line="91" w:lineRule="exact"/>
              <w:jc w:val="both"/>
              <w:rPr>
                <w:b/>
                <w:bCs/>
                <w:sz w:val="16"/>
                <w:szCs w:val="16"/>
              </w:rPr>
            </w:pPr>
          </w:p>
          <w:p w14:paraId="338724A0" w14:textId="77777777" w:rsidR="00E51300" w:rsidRPr="00CD55C9" w:rsidRDefault="00E51300" w:rsidP="00E51300">
            <w:pPr>
              <w:spacing w:after="58"/>
              <w:jc w:val="both"/>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6294EF74" w14:textId="77777777" w:rsidR="00E51300" w:rsidRPr="00CD55C9" w:rsidRDefault="00E51300" w:rsidP="00E51300">
            <w:pPr>
              <w:spacing w:line="91" w:lineRule="exact"/>
              <w:jc w:val="both"/>
              <w:rPr>
                <w:b/>
                <w:bCs/>
                <w:sz w:val="16"/>
                <w:szCs w:val="16"/>
              </w:rPr>
            </w:pPr>
          </w:p>
          <w:p w14:paraId="06B33379" w14:textId="77777777" w:rsidR="00E51300" w:rsidRPr="00CD55C9" w:rsidRDefault="00E51300" w:rsidP="00E51300">
            <w:pPr>
              <w:spacing w:after="58"/>
              <w:jc w:val="both"/>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23CA65E0" w14:textId="77777777" w:rsidR="00E51300" w:rsidRPr="00CD55C9" w:rsidRDefault="00E51300" w:rsidP="00E51300">
            <w:pPr>
              <w:spacing w:line="91" w:lineRule="exact"/>
              <w:jc w:val="both"/>
              <w:rPr>
                <w:b/>
                <w:bCs/>
                <w:sz w:val="16"/>
                <w:szCs w:val="16"/>
              </w:rPr>
            </w:pPr>
          </w:p>
          <w:p w14:paraId="26B30FB4" w14:textId="77777777" w:rsidR="00E51300" w:rsidRPr="00CD55C9" w:rsidRDefault="00E51300" w:rsidP="00E51300">
            <w:pPr>
              <w:spacing w:after="58"/>
              <w:jc w:val="both"/>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E6E3140" w14:textId="77777777" w:rsidR="00E51300" w:rsidRPr="00CD55C9" w:rsidRDefault="00E51300" w:rsidP="00E51300">
            <w:pPr>
              <w:spacing w:line="91" w:lineRule="exact"/>
              <w:jc w:val="both"/>
              <w:rPr>
                <w:b/>
                <w:bCs/>
                <w:sz w:val="16"/>
                <w:szCs w:val="16"/>
              </w:rPr>
            </w:pPr>
          </w:p>
          <w:p w14:paraId="24643B52" w14:textId="77777777" w:rsidR="00E51300" w:rsidRPr="00CD55C9" w:rsidRDefault="00E51300" w:rsidP="00E51300">
            <w:pPr>
              <w:spacing w:after="58"/>
              <w:jc w:val="both"/>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34446ED0" w14:textId="77777777" w:rsidR="00E51300" w:rsidRPr="00CD55C9" w:rsidRDefault="00E51300" w:rsidP="00E51300">
            <w:pPr>
              <w:spacing w:line="91" w:lineRule="exact"/>
              <w:jc w:val="both"/>
              <w:rPr>
                <w:b/>
                <w:bCs/>
                <w:sz w:val="16"/>
                <w:szCs w:val="16"/>
              </w:rPr>
            </w:pPr>
          </w:p>
          <w:p w14:paraId="405BF9FA" w14:textId="77777777" w:rsidR="00E51300" w:rsidRPr="00CD55C9" w:rsidRDefault="00E51300" w:rsidP="00E51300">
            <w:pPr>
              <w:spacing w:after="58"/>
              <w:jc w:val="both"/>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0859BC13"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7590E796" w14:textId="77777777" w:rsidR="00D5538F" w:rsidRDefault="00D5538F" w:rsidP="001565D9">
      <w:pPr>
        <w:tabs>
          <w:tab w:val="left" w:pos="8820"/>
          <w:tab w:val="left" w:pos="981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100 lb</w:t>
      </w:r>
      <w:r>
        <w:rPr>
          <w:b/>
          <w:sz w:val="20"/>
          <w:szCs w:val="20"/>
        </w:rPr>
        <w:tab/>
      </w:r>
      <w:r>
        <w:rPr>
          <w:b/>
          <w:sz w:val="20"/>
          <w:szCs w:val="20"/>
        </w:rPr>
        <w:tab/>
        <w:t>100 lb</w:t>
      </w:r>
      <w:r>
        <w:rPr>
          <w:b/>
          <w:sz w:val="20"/>
          <w:szCs w:val="20"/>
        </w:rPr>
        <w:tab/>
      </w:r>
      <w:r>
        <w:rPr>
          <w:b/>
          <w:sz w:val="20"/>
          <w:szCs w:val="20"/>
        </w:rPr>
        <w:tab/>
        <w:t>100 lb</w:t>
      </w:r>
    </w:p>
    <w:p w14:paraId="531158A8" w14:textId="77777777" w:rsidR="00D5538F" w:rsidRDefault="00D5538F" w:rsidP="001565D9">
      <w:pPr>
        <w:rPr>
          <w:b/>
          <w:sz w:val="20"/>
          <w:szCs w:val="20"/>
        </w:rPr>
      </w:pPr>
      <w:r>
        <w:rPr>
          <w:b/>
          <w:sz w:val="20"/>
          <w:szCs w:val="20"/>
        </w:rPr>
        <w:t>If any threshold is exceeded, reporting is required for all activities. Do not submit this worksheet with Form R or Form A; retain it for your records.</w:t>
      </w:r>
    </w:p>
    <w:p w14:paraId="5B8305EA" w14:textId="77777777" w:rsidR="00D5538F" w:rsidRDefault="00D5538F" w:rsidP="001565D9">
      <w:pPr>
        <w:tabs>
          <w:tab w:val="left" w:pos="9000"/>
        </w:tabs>
        <w:rPr>
          <w:b/>
          <w:sz w:val="20"/>
          <w:szCs w:val="20"/>
        </w:rPr>
      </w:pPr>
    </w:p>
    <w:p w14:paraId="4C86B687" w14:textId="77777777" w:rsidR="00D5538F" w:rsidRDefault="00D5538F" w:rsidP="00DF4320">
      <w:pPr>
        <w:rPr>
          <w:szCs w:val="22"/>
        </w:rPr>
      </w:pPr>
    </w:p>
    <w:p w14:paraId="67152EAF" w14:textId="2F029B3D" w:rsidR="00D5538F" w:rsidRPr="00C440AC" w:rsidRDefault="00D5538F" w:rsidP="00984B8A">
      <w:pPr>
        <w:pStyle w:val="FigureHeading"/>
      </w:pPr>
      <w:bookmarkStart w:id="108" w:name="_Toc367371624"/>
      <w:bookmarkStart w:id="109" w:name="_Toc431803145"/>
      <w:r w:rsidRPr="00C440AC">
        <w:t xml:space="preserve">Figure </w:t>
      </w:r>
      <w:r w:rsidR="000D09DC">
        <w:t>4</w:t>
      </w:r>
      <w:r w:rsidR="000D09DC" w:rsidRPr="00C440AC">
        <w:t>B</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Pr="00C440AC">
        <w:t xml:space="preserve"> Chemicals with 100 Pound Thresholds</w:t>
      </w:r>
      <w:bookmarkEnd w:id="108"/>
      <w:bookmarkEnd w:id="109"/>
    </w:p>
    <w:p w14:paraId="32ACE104" w14:textId="77777777" w:rsidR="00D5538F" w:rsidRPr="00CD55C9" w:rsidRDefault="00D5538F" w:rsidP="001565D9">
      <w:pPr>
        <w:tabs>
          <w:tab w:val="left" w:pos="8640"/>
          <w:tab w:val="left" w:pos="9000"/>
          <w:tab w:val="left" w:pos="13680"/>
        </w:tabs>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2D413072" w14:textId="77777777" w:rsidR="00D5538F" w:rsidRPr="00CD55C9" w:rsidRDefault="00D5538F" w:rsidP="001565D9">
      <w:pPr>
        <w:tabs>
          <w:tab w:val="left" w:pos="864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Pr>
          <w:szCs w:val="22"/>
          <w:u w:val="single"/>
        </w:rPr>
        <w:tab/>
      </w:r>
      <w:r>
        <w:rPr>
          <w:b/>
          <w:szCs w:val="22"/>
        </w:rPr>
        <w:tab/>
        <w:t xml:space="preserve">Prepared By: </w:t>
      </w:r>
      <w:r w:rsidRPr="00CD55C9">
        <w:rPr>
          <w:szCs w:val="22"/>
          <w:u w:val="single"/>
        </w:rPr>
        <w:tab/>
      </w:r>
    </w:p>
    <w:p w14:paraId="38EC3EA9"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5A2CAA8A"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7E976578" w14:textId="77777777" w:rsidR="00D5538F" w:rsidRDefault="00D5538F" w:rsidP="001565D9">
      <w:pPr>
        <w:tabs>
          <w:tab w:val="left" w:pos="8640"/>
          <w:tab w:val="left" w:pos="9000"/>
          <w:tab w:val="left" w:pos="13680"/>
        </w:tabs>
        <w:rPr>
          <w:szCs w:val="22"/>
        </w:rPr>
      </w:pPr>
    </w:p>
    <w:p w14:paraId="111C97AB" w14:textId="77777777" w:rsidR="00D5538F" w:rsidRPr="00AA4A81" w:rsidRDefault="00D5538F" w:rsidP="001565D9">
      <w:pPr>
        <w:spacing w:after="60"/>
        <w:jc w:val="both"/>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6FC91592"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10F34454" w14:textId="77777777" w:rsidR="00D5538F" w:rsidRPr="00CD55C9" w:rsidRDefault="00D5538F" w:rsidP="007A13E0">
            <w:pPr>
              <w:spacing w:line="91" w:lineRule="exact"/>
              <w:jc w:val="center"/>
              <w:rPr>
                <w:sz w:val="16"/>
                <w:szCs w:val="16"/>
              </w:rPr>
            </w:pPr>
          </w:p>
          <w:p w14:paraId="5F910FBF"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5B160C4B" w14:textId="77777777" w:rsidR="00D5538F" w:rsidRPr="00CD55C9" w:rsidRDefault="00D5538F" w:rsidP="007A13E0">
            <w:pPr>
              <w:spacing w:line="91" w:lineRule="exact"/>
              <w:jc w:val="center"/>
              <w:rPr>
                <w:b/>
                <w:bCs/>
                <w:sz w:val="16"/>
                <w:szCs w:val="16"/>
              </w:rPr>
            </w:pPr>
          </w:p>
          <w:p w14:paraId="77E28763"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4870E19E" w14:textId="77777777" w:rsidR="00D5538F" w:rsidRPr="00CD55C9" w:rsidRDefault="00D5538F" w:rsidP="007A13E0">
            <w:pPr>
              <w:spacing w:line="91" w:lineRule="exact"/>
              <w:jc w:val="center"/>
              <w:rPr>
                <w:b/>
                <w:bCs/>
                <w:sz w:val="16"/>
                <w:szCs w:val="16"/>
              </w:rPr>
            </w:pPr>
          </w:p>
          <w:p w14:paraId="2D8C3F98" w14:textId="77777777" w:rsidR="00D5538F" w:rsidRPr="00CD55C9" w:rsidRDefault="00D5538F" w:rsidP="007A13E0">
            <w:pPr>
              <w:spacing w:after="58"/>
              <w:jc w:val="center"/>
              <w:rPr>
                <w:b/>
                <w:bCs/>
                <w:sz w:val="16"/>
                <w:szCs w:val="16"/>
              </w:rPr>
            </w:pPr>
            <w:r w:rsidRPr="00CD55C9">
              <w:rPr>
                <w:b/>
                <w:bCs/>
                <w:sz w:val="16"/>
                <w:szCs w:val="16"/>
              </w:rPr>
              <w:t>Total Weight (lb)</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787071D9" w14:textId="77777777" w:rsidR="00D5538F" w:rsidRPr="00CD55C9" w:rsidRDefault="00D5538F" w:rsidP="007A13E0">
            <w:pPr>
              <w:spacing w:line="91" w:lineRule="exact"/>
              <w:jc w:val="center"/>
              <w:rPr>
                <w:b/>
                <w:bCs/>
                <w:sz w:val="16"/>
                <w:szCs w:val="16"/>
              </w:rPr>
            </w:pPr>
          </w:p>
          <w:p w14:paraId="0CCC848D"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1D05CC4C"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027B467F" w14:textId="77777777" w:rsidR="00D5538F" w:rsidRPr="00CD55C9" w:rsidRDefault="00D5538F" w:rsidP="007A13E0">
            <w:pPr>
              <w:spacing w:line="91" w:lineRule="exact"/>
              <w:jc w:val="center"/>
              <w:rPr>
                <w:b/>
                <w:bCs/>
                <w:sz w:val="16"/>
                <w:szCs w:val="16"/>
              </w:rPr>
            </w:pPr>
          </w:p>
          <w:p w14:paraId="4E4C232B"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59EE08D5" w14:textId="77777777" w:rsidR="00D5538F" w:rsidRPr="00CD55C9" w:rsidRDefault="00D5538F" w:rsidP="007A13E0">
            <w:pPr>
              <w:spacing w:after="58"/>
              <w:jc w:val="center"/>
              <w:rPr>
                <w:b/>
                <w:bCs/>
                <w:sz w:val="16"/>
                <w:szCs w:val="16"/>
              </w:rPr>
            </w:pPr>
            <w:r w:rsidRPr="00CD55C9">
              <w:rPr>
                <w:b/>
                <w:bCs/>
                <w:sz w:val="16"/>
                <w:szCs w:val="16"/>
              </w:rPr>
              <w:t>(lb)</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1BD5A68D" w14:textId="77777777" w:rsidR="00D5538F" w:rsidRPr="00CD55C9" w:rsidRDefault="00D5538F" w:rsidP="007A13E0">
            <w:pPr>
              <w:spacing w:line="91" w:lineRule="exact"/>
              <w:jc w:val="center"/>
              <w:rPr>
                <w:b/>
                <w:bCs/>
                <w:sz w:val="16"/>
                <w:szCs w:val="16"/>
              </w:rPr>
            </w:pPr>
          </w:p>
          <w:p w14:paraId="6E633A86"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Chemical Category by Activity (lb):</w:t>
            </w:r>
          </w:p>
        </w:tc>
      </w:tr>
      <w:tr w:rsidR="00D5538F" w14:paraId="415AC567"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104D7BA7"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078D61A8"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55E80F0B"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42960EDC"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11C4DD0D"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4860E801" w14:textId="77777777" w:rsidR="00D5538F" w:rsidRPr="00CD55C9" w:rsidRDefault="00D5538F" w:rsidP="007A13E0">
            <w:pPr>
              <w:spacing w:line="91" w:lineRule="exact"/>
              <w:jc w:val="center"/>
              <w:rPr>
                <w:sz w:val="16"/>
                <w:szCs w:val="16"/>
              </w:rPr>
            </w:pPr>
          </w:p>
          <w:p w14:paraId="48B1559D"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62E4D69" w14:textId="77777777" w:rsidR="00D5538F" w:rsidRPr="00CD55C9" w:rsidRDefault="00D5538F" w:rsidP="007A13E0">
            <w:pPr>
              <w:spacing w:line="91" w:lineRule="exact"/>
              <w:jc w:val="center"/>
              <w:rPr>
                <w:b/>
                <w:bCs/>
                <w:sz w:val="16"/>
                <w:szCs w:val="16"/>
              </w:rPr>
            </w:pPr>
          </w:p>
          <w:p w14:paraId="495CAC21"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034458EA" w14:textId="77777777" w:rsidR="00D5538F" w:rsidRPr="00CD55C9" w:rsidRDefault="00D5538F" w:rsidP="007A13E0">
            <w:pPr>
              <w:spacing w:line="91" w:lineRule="exact"/>
              <w:jc w:val="center"/>
              <w:rPr>
                <w:b/>
                <w:bCs/>
                <w:sz w:val="16"/>
                <w:szCs w:val="16"/>
              </w:rPr>
            </w:pPr>
          </w:p>
          <w:p w14:paraId="7013C433"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64747FC3"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5253C7F9" w14:textId="77777777" w:rsidR="00D5538F" w:rsidRDefault="00D5538F" w:rsidP="007A13E0">
            <w:pPr>
              <w:spacing w:line="91" w:lineRule="exact"/>
              <w:jc w:val="both"/>
              <w:rPr>
                <w:b/>
                <w:bCs/>
                <w:sz w:val="12"/>
                <w:szCs w:val="12"/>
              </w:rPr>
            </w:pPr>
          </w:p>
          <w:p w14:paraId="732B8733" w14:textId="77777777" w:rsidR="00D5538F" w:rsidRDefault="00D5538F" w:rsidP="007A13E0">
            <w:pPr>
              <w:spacing w:after="58"/>
              <w:jc w:val="both"/>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67EEB75F" w14:textId="77777777" w:rsidR="00D5538F" w:rsidRDefault="00D5538F" w:rsidP="007A13E0">
            <w:pPr>
              <w:spacing w:line="91" w:lineRule="exact"/>
              <w:jc w:val="both"/>
              <w:rPr>
                <w:b/>
                <w:bCs/>
                <w:sz w:val="12"/>
                <w:szCs w:val="12"/>
              </w:rPr>
            </w:pPr>
          </w:p>
          <w:p w14:paraId="4BFD9D7D"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B8FA66A" w14:textId="77777777" w:rsidR="00D5538F" w:rsidRDefault="00D5538F" w:rsidP="007A13E0">
            <w:pPr>
              <w:spacing w:line="91" w:lineRule="exact"/>
              <w:jc w:val="both"/>
              <w:rPr>
                <w:sz w:val="12"/>
                <w:szCs w:val="12"/>
              </w:rPr>
            </w:pPr>
          </w:p>
          <w:p w14:paraId="30F020D4"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07282336" w14:textId="77777777" w:rsidR="00D5538F" w:rsidRDefault="00D5538F" w:rsidP="007A13E0">
            <w:pPr>
              <w:spacing w:line="91" w:lineRule="exact"/>
              <w:jc w:val="both"/>
              <w:rPr>
                <w:sz w:val="12"/>
                <w:szCs w:val="12"/>
              </w:rPr>
            </w:pPr>
          </w:p>
          <w:p w14:paraId="29DB78F4"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3BBF42B" w14:textId="77777777" w:rsidR="00D5538F" w:rsidRDefault="00D5538F" w:rsidP="007A13E0">
            <w:pPr>
              <w:spacing w:line="91" w:lineRule="exact"/>
              <w:jc w:val="both"/>
              <w:rPr>
                <w:sz w:val="12"/>
                <w:szCs w:val="12"/>
              </w:rPr>
            </w:pPr>
          </w:p>
          <w:p w14:paraId="3C92F30F"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C834D54" w14:textId="77777777" w:rsidR="00D5538F" w:rsidRDefault="00D5538F" w:rsidP="007A13E0">
            <w:pPr>
              <w:spacing w:line="91" w:lineRule="exact"/>
              <w:jc w:val="both"/>
              <w:rPr>
                <w:sz w:val="12"/>
                <w:szCs w:val="12"/>
              </w:rPr>
            </w:pPr>
          </w:p>
          <w:p w14:paraId="043A8947"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4B122B6" w14:textId="77777777" w:rsidR="00D5538F" w:rsidRDefault="00D5538F" w:rsidP="007A13E0">
            <w:pPr>
              <w:spacing w:line="91" w:lineRule="exact"/>
              <w:jc w:val="both"/>
              <w:rPr>
                <w:sz w:val="12"/>
                <w:szCs w:val="12"/>
              </w:rPr>
            </w:pPr>
          </w:p>
          <w:p w14:paraId="2A8D899E"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2E542A6" w14:textId="77777777" w:rsidR="00D5538F" w:rsidRDefault="00D5538F" w:rsidP="007A13E0">
            <w:pPr>
              <w:spacing w:line="91" w:lineRule="exact"/>
              <w:jc w:val="both"/>
              <w:rPr>
                <w:sz w:val="12"/>
                <w:szCs w:val="12"/>
              </w:rPr>
            </w:pPr>
          </w:p>
          <w:p w14:paraId="003AA264" w14:textId="77777777" w:rsidR="00D5538F" w:rsidRDefault="00D5538F" w:rsidP="007A13E0">
            <w:pPr>
              <w:spacing w:after="58"/>
              <w:jc w:val="both"/>
              <w:rPr>
                <w:sz w:val="12"/>
                <w:szCs w:val="12"/>
              </w:rPr>
            </w:pPr>
          </w:p>
        </w:tc>
      </w:tr>
      <w:tr w:rsidR="00D5538F" w14:paraId="430668E6"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45646D6" w14:textId="77777777" w:rsidR="00D5538F" w:rsidRDefault="00D5538F" w:rsidP="007A13E0">
            <w:pPr>
              <w:spacing w:line="91" w:lineRule="exact"/>
              <w:jc w:val="both"/>
              <w:rPr>
                <w:sz w:val="12"/>
                <w:szCs w:val="12"/>
              </w:rPr>
            </w:pPr>
          </w:p>
          <w:p w14:paraId="5CE876A7" w14:textId="77777777" w:rsidR="00D5538F" w:rsidRDefault="00D5538F" w:rsidP="007A13E0">
            <w:pPr>
              <w:spacing w:after="58"/>
              <w:jc w:val="both"/>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5D1CC89F" w14:textId="77777777" w:rsidR="00D5538F" w:rsidRDefault="00D5538F" w:rsidP="007A13E0">
            <w:pPr>
              <w:spacing w:line="91" w:lineRule="exact"/>
              <w:jc w:val="both"/>
              <w:rPr>
                <w:b/>
                <w:bCs/>
                <w:sz w:val="12"/>
                <w:szCs w:val="12"/>
              </w:rPr>
            </w:pPr>
          </w:p>
          <w:p w14:paraId="34496171"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E2BF22E" w14:textId="77777777" w:rsidR="00D5538F" w:rsidRDefault="00D5538F" w:rsidP="007A13E0">
            <w:pPr>
              <w:spacing w:line="91" w:lineRule="exact"/>
              <w:jc w:val="both"/>
              <w:rPr>
                <w:sz w:val="12"/>
                <w:szCs w:val="12"/>
              </w:rPr>
            </w:pPr>
          </w:p>
          <w:p w14:paraId="76F6CF82"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7583B7B8" w14:textId="77777777" w:rsidR="00D5538F" w:rsidRDefault="00D5538F" w:rsidP="007A13E0">
            <w:pPr>
              <w:spacing w:line="91" w:lineRule="exact"/>
              <w:jc w:val="both"/>
              <w:rPr>
                <w:sz w:val="12"/>
                <w:szCs w:val="12"/>
              </w:rPr>
            </w:pPr>
          </w:p>
          <w:p w14:paraId="592BF3AC"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062FE1A2" w14:textId="77777777" w:rsidR="00D5538F" w:rsidRDefault="00D5538F" w:rsidP="007A13E0">
            <w:pPr>
              <w:spacing w:line="91" w:lineRule="exact"/>
              <w:jc w:val="both"/>
              <w:rPr>
                <w:sz w:val="12"/>
                <w:szCs w:val="12"/>
              </w:rPr>
            </w:pPr>
          </w:p>
          <w:p w14:paraId="75EFB6A6"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83F045B" w14:textId="77777777" w:rsidR="00D5538F" w:rsidRDefault="00D5538F" w:rsidP="007A13E0">
            <w:pPr>
              <w:spacing w:line="91" w:lineRule="exact"/>
              <w:jc w:val="both"/>
              <w:rPr>
                <w:sz w:val="12"/>
                <w:szCs w:val="12"/>
              </w:rPr>
            </w:pPr>
          </w:p>
          <w:p w14:paraId="7496C8E2"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7A57E49" w14:textId="77777777" w:rsidR="00D5538F" w:rsidRDefault="00D5538F" w:rsidP="007A13E0">
            <w:pPr>
              <w:spacing w:line="91" w:lineRule="exact"/>
              <w:jc w:val="both"/>
              <w:rPr>
                <w:sz w:val="12"/>
                <w:szCs w:val="12"/>
              </w:rPr>
            </w:pPr>
          </w:p>
          <w:p w14:paraId="02EA9DDA"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7DB653D0" w14:textId="77777777" w:rsidR="00D5538F" w:rsidRDefault="00D5538F" w:rsidP="007A13E0">
            <w:pPr>
              <w:spacing w:line="91" w:lineRule="exact"/>
              <w:jc w:val="both"/>
              <w:rPr>
                <w:sz w:val="12"/>
                <w:szCs w:val="12"/>
              </w:rPr>
            </w:pPr>
          </w:p>
          <w:p w14:paraId="56BA456E" w14:textId="77777777" w:rsidR="00D5538F" w:rsidRDefault="00D5538F" w:rsidP="007A13E0">
            <w:pPr>
              <w:spacing w:after="58"/>
              <w:jc w:val="both"/>
              <w:rPr>
                <w:sz w:val="12"/>
                <w:szCs w:val="12"/>
              </w:rPr>
            </w:pPr>
          </w:p>
        </w:tc>
      </w:tr>
      <w:tr w:rsidR="00D5538F" w14:paraId="517CF815"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7F31485" w14:textId="77777777" w:rsidR="00D5538F" w:rsidRDefault="00D5538F" w:rsidP="007A13E0">
            <w:pPr>
              <w:spacing w:line="91" w:lineRule="exact"/>
              <w:jc w:val="both"/>
              <w:rPr>
                <w:sz w:val="12"/>
                <w:szCs w:val="12"/>
              </w:rPr>
            </w:pPr>
          </w:p>
          <w:p w14:paraId="736731C4" w14:textId="77777777" w:rsidR="00D5538F" w:rsidRDefault="00D5538F" w:rsidP="007A13E0">
            <w:pPr>
              <w:spacing w:after="58"/>
              <w:jc w:val="both"/>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58ED2B48" w14:textId="77777777" w:rsidR="00D5538F" w:rsidRDefault="00D5538F" w:rsidP="007A13E0">
            <w:pPr>
              <w:spacing w:line="91" w:lineRule="exact"/>
              <w:jc w:val="both"/>
              <w:rPr>
                <w:b/>
                <w:bCs/>
                <w:sz w:val="12"/>
                <w:szCs w:val="12"/>
              </w:rPr>
            </w:pPr>
          </w:p>
          <w:p w14:paraId="1DA24565"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754CFE2B" w14:textId="77777777" w:rsidR="00D5538F" w:rsidRDefault="00D5538F" w:rsidP="007A13E0">
            <w:pPr>
              <w:spacing w:line="91" w:lineRule="exact"/>
              <w:jc w:val="both"/>
              <w:rPr>
                <w:sz w:val="12"/>
                <w:szCs w:val="12"/>
              </w:rPr>
            </w:pPr>
          </w:p>
          <w:p w14:paraId="25BFA698"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466C925" w14:textId="77777777" w:rsidR="00D5538F" w:rsidRDefault="00D5538F" w:rsidP="007A13E0">
            <w:pPr>
              <w:spacing w:line="91" w:lineRule="exact"/>
              <w:jc w:val="both"/>
              <w:rPr>
                <w:sz w:val="12"/>
                <w:szCs w:val="12"/>
              </w:rPr>
            </w:pPr>
          </w:p>
          <w:p w14:paraId="363F6590"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392805FA" w14:textId="77777777" w:rsidR="00D5538F" w:rsidRDefault="00D5538F" w:rsidP="007A13E0">
            <w:pPr>
              <w:spacing w:line="91" w:lineRule="exact"/>
              <w:jc w:val="both"/>
              <w:rPr>
                <w:sz w:val="12"/>
                <w:szCs w:val="12"/>
              </w:rPr>
            </w:pPr>
          </w:p>
          <w:p w14:paraId="4F7A184B"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1A02D23C" w14:textId="77777777" w:rsidR="00D5538F" w:rsidRDefault="00D5538F" w:rsidP="007A13E0">
            <w:pPr>
              <w:spacing w:line="91" w:lineRule="exact"/>
              <w:jc w:val="both"/>
              <w:rPr>
                <w:sz w:val="12"/>
                <w:szCs w:val="12"/>
              </w:rPr>
            </w:pPr>
          </w:p>
          <w:p w14:paraId="79480B3B"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5BE3C28E" w14:textId="77777777" w:rsidR="00D5538F" w:rsidRDefault="00D5538F" w:rsidP="007A13E0">
            <w:pPr>
              <w:spacing w:line="91" w:lineRule="exact"/>
              <w:jc w:val="both"/>
              <w:rPr>
                <w:sz w:val="12"/>
                <w:szCs w:val="12"/>
              </w:rPr>
            </w:pPr>
          </w:p>
          <w:p w14:paraId="4BAB9F9F"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2176F08" w14:textId="77777777" w:rsidR="00D5538F" w:rsidRDefault="00D5538F" w:rsidP="007A13E0">
            <w:pPr>
              <w:spacing w:line="91" w:lineRule="exact"/>
              <w:jc w:val="both"/>
              <w:rPr>
                <w:sz w:val="12"/>
                <w:szCs w:val="12"/>
              </w:rPr>
            </w:pPr>
          </w:p>
          <w:p w14:paraId="280B3856" w14:textId="77777777" w:rsidR="00D5538F" w:rsidRDefault="00D5538F" w:rsidP="007A13E0">
            <w:pPr>
              <w:spacing w:after="58"/>
              <w:jc w:val="both"/>
              <w:rPr>
                <w:sz w:val="12"/>
                <w:szCs w:val="12"/>
              </w:rPr>
            </w:pPr>
          </w:p>
        </w:tc>
      </w:tr>
      <w:tr w:rsidR="00D5538F" w14:paraId="60F7382E"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2462A5A" w14:textId="77777777" w:rsidR="00D5538F" w:rsidRDefault="00D5538F" w:rsidP="007A13E0">
            <w:pPr>
              <w:spacing w:line="91" w:lineRule="exact"/>
              <w:jc w:val="both"/>
              <w:rPr>
                <w:sz w:val="12"/>
                <w:szCs w:val="12"/>
              </w:rPr>
            </w:pPr>
          </w:p>
          <w:p w14:paraId="18D387AE" w14:textId="77777777" w:rsidR="00D5538F" w:rsidRDefault="00D5538F" w:rsidP="007A13E0">
            <w:pPr>
              <w:spacing w:after="58"/>
              <w:jc w:val="both"/>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0608CE8B" w14:textId="77777777" w:rsidR="00D5538F" w:rsidRDefault="00D5538F" w:rsidP="007A13E0">
            <w:pPr>
              <w:spacing w:line="91" w:lineRule="exact"/>
              <w:jc w:val="both"/>
              <w:rPr>
                <w:b/>
                <w:bCs/>
                <w:sz w:val="12"/>
                <w:szCs w:val="12"/>
              </w:rPr>
            </w:pPr>
          </w:p>
          <w:p w14:paraId="1AE8640B"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6052C0A7" w14:textId="77777777" w:rsidR="00D5538F" w:rsidRDefault="00D5538F" w:rsidP="007A13E0">
            <w:pPr>
              <w:spacing w:line="91" w:lineRule="exact"/>
              <w:jc w:val="both"/>
              <w:rPr>
                <w:sz w:val="12"/>
                <w:szCs w:val="12"/>
              </w:rPr>
            </w:pPr>
          </w:p>
          <w:p w14:paraId="61B5AB85"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181F9E4" w14:textId="77777777" w:rsidR="00D5538F" w:rsidRDefault="00D5538F" w:rsidP="007A13E0">
            <w:pPr>
              <w:spacing w:line="91" w:lineRule="exact"/>
              <w:jc w:val="both"/>
              <w:rPr>
                <w:sz w:val="12"/>
                <w:szCs w:val="12"/>
              </w:rPr>
            </w:pPr>
          </w:p>
          <w:p w14:paraId="425C5ADF"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C16FBF2" w14:textId="77777777" w:rsidR="00D5538F" w:rsidRDefault="00D5538F" w:rsidP="007A13E0">
            <w:pPr>
              <w:spacing w:line="91" w:lineRule="exact"/>
              <w:jc w:val="both"/>
              <w:rPr>
                <w:sz w:val="12"/>
                <w:szCs w:val="12"/>
              </w:rPr>
            </w:pPr>
          </w:p>
          <w:p w14:paraId="48CC5213"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617570C0" w14:textId="77777777" w:rsidR="00D5538F" w:rsidRDefault="00D5538F" w:rsidP="007A13E0">
            <w:pPr>
              <w:spacing w:line="91" w:lineRule="exact"/>
              <w:jc w:val="both"/>
              <w:rPr>
                <w:sz w:val="12"/>
                <w:szCs w:val="12"/>
              </w:rPr>
            </w:pPr>
          </w:p>
          <w:p w14:paraId="71736B62"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73EB958B" w14:textId="77777777" w:rsidR="00D5538F" w:rsidRDefault="00D5538F" w:rsidP="007A13E0">
            <w:pPr>
              <w:spacing w:line="91" w:lineRule="exact"/>
              <w:jc w:val="both"/>
              <w:rPr>
                <w:sz w:val="12"/>
                <w:szCs w:val="12"/>
              </w:rPr>
            </w:pPr>
          </w:p>
          <w:p w14:paraId="2FD4FAF2"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8ABDCB9" w14:textId="77777777" w:rsidR="00D5538F" w:rsidRDefault="00D5538F" w:rsidP="007A13E0">
            <w:pPr>
              <w:spacing w:line="91" w:lineRule="exact"/>
              <w:jc w:val="both"/>
              <w:rPr>
                <w:sz w:val="12"/>
                <w:szCs w:val="12"/>
              </w:rPr>
            </w:pPr>
          </w:p>
          <w:p w14:paraId="143F71A3" w14:textId="77777777" w:rsidR="00D5538F" w:rsidRDefault="00D5538F" w:rsidP="007A13E0">
            <w:pPr>
              <w:spacing w:after="58"/>
              <w:jc w:val="both"/>
              <w:rPr>
                <w:sz w:val="12"/>
                <w:szCs w:val="12"/>
              </w:rPr>
            </w:pPr>
          </w:p>
        </w:tc>
      </w:tr>
      <w:tr w:rsidR="00D5538F" w14:paraId="323992C2"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07331EDF" w14:textId="77777777" w:rsidR="00D5538F" w:rsidRPr="00CD55C9" w:rsidRDefault="00D5538F" w:rsidP="007A13E0">
            <w:pPr>
              <w:spacing w:line="91" w:lineRule="exact"/>
              <w:jc w:val="both"/>
              <w:rPr>
                <w:sz w:val="16"/>
                <w:szCs w:val="16"/>
              </w:rPr>
            </w:pPr>
          </w:p>
          <w:p w14:paraId="4F34028A" w14:textId="77777777" w:rsidR="00D5538F" w:rsidRPr="00CD55C9" w:rsidRDefault="00D5538F" w:rsidP="007A13E0">
            <w:pPr>
              <w:spacing w:after="58"/>
              <w:jc w:val="both"/>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19524472" w14:textId="77777777" w:rsidR="00D5538F" w:rsidRPr="00CD55C9" w:rsidRDefault="00D5538F" w:rsidP="007A13E0">
            <w:pPr>
              <w:spacing w:line="91" w:lineRule="exact"/>
              <w:jc w:val="both"/>
              <w:rPr>
                <w:b/>
                <w:bCs/>
                <w:sz w:val="16"/>
                <w:szCs w:val="16"/>
              </w:rPr>
            </w:pPr>
          </w:p>
          <w:p w14:paraId="04189ADD" w14:textId="77777777" w:rsidR="00D5538F" w:rsidRPr="00CD55C9" w:rsidRDefault="00D5538F" w:rsidP="007A13E0">
            <w:pPr>
              <w:spacing w:after="58"/>
              <w:jc w:val="both"/>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3EF9D4C5" w14:textId="77777777" w:rsidR="00D5538F" w:rsidRPr="00CD55C9" w:rsidRDefault="00D5538F" w:rsidP="007A13E0">
            <w:pPr>
              <w:spacing w:line="91" w:lineRule="exact"/>
              <w:jc w:val="both"/>
              <w:rPr>
                <w:b/>
                <w:bCs/>
                <w:sz w:val="16"/>
                <w:szCs w:val="16"/>
              </w:rPr>
            </w:pPr>
          </w:p>
          <w:p w14:paraId="11646428" w14:textId="77777777" w:rsidR="00D5538F" w:rsidRPr="00CD55C9" w:rsidRDefault="00D5538F" w:rsidP="007A13E0">
            <w:pPr>
              <w:spacing w:after="58"/>
              <w:jc w:val="both"/>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53631D29" w14:textId="77777777" w:rsidR="00D5538F" w:rsidRPr="00CD55C9" w:rsidRDefault="00D5538F" w:rsidP="007A13E0">
            <w:pPr>
              <w:spacing w:line="91" w:lineRule="exact"/>
              <w:jc w:val="both"/>
              <w:rPr>
                <w:b/>
                <w:bCs/>
                <w:sz w:val="16"/>
                <w:szCs w:val="16"/>
              </w:rPr>
            </w:pPr>
          </w:p>
          <w:p w14:paraId="1C628470" w14:textId="77777777" w:rsidR="00D5538F" w:rsidRPr="00CD55C9" w:rsidRDefault="00D5538F" w:rsidP="007A13E0">
            <w:pPr>
              <w:spacing w:after="58"/>
              <w:jc w:val="both"/>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0A7F8EAA" w14:textId="77777777" w:rsidR="00D5538F" w:rsidRPr="00CD55C9" w:rsidRDefault="00D5538F" w:rsidP="007A13E0">
            <w:pPr>
              <w:spacing w:line="91" w:lineRule="exact"/>
              <w:jc w:val="both"/>
              <w:rPr>
                <w:b/>
                <w:bCs/>
                <w:sz w:val="16"/>
                <w:szCs w:val="16"/>
              </w:rPr>
            </w:pPr>
          </w:p>
          <w:p w14:paraId="5A90B84B" w14:textId="77777777" w:rsidR="00D5538F" w:rsidRPr="00CD55C9" w:rsidRDefault="00D5538F" w:rsidP="007A13E0">
            <w:pPr>
              <w:spacing w:after="58"/>
              <w:jc w:val="both"/>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7CFAF959" w14:textId="77777777" w:rsidR="00D5538F" w:rsidRPr="00CD55C9" w:rsidRDefault="00D5538F" w:rsidP="007A13E0">
            <w:pPr>
              <w:spacing w:line="91" w:lineRule="exact"/>
              <w:jc w:val="both"/>
              <w:rPr>
                <w:b/>
                <w:bCs/>
                <w:sz w:val="16"/>
                <w:szCs w:val="16"/>
              </w:rPr>
            </w:pPr>
          </w:p>
          <w:p w14:paraId="433CBEF2" w14:textId="77777777" w:rsidR="00D5538F" w:rsidRPr="00CD55C9" w:rsidRDefault="00D5538F" w:rsidP="007A13E0">
            <w:pPr>
              <w:spacing w:after="58"/>
              <w:jc w:val="both"/>
              <w:rPr>
                <w:b/>
                <w:bCs/>
                <w:sz w:val="16"/>
                <w:szCs w:val="16"/>
              </w:rPr>
            </w:pPr>
            <w:r w:rsidRPr="00CD55C9">
              <w:rPr>
                <w:b/>
                <w:bCs/>
                <w:sz w:val="16"/>
                <w:szCs w:val="16"/>
              </w:rPr>
              <w:t>(A)______</w:t>
            </w:r>
            <w:r>
              <w:rPr>
                <w:b/>
                <w:bCs/>
                <w:sz w:val="16"/>
                <w:szCs w:val="16"/>
              </w:rPr>
              <w:t>__</w:t>
            </w:r>
            <w:r w:rsidRPr="00CD55C9">
              <w:rPr>
                <w:b/>
                <w:bCs/>
                <w:sz w:val="16"/>
                <w:szCs w:val="16"/>
              </w:rPr>
              <w:t>___lb</w:t>
            </w:r>
          </w:p>
        </w:tc>
        <w:tc>
          <w:tcPr>
            <w:tcW w:w="1293" w:type="dxa"/>
            <w:tcBorders>
              <w:top w:val="single" w:sz="6" w:space="0" w:color="000000"/>
              <w:left w:val="single" w:sz="6" w:space="0" w:color="000000"/>
              <w:bottom w:val="single" w:sz="6" w:space="0" w:color="000000"/>
              <w:right w:val="single" w:sz="6" w:space="0" w:color="000000"/>
            </w:tcBorders>
            <w:vAlign w:val="bottom"/>
          </w:tcPr>
          <w:p w14:paraId="0C762E3F" w14:textId="77777777" w:rsidR="00D5538F" w:rsidRPr="00CD55C9" w:rsidRDefault="00D5538F" w:rsidP="007A13E0">
            <w:pPr>
              <w:spacing w:line="91" w:lineRule="exact"/>
              <w:jc w:val="both"/>
              <w:rPr>
                <w:b/>
                <w:bCs/>
                <w:sz w:val="16"/>
                <w:szCs w:val="16"/>
              </w:rPr>
            </w:pPr>
          </w:p>
          <w:p w14:paraId="2CD8E2AE" w14:textId="77777777" w:rsidR="00D5538F" w:rsidRPr="00CD55C9" w:rsidRDefault="00D5538F" w:rsidP="007A13E0">
            <w:pPr>
              <w:spacing w:after="58"/>
              <w:jc w:val="both"/>
              <w:rPr>
                <w:b/>
                <w:bCs/>
                <w:sz w:val="16"/>
                <w:szCs w:val="16"/>
              </w:rPr>
            </w:pPr>
            <w:r w:rsidRPr="00CD55C9">
              <w:rPr>
                <w:b/>
                <w:bCs/>
                <w:sz w:val="16"/>
                <w:szCs w:val="16"/>
              </w:rPr>
              <w:t>(B)_</w:t>
            </w:r>
            <w:r>
              <w:rPr>
                <w:b/>
                <w:bCs/>
                <w:sz w:val="16"/>
                <w:szCs w:val="16"/>
              </w:rPr>
              <w:t>___</w:t>
            </w:r>
            <w:r w:rsidRPr="00CD55C9">
              <w:rPr>
                <w:b/>
                <w:bCs/>
                <w:sz w:val="16"/>
                <w:szCs w:val="16"/>
              </w:rPr>
              <w:t>______lb</w:t>
            </w:r>
          </w:p>
        </w:tc>
        <w:tc>
          <w:tcPr>
            <w:tcW w:w="1320" w:type="dxa"/>
            <w:tcBorders>
              <w:top w:val="single" w:sz="6" w:space="0" w:color="000000"/>
              <w:left w:val="single" w:sz="6" w:space="0" w:color="000000"/>
              <w:bottom w:val="single" w:sz="6" w:space="0" w:color="000000"/>
              <w:right w:val="single" w:sz="6" w:space="0" w:color="000000"/>
            </w:tcBorders>
            <w:vAlign w:val="bottom"/>
          </w:tcPr>
          <w:p w14:paraId="177D051B" w14:textId="77777777" w:rsidR="00D5538F" w:rsidRPr="00CD55C9" w:rsidRDefault="00D5538F" w:rsidP="007A13E0">
            <w:pPr>
              <w:spacing w:after="58"/>
              <w:jc w:val="both"/>
              <w:rPr>
                <w:b/>
                <w:bCs/>
                <w:sz w:val="16"/>
                <w:szCs w:val="16"/>
              </w:rPr>
            </w:pPr>
            <w:r w:rsidRPr="00CD55C9">
              <w:rPr>
                <w:b/>
                <w:bCs/>
                <w:sz w:val="16"/>
                <w:szCs w:val="16"/>
              </w:rPr>
              <w:t>(C)___</w:t>
            </w:r>
            <w:r>
              <w:rPr>
                <w:b/>
                <w:bCs/>
                <w:sz w:val="16"/>
                <w:szCs w:val="16"/>
              </w:rPr>
              <w:t>_</w:t>
            </w:r>
            <w:r w:rsidRPr="00CD55C9">
              <w:rPr>
                <w:b/>
                <w:bCs/>
                <w:sz w:val="16"/>
                <w:szCs w:val="16"/>
              </w:rPr>
              <w:t>______lb</w:t>
            </w:r>
          </w:p>
        </w:tc>
      </w:tr>
    </w:tbl>
    <w:p w14:paraId="65BFEDEC" w14:textId="77777777" w:rsidR="00D5538F" w:rsidRDefault="00D5538F" w:rsidP="001565D9">
      <w:pPr>
        <w:jc w:val="both"/>
        <w:rPr>
          <w:sz w:val="18"/>
          <w:szCs w:val="18"/>
        </w:rPr>
      </w:pPr>
    </w:p>
    <w:p w14:paraId="0F176196" w14:textId="77777777" w:rsidR="00D5538F" w:rsidRPr="00AA4A81" w:rsidRDefault="00D5538F" w:rsidP="001565D9">
      <w:pPr>
        <w:spacing w:after="60"/>
        <w:jc w:val="both"/>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5BF66123"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2C471FD3" w14:textId="77777777" w:rsidR="00E51300" w:rsidRDefault="00E51300" w:rsidP="00E51300">
            <w:pPr>
              <w:spacing w:line="91" w:lineRule="exact"/>
              <w:jc w:val="center"/>
              <w:rPr>
                <w:sz w:val="16"/>
                <w:szCs w:val="16"/>
              </w:rPr>
            </w:pPr>
          </w:p>
          <w:p w14:paraId="3F9CA8C2"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780302C6" w14:textId="77777777" w:rsidR="00E51300" w:rsidRPr="00B427B8" w:rsidRDefault="00E51300" w:rsidP="00E51300">
            <w:pPr>
              <w:jc w:val="center"/>
              <w:rPr>
                <w:rFonts w:ascii="Times New Roman Bold" w:hAnsi="Times New Roman Bold"/>
                <w:b/>
                <w:kern w:val="32"/>
                <w:sz w:val="16"/>
              </w:rPr>
            </w:pPr>
            <w:r w:rsidRPr="00F50266">
              <w:rPr>
                <w:b/>
                <w:sz w:val="16"/>
                <w:szCs w:val="16"/>
              </w:rPr>
              <w:t>Applicable Exemption (articles, facility, activity)</w:t>
            </w:r>
            <w:r w:rsidR="00D5538F">
              <w:rPr>
                <w:rStyle w:val="FootnoteReference"/>
                <w:b/>
                <w:bCs/>
                <w:sz w:val="18"/>
                <w:szCs w:val="18"/>
              </w:rPr>
              <w:t xml:space="preserve"> </w:t>
            </w:r>
            <w:r w:rsidR="00D5538F">
              <w:rPr>
                <w:rStyle w:val="FootnoteReference"/>
                <w:b/>
                <w:bCs/>
                <w:sz w:val="18"/>
                <w:szCs w:val="18"/>
              </w:rPr>
              <w:footnoteReference w:customMarkFollows="1" w:id="4"/>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268E6024" w14:textId="77777777" w:rsidR="00E51300" w:rsidRPr="00B427B8" w:rsidRDefault="00E51300" w:rsidP="00E51300">
            <w:pPr>
              <w:spacing w:line="91" w:lineRule="exact"/>
              <w:jc w:val="center"/>
              <w:rPr>
                <w:b/>
                <w:sz w:val="16"/>
              </w:rPr>
            </w:pPr>
          </w:p>
          <w:p w14:paraId="3F0B0272"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2469A030" w14:textId="77777777" w:rsidR="00E51300" w:rsidRDefault="00E51300" w:rsidP="00E51300">
            <w:pPr>
              <w:spacing w:line="91" w:lineRule="exact"/>
              <w:jc w:val="center"/>
              <w:rPr>
                <w:b/>
                <w:bCs/>
                <w:sz w:val="16"/>
                <w:szCs w:val="16"/>
              </w:rPr>
            </w:pPr>
          </w:p>
          <w:p w14:paraId="033323F0"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Exempt from Above (lb):</w:t>
            </w:r>
          </w:p>
        </w:tc>
      </w:tr>
      <w:tr w:rsidR="003D7F2B" w14:paraId="0E3822BD"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15F96957"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1C4AEF1F"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01C43ACD"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0108956" w14:textId="77777777" w:rsidR="00E51300" w:rsidRDefault="00E51300" w:rsidP="00E51300">
            <w:pPr>
              <w:spacing w:line="91" w:lineRule="exact"/>
              <w:jc w:val="center"/>
              <w:rPr>
                <w:sz w:val="16"/>
                <w:szCs w:val="16"/>
              </w:rPr>
            </w:pPr>
          </w:p>
          <w:p w14:paraId="7571914B"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0DFCE0E" w14:textId="77777777" w:rsidR="00E51300" w:rsidRDefault="00E51300" w:rsidP="00E51300">
            <w:pPr>
              <w:spacing w:line="91" w:lineRule="exact"/>
              <w:jc w:val="center"/>
              <w:rPr>
                <w:b/>
                <w:bCs/>
                <w:sz w:val="16"/>
                <w:szCs w:val="16"/>
              </w:rPr>
            </w:pPr>
          </w:p>
          <w:p w14:paraId="44F0A077"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5E48C39B" w14:textId="77777777" w:rsidR="00E51300" w:rsidRDefault="00E51300" w:rsidP="00E51300">
            <w:pPr>
              <w:spacing w:line="91" w:lineRule="exact"/>
              <w:jc w:val="center"/>
              <w:rPr>
                <w:b/>
                <w:bCs/>
                <w:sz w:val="16"/>
                <w:szCs w:val="16"/>
              </w:rPr>
            </w:pPr>
          </w:p>
          <w:p w14:paraId="2884EB00" w14:textId="77777777" w:rsidR="00E51300" w:rsidRDefault="00E51300" w:rsidP="00E51300">
            <w:pPr>
              <w:spacing w:after="58"/>
              <w:jc w:val="center"/>
              <w:rPr>
                <w:b/>
                <w:bCs/>
                <w:sz w:val="16"/>
                <w:szCs w:val="16"/>
              </w:rPr>
            </w:pPr>
            <w:r>
              <w:rPr>
                <w:b/>
                <w:bCs/>
                <w:sz w:val="16"/>
                <w:szCs w:val="16"/>
              </w:rPr>
              <w:t>Otherwise Used</w:t>
            </w:r>
          </w:p>
        </w:tc>
      </w:tr>
      <w:tr w:rsidR="00E51300" w14:paraId="4EAAA72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1A9967EE" w14:textId="77777777" w:rsidR="00E51300" w:rsidRDefault="00E51300" w:rsidP="00E51300">
            <w:pPr>
              <w:spacing w:line="91" w:lineRule="exact"/>
              <w:jc w:val="both"/>
              <w:rPr>
                <w:b/>
                <w:bCs/>
                <w:sz w:val="12"/>
                <w:szCs w:val="12"/>
              </w:rPr>
            </w:pPr>
          </w:p>
          <w:p w14:paraId="0A34E2F1" w14:textId="77777777" w:rsidR="00E51300" w:rsidRDefault="00E51300" w:rsidP="00E51300">
            <w:pPr>
              <w:spacing w:after="58"/>
              <w:jc w:val="both"/>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29F2E3FC" w14:textId="77777777" w:rsidR="00E51300" w:rsidRDefault="00E51300" w:rsidP="00E51300">
            <w:pPr>
              <w:spacing w:line="91" w:lineRule="exact"/>
              <w:jc w:val="both"/>
              <w:rPr>
                <w:b/>
                <w:bCs/>
                <w:sz w:val="12"/>
                <w:szCs w:val="12"/>
              </w:rPr>
            </w:pPr>
          </w:p>
          <w:p w14:paraId="6621095F"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C715EA6" w14:textId="77777777" w:rsidR="00E51300" w:rsidRDefault="00E51300" w:rsidP="00E51300">
            <w:pPr>
              <w:spacing w:line="91" w:lineRule="exact"/>
              <w:jc w:val="both"/>
              <w:rPr>
                <w:sz w:val="12"/>
                <w:szCs w:val="12"/>
              </w:rPr>
            </w:pPr>
          </w:p>
          <w:p w14:paraId="4448D7AD"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986EBBA" w14:textId="77777777" w:rsidR="00E51300" w:rsidRDefault="00E51300" w:rsidP="00E51300">
            <w:pPr>
              <w:spacing w:line="91" w:lineRule="exact"/>
              <w:jc w:val="both"/>
              <w:rPr>
                <w:sz w:val="12"/>
                <w:szCs w:val="12"/>
              </w:rPr>
            </w:pPr>
          </w:p>
          <w:p w14:paraId="080E1D49"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0861D6A" w14:textId="77777777" w:rsidR="00E51300" w:rsidRDefault="00E51300" w:rsidP="00E51300">
            <w:pPr>
              <w:spacing w:line="91" w:lineRule="exact"/>
              <w:jc w:val="both"/>
              <w:rPr>
                <w:sz w:val="12"/>
                <w:szCs w:val="12"/>
              </w:rPr>
            </w:pPr>
          </w:p>
          <w:p w14:paraId="54231F35"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2711AD4" w14:textId="77777777" w:rsidR="00E51300" w:rsidRDefault="00E51300" w:rsidP="00E51300">
            <w:pPr>
              <w:spacing w:line="91" w:lineRule="exact"/>
              <w:jc w:val="both"/>
              <w:rPr>
                <w:sz w:val="12"/>
                <w:szCs w:val="12"/>
              </w:rPr>
            </w:pPr>
          </w:p>
          <w:p w14:paraId="281F2A68" w14:textId="77777777" w:rsidR="00E51300" w:rsidRDefault="00E51300" w:rsidP="00E51300">
            <w:pPr>
              <w:spacing w:after="58"/>
              <w:jc w:val="both"/>
              <w:rPr>
                <w:sz w:val="12"/>
                <w:szCs w:val="12"/>
              </w:rPr>
            </w:pPr>
          </w:p>
        </w:tc>
      </w:tr>
      <w:tr w:rsidR="00E51300" w14:paraId="28279BD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03DA848B" w14:textId="77777777" w:rsidR="00E51300" w:rsidRDefault="00E51300" w:rsidP="00E51300">
            <w:pPr>
              <w:spacing w:line="91" w:lineRule="exact"/>
              <w:jc w:val="both"/>
              <w:rPr>
                <w:sz w:val="12"/>
                <w:szCs w:val="12"/>
              </w:rPr>
            </w:pPr>
          </w:p>
          <w:p w14:paraId="711B7D05" w14:textId="77777777" w:rsidR="00E51300" w:rsidRDefault="00E51300" w:rsidP="00E51300">
            <w:pPr>
              <w:spacing w:after="58"/>
              <w:jc w:val="both"/>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46980F51" w14:textId="77777777" w:rsidR="00E51300" w:rsidRDefault="00E51300" w:rsidP="00E51300">
            <w:pPr>
              <w:spacing w:line="91" w:lineRule="exact"/>
              <w:jc w:val="both"/>
              <w:rPr>
                <w:b/>
                <w:bCs/>
                <w:sz w:val="12"/>
                <w:szCs w:val="12"/>
              </w:rPr>
            </w:pPr>
          </w:p>
          <w:p w14:paraId="529082D9"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CF8924E" w14:textId="77777777" w:rsidR="00E51300" w:rsidRDefault="00E51300" w:rsidP="00E51300">
            <w:pPr>
              <w:spacing w:line="91" w:lineRule="exact"/>
              <w:jc w:val="both"/>
              <w:rPr>
                <w:sz w:val="12"/>
                <w:szCs w:val="12"/>
              </w:rPr>
            </w:pPr>
          </w:p>
          <w:p w14:paraId="37117B26"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4AE3F37" w14:textId="77777777" w:rsidR="00E51300" w:rsidRDefault="00E51300" w:rsidP="00E51300">
            <w:pPr>
              <w:spacing w:line="91" w:lineRule="exact"/>
              <w:jc w:val="both"/>
              <w:rPr>
                <w:sz w:val="12"/>
                <w:szCs w:val="12"/>
              </w:rPr>
            </w:pPr>
          </w:p>
          <w:p w14:paraId="1BBBF5BA"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4CEA4C2" w14:textId="77777777" w:rsidR="00E51300" w:rsidRDefault="00E51300" w:rsidP="00E51300">
            <w:pPr>
              <w:spacing w:line="91" w:lineRule="exact"/>
              <w:jc w:val="both"/>
              <w:rPr>
                <w:sz w:val="12"/>
                <w:szCs w:val="12"/>
              </w:rPr>
            </w:pPr>
          </w:p>
          <w:p w14:paraId="56936531"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F9DE3E9" w14:textId="77777777" w:rsidR="00E51300" w:rsidRDefault="00E51300" w:rsidP="00E51300">
            <w:pPr>
              <w:spacing w:line="91" w:lineRule="exact"/>
              <w:jc w:val="both"/>
              <w:rPr>
                <w:sz w:val="12"/>
                <w:szCs w:val="12"/>
              </w:rPr>
            </w:pPr>
          </w:p>
          <w:p w14:paraId="173D5D0E" w14:textId="77777777" w:rsidR="00E51300" w:rsidRDefault="00E51300" w:rsidP="00E51300">
            <w:pPr>
              <w:spacing w:after="58"/>
              <w:jc w:val="both"/>
              <w:rPr>
                <w:sz w:val="12"/>
                <w:szCs w:val="12"/>
              </w:rPr>
            </w:pPr>
          </w:p>
        </w:tc>
      </w:tr>
      <w:tr w:rsidR="00E51300" w14:paraId="3EC997D6"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1292FC20" w14:textId="77777777" w:rsidR="00E51300" w:rsidRDefault="00E51300" w:rsidP="00E51300">
            <w:pPr>
              <w:spacing w:line="91" w:lineRule="exact"/>
              <w:jc w:val="both"/>
              <w:rPr>
                <w:sz w:val="12"/>
                <w:szCs w:val="12"/>
              </w:rPr>
            </w:pPr>
          </w:p>
          <w:p w14:paraId="2BDF09C1" w14:textId="77777777" w:rsidR="00E51300" w:rsidRDefault="00E51300" w:rsidP="00E51300">
            <w:pPr>
              <w:spacing w:after="58"/>
              <w:jc w:val="both"/>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2685F872" w14:textId="77777777" w:rsidR="00E51300" w:rsidRDefault="00E51300" w:rsidP="00E51300">
            <w:pPr>
              <w:spacing w:line="91" w:lineRule="exact"/>
              <w:jc w:val="both"/>
              <w:rPr>
                <w:b/>
                <w:bCs/>
                <w:sz w:val="12"/>
                <w:szCs w:val="12"/>
              </w:rPr>
            </w:pPr>
          </w:p>
          <w:p w14:paraId="7C990441"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5451F76" w14:textId="77777777" w:rsidR="00E51300" w:rsidRDefault="00E51300" w:rsidP="00E51300">
            <w:pPr>
              <w:spacing w:line="91" w:lineRule="exact"/>
              <w:jc w:val="both"/>
              <w:rPr>
                <w:sz w:val="12"/>
                <w:szCs w:val="12"/>
              </w:rPr>
            </w:pPr>
          </w:p>
          <w:p w14:paraId="17D4B049"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557B9FC2" w14:textId="77777777" w:rsidR="00E51300" w:rsidRDefault="00E51300" w:rsidP="00E51300">
            <w:pPr>
              <w:spacing w:line="91" w:lineRule="exact"/>
              <w:jc w:val="both"/>
              <w:rPr>
                <w:sz w:val="12"/>
                <w:szCs w:val="12"/>
              </w:rPr>
            </w:pPr>
          </w:p>
          <w:p w14:paraId="02ACBB02"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378EF3EC" w14:textId="77777777" w:rsidR="00E51300" w:rsidRDefault="00E51300" w:rsidP="00E51300">
            <w:pPr>
              <w:spacing w:line="91" w:lineRule="exact"/>
              <w:jc w:val="both"/>
              <w:rPr>
                <w:sz w:val="12"/>
                <w:szCs w:val="12"/>
              </w:rPr>
            </w:pPr>
          </w:p>
          <w:p w14:paraId="0230876C"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AC7E6D2" w14:textId="77777777" w:rsidR="00E51300" w:rsidRDefault="00E51300" w:rsidP="00E51300">
            <w:pPr>
              <w:spacing w:line="91" w:lineRule="exact"/>
              <w:jc w:val="both"/>
              <w:rPr>
                <w:sz w:val="12"/>
                <w:szCs w:val="12"/>
              </w:rPr>
            </w:pPr>
          </w:p>
          <w:p w14:paraId="01EEBCB2" w14:textId="77777777" w:rsidR="00E51300" w:rsidRDefault="00E51300" w:rsidP="00E51300">
            <w:pPr>
              <w:spacing w:after="58"/>
              <w:jc w:val="both"/>
              <w:rPr>
                <w:sz w:val="12"/>
                <w:szCs w:val="12"/>
              </w:rPr>
            </w:pPr>
          </w:p>
        </w:tc>
      </w:tr>
      <w:tr w:rsidR="00E51300" w14:paraId="68013A6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6D2B5CC" w14:textId="77777777" w:rsidR="00E51300" w:rsidRDefault="00E51300" w:rsidP="00E51300">
            <w:pPr>
              <w:spacing w:line="91" w:lineRule="exact"/>
              <w:jc w:val="both"/>
              <w:rPr>
                <w:sz w:val="12"/>
                <w:szCs w:val="12"/>
              </w:rPr>
            </w:pPr>
          </w:p>
          <w:p w14:paraId="6C9547C5" w14:textId="77777777" w:rsidR="00E51300" w:rsidRDefault="00E51300" w:rsidP="00E51300">
            <w:pPr>
              <w:spacing w:after="58"/>
              <w:jc w:val="both"/>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35EF49A7" w14:textId="77777777" w:rsidR="00E51300" w:rsidRDefault="00E51300" w:rsidP="00E51300">
            <w:pPr>
              <w:spacing w:line="91" w:lineRule="exact"/>
              <w:jc w:val="both"/>
              <w:rPr>
                <w:b/>
                <w:bCs/>
                <w:sz w:val="12"/>
                <w:szCs w:val="12"/>
              </w:rPr>
            </w:pPr>
          </w:p>
          <w:p w14:paraId="37E95386"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0D361CF1" w14:textId="77777777" w:rsidR="00E51300" w:rsidRDefault="00E51300" w:rsidP="00E51300">
            <w:pPr>
              <w:spacing w:line="91" w:lineRule="exact"/>
              <w:jc w:val="both"/>
              <w:rPr>
                <w:sz w:val="12"/>
                <w:szCs w:val="12"/>
              </w:rPr>
            </w:pPr>
          </w:p>
          <w:p w14:paraId="7000F42F"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6FA49679" w14:textId="77777777" w:rsidR="00E51300" w:rsidRDefault="00E51300" w:rsidP="00E51300">
            <w:pPr>
              <w:spacing w:line="91" w:lineRule="exact"/>
              <w:jc w:val="both"/>
              <w:rPr>
                <w:sz w:val="12"/>
                <w:szCs w:val="12"/>
              </w:rPr>
            </w:pPr>
          </w:p>
          <w:p w14:paraId="182D9346"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2777ACE3" w14:textId="77777777" w:rsidR="00E51300" w:rsidRDefault="00E51300" w:rsidP="00E51300">
            <w:pPr>
              <w:spacing w:line="91" w:lineRule="exact"/>
              <w:jc w:val="both"/>
              <w:rPr>
                <w:sz w:val="12"/>
                <w:szCs w:val="12"/>
              </w:rPr>
            </w:pPr>
          </w:p>
          <w:p w14:paraId="35304CBE"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8FCEB6B" w14:textId="77777777" w:rsidR="00E51300" w:rsidRDefault="00E51300" w:rsidP="00E51300">
            <w:pPr>
              <w:spacing w:line="91" w:lineRule="exact"/>
              <w:jc w:val="both"/>
              <w:rPr>
                <w:sz w:val="12"/>
                <w:szCs w:val="12"/>
              </w:rPr>
            </w:pPr>
          </w:p>
          <w:p w14:paraId="39E02BE8" w14:textId="77777777" w:rsidR="00E51300" w:rsidRDefault="00E51300" w:rsidP="00E51300">
            <w:pPr>
              <w:spacing w:after="58"/>
              <w:jc w:val="both"/>
              <w:rPr>
                <w:sz w:val="12"/>
                <w:szCs w:val="12"/>
              </w:rPr>
            </w:pPr>
          </w:p>
        </w:tc>
      </w:tr>
      <w:tr w:rsidR="00E51300" w14:paraId="53968799"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122B2498" w14:textId="77777777" w:rsidR="00E51300" w:rsidRPr="00CD55C9" w:rsidRDefault="00E51300" w:rsidP="00E51300">
            <w:pPr>
              <w:spacing w:line="91" w:lineRule="exact"/>
              <w:jc w:val="both"/>
              <w:rPr>
                <w:sz w:val="16"/>
                <w:szCs w:val="16"/>
              </w:rPr>
            </w:pPr>
          </w:p>
          <w:p w14:paraId="1C278927" w14:textId="77777777" w:rsidR="00E51300" w:rsidRPr="00CD55C9" w:rsidRDefault="00E51300" w:rsidP="00E51300">
            <w:pPr>
              <w:spacing w:after="58"/>
              <w:jc w:val="both"/>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33C55DE8" w14:textId="77777777" w:rsidR="00E51300" w:rsidRPr="00CD55C9" w:rsidRDefault="00E51300" w:rsidP="00E51300">
            <w:pPr>
              <w:spacing w:line="91" w:lineRule="exact"/>
              <w:jc w:val="both"/>
              <w:rPr>
                <w:b/>
                <w:bCs/>
                <w:sz w:val="16"/>
                <w:szCs w:val="16"/>
              </w:rPr>
            </w:pPr>
          </w:p>
          <w:p w14:paraId="35B064B9" w14:textId="77777777" w:rsidR="00E51300" w:rsidRPr="00CD55C9" w:rsidRDefault="00E51300" w:rsidP="00E51300">
            <w:pPr>
              <w:spacing w:after="58"/>
              <w:jc w:val="both"/>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4B14E612" w14:textId="77777777" w:rsidR="00E51300" w:rsidRPr="00CD55C9" w:rsidRDefault="00E51300" w:rsidP="00E51300">
            <w:pPr>
              <w:spacing w:line="91" w:lineRule="exact"/>
              <w:jc w:val="both"/>
              <w:rPr>
                <w:b/>
                <w:bCs/>
                <w:sz w:val="16"/>
                <w:szCs w:val="16"/>
              </w:rPr>
            </w:pPr>
          </w:p>
          <w:p w14:paraId="7BCB2AB6" w14:textId="77777777" w:rsidR="00E51300" w:rsidRPr="00CD55C9" w:rsidRDefault="00E51300" w:rsidP="00E51300">
            <w:pPr>
              <w:spacing w:after="58"/>
              <w:jc w:val="both"/>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3C3270B8" w14:textId="77777777" w:rsidR="00E51300" w:rsidRPr="00CD55C9" w:rsidRDefault="00E51300" w:rsidP="00E51300">
            <w:pPr>
              <w:spacing w:line="91" w:lineRule="exact"/>
              <w:jc w:val="both"/>
              <w:rPr>
                <w:b/>
                <w:bCs/>
                <w:sz w:val="16"/>
                <w:szCs w:val="16"/>
              </w:rPr>
            </w:pPr>
          </w:p>
          <w:p w14:paraId="761B0C32" w14:textId="77777777" w:rsidR="00E51300" w:rsidRPr="00CD55C9" w:rsidRDefault="00E51300" w:rsidP="00E51300">
            <w:pPr>
              <w:spacing w:after="58"/>
              <w:jc w:val="both"/>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06AFD3B4" w14:textId="77777777" w:rsidR="00E51300" w:rsidRPr="00CD55C9" w:rsidRDefault="00E51300" w:rsidP="00E51300">
            <w:pPr>
              <w:spacing w:line="91" w:lineRule="exact"/>
              <w:jc w:val="both"/>
              <w:rPr>
                <w:b/>
                <w:bCs/>
                <w:sz w:val="16"/>
                <w:szCs w:val="16"/>
              </w:rPr>
            </w:pPr>
          </w:p>
          <w:p w14:paraId="22594555" w14:textId="77777777" w:rsidR="00E51300" w:rsidRPr="00CD55C9" w:rsidRDefault="00E51300" w:rsidP="00E51300">
            <w:pPr>
              <w:spacing w:after="58"/>
              <w:jc w:val="both"/>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_______lb</w:t>
            </w:r>
          </w:p>
        </w:tc>
        <w:tc>
          <w:tcPr>
            <w:tcW w:w="1440" w:type="dxa"/>
            <w:tcBorders>
              <w:top w:val="single" w:sz="6" w:space="0" w:color="000000"/>
              <w:left w:val="single" w:sz="6" w:space="0" w:color="000000"/>
              <w:bottom w:val="single" w:sz="6" w:space="0" w:color="000000"/>
              <w:right w:val="single" w:sz="6" w:space="0" w:color="000000"/>
            </w:tcBorders>
            <w:vAlign w:val="bottom"/>
          </w:tcPr>
          <w:p w14:paraId="55C59669" w14:textId="77777777" w:rsidR="00E51300" w:rsidRPr="00CD55C9" w:rsidRDefault="00E51300" w:rsidP="00E51300">
            <w:pPr>
              <w:spacing w:line="91" w:lineRule="exact"/>
              <w:jc w:val="both"/>
              <w:rPr>
                <w:b/>
                <w:bCs/>
                <w:sz w:val="16"/>
                <w:szCs w:val="16"/>
              </w:rPr>
            </w:pPr>
          </w:p>
          <w:p w14:paraId="18280D65" w14:textId="77777777" w:rsidR="00E51300" w:rsidRPr="00CD55C9" w:rsidRDefault="00E51300" w:rsidP="00E51300">
            <w:pPr>
              <w:spacing w:after="58"/>
              <w:jc w:val="both"/>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________lb</w:t>
            </w:r>
          </w:p>
        </w:tc>
      </w:tr>
    </w:tbl>
    <w:p w14:paraId="627F6A99"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 lb </w:t>
      </w:r>
      <w:r>
        <w:rPr>
          <w:b/>
          <w:sz w:val="20"/>
          <w:szCs w:val="20"/>
        </w:rPr>
        <w:tab/>
        <w:t>(B-B</w:t>
      </w:r>
      <w:r w:rsidRPr="00AA4A81">
        <w:rPr>
          <w:b/>
          <w:sz w:val="20"/>
          <w:szCs w:val="20"/>
          <w:vertAlign w:val="subscript"/>
        </w:rPr>
        <w:t>1</w:t>
      </w:r>
      <w:r>
        <w:rPr>
          <w:b/>
          <w:sz w:val="20"/>
          <w:szCs w:val="20"/>
        </w:rPr>
        <w:t xml:space="preserve">)______ lb </w:t>
      </w:r>
      <w:r>
        <w:rPr>
          <w:b/>
          <w:sz w:val="20"/>
          <w:szCs w:val="20"/>
        </w:rPr>
        <w:tab/>
        <w:t>(C-C</w:t>
      </w:r>
      <w:r w:rsidRPr="00AA4A81">
        <w:rPr>
          <w:b/>
          <w:sz w:val="20"/>
          <w:szCs w:val="20"/>
          <w:vertAlign w:val="subscript"/>
        </w:rPr>
        <w:t>1</w:t>
      </w:r>
      <w:r>
        <w:rPr>
          <w:b/>
          <w:sz w:val="20"/>
          <w:szCs w:val="20"/>
        </w:rPr>
        <w:t xml:space="preserve">)______ lb </w:t>
      </w:r>
    </w:p>
    <w:p w14:paraId="4D294DB1" w14:textId="77777777" w:rsidR="00D5538F" w:rsidRDefault="00D5538F" w:rsidP="001565D9">
      <w:pPr>
        <w:tabs>
          <w:tab w:val="left" w:pos="8820"/>
          <w:tab w:val="left" w:pos="9900"/>
          <w:tab w:val="left" w:pos="10440"/>
          <w:tab w:val="left" w:pos="11340"/>
          <w:tab w:val="left" w:pos="11880"/>
          <w:tab w:val="left" w:pos="1278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10 lb</w:t>
      </w:r>
      <w:r>
        <w:rPr>
          <w:b/>
          <w:sz w:val="20"/>
          <w:szCs w:val="20"/>
        </w:rPr>
        <w:tab/>
      </w:r>
      <w:r>
        <w:rPr>
          <w:b/>
          <w:sz w:val="20"/>
          <w:szCs w:val="20"/>
        </w:rPr>
        <w:tab/>
        <w:t xml:space="preserve"> 10 lb</w:t>
      </w:r>
      <w:r>
        <w:rPr>
          <w:b/>
          <w:sz w:val="20"/>
          <w:szCs w:val="20"/>
        </w:rPr>
        <w:tab/>
      </w:r>
      <w:r>
        <w:rPr>
          <w:b/>
          <w:sz w:val="20"/>
          <w:szCs w:val="20"/>
        </w:rPr>
        <w:tab/>
        <w:t xml:space="preserve"> 10 lb</w:t>
      </w:r>
    </w:p>
    <w:p w14:paraId="44965E89" w14:textId="77777777" w:rsidR="00D5538F" w:rsidRDefault="00D5538F" w:rsidP="001565D9">
      <w:pPr>
        <w:rPr>
          <w:b/>
          <w:sz w:val="20"/>
          <w:szCs w:val="20"/>
        </w:rPr>
      </w:pPr>
      <w:r>
        <w:rPr>
          <w:b/>
          <w:sz w:val="20"/>
          <w:szCs w:val="20"/>
        </w:rPr>
        <w:t>If any threshold is exceeded, reporting is required for all activities. Do not submit this worksheet with Form R or Form A; retain it for your records.</w:t>
      </w:r>
    </w:p>
    <w:p w14:paraId="57B58270" w14:textId="77777777" w:rsidR="00D5538F" w:rsidRDefault="00D5538F" w:rsidP="001565D9">
      <w:pPr>
        <w:tabs>
          <w:tab w:val="left" w:pos="9000"/>
        </w:tabs>
        <w:rPr>
          <w:szCs w:val="22"/>
        </w:rPr>
      </w:pPr>
    </w:p>
    <w:p w14:paraId="6959E644" w14:textId="77777777" w:rsidR="00D5538F" w:rsidRDefault="00D5538F" w:rsidP="001565D9">
      <w:pPr>
        <w:tabs>
          <w:tab w:val="left" w:pos="9000"/>
        </w:tabs>
        <w:rPr>
          <w:szCs w:val="22"/>
        </w:rPr>
      </w:pPr>
    </w:p>
    <w:p w14:paraId="38E3A7E7" w14:textId="120A4655" w:rsidR="00D5538F" w:rsidRPr="00C440AC" w:rsidRDefault="00D5538F" w:rsidP="00984B8A">
      <w:pPr>
        <w:pStyle w:val="FigureHeading"/>
      </w:pPr>
      <w:bookmarkStart w:id="110" w:name="_Toc367371625"/>
      <w:bookmarkStart w:id="111" w:name="_Toc431803146"/>
      <w:r w:rsidRPr="00C440AC">
        <w:t xml:space="preserve">Figure </w:t>
      </w:r>
      <w:r w:rsidR="000D09DC">
        <w:t>4</w:t>
      </w:r>
      <w:r w:rsidR="000D09DC" w:rsidRPr="00C440AC">
        <w:t>C</w:t>
      </w:r>
      <w:r w:rsidRPr="00C440AC">
        <w:t>.</w:t>
      </w:r>
      <w:r w:rsidRPr="00C440AC">
        <w:tab/>
        <w:t>EPCRA</w:t>
      </w:r>
      <w:r>
        <w:fldChar w:fldCharType="begin"/>
      </w:r>
      <w:r w:rsidRPr="00C440AC">
        <w:instrText>xe "EPCRA"</w:instrText>
      </w:r>
      <w:r>
        <w:fldChar w:fldCharType="end"/>
      </w:r>
      <w:r w:rsidRPr="00C440AC">
        <w:t xml:space="preserve"> Section 313 Reporting Threshold Worksheet for PBT</w:t>
      </w:r>
      <w:r>
        <w:fldChar w:fldCharType="begin"/>
      </w:r>
      <w:r w:rsidRPr="00C440AC">
        <w:instrText>xe "PBT"</w:instrText>
      </w:r>
      <w:r>
        <w:fldChar w:fldCharType="end"/>
      </w:r>
      <w:r w:rsidRPr="00C440AC">
        <w:t xml:space="preserve"> Chemicals with 10 Pound Threshold</w:t>
      </w:r>
      <w:bookmarkEnd w:id="110"/>
      <w:bookmarkEnd w:id="111"/>
    </w:p>
    <w:p w14:paraId="10AD23A9" w14:textId="77777777" w:rsidR="00D5538F" w:rsidRPr="00CD55C9" w:rsidRDefault="00D5538F" w:rsidP="001565D9">
      <w:pPr>
        <w:tabs>
          <w:tab w:val="left" w:pos="8640"/>
          <w:tab w:val="left" w:pos="9000"/>
          <w:tab w:val="left" w:pos="13680"/>
        </w:tabs>
        <w:rPr>
          <w:szCs w:val="22"/>
          <w:u w:val="single"/>
        </w:rPr>
      </w:pPr>
      <w:r>
        <w:rPr>
          <w:b/>
          <w:i/>
          <w:sz w:val="24"/>
        </w:rPr>
        <w:br w:type="page"/>
      </w:r>
      <w:r>
        <w:rPr>
          <w:b/>
          <w:szCs w:val="22"/>
        </w:rPr>
        <w:t xml:space="preserve">Facility Name: </w:t>
      </w:r>
      <w:r>
        <w:rPr>
          <w:szCs w:val="22"/>
          <w:u w:val="single"/>
        </w:rPr>
        <w:tab/>
      </w:r>
      <w:r>
        <w:rPr>
          <w:b/>
          <w:szCs w:val="22"/>
        </w:rPr>
        <w:tab/>
        <w:t xml:space="preserve">Date Worksheet Prepared: </w:t>
      </w:r>
      <w:r>
        <w:rPr>
          <w:szCs w:val="22"/>
          <w:u w:val="single"/>
        </w:rPr>
        <w:tab/>
      </w:r>
    </w:p>
    <w:p w14:paraId="5D3DBC98" w14:textId="77777777" w:rsidR="00D5538F" w:rsidRPr="00CD55C9" w:rsidRDefault="00D5538F" w:rsidP="001565D9">
      <w:pPr>
        <w:tabs>
          <w:tab w:val="left" w:pos="8640"/>
          <w:tab w:val="left" w:pos="8820"/>
          <w:tab w:val="left" w:pos="9000"/>
          <w:tab w:val="left" w:pos="13680"/>
        </w:tabs>
        <w:spacing w:before="120"/>
        <w:rPr>
          <w:szCs w:val="22"/>
          <w:u w:val="single"/>
        </w:rPr>
      </w:pPr>
      <w:r>
        <w:rPr>
          <w:b/>
          <w:szCs w:val="22"/>
        </w:rPr>
        <w:t>EPCRA</w:t>
      </w:r>
      <w:r>
        <w:rPr>
          <w:b/>
          <w:szCs w:val="22"/>
        </w:rPr>
        <w:fldChar w:fldCharType="begin"/>
      </w:r>
      <w:r>
        <w:instrText>xe "</w:instrText>
      </w:r>
      <w:r>
        <w:rPr>
          <w:szCs w:val="22"/>
        </w:rPr>
        <w:instrText>EPCRA</w:instrText>
      </w:r>
      <w:r>
        <w:instrText>"</w:instrText>
      </w:r>
      <w:r>
        <w:rPr>
          <w:b/>
          <w:szCs w:val="22"/>
        </w:rPr>
        <w:fldChar w:fldCharType="end"/>
      </w:r>
      <w:r>
        <w:rPr>
          <w:b/>
          <w:szCs w:val="22"/>
        </w:rPr>
        <w:t xml:space="preserve"> </w:t>
      </w:r>
      <w:r w:rsidRPr="0093305E">
        <w:rPr>
          <w:b/>
          <w:szCs w:val="22"/>
        </w:rPr>
        <w:t>Section 313</w:t>
      </w:r>
      <w:r>
        <w:rPr>
          <w:b/>
          <w:szCs w:val="22"/>
        </w:rPr>
        <w:t xml:space="preserve"> Chemical or Chemical Category: </w:t>
      </w:r>
      <w:r w:rsidRPr="00E3124C">
        <w:rPr>
          <w:szCs w:val="22"/>
          <w:u w:val="single"/>
        </w:rPr>
        <w:t>Dioxin and Dioxin-like Compounds</w:t>
      </w:r>
      <w:r>
        <w:rPr>
          <w:szCs w:val="22"/>
          <w:u w:val="single"/>
        </w:rPr>
        <w:tab/>
      </w:r>
      <w:r>
        <w:rPr>
          <w:b/>
          <w:szCs w:val="22"/>
        </w:rPr>
        <w:tab/>
      </w:r>
      <w:r>
        <w:rPr>
          <w:b/>
          <w:szCs w:val="22"/>
        </w:rPr>
        <w:tab/>
        <w:t xml:space="preserve">Prepared By: </w:t>
      </w:r>
      <w:r w:rsidRPr="00CD55C9">
        <w:rPr>
          <w:szCs w:val="22"/>
          <w:u w:val="single"/>
        </w:rPr>
        <w:tab/>
      </w:r>
    </w:p>
    <w:p w14:paraId="247907E2" w14:textId="77777777" w:rsidR="00D5538F" w:rsidRPr="00CD55C9" w:rsidRDefault="00D5538F" w:rsidP="001565D9">
      <w:pPr>
        <w:tabs>
          <w:tab w:val="left" w:pos="8640"/>
          <w:tab w:val="left" w:pos="9000"/>
          <w:tab w:val="left" w:pos="13680"/>
        </w:tabs>
        <w:spacing w:before="120"/>
        <w:rPr>
          <w:szCs w:val="22"/>
          <w:u w:val="single"/>
        </w:rPr>
      </w:pPr>
      <w:r>
        <w:rPr>
          <w:b/>
          <w:szCs w:val="22"/>
        </w:rPr>
        <w:t xml:space="preserve">CAS Registry Number: </w:t>
      </w:r>
      <w:r>
        <w:rPr>
          <w:szCs w:val="22"/>
          <w:u w:val="single"/>
        </w:rPr>
        <w:tab/>
      </w:r>
    </w:p>
    <w:p w14:paraId="52303BD2" w14:textId="77777777" w:rsidR="00D5538F" w:rsidRPr="00CD55C9" w:rsidRDefault="00D5538F" w:rsidP="001565D9">
      <w:pPr>
        <w:tabs>
          <w:tab w:val="left" w:pos="8640"/>
          <w:tab w:val="left" w:pos="9000"/>
          <w:tab w:val="left" w:pos="13680"/>
        </w:tabs>
        <w:spacing w:before="120"/>
        <w:rPr>
          <w:szCs w:val="22"/>
          <w:u w:val="single"/>
        </w:rPr>
      </w:pPr>
      <w:r>
        <w:rPr>
          <w:b/>
          <w:szCs w:val="22"/>
        </w:rPr>
        <w:t>Reporting Year</w:t>
      </w:r>
      <w:r>
        <w:rPr>
          <w:b/>
          <w:szCs w:val="22"/>
        </w:rPr>
        <w:fldChar w:fldCharType="begin"/>
      </w:r>
      <w:r>
        <w:instrText>xe "</w:instrText>
      </w:r>
      <w:r>
        <w:rPr>
          <w:b/>
          <w:szCs w:val="22"/>
        </w:rPr>
        <w:instrText>Reporting Year</w:instrText>
      </w:r>
      <w:r>
        <w:instrText>"</w:instrText>
      </w:r>
      <w:r>
        <w:rPr>
          <w:b/>
          <w:szCs w:val="22"/>
        </w:rPr>
        <w:fldChar w:fldCharType="end"/>
      </w:r>
      <w:r>
        <w:rPr>
          <w:b/>
          <w:szCs w:val="22"/>
        </w:rPr>
        <w:t xml:space="preserve">: </w:t>
      </w:r>
      <w:r w:rsidRPr="00CD55C9">
        <w:rPr>
          <w:szCs w:val="22"/>
          <w:u w:val="single"/>
        </w:rPr>
        <w:tab/>
      </w:r>
    </w:p>
    <w:p w14:paraId="1F73D583" w14:textId="77777777" w:rsidR="00D5538F" w:rsidRDefault="00D5538F" w:rsidP="001565D9">
      <w:pPr>
        <w:tabs>
          <w:tab w:val="left" w:pos="8640"/>
          <w:tab w:val="left" w:pos="9000"/>
          <w:tab w:val="left" w:pos="13680"/>
        </w:tabs>
        <w:rPr>
          <w:szCs w:val="22"/>
        </w:rPr>
      </w:pPr>
    </w:p>
    <w:p w14:paraId="39D2BD7C" w14:textId="77777777" w:rsidR="00D5538F" w:rsidRPr="00AA4A81" w:rsidRDefault="00D5538F" w:rsidP="001565D9">
      <w:pPr>
        <w:spacing w:after="60"/>
        <w:jc w:val="both"/>
        <w:rPr>
          <w:b/>
          <w:sz w:val="18"/>
          <w:szCs w:val="18"/>
        </w:rPr>
      </w:pPr>
      <w:r w:rsidRPr="00AA4A81">
        <w:rPr>
          <w:b/>
          <w:sz w:val="18"/>
          <w:szCs w:val="18"/>
        </w:rPr>
        <w:t>Amounts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manufactured, processed, or otherwise used.</w:t>
      </w:r>
    </w:p>
    <w:tbl>
      <w:tblPr>
        <w:tblW w:w="13320" w:type="dxa"/>
        <w:tblInd w:w="57" w:type="dxa"/>
        <w:tblLayout w:type="fixed"/>
        <w:tblCellMar>
          <w:left w:w="57" w:type="dxa"/>
          <w:right w:w="57" w:type="dxa"/>
        </w:tblCellMar>
        <w:tblLook w:val="0000" w:firstRow="0" w:lastRow="0" w:firstColumn="0" w:lastColumn="0" w:noHBand="0" w:noVBand="0"/>
      </w:tblPr>
      <w:tblGrid>
        <w:gridCol w:w="1912"/>
        <w:gridCol w:w="1826"/>
        <w:gridCol w:w="1875"/>
        <w:gridCol w:w="1857"/>
        <w:gridCol w:w="1841"/>
        <w:gridCol w:w="1396"/>
        <w:gridCol w:w="1293"/>
        <w:gridCol w:w="1320"/>
      </w:tblGrid>
      <w:tr w:rsidR="00D5538F" w14:paraId="545A2191" w14:textId="77777777" w:rsidTr="007A13E0">
        <w:tc>
          <w:tcPr>
            <w:tcW w:w="1913" w:type="dxa"/>
            <w:vMerge w:val="restart"/>
            <w:tcBorders>
              <w:top w:val="single" w:sz="6" w:space="0" w:color="000000"/>
              <w:left w:val="single" w:sz="6" w:space="0" w:color="000000"/>
              <w:bottom w:val="nil"/>
              <w:right w:val="single" w:sz="6" w:space="0" w:color="000000"/>
            </w:tcBorders>
            <w:shd w:val="pct10" w:color="000000" w:fill="FFFFFF"/>
            <w:vAlign w:val="center"/>
          </w:tcPr>
          <w:p w14:paraId="64BC0F0B" w14:textId="77777777" w:rsidR="00D5538F" w:rsidRPr="00CD55C9" w:rsidRDefault="00D5538F" w:rsidP="007A13E0">
            <w:pPr>
              <w:spacing w:line="91" w:lineRule="exact"/>
              <w:jc w:val="center"/>
              <w:rPr>
                <w:sz w:val="16"/>
                <w:szCs w:val="16"/>
              </w:rPr>
            </w:pPr>
          </w:p>
          <w:p w14:paraId="1D9A0066" w14:textId="77777777" w:rsidR="00D5538F" w:rsidRPr="00CD55C9" w:rsidRDefault="00D5538F" w:rsidP="007A13E0">
            <w:pPr>
              <w:spacing w:after="58"/>
              <w:jc w:val="center"/>
              <w:rPr>
                <w:b/>
                <w:bCs/>
                <w:sz w:val="16"/>
                <w:szCs w:val="16"/>
              </w:rPr>
            </w:pPr>
            <w:r w:rsidRPr="00CD55C9">
              <w:rPr>
                <w:b/>
                <w:bCs/>
                <w:sz w:val="16"/>
                <w:szCs w:val="16"/>
              </w:rPr>
              <w:t>Mixture Name or Other Identifier</w:t>
            </w:r>
          </w:p>
        </w:tc>
        <w:tc>
          <w:tcPr>
            <w:tcW w:w="1827" w:type="dxa"/>
            <w:vMerge w:val="restart"/>
            <w:tcBorders>
              <w:top w:val="single" w:sz="6" w:space="0" w:color="000000"/>
              <w:left w:val="single" w:sz="6" w:space="0" w:color="000000"/>
              <w:bottom w:val="nil"/>
              <w:right w:val="single" w:sz="6" w:space="0" w:color="000000"/>
            </w:tcBorders>
            <w:shd w:val="pct10" w:color="000000" w:fill="FFFFFF"/>
            <w:vAlign w:val="center"/>
          </w:tcPr>
          <w:p w14:paraId="380E1602" w14:textId="77777777" w:rsidR="00D5538F" w:rsidRPr="00CD55C9" w:rsidRDefault="00D5538F" w:rsidP="007A13E0">
            <w:pPr>
              <w:spacing w:line="91" w:lineRule="exact"/>
              <w:jc w:val="center"/>
              <w:rPr>
                <w:b/>
                <w:bCs/>
                <w:sz w:val="16"/>
                <w:szCs w:val="16"/>
              </w:rPr>
            </w:pPr>
          </w:p>
          <w:p w14:paraId="0F6F131C" w14:textId="77777777" w:rsidR="00D5538F" w:rsidRPr="00CD55C9" w:rsidRDefault="00D5538F" w:rsidP="007A13E0">
            <w:pPr>
              <w:spacing w:after="58"/>
              <w:jc w:val="center"/>
              <w:rPr>
                <w:b/>
                <w:bCs/>
                <w:sz w:val="16"/>
                <w:szCs w:val="16"/>
              </w:rPr>
            </w:pPr>
            <w:r w:rsidRPr="00CD55C9">
              <w:rPr>
                <w:b/>
                <w:bCs/>
                <w:sz w:val="16"/>
                <w:szCs w:val="16"/>
              </w:rPr>
              <w:t>Information Source</w:t>
            </w:r>
          </w:p>
        </w:tc>
        <w:tc>
          <w:tcPr>
            <w:tcW w:w="1876" w:type="dxa"/>
            <w:vMerge w:val="restart"/>
            <w:tcBorders>
              <w:top w:val="single" w:sz="6" w:space="0" w:color="000000"/>
              <w:left w:val="single" w:sz="6" w:space="0" w:color="000000"/>
              <w:bottom w:val="nil"/>
              <w:right w:val="single" w:sz="6" w:space="0" w:color="000000"/>
            </w:tcBorders>
            <w:shd w:val="pct10" w:color="000000" w:fill="FFFFFF"/>
            <w:vAlign w:val="center"/>
          </w:tcPr>
          <w:p w14:paraId="333CDE7B" w14:textId="77777777" w:rsidR="00D5538F" w:rsidRPr="00CD55C9" w:rsidRDefault="00D5538F" w:rsidP="007A13E0">
            <w:pPr>
              <w:spacing w:line="91" w:lineRule="exact"/>
              <w:jc w:val="center"/>
              <w:rPr>
                <w:b/>
                <w:bCs/>
                <w:sz w:val="16"/>
                <w:szCs w:val="16"/>
              </w:rPr>
            </w:pPr>
          </w:p>
          <w:p w14:paraId="412FEF32" w14:textId="77777777" w:rsidR="00D5538F" w:rsidRPr="00CD55C9" w:rsidRDefault="00D5538F" w:rsidP="007A13E0">
            <w:pPr>
              <w:spacing w:after="58"/>
              <w:jc w:val="center"/>
              <w:rPr>
                <w:b/>
                <w:bCs/>
                <w:sz w:val="16"/>
                <w:szCs w:val="16"/>
              </w:rPr>
            </w:pPr>
            <w:r>
              <w:rPr>
                <w:b/>
                <w:bCs/>
                <w:sz w:val="16"/>
                <w:szCs w:val="16"/>
              </w:rPr>
              <w:t>Total Weight (g</w:t>
            </w:r>
            <w:r w:rsidRPr="00CD55C9">
              <w:rPr>
                <w:b/>
                <w:bCs/>
                <w:sz w:val="16"/>
                <w:szCs w:val="16"/>
              </w:rPr>
              <w:t>)</w:t>
            </w:r>
          </w:p>
        </w:tc>
        <w:tc>
          <w:tcPr>
            <w:tcW w:w="1854" w:type="dxa"/>
            <w:vMerge w:val="restart"/>
            <w:tcBorders>
              <w:top w:val="single" w:sz="6" w:space="0" w:color="000000"/>
              <w:left w:val="single" w:sz="6" w:space="0" w:color="000000"/>
              <w:bottom w:val="nil"/>
              <w:right w:val="single" w:sz="6" w:space="0" w:color="000000"/>
            </w:tcBorders>
            <w:shd w:val="pct10" w:color="000000" w:fill="FFFFFF"/>
            <w:vAlign w:val="center"/>
          </w:tcPr>
          <w:p w14:paraId="66F83B2F" w14:textId="77777777" w:rsidR="00D5538F" w:rsidRPr="00CD55C9" w:rsidRDefault="00D5538F" w:rsidP="007A13E0">
            <w:pPr>
              <w:spacing w:line="91" w:lineRule="exact"/>
              <w:jc w:val="center"/>
              <w:rPr>
                <w:b/>
                <w:bCs/>
                <w:sz w:val="16"/>
                <w:szCs w:val="16"/>
              </w:rPr>
            </w:pPr>
          </w:p>
          <w:p w14:paraId="5C037B19" w14:textId="77777777" w:rsidR="00D5538F" w:rsidRPr="00CD55C9" w:rsidRDefault="00D5538F" w:rsidP="007A13E0">
            <w:pPr>
              <w:spacing w:after="58"/>
              <w:jc w:val="center"/>
              <w:rPr>
                <w:b/>
                <w:bCs/>
                <w:sz w:val="16"/>
                <w:szCs w:val="16"/>
              </w:rPr>
            </w:pPr>
            <w:r w:rsidRPr="00CD55C9">
              <w:rPr>
                <w:b/>
                <w:bCs/>
                <w:sz w:val="16"/>
                <w:szCs w:val="16"/>
              </w:rPr>
              <w:t>Percent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w:t>
            </w:r>
          </w:p>
          <w:p w14:paraId="0C96660C" w14:textId="77777777" w:rsidR="00D5538F" w:rsidRPr="00CD55C9" w:rsidRDefault="00D5538F" w:rsidP="007A13E0">
            <w:pPr>
              <w:spacing w:after="58"/>
              <w:jc w:val="center"/>
              <w:rPr>
                <w:b/>
                <w:bCs/>
                <w:sz w:val="16"/>
                <w:szCs w:val="16"/>
              </w:rPr>
            </w:pPr>
            <w:r w:rsidRPr="00CD55C9">
              <w:rPr>
                <w:b/>
                <w:bCs/>
                <w:sz w:val="16"/>
                <w:szCs w:val="16"/>
              </w:rPr>
              <w:t>by Weight</w:t>
            </w:r>
          </w:p>
        </w:tc>
        <w:tc>
          <w:tcPr>
            <w:tcW w:w="1841" w:type="dxa"/>
            <w:vMerge w:val="restart"/>
            <w:tcBorders>
              <w:top w:val="single" w:sz="6" w:space="0" w:color="000000"/>
              <w:left w:val="single" w:sz="6" w:space="0" w:color="000000"/>
              <w:bottom w:val="nil"/>
              <w:right w:val="single" w:sz="6" w:space="0" w:color="000000"/>
            </w:tcBorders>
            <w:shd w:val="pct10" w:color="000000" w:fill="FFFFFF"/>
            <w:vAlign w:val="center"/>
          </w:tcPr>
          <w:p w14:paraId="00D5866C" w14:textId="77777777" w:rsidR="00D5538F" w:rsidRPr="00CD55C9" w:rsidRDefault="00D5538F" w:rsidP="007A13E0">
            <w:pPr>
              <w:spacing w:line="91" w:lineRule="exact"/>
              <w:jc w:val="center"/>
              <w:rPr>
                <w:b/>
                <w:bCs/>
                <w:sz w:val="16"/>
                <w:szCs w:val="16"/>
              </w:rPr>
            </w:pPr>
          </w:p>
          <w:p w14:paraId="1A928938" w14:textId="77777777" w:rsidR="00D5538F" w:rsidRPr="00CD55C9" w:rsidRDefault="00D5538F" w:rsidP="007A13E0">
            <w:pPr>
              <w:spacing w:after="58"/>
              <w:jc w:val="center"/>
              <w:rPr>
                <w:b/>
                <w:bCs/>
                <w:sz w:val="16"/>
                <w:szCs w:val="16"/>
              </w:rPr>
            </w:pPr>
            <w:r w:rsidRPr="00CD55C9">
              <w:rPr>
                <w:b/>
                <w:bCs/>
                <w:sz w:val="16"/>
                <w:szCs w:val="16"/>
              </w:rPr>
              <w:t>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Weight</w:t>
            </w:r>
          </w:p>
          <w:p w14:paraId="02A6F4BA" w14:textId="77777777" w:rsidR="00D5538F" w:rsidRPr="00CD55C9" w:rsidRDefault="00D5538F" w:rsidP="007A13E0">
            <w:pPr>
              <w:spacing w:after="58"/>
              <w:jc w:val="center"/>
              <w:rPr>
                <w:b/>
                <w:bCs/>
                <w:sz w:val="16"/>
                <w:szCs w:val="16"/>
              </w:rPr>
            </w:pPr>
            <w:r w:rsidRPr="00CD55C9">
              <w:rPr>
                <w:b/>
                <w:bCs/>
                <w:sz w:val="16"/>
                <w:szCs w:val="16"/>
              </w:rPr>
              <w:t>(</w:t>
            </w:r>
            <w:r>
              <w:rPr>
                <w:b/>
                <w:bCs/>
                <w:sz w:val="16"/>
                <w:szCs w:val="16"/>
              </w:rPr>
              <w:t>g</w:t>
            </w:r>
            <w:r w:rsidRPr="00CD55C9">
              <w:rPr>
                <w:b/>
                <w:bCs/>
                <w:sz w:val="16"/>
                <w:szCs w:val="16"/>
              </w:rPr>
              <w:t>)</w:t>
            </w:r>
          </w:p>
        </w:tc>
        <w:tc>
          <w:tcPr>
            <w:tcW w:w="4009"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5A073835" w14:textId="77777777" w:rsidR="00D5538F" w:rsidRPr="00CD55C9" w:rsidRDefault="00D5538F" w:rsidP="007A13E0">
            <w:pPr>
              <w:spacing w:line="91" w:lineRule="exact"/>
              <w:jc w:val="center"/>
              <w:rPr>
                <w:b/>
                <w:bCs/>
                <w:sz w:val="16"/>
                <w:szCs w:val="16"/>
              </w:rPr>
            </w:pPr>
          </w:p>
          <w:p w14:paraId="62042707" w14:textId="77777777" w:rsidR="00D5538F" w:rsidRPr="00CD55C9" w:rsidRDefault="00D5538F" w:rsidP="007A13E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313 Chemical or C</w:t>
            </w:r>
            <w:r>
              <w:rPr>
                <w:b/>
                <w:bCs/>
                <w:sz w:val="16"/>
                <w:szCs w:val="16"/>
              </w:rPr>
              <w:t>hemical Category by Activity (g</w:t>
            </w:r>
            <w:r w:rsidRPr="00CD55C9">
              <w:rPr>
                <w:b/>
                <w:bCs/>
                <w:sz w:val="16"/>
                <w:szCs w:val="16"/>
              </w:rPr>
              <w:t>):</w:t>
            </w:r>
          </w:p>
        </w:tc>
      </w:tr>
      <w:tr w:rsidR="00D5538F" w14:paraId="2FBC79B4" w14:textId="77777777" w:rsidTr="007A13E0">
        <w:tc>
          <w:tcPr>
            <w:tcW w:w="1913" w:type="dxa"/>
            <w:vMerge/>
            <w:tcBorders>
              <w:top w:val="nil"/>
              <w:left w:val="single" w:sz="6" w:space="0" w:color="000000"/>
              <w:bottom w:val="single" w:sz="6" w:space="0" w:color="000000"/>
              <w:right w:val="single" w:sz="6" w:space="0" w:color="000000"/>
            </w:tcBorders>
            <w:shd w:val="pct10" w:color="000000" w:fill="FFFFFF"/>
          </w:tcPr>
          <w:p w14:paraId="20C69257" w14:textId="77777777" w:rsidR="00D5538F" w:rsidRPr="00CD55C9" w:rsidRDefault="00D5538F" w:rsidP="007A13E0">
            <w:pPr>
              <w:spacing w:after="58"/>
              <w:jc w:val="center"/>
              <w:rPr>
                <w:sz w:val="16"/>
                <w:szCs w:val="16"/>
              </w:rPr>
            </w:pPr>
          </w:p>
        </w:tc>
        <w:tc>
          <w:tcPr>
            <w:tcW w:w="1827" w:type="dxa"/>
            <w:vMerge/>
            <w:tcBorders>
              <w:top w:val="nil"/>
              <w:left w:val="single" w:sz="6" w:space="0" w:color="000000"/>
              <w:bottom w:val="single" w:sz="6" w:space="0" w:color="000000"/>
              <w:right w:val="single" w:sz="6" w:space="0" w:color="000000"/>
            </w:tcBorders>
            <w:shd w:val="pct10" w:color="000000" w:fill="FFFFFF"/>
          </w:tcPr>
          <w:p w14:paraId="7CE8E533" w14:textId="77777777" w:rsidR="00D5538F" w:rsidRPr="00CD55C9" w:rsidRDefault="00D5538F" w:rsidP="007A13E0">
            <w:pPr>
              <w:spacing w:after="58"/>
              <w:jc w:val="center"/>
              <w:rPr>
                <w:sz w:val="16"/>
                <w:szCs w:val="16"/>
              </w:rPr>
            </w:pPr>
          </w:p>
        </w:tc>
        <w:tc>
          <w:tcPr>
            <w:tcW w:w="1876" w:type="dxa"/>
            <w:vMerge/>
            <w:tcBorders>
              <w:top w:val="nil"/>
              <w:left w:val="single" w:sz="6" w:space="0" w:color="000000"/>
              <w:bottom w:val="single" w:sz="6" w:space="0" w:color="000000"/>
              <w:right w:val="single" w:sz="6" w:space="0" w:color="000000"/>
            </w:tcBorders>
            <w:shd w:val="pct10" w:color="000000" w:fill="FFFFFF"/>
          </w:tcPr>
          <w:p w14:paraId="0DADCE51" w14:textId="77777777" w:rsidR="00D5538F" w:rsidRPr="00CD55C9" w:rsidRDefault="00D5538F" w:rsidP="007A13E0">
            <w:pPr>
              <w:spacing w:after="58"/>
              <w:jc w:val="center"/>
              <w:rPr>
                <w:sz w:val="16"/>
                <w:szCs w:val="16"/>
              </w:rPr>
            </w:pPr>
          </w:p>
        </w:tc>
        <w:tc>
          <w:tcPr>
            <w:tcW w:w="1854" w:type="dxa"/>
            <w:vMerge/>
            <w:tcBorders>
              <w:top w:val="nil"/>
              <w:left w:val="single" w:sz="6" w:space="0" w:color="000000"/>
              <w:bottom w:val="single" w:sz="6" w:space="0" w:color="000000"/>
              <w:right w:val="single" w:sz="6" w:space="0" w:color="000000"/>
            </w:tcBorders>
            <w:shd w:val="pct10" w:color="000000" w:fill="FFFFFF"/>
          </w:tcPr>
          <w:p w14:paraId="5FD0A568" w14:textId="77777777" w:rsidR="00D5538F" w:rsidRPr="00CD55C9" w:rsidRDefault="00D5538F" w:rsidP="007A13E0">
            <w:pPr>
              <w:spacing w:after="58"/>
              <w:jc w:val="center"/>
              <w:rPr>
                <w:sz w:val="16"/>
                <w:szCs w:val="16"/>
              </w:rPr>
            </w:pPr>
          </w:p>
        </w:tc>
        <w:tc>
          <w:tcPr>
            <w:tcW w:w="1841" w:type="dxa"/>
            <w:vMerge/>
            <w:tcBorders>
              <w:top w:val="nil"/>
              <w:left w:val="single" w:sz="6" w:space="0" w:color="000000"/>
              <w:bottom w:val="single" w:sz="6" w:space="0" w:color="000000"/>
              <w:right w:val="single" w:sz="6" w:space="0" w:color="000000"/>
            </w:tcBorders>
            <w:shd w:val="pct10" w:color="000000" w:fill="FFFFFF"/>
          </w:tcPr>
          <w:p w14:paraId="62667885" w14:textId="77777777" w:rsidR="00D5538F" w:rsidRPr="00CD55C9" w:rsidRDefault="00D5538F" w:rsidP="007A13E0">
            <w:pPr>
              <w:spacing w:after="58"/>
              <w:jc w:val="center"/>
              <w:rPr>
                <w:sz w:val="16"/>
                <w:szCs w:val="16"/>
              </w:rPr>
            </w:pPr>
          </w:p>
        </w:tc>
        <w:tc>
          <w:tcPr>
            <w:tcW w:w="1396"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02A7C2F" w14:textId="77777777" w:rsidR="00D5538F" w:rsidRPr="00CD55C9" w:rsidRDefault="00D5538F" w:rsidP="007A13E0">
            <w:pPr>
              <w:spacing w:line="91" w:lineRule="exact"/>
              <w:jc w:val="center"/>
              <w:rPr>
                <w:sz w:val="16"/>
                <w:szCs w:val="16"/>
              </w:rPr>
            </w:pPr>
          </w:p>
          <w:p w14:paraId="48EABFD6" w14:textId="77777777" w:rsidR="00D5538F" w:rsidRPr="00CD55C9" w:rsidRDefault="00D5538F" w:rsidP="007A13E0">
            <w:pPr>
              <w:spacing w:after="58"/>
              <w:jc w:val="center"/>
              <w:rPr>
                <w:b/>
                <w:bCs/>
                <w:sz w:val="16"/>
                <w:szCs w:val="16"/>
              </w:rPr>
            </w:pPr>
            <w:r w:rsidRPr="00CD55C9">
              <w:rPr>
                <w:b/>
                <w:bCs/>
                <w:sz w:val="16"/>
                <w:szCs w:val="16"/>
              </w:rPr>
              <w:t>Manufactured</w:t>
            </w:r>
          </w:p>
        </w:tc>
        <w:tc>
          <w:tcPr>
            <w:tcW w:w="129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0CE4763" w14:textId="77777777" w:rsidR="00D5538F" w:rsidRPr="00CD55C9" w:rsidRDefault="00D5538F" w:rsidP="007A13E0">
            <w:pPr>
              <w:spacing w:line="91" w:lineRule="exact"/>
              <w:jc w:val="center"/>
              <w:rPr>
                <w:b/>
                <w:bCs/>
                <w:sz w:val="16"/>
                <w:szCs w:val="16"/>
              </w:rPr>
            </w:pPr>
          </w:p>
          <w:p w14:paraId="34958838" w14:textId="77777777" w:rsidR="00D5538F" w:rsidRPr="00CD55C9" w:rsidRDefault="00D5538F" w:rsidP="007A13E0">
            <w:pPr>
              <w:spacing w:after="58"/>
              <w:jc w:val="center"/>
              <w:rPr>
                <w:b/>
                <w:bCs/>
                <w:sz w:val="16"/>
                <w:szCs w:val="16"/>
              </w:rPr>
            </w:pPr>
            <w:r w:rsidRPr="00CD55C9">
              <w:rPr>
                <w:b/>
                <w:bCs/>
                <w:sz w:val="16"/>
                <w:szCs w:val="16"/>
              </w:rPr>
              <w:t>Processed</w:t>
            </w:r>
          </w:p>
        </w:tc>
        <w:tc>
          <w:tcPr>
            <w:tcW w:w="132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67978B82" w14:textId="77777777" w:rsidR="00D5538F" w:rsidRPr="00CD55C9" w:rsidRDefault="00D5538F" w:rsidP="007A13E0">
            <w:pPr>
              <w:spacing w:line="91" w:lineRule="exact"/>
              <w:jc w:val="center"/>
              <w:rPr>
                <w:b/>
                <w:bCs/>
                <w:sz w:val="16"/>
                <w:szCs w:val="16"/>
              </w:rPr>
            </w:pPr>
          </w:p>
          <w:p w14:paraId="3BCFD8C9" w14:textId="77777777" w:rsidR="00D5538F" w:rsidRPr="00CD55C9" w:rsidRDefault="00D5538F" w:rsidP="007A13E0">
            <w:pPr>
              <w:spacing w:after="58"/>
              <w:jc w:val="center"/>
              <w:rPr>
                <w:b/>
                <w:bCs/>
                <w:sz w:val="16"/>
                <w:szCs w:val="16"/>
              </w:rPr>
            </w:pPr>
            <w:r w:rsidRPr="00CD55C9">
              <w:rPr>
                <w:b/>
                <w:bCs/>
                <w:sz w:val="16"/>
                <w:szCs w:val="16"/>
              </w:rPr>
              <w:t>Otherwise Used</w:t>
            </w:r>
          </w:p>
        </w:tc>
      </w:tr>
      <w:tr w:rsidR="00D5538F" w14:paraId="5955639F"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6C95AA55" w14:textId="77777777" w:rsidR="00D5538F" w:rsidRDefault="00D5538F" w:rsidP="007A13E0">
            <w:pPr>
              <w:spacing w:line="91" w:lineRule="exact"/>
              <w:jc w:val="both"/>
              <w:rPr>
                <w:b/>
                <w:bCs/>
                <w:sz w:val="12"/>
                <w:szCs w:val="12"/>
              </w:rPr>
            </w:pPr>
          </w:p>
          <w:p w14:paraId="44B464B5" w14:textId="77777777" w:rsidR="00D5538F" w:rsidRDefault="00D5538F" w:rsidP="007A13E0">
            <w:pPr>
              <w:spacing w:after="58"/>
              <w:jc w:val="both"/>
              <w:rPr>
                <w:b/>
                <w:bCs/>
                <w:sz w:val="12"/>
                <w:szCs w:val="12"/>
              </w:rPr>
            </w:pPr>
            <w:r>
              <w:rPr>
                <w:b/>
                <w:bCs/>
                <w:sz w:val="12"/>
                <w:szCs w:val="12"/>
              </w:rPr>
              <w:t>1.</w:t>
            </w:r>
          </w:p>
        </w:tc>
        <w:tc>
          <w:tcPr>
            <w:tcW w:w="1827" w:type="dxa"/>
            <w:tcBorders>
              <w:top w:val="single" w:sz="6" w:space="0" w:color="000000"/>
              <w:left w:val="single" w:sz="6" w:space="0" w:color="000000"/>
              <w:bottom w:val="single" w:sz="6" w:space="0" w:color="000000"/>
              <w:right w:val="single" w:sz="6" w:space="0" w:color="000000"/>
            </w:tcBorders>
          </w:tcPr>
          <w:p w14:paraId="578847E6" w14:textId="77777777" w:rsidR="00D5538F" w:rsidRDefault="00D5538F" w:rsidP="007A13E0">
            <w:pPr>
              <w:spacing w:line="91" w:lineRule="exact"/>
              <w:jc w:val="both"/>
              <w:rPr>
                <w:b/>
                <w:bCs/>
                <w:sz w:val="12"/>
                <w:szCs w:val="12"/>
              </w:rPr>
            </w:pPr>
          </w:p>
          <w:p w14:paraId="223B1BB9"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50A34187" w14:textId="77777777" w:rsidR="00D5538F" w:rsidRDefault="00D5538F" w:rsidP="007A13E0">
            <w:pPr>
              <w:spacing w:line="91" w:lineRule="exact"/>
              <w:jc w:val="both"/>
              <w:rPr>
                <w:sz w:val="12"/>
                <w:szCs w:val="12"/>
              </w:rPr>
            </w:pPr>
          </w:p>
          <w:p w14:paraId="2215B029"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3513DFC0" w14:textId="77777777" w:rsidR="00D5538F" w:rsidRDefault="00D5538F" w:rsidP="007A13E0">
            <w:pPr>
              <w:spacing w:line="91" w:lineRule="exact"/>
              <w:jc w:val="both"/>
              <w:rPr>
                <w:sz w:val="12"/>
                <w:szCs w:val="12"/>
              </w:rPr>
            </w:pPr>
          </w:p>
          <w:p w14:paraId="567B8DD5"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5CFD1059" w14:textId="77777777" w:rsidR="00D5538F" w:rsidRDefault="00D5538F" w:rsidP="007A13E0">
            <w:pPr>
              <w:spacing w:line="91" w:lineRule="exact"/>
              <w:jc w:val="both"/>
              <w:rPr>
                <w:sz w:val="12"/>
                <w:szCs w:val="12"/>
              </w:rPr>
            </w:pPr>
          </w:p>
          <w:p w14:paraId="73691CB7"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227F9863" w14:textId="77777777" w:rsidR="00D5538F" w:rsidRDefault="00D5538F" w:rsidP="007A13E0">
            <w:pPr>
              <w:spacing w:line="91" w:lineRule="exact"/>
              <w:jc w:val="both"/>
              <w:rPr>
                <w:sz w:val="12"/>
                <w:szCs w:val="12"/>
              </w:rPr>
            </w:pPr>
          </w:p>
          <w:p w14:paraId="1405C3D7"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3C36D996" w14:textId="77777777" w:rsidR="00D5538F" w:rsidRDefault="00D5538F" w:rsidP="007A13E0">
            <w:pPr>
              <w:spacing w:line="91" w:lineRule="exact"/>
              <w:jc w:val="both"/>
              <w:rPr>
                <w:sz w:val="12"/>
                <w:szCs w:val="12"/>
              </w:rPr>
            </w:pPr>
          </w:p>
          <w:p w14:paraId="1F46181A"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5F17514B" w14:textId="77777777" w:rsidR="00D5538F" w:rsidRDefault="00D5538F" w:rsidP="007A13E0">
            <w:pPr>
              <w:spacing w:line="91" w:lineRule="exact"/>
              <w:jc w:val="both"/>
              <w:rPr>
                <w:sz w:val="12"/>
                <w:szCs w:val="12"/>
              </w:rPr>
            </w:pPr>
          </w:p>
          <w:p w14:paraId="1C969EC3" w14:textId="77777777" w:rsidR="00D5538F" w:rsidRDefault="00D5538F" w:rsidP="007A13E0">
            <w:pPr>
              <w:spacing w:after="58"/>
              <w:jc w:val="both"/>
              <w:rPr>
                <w:sz w:val="12"/>
                <w:szCs w:val="12"/>
              </w:rPr>
            </w:pPr>
          </w:p>
        </w:tc>
      </w:tr>
      <w:tr w:rsidR="00D5538F" w14:paraId="15D603A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3BDBC139" w14:textId="77777777" w:rsidR="00D5538F" w:rsidRDefault="00D5538F" w:rsidP="007A13E0">
            <w:pPr>
              <w:spacing w:line="91" w:lineRule="exact"/>
              <w:jc w:val="both"/>
              <w:rPr>
                <w:sz w:val="12"/>
                <w:szCs w:val="12"/>
              </w:rPr>
            </w:pPr>
          </w:p>
          <w:p w14:paraId="78908836" w14:textId="77777777" w:rsidR="00D5538F" w:rsidRDefault="00D5538F" w:rsidP="007A13E0">
            <w:pPr>
              <w:spacing w:after="58"/>
              <w:jc w:val="both"/>
              <w:rPr>
                <w:b/>
                <w:bCs/>
                <w:sz w:val="12"/>
                <w:szCs w:val="12"/>
              </w:rPr>
            </w:pPr>
            <w:r>
              <w:rPr>
                <w:b/>
                <w:bCs/>
                <w:sz w:val="12"/>
                <w:szCs w:val="12"/>
              </w:rPr>
              <w:t>2.</w:t>
            </w:r>
          </w:p>
        </w:tc>
        <w:tc>
          <w:tcPr>
            <w:tcW w:w="1827" w:type="dxa"/>
            <w:tcBorders>
              <w:top w:val="single" w:sz="6" w:space="0" w:color="000000"/>
              <w:left w:val="single" w:sz="6" w:space="0" w:color="000000"/>
              <w:bottom w:val="single" w:sz="6" w:space="0" w:color="000000"/>
              <w:right w:val="single" w:sz="6" w:space="0" w:color="000000"/>
            </w:tcBorders>
          </w:tcPr>
          <w:p w14:paraId="5BC67E05" w14:textId="77777777" w:rsidR="00D5538F" w:rsidRDefault="00D5538F" w:rsidP="007A13E0">
            <w:pPr>
              <w:spacing w:line="91" w:lineRule="exact"/>
              <w:jc w:val="both"/>
              <w:rPr>
                <w:b/>
                <w:bCs/>
                <w:sz w:val="12"/>
                <w:szCs w:val="12"/>
              </w:rPr>
            </w:pPr>
          </w:p>
          <w:p w14:paraId="68DD7023"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1223E541" w14:textId="77777777" w:rsidR="00D5538F" w:rsidRDefault="00D5538F" w:rsidP="007A13E0">
            <w:pPr>
              <w:spacing w:line="91" w:lineRule="exact"/>
              <w:jc w:val="both"/>
              <w:rPr>
                <w:sz w:val="12"/>
                <w:szCs w:val="12"/>
              </w:rPr>
            </w:pPr>
          </w:p>
          <w:p w14:paraId="061EAFBB"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6248467D" w14:textId="77777777" w:rsidR="00D5538F" w:rsidRDefault="00D5538F" w:rsidP="007A13E0">
            <w:pPr>
              <w:spacing w:line="91" w:lineRule="exact"/>
              <w:jc w:val="both"/>
              <w:rPr>
                <w:sz w:val="12"/>
                <w:szCs w:val="12"/>
              </w:rPr>
            </w:pPr>
          </w:p>
          <w:p w14:paraId="09C51409"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689E62F3" w14:textId="77777777" w:rsidR="00D5538F" w:rsidRDefault="00D5538F" w:rsidP="007A13E0">
            <w:pPr>
              <w:spacing w:line="91" w:lineRule="exact"/>
              <w:jc w:val="both"/>
              <w:rPr>
                <w:sz w:val="12"/>
                <w:szCs w:val="12"/>
              </w:rPr>
            </w:pPr>
          </w:p>
          <w:p w14:paraId="1F4701A2"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2167946" w14:textId="77777777" w:rsidR="00D5538F" w:rsidRDefault="00D5538F" w:rsidP="007A13E0">
            <w:pPr>
              <w:spacing w:line="91" w:lineRule="exact"/>
              <w:jc w:val="both"/>
              <w:rPr>
                <w:sz w:val="12"/>
                <w:szCs w:val="12"/>
              </w:rPr>
            </w:pPr>
          </w:p>
          <w:p w14:paraId="3337289B"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61D824C" w14:textId="77777777" w:rsidR="00D5538F" w:rsidRDefault="00D5538F" w:rsidP="007A13E0">
            <w:pPr>
              <w:spacing w:line="91" w:lineRule="exact"/>
              <w:jc w:val="both"/>
              <w:rPr>
                <w:sz w:val="12"/>
                <w:szCs w:val="12"/>
              </w:rPr>
            </w:pPr>
          </w:p>
          <w:p w14:paraId="151C931A"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443F8BB" w14:textId="77777777" w:rsidR="00D5538F" w:rsidRDefault="00D5538F" w:rsidP="007A13E0">
            <w:pPr>
              <w:spacing w:line="91" w:lineRule="exact"/>
              <w:jc w:val="both"/>
              <w:rPr>
                <w:sz w:val="12"/>
                <w:szCs w:val="12"/>
              </w:rPr>
            </w:pPr>
          </w:p>
          <w:p w14:paraId="3EA9DED2" w14:textId="77777777" w:rsidR="00D5538F" w:rsidRDefault="00D5538F" w:rsidP="007A13E0">
            <w:pPr>
              <w:spacing w:after="58"/>
              <w:jc w:val="both"/>
              <w:rPr>
                <w:sz w:val="12"/>
                <w:szCs w:val="12"/>
              </w:rPr>
            </w:pPr>
          </w:p>
        </w:tc>
      </w:tr>
      <w:tr w:rsidR="00D5538F" w14:paraId="751698BC"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4E5787BE" w14:textId="77777777" w:rsidR="00D5538F" w:rsidRDefault="00D5538F" w:rsidP="007A13E0">
            <w:pPr>
              <w:spacing w:line="91" w:lineRule="exact"/>
              <w:jc w:val="both"/>
              <w:rPr>
                <w:sz w:val="12"/>
                <w:szCs w:val="12"/>
              </w:rPr>
            </w:pPr>
          </w:p>
          <w:p w14:paraId="0EFF6EF3" w14:textId="77777777" w:rsidR="00D5538F" w:rsidRDefault="00D5538F" w:rsidP="007A13E0">
            <w:pPr>
              <w:spacing w:after="58"/>
              <w:jc w:val="both"/>
              <w:rPr>
                <w:b/>
                <w:bCs/>
                <w:sz w:val="12"/>
                <w:szCs w:val="12"/>
              </w:rPr>
            </w:pPr>
            <w:r>
              <w:rPr>
                <w:b/>
                <w:bCs/>
                <w:sz w:val="12"/>
                <w:szCs w:val="12"/>
              </w:rPr>
              <w:t>3.</w:t>
            </w:r>
          </w:p>
        </w:tc>
        <w:tc>
          <w:tcPr>
            <w:tcW w:w="1827" w:type="dxa"/>
            <w:tcBorders>
              <w:top w:val="single" w:sz="6" w:space="0" w:color="000000"/>
              <w:left w:val="single" w:sz="6" w:space="0" w:color="000000"/>
              <w:bottom w:val="single" w:sz="6" w:space="0" w:color="000000"/>
              <w:right w:val="single" w:sz="6" w:space="0" w:color="000000"/>
            </w:tcBorders>
          </w:tcPr>
          <w:p w14:paraId="78501B78" w14:textId="77777777" w:rsidR="00D5538F" w:rsidRDefault="00D5538F" w:rsidP="007A13E0">
            <w:pPr>
              <w:spacing w:line="91" w:lineRule="exact"/>
              <w:jc w:val="both"/>
              <w:rPr>
                <w:b/>
                <w:bCs/>
                <w:sz w:val="12"/>
                <w:szCs w:val="12"/>
              </w:rPr>
            </w:pPr>
          </w:p>
          <w:p w14:paraId="343AB777"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4B9D2739" w14:textId="77777777" w:rsidR="00D5538F" w:rsidRDefault="00D5538F" w:rsidP="007A13E0">
            <w:pPr>
              <w:spacing w:line="91" w:lineRule="exact"/>
              <w:jc w:val="both"/>
              <w:rPr>
                <w:sz w:val="12"/>
                <w:szCs w:val="12"/>
              </w:rPr>
            </w:pPr>
          </w:p>
          <w:p w14:paraId="66F68B20"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1B44272A" w14:textId="77777777" w:rsidR="00D5538F" w:rsidRDefault="00D5538F" w:rsidP="007A13E0">
            <w:pPr>
              <w:spacing w:line="91" w:lineRule="exact"/>
              <w:jc w:val="both"/>
              <w:rPr>
                <w:sz w:val="12"/>
                <w:szCs w:val="12"/>
              </w:rPr>
            </w:pPr>
          </w:p>
          <w:p w14:paraId="209F3640"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16F0ED60" w14:textId="77777777" w:rsidR="00D5538F" w:rsidRDefault="00D5538F" w:rsidP="007A13E0">
            <w:pPr>
              <w:spacing w:line="91" w:lineRule="exact"/>
              <w:jc w:val="both"/>
              <w:rPr>
                <w:sz w:val="12"/>
                <w:szCs w:val="12"/>
              </w:rPr>
            </w:pPr>
          </w:p>
          <w:p w14:paraId="33CF313A"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2EA03E23" w14:textId="77777777" w:rsidR="00D5538F" w:rsidRDefault="00D5538F" w:rsidP="007A13E0">
            <w:pPr>
              <w:spacing w:line="91" w:lineRule="exact"/>
              <w:jc w:val="both"/>
              <w:rPr>
                <w:sz w:val="12"/>
                <w:szCs w:val="12"/>
              </w:rPr>
            </w:pPr>
          </w:p>
          <w:p w14:paraId="547C83CE"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47D94D6D" w14:textId="77777777" w:rsidR="00D5538F" w:rsidRDefault="00D5538F" w:rsidP="007A13E0">
            <w:pPr>
              <w:spacing w:line="91" w:lineRule="exact"/>
              <w:jc w:val="both"/>
              <w:rPr>
                <w:sz w:val="12"/>
                <w:szCs w:val="12"/>
              </w:rPr>
            </w:pPr>
          </w:p>
          <w:p w14:paraId="767C3565"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16196BFD" w14:textId="77777777" w:rsidR="00D5538F" w:rsidRDefault="00D5538F" w:rsidP="007A13E0">
            <w:pPr>
              <w:spacing w:line="91" w:lineRule="exact"/>
              <w:jc w:val="both"/>
              <w:rPr>
                <w:sz w:val="12"/>
                <w:szCs w:val="12"/>
              </w:rPr>
            </w:pPr>
          </w:p>
          <w:p w14:paraId="68508BF8" w14:textId="77777777" w:rsidR="00D5538F" w:rsidRDefault="00D5538F" w:rsidP="007A13E0">
            <w:pPr>
              <w:spacing w:after="58"/>
              <w:jc w:val="both"/>
              <w:rPr>
                <w:sz w:val="12"/>
                <w:szCs w:val="12"/>
              </w:rPr>
            </w:pPr>
          </w:p>
        </w:tc>
      </w:tr>
      <w:tr w:rsidR="00D5538F" w14:paraId="46E83232"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7EEE56DC" w14:textId="77777777" w:rsidR="00D5538F" w:rsidRDefault="00D5538F" w:rsidP="007A13E0">
            <w:pPr>
              <w:spacing w:line="91" w:lineRule="exact"/>
              <w:jc w:val="both"/>
              <w:rPr>
                <w:sz w:val="12"/>
                <w:szCs w:val="12"/>
              </w:rPr>
            </w:pPr>
          </w:p>
          <w:p w14:paraId="18872BC9" w14:textId="77777777" w:rsidR="00D5538F" w:rsidRDefault="00D5538F" w:rsidP="007A13E0">
            <w:pPr>
              <w:spacing w:after="58"/>
              <w:jc w:val="both"/>
              <w:rPr>
                <w:b/>
                <w:bCs/>
                <w:sz w:val="12"/>
                <w:szCs w:val="12"/>
              </w:rPr>
            </w:pPr>
            <w:r>
              <w:rPr>
                <w:b/>
                <w:bCs/>
                <w:sz w:val="12"/>
                <w:szCs w:val="12"/>
              </w:rPr>
              <w:t>4.</w:t>
            </w:r>
          </w:p>
        </w:tc>
        <w:tc>
          <w:tcPr>
            <w:tcW w:w="1827" w:type="dxa"/>
            <w:tcBorders>
              <w:top w:val="single" w:sz="6" w:space="0" w:color="000000"/>
              <w:left w:val="single" w:sz="6" w:space="0" w:color="000000"/>
              <w:bottom w:val="single" w:sz="6" w:space="0" w:color="000000"/>
              <w:right w:val="single" w:sz="6" w:space="0" w:color="000000"/>
            </w:tcBorders>
          </w:tcPr>
          <w:p w14:paraId="14A78D39" w14:textId="77777777" w:rsidR="00D5538F" w:rsidRDefault="00D5538F" w:rsidP="007A13E0">
            <w:pPr>
              <w:spacing w:line="91" w:lineRule="exact"/>
              <w:jc w:val="both"/>
              <w:rPr>
                <w:b/>
                <w:bCs/>
                <w:sz w:val="12"/>
                <w:szCs w:val="12"/>
              </w:rPr>
            </w:pPr>
          </w:p>
          <w:p w14:paraId="7AE176F4" w14:textId="77777777" w:rsidR="00D5538F" w:rsidRDefault="00D5538F" w:rsidP="007A13E0">
            <w:pPr>
              <w:spacing w:after="58"/>
              <w:jc w:val="both"/>
              <w:rPr>
                <w:sz w:val="12"/>
                <w:szCs w:val="12"/>
              </w:rPr>
            </w:pPr>
          </w:p>
        </w:tc>
        <w:tc>
          <w:tcPr>
            <w:tcW w:w="1876" w:type="dxa"/>
            <w:tcBorders>
              <w:top w:val="single" w:sz="6" w:space="0" w:color="000000"/>
              <w:left w:val="single" w:sz="6" w:space="0" w:color="000000"/>
              <w:bottom w:val="single" w:sz="6" w:space="0" w:color="000000"/>
              <w:right w:val="single" w:sz="6" w:space="0" w:color="000000"/>
            </w:tcBorders>
          </w:tcPr>
          <w:p w14:paraId="369D7823" w14:textId="77777777" w:rsidR="00D5538F" w:rsidRDefault="00D5538F" w:rsidP="007A13E0">
            <w:pPr>
              <w:spacing w:line="91" w:lineRule="exact"/>
              <w:jc w:val="both"/>
              <w:rPr>
                <w:sz w:val="12"/>
                <w:szCs w:val="12"/>
              </w:rPr>
            </w:pPr>
          </w:p>
          <w:p w14:paraId="5216962E" w14:textId="77777777" w:rsidR="00D5538F" w:rsidRDefault="00D5538F" w:rsidP="007A13E0">
            <w:pPr>
              <w:spacing w:after="58"/>
              <w:jc w:val="both"/>
              <w:rPr>
                <w:sz w:val="12"/>
                <w:szCs w:val="12"/>
              </w:rPr>
            </w:pPr>
          </w:p>
        </w:tc>
        <w:tc>
          <w:tcPr>
            <w:tcW w:w="1857" w:type="dxa"/>
            <w:tcBorders>
              <w:top w:val="single" w:sz="6" w:space="0" w:color="000000"/>
              <w:left w:val="single" w:sz="6" w:space="0" w:color="000000"/>
              <w:bottom w:val="single" w:sz="6" w:space="0" w:color="000000"/>
              <w:right w:val="single" w:sz="6" w:space="0" w:color="000000"/>
            </w:tcBorders>
          </w:tcPr>
          <w:p w14:paraId="478C36C8" w14:textId="77777777" w:rsidR="00D5538F" w:rsidRDefault="00D5538F" w:rsidP="007A13E0">
            <w:pPr>
              <w:spacing w:line="91" w:lineRule="exact"/>
              <w:jc w:val="both"/>
              <w:rPr>
                <w:sz w:val="12"/>
                <w:szCs w:val="12"/>
              </w:rPr>
            </w:pPr>
          </w:p>
          <w:p w14:paraId="691E68DA" w14:textId="77777777" w:rsidR="00D5538F" w:rsidRDefault="00D5538F" w:rsidP="007A13E0">
            <w:pPr>
              <w:spacing w:after="58"/>
              <w:jc w:val="both"/>
              <w:rPr>
                <w:sz w:val="12"/>
                <w:szCs w:val="12"/>
              </w:rPr>
            </w:pPr>
          </w:p>
        </w:tc>
        <w:tc>
          <w:tcPr>
            <w:tcW w:w="1838" w:type="dxa"/>
            <w:tcBorders>
              <w:top w:val="single" w:sz="6" w:space="0" w:color="000000"/>
              <w:left w:val="single" w:sz="6" w:space="0" w:color="000000"/>
              <w:bottom w:val="single" w:sz="6" w:space="0" w:color="000000"/>
              <w:right w:val="single" w:sz="6" w:space="0" w:color="000000"/>
            </w:tcBorders>
          </w:tcPr>
          <w:p w14:paraId="4EA95700" w14:textId="77777777" w:rsidR="00D5538F" w:rsidRDefault="00D5538F" w:rsidP="007A13E0">
            <w:pPr>
              <w:spacing w:line="91" w:lineRule="exact"/>
              <w:jc w:val="both"/>
              <w:rPr>
                <w:sz w:val="12"/>
                <w:szCs w:val="12"/>
              </w:rPr>
            </w:pPr>
          </w:p>
          <w:p w14:paraId="517B72BE" w14:textId="77777777" w:rsidR="00D5538F" w:rsidRDefault="00D5538F" w:rsidP="007A13E0">
            <w:pPr>
              <w:spacing w:after="58"/>
              <w:jc w:val="both"/>
              <w:rPr>
                <w:sz w:val="12"/>
                <w:szCs w:val="12"/>
              </w:rPr>
            </w:pPr>
          </w:p>
        </w:tc>
        <w:tc>
          <w:tcPr>
            <w:tcW w:w="1396" w:type="dxa"/>
            <w:tcBorders>
              <w:top w:val="single" w:sz="6" w:space="0" w:color="000000"/>
              <w:left w:val="single" w:sz="6" w:space="0" w:color="000000"/>
              <w:bottom w:val="single" w:sz="6" w:space="0" w:color="000000"/>
              <w:right w:val="single" w:sz="6" w:space="0" w:color="000000"/>
            </w:tcBorders>
          </w:tcPr>
          <w:p w14:paraId="07EDB167" w14:textId="77777777" w:rsidR="00D5538F" w:rsidRDefault="00D5538F" w:rsidP="007A13E0">
            <w:pPr>
              <w:spacing w:line="91" w:lineRule="exact"/>
              <w:jc w:val="both"/>
              <w:rPr>
                <w:sz w:val="12"/>
                <w:szCs w:val="12"/>
              </w:rPr>
            </w:pPr>
          </w:p>
          <w:p w14:paraId="44BB6FBE" w14:textId="77777777" w:rsidR="00D5538F" w:rsidRDefault="00D5538F" w:rsidP="007A13E0">
            <w:pPr>
              <w:spacing w:after="58"/>
              <w:jc w:val="both"/>
              <w:rPr>
                <w:sz w:val="12"/>
                <w:szCs w:val="12"/>
              </w:rPr>
            </w:pPr>
          </w:p>
        </w:tc>
        <w:tc>
          <w:tcPr>
            <w:tcW w:w="1293" w:type="dxa"/>
            <w:tcBorders>
              <w:top w:val="single" w:sz="6" w:space="0" w:color="000000"/>
              <w:left w:val="single" w:sz="6" w:space="0" w:color="000000"/>
              <w:bottom w:val="single" w:sz="6" w:space="0" w:color="000000"/>
              <w:right w:val="single" w:sz="6" w:space="0" w:color="000000"/>
            </w:tcBorders>
          </w:tcPr>
          <w:p w14:paraId="65BAB61F" w14:textId="77777777" w:rsidR="00D5538F" w:rsidRDefault="00D5538F" w:rsidP="007A13E0">
            <w:pPr>
              <w:spacing w:line="91" w:lineRule="exact"/>
              <w:jc w:val="both"/>
              <w:rPr>
                <w:sz w:val="12"/>
                <w:szCs w:val="12"/>
              </w:rPr>
            </w:pPr>
          </w:p>
          <w:p w14:paraId="46E9A4E5" w14:textId="77777777" w:rsidR="00D5538F" w:rsidRDefault="00D5538F" w:rsidP="007A13E0">
            <w:pPr>
              <w:spacing w:after="58"/>
              <w:jc w:val="both"/>
              <w:rPr>
                <w:sz w:val="12"/>
                <w:szCs w:val="12"/>
              </w:rPr>
            </w:pPr>
          </w:p>
        </w:tc>
        <w:tc>
          <w:tcPr>
            <w:tcW w:w="1320" w:type="dxa"/>
            <w:tcBorders>
              <w:top w:val="single" w:sz="6" w:space="0" w:color="000000"/>
              <w:left w:val="single" w:sz="6" w:space="0" w:color="000000"/>
              <w:bottom w:val="single" w:sz="6" w:space="0" w:color="000000"/>
              <w:right w:val="single" w:sz="6" w:space="0" w:color="000000"/>
            </w:tcBorders>
          </w:tcPr>
          <w:p w14:paraId="0C67B2AC" w14:textId="77777777" w:rsidR="00D5538F" w:rsidRDefault="00D5538F" w:rsidP="007A13E0">
            <w:pPr>
              <w:spacing w:line="91" w:lineRule="exact"/>
              <w:jc w:val="both"/>
              <w:rPr>
                <w:sz w:val="12"/>
                <w:szCs w:val="12"/>
              </w:rPr>
            </w:pPr>
          </w:p>
          <w:p w14:paraId="013E1CEC" w14:textId="77777777" w:rsidR="00D5538F" w:rsidRDefault="00D5538F" w:rsidP="007A13E0">
            <w:pPr>
              <w:spacing w:after="58"/>
              <w:jc w:val="both"/>
              <w:rPr>
                <w:sz w:val="12"/>
                <w:szCs w:val="12"/>
              </w:rPr>
            </w:pPr>
          </w:p>
        </w:tc>
      </w:tr>
      <w:tr w:rsidR="00D5538F" w14:paraId="079C56BB" w14:textId="77777777" w:rsidTr="007A13E0">
        <w:tc>
          <w:tcPr>
            <w:tcW w:w="1913" w:type="dxa"/>
            <w:tcBorders>
              <w:top w:val="single" w:sz="6" w:space="0" w:color="000000"/>
              <w:left w:val="single" w:sz="6" w:space="0" w:color="000000"/>
              <w:bottom w:val="single" w:sz="6" w:space="0" w:color="000000"/>
              <w:right w:val="single" w:sz="6" w:space="0" w:color="000000"/>
            </w:tcBorders>
            <w:vAlign w:val="bottom"/>
          </w:tcPr>
          <w:p w14:paraId="54DA854D" w14:textId="77777777" w:rsidR="00D5538F" w:rsidRPr="00CD55C9" w:rsidRDefault="00D5538F" w:rsidP="007A13E0">
            <w:pPr>
              <w:spacing w:line="91" w:lineRule="exact"/>
              <w:jc w:val="both"/>
              <w:rPr>
                <w:sz w:val="16"/>
                <w:szCs w:val="16"/>
              </w:rPr>
            </w:pPr>
          </w:p>
          <w:p w14:paraId="5E38B7CF" w14:textId="77777777" w:rsidR="00D5538F" w:rsidRPr="00CD55C9" w:rsidRDefault="00D5538F" w:rsidP="007A13E0">
            <w:pPr>
              <w:spacing w:after="58"/>
              <w:jc w:val="both"/>
              <w:rPr>
                <w:b/>
                <w:bCs/>
                <w:sz w:val="16"/>
                <w:szCs w:val="16"/>
              </w:rPr>
            </w:pPr>
            <w:r w:rsidRPr="00CD55C9">
              <w:rPr>
                <w:b/>
                <w:bCs/>
                <w:sz w:val="16"/>
                <w:szCs w:val="16"/>
              </w:rPr>
              <w:t>Subtotal:</w:t>
            </w:r>
          </w:p>
        </w:tc>
        <w:tc>
          <w:tcPr>
            <w:tcW w:w="1827" w:type="dxa"/>
            <w:tcBorders>
              <w:top w:val="single" w:sz="6" w:space="0" w:color="000000"/>
              <w:left w:val="single" w:sz="6" w:space="0" w:color="000000"/>
              <w:bottom w:val="single" w:sz="6" w:space="0" w:color="000000"/>
              <w:right w:val="single" w:sz="6" w:space="0" w:color="000000"/>
            </w:tcBorders>
            <w:vAlign w:val="bottom"/>
          </w:tcPr>
          <w:p w14:paraId="40F05C10" w14:textId="77777777" w:rsidR="00D5538F" w:rsidRPr="00CD55C9" w:rsidRDefault="00D5538F" w:rsidP="007A13E0">
            <w:pPr>
              <w:spacing w:line="91" w:lineRule="exact"/>
              <w:jc w:val="both"/>
              <w:rPr>
                <w:b/>
                <w:bCs/>
                <w:sz w:val="16"/>
                <w:szCs w:val="16"/>
              </w:rPr>
            </w:pPr>
          </w:p>
          <w:p w14:paraId="60089FD0" w14:textId="77777777" w:rsidR="00D5538F" w:rsidRPr="00CD55C9" w:rsidRDefault="00D5538F" w:rsidP="007A13E0">
            <w:pPr>
              <w:spacing w:after="58"/>
              <w:jc w:val="both"/>
              <w:rPr>
                <w:b/>
                <w:bCs/>
                <w:sz w:val="16"/>
                <w:szCs w:val="16"/>
              </w:rPr>
            </w:pPr>
          </w:p>
        </w:tc>
        <w:tc>
          <w:tcPr>
            <w:tcW w:w="1876" w:type="dxa"/>
            <w:tcBorders>
              <w:top w:val="single" w:sz="6" w:space="0" w:color="000000"/>
              <w:left w:val="single" w:sz="6" w:space="0" w:color="000000"/>
              <w:bottom w:val="single" w:sz="6" w:space="0" w:color="000000"/>
              <w:right w:val="single" w:sz="6" w:space="0" w:color="000000"/>
            </w:tcBorders>
            <w:vAlign w:val="bottom"/>
          </w:tcPr>
          <w:p w14:paraId="45E7CBC6" w14:textId="77777777" w:rsidR="00D5538F" w:rsidRPr="00CD55C9" w:rsidRDefault="00D5538F" w:rsidP="007A13E0">
            <w:pPr>
              <w:spacing w:line="91" w:lineRule="exact"/>
              <w:jc w:val="both"/>
              <w:rPr>
                <w:b/>
                <w:bCs/>
                <w:sz w:val="16"/>
                <w:szCs w:val="16"/>
              </w:rPr>
            </w:pPr>
          </w:p>
          <w:p w14:paraId="68814345" w14:textId="77777777" w:rsidR="00D5538F" w:rsidRPr="00CD55C9" w:rsidRDefault="00D5538F" w:rsidP="007A13E0">
            <w:pPr>
              <w:spacing w:after="58"/>
              <w:jc w:val="both"/>
              <w:rPr>
                <w:b/>
                <w:bCs/>
                <w:sz w:val="16"/>
                <w:szCs w:val="16"/>
              </w:rPr>
            </w:pPr>
          </w:p>
        </w:tc>
        <w:tc>
          <w:tcPr>
            <w:tcW w:w="1857" w:type="dxa"/>
            <w:tcBorders>
              <w:top w:val="single" w:sz="6" w:space="0" w:color="000000"/>
              <w:left w:val="single" w:sz="6" w:space="0" w:color="000000"/>
              <w:bottom w:val="single" w:sz="6" w:space="0" w:color="000000"/>
              <w:right w:val="single" w:sz="6" w:space="0" w:color="000000"/>
            </w:tcBorders>
            <w:vAlign w:val="bottom"/>
          </w:tcPr>
          <w:p w14:paraId="41FE8DD3" w14:textId="77777777" w:rsidR="00D5538F" w:rsidRPr="00CD55C9" w:rsidRDefault="00D5538F" w:rsidP="007A13E0">
            <w:pPr>
              <w:spacing w:line="91" w:lineRule="exact"/>
              <w:jc w:val="both"/>
              <w:rPr>
                <w:b/>
                <w:bCs/>
                <w:sz w:val="16"/>
                <w:szCs w:val="16"/>
              </w:rPr>
            </w:pPr>
          </w:p>
          <w:p w14:paraId="5D93B6BC" w14:textId="77777777" w:rsidR="00D5538F" w:rsidRPr="00CD55C9" w:rsidRDefault="00D5538F" w:rsidP="007A13E0">
            <w:pPr>
              <w:spacing w:after="58"/>
              <w:jc w:val="both"/>
              <w:rPr>
                <w:b/>
                <w:bCs/>
                <w:sz w:val="16"/>
                <w:szCs w:val="16"/>
              </w:rPr>
            </w:pPr>
          </w:p>
        </w:tc>
        <w:tc>
          <w:tcPr>
            <w:tcW w:w="1838" w:type="dxa"/>
            <w:tcBorders>
              <w:top w:val="single" w:sz="6" w:space="0" w:color="000000"/>
              <w:left w:val="single" w:sz="6" w:space="0" w:color="000000"/>
              <w:bottom w:val="single" w:sz="6" w:space="0" w:color="000000"/>
              <w:right w:val="single" w:sz="6" w:space="0" w:color="000000"/>
            </w:tcBorders>
            <w:vAlign w:val="bottom"/>
          </w:tcPr>
          <w:p w14:paraId="06D63765" w14:textId="77777777" w:rsidR="00D5538F" w:rsidRPr="00CD55C9" w:rsidRDefault="00D5538F" w:rsidP="007A13E0">
            <w:pPr>
              <w:spacing w:line="91" w:lineRule="exact"/>
              <w:jc w:val="both"/>
              <w:rPr>
                <w:b/>
                <w:bCs/>
                <w:sz w:val="16"/>
                <w:szCs w:val="16"/>
              </w:rPr>
            </w:pPr>
          </w:p>
          <w:p w14:paraId="6317E326" w14:textId="77777777" w:rsidR="00D5538F" w:rsidRPr="00CD55C9" w:rsidRDefault="00D5538F" w:rsidP="007A13E0">
            <w:pPr>
              <w:spacing w:after="58"/>
              <w:jc w:val="both"/>
              <w:rPr>
                <w:b/>
                <w:bCs/>
                <w:sz w:val="16"/>
                <w:szCs w:val="16"/>
              </w:rPr>
            </w:pPr>
          </w:p>
        </w:tc>
        <w:tc>
          <w:tcPr>
            <w:tcW w:w="1396" w:type="dxa"/>
            <w:tcBorders>
              <w:top w:val="single" w:sz="6" w:space="0" w:color="000000"/>
              <w:left w:val="single" w:sz="6" w:space="0" w:color="000000"/>
              <w:bottom w:val="single" w:sz="6" w:space="0" w:color="000000"/>
              <w:right w:val="single" w:sz="6" w:space="0" w:color="000000"/>
            </w:tcBorders>
            <w:vAlign w:val="bottom"/>
          </w:tcPr>
          <w:p w14:paraId="26721142" w14:textId="77777777" w:rsidR="00D5538F" w:rsidRPr="00CD55C9" w:rsidRDefault="00D5538F" w:rsidP="007A13E0">
            <w:pPr>
              <w:spacing w:line="91" w:lineRule="exact"/>
              <w:jc w:val="both"/>
              <w:rPr>
                <w:b/>
                <w:bCs/>
                <w:sz w:val="16"/>
                <w:szCs w:val="16"/>
              </w:rPr>
            </w:pPr>
          </w:p>
          <w:p w14:paraId="010CCC66" w14:textId="77777777" w:rsidR="00D5538F" w:rsidRPr="00CD55C9" w:rsidRDefault="00D5538F" w:rsidP="007A13E0">
            <w:pPr>
              <w:spacing w:after="58"/>
              <w:jc w:val="both"/>
              <w:rPr>
                <w:b/>
                <w:bCs/>
                <w:sz w:val="16"/>
                <w:szCs w:val="16"/>
              </w:rPr>
            </w:pPr>
            <w:r w:rsidRPr="00CD55C9">
              <w:rPr>
                <w:b/>
                <w:bCs/>
                <w:sz w:val="16"/>
                <w:szCs w:val="16"/>
              </w:rPr>
              <w:t>(A)______</w:t>
            </w:r>
            <w:r>
              <w:rPr>
                <w:b/>
                <w:bCs/>
                <w:sz w:val="16"/>
                <w:szCs w:val="16"/>
              </w:rPr>
              <w:t>__</w:t>
            </w:r>
            <w:r w:rsidRPr="00CD55C9">
              <w:rPr>
                <w:b/>
                <w:bCs/>
                <w:sz w:val="16"/>
                <w:szCs w:val="16"/>
              </w:rPr>
              <w:t>___</w:t>
            </w:r>
            <w:r>
              <w:rPr>
                <w:b/>
                <w:bCs/>
                <w:sz w:val="16"/>
                <w:szCs w:val="16"/>
              </w:rPr>
              <w:t>g</w:t>
            </w:r>
          </w:p>
        </w:tc>
        <w:tc>
          <w:tcPr>
            <w:tcW w:w="1293" w:type="dxa"/>
            <w:tcBorders>
              <w:top w:val="single" w:sz="6" w:space="0" w:color="000000"/>
              <w:left w:val="single" w:sz="6" w:space="0" w:color="000000"/>
              <w:bottom w:val="single" w:sz="6" w:space="0" w:color="000000"/>
              <w:right w:val="single" w:sz="6" w:space="0" w:color="000000"/>
            </w:tcBorders>
            <w:vAlign w:val="bottom"/>
          </w:tcPr>
          <w:p w14:paraId="630A1A1A" w14:textId="77777777" w:rsidR="00D5538F" w:rsidRPr="00CD55C9" w:rsidRDefault="00D5538F" w:rsidP="007A13E0">
            <w:pPr>
              <w:spacing w:line="91" w:lineRule="exact"/>
              <w:jc w:val="both"/>
              <w:rPr>
                <w:b/>
                <w:bCs/>
                <w:sz w:val="16"/>
                <w:szCs w:val="16"/>
              </w:rPr>
            </w:pPr>
          </w:p>
          <w:p w14:paraId="1598485E" w14:textId="77777777" w:rsidR="00D5538F" w:rsidRPr="00CD55C9" w:rsidRDefault="00D5538F" w:rsidP="007A13E0">
            <w:pPr>
              <w:spacing w:after="58"/>
              <w:jc w:val="both"/>
              <w:rPr>
                <w:b/>
                <w:bCs/>
                <w:sz w:val="16"/>
                <w:szCs w:val="16"/>
              </w:rPr>
            </w:pPr>
            <w:r w:rsidRPr="00CD55C9">
              <w:rPr>
                <w:b/>
                <w:bCs/>
                <w:sz w:val="16"/>
                <w:szCs w:val="16"/>
              </w:rPr>
              <w:t>(B)_</w:t>
            </w:r>
            <w:r>
              <w:rPr>
                <w:b/>
                <w:bCs/>
                <w:sz w:val="16"/>
                <w:szCs w:val="16"/>
              </w:rPr>
              <w:t>___</w:t>
            </w:r>
            <w:r w:rsidRPr="00CD55C9">
              <w:rPr>
                <w:b/>
                <w:bCs/>
                <w:sz w:val="16"/>
                <w:szCs w:val="16"/>
              </w:rPr>
              <w:t>______</w:t>
            </w:r>
            <w:r>
              <w:rPr>
                <w:b/>
                <w:bCs/>
                <w:sz w:val="16"/>
                <w:szCs w:val="16"/>
              </w:rPr>
              <w:t>g</w:t>
            </w:r>
          </w:p>
        </w:tc>
        <w:tc>
          <w:tcPr>
            <w:tcW w:w="1320" w:type="dxa"/>
            <w:tcBorders>
              <w:top w:val="single" w:sz="6" w:space="0" w:color="000000"/>
              <w:left w:val="single" w:sz="6" w:space="0" w:color="000000"/>
              <w:bottom w:val="single" w:sz="6" w:space="0" w:color="000000"/>
              <w:right w:val="single" w:sz="6" w:space="0" w:color="000000"/>
            </w:tcBorders>
            <w:vAlign w:val="bottom"/>
          </w:tcPr>
          <w:p w14:paraId="0E1CF2D4" w14:textId="77777777" w:rsidR="00D5538F" w:rsidRPr="00CD55C9" w:rsidRDefault="00D5538F" w:rsidP="007A13E0">
            <w:pPr>
              <w:spacing w:after="58"/>
              <w:jc w:val="both"/>
              <w:rPr>
                <w:b/>
                <w:bCs/>
                <w:sz w:val="16"/>
                <w:szCs w:val="16"/>
              </w:rPr>
            </w:pPr>
            <w:r w:rsidRPr="00CD55C9">
              <w:rPr>
                <w:b/>
                <w:bCs/>
                <w:sz w:val="16"/>
                <w:szCs w:val="16"/>
              </w:rPr>
              <w:t>(C)___</w:t>
            </w:r>
            <w:r>
              <w:rPr>
                <w:b/>
                <w:bCs/>
                <w:sz w:val="16"/>
                <w:szCs w:val="16"/>
              </w:rPr>
              <w:t>_</w:t>
            </w:r>
            <w:r w:rsidRPr="00CD55C9">
              <w:rPr>
                <w:b/>
                <w:bCs/>
                <w:sz w:val="16"/>
                <w:szCs w:val="16"/>
              </w:rPr>
              <w:t>______</w:t>
            </w:r>
            <w:r>
              <w:rPr>
                <w:b/>
                <w:bCs/>
                <w:sz w:val="16"/>
                <w:szCs w:val="16"/>
              </w:rPr>
              <w:t>g</w:t>
            </w:r>
          </w:p>
        </w:tc>
      </w:tr>
    </w:tbl>
    <w:p w14:paraId="13B801C1" w14:textId="77777777" w:rsidR="00D5538F" w:rsidRDefault="00D5538F" w:rsidP="001565D9">
      <w:pPr>
        <w:jc w:val="both"/>
        <w:rPr>
          <w:sz w:val="18"/>
          <w:szCs w:val="18"/>
        </w:rPr>
      </w:pPr>
    </w:p>
    <w:p w14:paraId="1527F6F9" w14:textId="77777777" w:rsidR="00D5538F" w:rsidRPr="00AA4A81" w:rsidRDefault="00D5538F" w:rsidP="001565D9">
      <w:pPr>
        <w:spacing w:after="60"/>
        <w:jc w:val="both"/>
        <w:rPr>
          <w:b/>
          <w:sz w:val="18"/>
          <w:szCs w:val="18"/>
        </w:rPr>
      </w:pPr>
      <w:r w:rsidRPr="00AA4A81">
        <w:rPr>
          <w:b/>
          <w:sz w:val="18"/>
          <w:szCs w:val="18"/>
        </w:rPr>
        <w:t>Exempt quantity of the EPCRA</w:t>
      </w:r>
      <w:r>
        <w:rPr>
          <w:b/>
          <w:sz w:val="18"/>
          <w:szCs w:val="18"/>
        </w:rPr>
        <w:fldChar w:fldCharType="begin"/>
      </w:r>
      <w:r w:rsidRPr="00AA4A81">
        <w:rPr>
          <w:sz w:val="18"/>
          <w:szCs w:val="18"/>
        </w:rPr>
        <w:instrText>xe "EPCRA"</w:instrText>
      </w:r>
      <w:r>
        <w:rPr>
          <w:b/>
          <w:sz w:val="18"/>
          <w:szCs w:val="18"/>
        </w:rPr>
        <w:fldChar w:fldCharType="end"/>
      </w:r>
      <w:r w:rsidRPr="00AA4A81">
        <w:rPr>
          <w:b/>
          <w:sz w:val="18"/>
          <w:szCs w:val="18"/>
        </w:rPr>
        <w:t xml:space="preserve"> Section 313 chemical or chemical category that should be excluded.</w:t>
      </w:r>
    </w:p>
    <w:tbl>
      <w:tblPr>
        <w:tblW w:w="13320" w:type="dxa"/>
        <w:tblInd w:w="57" w:type="dxa"/>
        <w:tblLayout w:type="fixed"/>
        <w:tblCellMar>
          <w:left w:w="57" w:type="dxa"/>
          <w:right w:w="57" w:type="dxa"/>
        </w:tblCellMar>
        <w:tblLook w:val="0000" w:firstRow="0" w:lastRow="0" w:firstColumn="0" w:lastColumn="0" w:noHBand="0" w:noVBand="0"/>
      </w:tblPr>
      <w:tblGrid>
        <w:gridCol w:w="2939"/>
        <w:gridCol w:w="2940"/>
        <w:gridCol w:w="2940"/>
        <w:gridCol w:w="1621"/>
        <w:gridCol w:w="1440"/>
        <w:gridCol w:w="1440"/>
      </w:tblGrid>
      <w:tr w:rsidR="00E51300" w14:paraId="55E3098E" w14:textId="77777777" w:rsidTr="00B427B8">
        <w:trPr>
          <w:tblHeader/>
        </w:trPr>
        <w:tc>
          <w:tcPr>
            <w:tcW w:w="2939" w:type="dxa"/>
            <w:vMerge w:val="restart"/>
            <w:tcBorders>
              <w:top w:val="single" w:sz="6" w:space="0" w:color="000000"/>
              <w:left w:val="single" w:sz="6" w:space="0" w:color="000000"/>
              <w:bottom w:val="nil"/>
              <w:right w:val="single" w:sz="6" w:space="0" w:color="000000"/>
            </w:tcBorders>
            <w:shd w:val="pct10" w:color="000000" w:fill="FFFFFF"/>
            <w:vAlign w:val="center"/>
          </w:tcPr>
          <w:p w14:paraId="64CC09CC" w14:textId="77777777" w:rsidR="00E51300" w:rsidRDefault="00E51300" w:rsidP="00E51300">
            <w:pPr>
              <w:spacing w:line="91" w:lineRule="exact"/>
              <w:jc w:val="center"/>
              <w:rPr>
                <w:sz w:val="16"/>
                <w:szCs w:val="16"/>
              </w:rPr>
            </w:pPr>
          </w:p>
          <w:p w14:paraId="02A0C57C" w14:textId="77777777" w:rsidR="00E51300" w:rsidRDefault="00E51300" w:rsidP="00E51300">
            <w:pPr>
              <w:spacing w:after="58"/>
              <w:jc w:val="center"/>
              <w:rPr>
                <w:b/>
                <w:bCs/>
                <w:sz w:val="16"/>
                <w:szCs w:val="16"/>
              </w:rPr>
            </w:pPr>
            <w:r>
              <w:rPr>
                <w:b/>
                <w:bCs/>
                <w:sz w:val="16"/>
                <w:szCs w:val="16"/>
              </w:rPr>
              <w:t>Mixture Name as Listed Above</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6CC4C883" w14:textId="77777777" w:rsidR="00E51300" w:rsidRPr="00CD55C9" w:rsidRDefault="00E51300" w:rsidP="00E51300">
            <w:pPr>
              <w:spacing w:line="91" w:lineRule="exact"/>
              <w:jc w:val="center"/>
              <w:rPr>
                <w:b/>
                <w:bCs/>
                <w:sz w:val="16"/>
                <w:szCs w:val="16"/>
              </w:rPr>
            </w:pPr>
          </w:p>
          <w:p w14:paraId="544D38B6" w14:textId="77777777" w:rsidR="00E51300" w:rsidRPr="00CD55C9" w:rsidRDefault="00E51300" w:rsidP="00E51300">
            <w:pPr>
              <w:jc w:val="center"/>
              <w:rPr>
                <w:b/>
                <w:sz w:val="16"/>
                <w:szCs w:val="16"/>
              </w:rPr>
            </w:pPr>
            <w:r w:rsidRPr="00CD55C9">
              <w:rPr>
                <w:b/>
                <w:sz w:val="16"/>
                <w:szCs w:val="16"/>
              </w:rPr>
              <w:t>Applicable Exemption (articles, facility, activity)</w:t>
            </w:r>
            <w:r>
              <w:rPr>
                <w:rStyle w:val="FootnoteReference"/>
                <w:b/>
                <w:bCs/>
                <w:sz w:val="18"/>
                <w:szCs w:val="18"/>
              </w:rPr>
              <w:t xml:space="preserve"> </w:t>
            </w:r>
            <w:r>
              <w:rPr>
                <w:rStyle w:val="FootnoteReference"/>
                <w:b/>
                <w:bCs/>
                <w:sz w:val="18"/>
                <w:szCs w:val="18"/>
              </w:rPr>
              <w:footnoteReference w:customMarkFollows="1" w:id="5"/>
              <w:t>1</w:t>
            </w:r>
          </w:p>
        </w:tc>
        <w:tc>
          <w:tcPr>
            <w:tcW w:w="2940" w:type="dxa"/>
            <w:vMerge w:val="restart"/>
            <w:tcBorders>
              <w:top w:val="single" w:sz="6" w:space="0" w:color="000000"/>
              <w:left w:val="single" w:sz="6" w:space="0" w:color="000000"/>
              <w:bottom w:val="nil"/>
              <w:right w:val="single" w:sz="6" w:space="0" w:color="000000"/>
            </w:tcBorders>
            <w:shd w:val="pct10" w:color="000000" w:fill="FFFFFF"/>
            <w:vAlign w:val="center"/>
          </w:tcPr>
          <w:p w14:paraId="318576E9" w14:textId="77777777" w:rsidR="00E51300" w:rsidRPr="00065610" w:rsidRDefault="00E51300" w:rsidP="00E51300">
            <w:pPr>
              <w:spacing w:line="91" w:lineRule="exact"/>
              <w:jc w:val="center"/>
              <w:rPr>
                <w:b/>
                <w:bCs/>
                <w:sz w:val="16"/>
                <w:szCs w:val="16"/>
              </w:rPr>
            </w:pPr>
          </w:p>
          <w:p w14:paraId="682F857C" w14:textId="77777777" w:rsidR="00E51300" w:rsidRDefault="00E51300" w:rsidP="00E51300">
            <w:pPr>
              <w:spacing w:after="58"/>
              <w:jc w:val="center"/>
              <w:rPr>
                <w:b/>
                <w:bCs/>
                <w:sz w:val="16"/>
                <w:szCs w:val="16"/>
              </w:rPr>
            </w:pPr>
            <w:r>
              <w:rPr>
                <w:b/>
                <w:bCs/>
                <w:sz w:val="16"/>
                <w:szCs w:val="16"/>
              </w:rPr>
              <w:t>Fraction or Percent Exempt (if Applicable)</w:t>
            </w:r>
          </w:p>
        </w:tc>
        <w:tc>
          <w:tcPr>
            <w:tcW w:w="4501" w:type="dxa"/>
            <w:gridSpan w:val="3"/>
            <w:tcBorders>
              <w:top w:val="single" w:sz="6" w:space="0" w:color="000000"/>
              <w:left w:val="single" w:sz="6" w:space="0" w:color="000000"/>
              <w:bottom w:val="single" w:sz="6" w:space="0" w:color="000000"/>
              <w:right w:val="single" w:sz="6" w:space="0" w:color="000000"/>
            </w:tcBorders>
            <w:shd w:val="pct10" w:color="000000" w:fill="FFFFFF"/>
            <w:vAlign w:val="center"/>
          </w:tcPr>
          <w:p w14:paraId="0220D2C6" w14:textId="77777777" w:rsidR="00E51300" w:rsidRDefault="00E51300" w:rsidP="00E51300">
            <w:pPr>
              <w:spacing w:line="91" w:lineRule="exact"/>
              <w:jc w:val="center"/>
              <w:rPr>
                <w:b/>
                <w:bCs/>
                <w:sz w:val="16"/>
                <w:szCs w:val="16"/>
              </w:rPr>
            </w:pPr>
          </w:p>
          <w:p w14:paraId="4042988C" w14:textId="77777777" w:rsidR="00E51300" w:rsidRPr="00CD55C9" w:rsidRDefault="00E51300" w:rsidP="00E51300">
            <w:pPr>
              <w:spacing w:after="58"/>
              <w:jc w:val="center"/>
              <w:rPr>
                <w:b/>
                <w:bCs/>
                <w:sz w:val="16"/>
                <w:szCs w:val="16"/>
              </w:rPr>
            </w:pPr>
            <w:r w:rsidRPr="00CD55C9">
              <w:rPr>
                <w:b/>
                <w:bCs/>
                <w:sz w:val="16"/>
                <w:szCs w:val="16"/>
              </w:rPr>
              <w:t>Amount of the EPCRA</w:t>
            </w:r>
            <w:r>
              <w:rPr>
                <w:b/>
                <w:bCs/>
                <w:sz w:val="16"/>
                <w:szCs w:val="16"/>
              </w:rPr>
              <w:fldChar w:fldCharType="begin"/>
            </w:r>
            <w:r w:rsidRPr="00CD55C9">
              <w:rPr>
                <w:sz w:val="16"/>
                <w:szCs w:val="16"/>
              </w:rPr>
              <w:instrText>xe "EPCRA"</w:instrText>
            </w:r>
            <w:r>
              <w:rPr>
                <w:b/>
                <w:bCs/>
                <w:sz w:val="16"/>
                <w:szCs w:val="16"/>
              </w:rPr>
              <w:fldChar w:fldCharType="end"/>
            </w:r>
            <w:r w:rsidRPr="00CD55C9">
              <w:rPr>
                <w:b/>
                <w:bCs/>
                <w:sz w:val="16"/>
                <w:szCs w:val="16"/>
              </w:rPr>
              <w:t xml:space="preserve"> Section 3</w:t>
            </w:r>
            <w:r>
              <w:rPr>
                <w:b/>
                <w:bCs/>
                <w:sz w:val="16"/>
                <w:szCs w:val="16"/>
              </w:rPr>
              <w:t>13 Chemical Exempt from Above (g</w:t>
            </w:r>
            <w:r w:rsidRPr="00CD55C9">
              <w:rPr>
                <w:b/>
                <w:bCs/>
                <w:sz w:val="16"/>
                <w:szCs w:val="16"/>
              </w:rPr>
              <w:t>):</w:t>
            </w:r>
          </w:p>
        </w:tc>
      </w:tr>
      <w:tr w:rsidR="003D7F2B" w14:paraId="0F8BB747" w14:textId="77777777" w:rsidTr="00E51300">
        <w:trPr>
          <w:tblHeader/>
        </w:trPr>
        <w:tc>
          <w:tcPr>
            <w:tcW w:w="2939" w:type="dxa"/>
            <w:vMerge/>
            <w:tcBorders>
              <w:top w:val="nil"/>
              <w:left w:val="single" w:sz="6" w:space="0" w:color="000000"/>
              <w:bottom w:val="single" w:sz="6" w:space="0" w:color="000000"/>
              <w:right w:val="single" w:sz="6" w:space="0" w:color="000000"/>
            </w:tcBorders>
            <w:shd w:val="pct10" w:color="000000" w:fill="FFFFFF"/>
          </w:tcPr>
          <w:p w14:paraId="01F25D23"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49EBC54E" w14:textId="77777777" w:rsidR="00E51300" w:rsidRDefault="00E51300" w:rsidP="00E51300">
            <w:pPr>
              <w:spacing w:after="58"/>
              <w:jc w:val="center"/>
              <w:rPr>
                <w:sz w:val="16"/>
                <w:szCs w:val="16"/>
              </w:rPr>
            </w:pPr>
          </w:p>
        </w:tc>
        <w:tc>
          <w:tcPr>
            <w:tcW w:w="2940" w:type="dxa"/>
            <w:vMerge/>
            <w:tcBorders>
              <w:top w:val="nil"/>
              <w:left w:val="single" w:sz="6" w:space="0" w:color="000000"/>
              <w:bottom w:val="single" w:sz="6" w:space="0" w:color="000000"/>
              <w:right w:val="single" w:sz="6" w:space="0" w:color="000000"/>
            </w:tcBorders>
            <w:shd w:val="pct10" w:color="000000" w:fill="FFFFFF"/>
          </w:tcPr>
          <w:p w14:paraId="74FD2703" w14:textId="77777777" w:rsidR="00E51300" w:rsidRDefault="00E51300" w:rsidP="00E51300">
            <w:pPr>
              <w:spacing w:after="58"/>
              <w:jc w:val="center"/>
              <w:rPr>
                <w:sz w:val="16"/>
                <w:szCs w:val="16"/>
              </w:rPr>
            </w:pPr>
          </w:p>
        </w:tc>
        <w:tc>
          <w:tcPr>
            <w:tcW w:w="1621"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ECEA197" w14:textId="77777777" w:rsidR="00E51300" w:rsidRDefault="00E51300" w:rsidP="00E51300">
            <w:pPr>
              <w:spacing w:line="91" w:lineRule="exact"/>
              <w:jc w:val="center"/>
              <w:rPr>
                <w:sz w:val="16"/>
                <w:szCs w:val="16"/>
              </w:rPr>
            </w:pPr>
          </w:p>
          <w:p w14:paraId="4819EF4D" w14:textId="77777777" w:rsidR="00E51300" w:rsidRDefault="00E51300" w:rsidP="00E51300">
            <w:pPr>
              <w:spacing w:after="58"/>
              <w:jc w:val="center"/>
              <w:rPr>
                <w:b/>
                <w:bCs/>
                <w:sz w:val="16"/>
                <w:szCs w:val="16"/>
              </w:rPr>
            </w:pPr>
            <w:r>
              <w:rPr>
                <w:b/>
                <w:bCs/>
                <w:sz w:val="16"/>
                <w:szCs w:val="16"/>
              </w:rPr>
              <w:t>Manufactured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5FE47D3" w14:textId="77777777" w:rsidR="00E51300" w:rsidRDefault="00E51300" w:rsidP="00E51300">
            <w:pPr>
              <w:spacing w:line="91" w:lineRule="exact"/>
              <w:jc w:val="center"/>
              <w:rPr>
                <w:b/>
                <w:bCs/>
                <w:sz w:val="16"/>
                <w:szCs w:val="16"/>
              </w:rPr>
            </w:pPr>
          </w:p>
          <w:p w14:paraId="27161DE1" w14:textId="77777777" w:rsidR="00E51300" w:rsidRDefault="00E51300" w:rsidP="00E51300">
            <w:pPr>
              <w:spacing w:after="58"/>
              <w:jc w:val="center"/>
              <w:rPr>
                <w:b/>
                <w:bCs/>
                <w:sz w:val="16"/>
                <w:szCs w:val="16"/>
              </w:rPr>
            </w:pPr>
            <w:r>
              <w:rPr>
                <w:b/>
                <w:bCs/>
                <w:sz w:val="16"/>
                <w:szCs w:val="16"/>
              </w:rPr>
              <w:t>Processed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6850B5F" w14:textId="77777777" w:rsidR="00E51300" w:rsidRDefault="00E51300" w:rsidP="00E51300">
            <w:pPr>
              <w:spacing w:line="91" w:lineRule="exact"/>
              <w:jc w:val="center"/>
              <w:rPr>
                <w:b/>
                <w:bCs/>
                <w:sz w:val="16"/>
                <w:szCs w:val="16"/>
              </w:rPr>
            </w:pPr>
          </w:p>
          <w:p w14:paraId="0911EBB2" w14:textId="77777777" w:rsidR="00E51300" w:rsidRDefault="00E51300" w:rsidP="00E51300">
            <w:pPr>
              <w:spacing w:after="58"/>
              <w:jc w:val="center"/>
              <w:rPr>
                <w:b/>
                <w:bCs/>
                <w:sz w:val="16"/>
                <w:szCs w:val="16"/>
              </w:rPr>
            </w:pPr>
            <w:r>
              <w:rPr>
                <w:b/>
                <w:bCs/>
                <w:sz w:val="16"/>
                <w:szCs w:val="16"/>
              </w:rPr>
              <w:t>Otherwise Used</w:t>
            </w:r>
          </w:p>
        </w:tc>
      </w:tr>
      <w:tr w:rsidR="00E51300" w14:paraId="1CC60D2D"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E02C753" w14:textId="77777777" w:rsidR="00E51300" w:rsidRDefault="00E51300" w:rsidP="00E51300">
            <w:pPr>
              <w:spacing w:line="91" w:lineRule="exact"/>
              <w:jc w:val="both"/>
              <w:rPr>
                <w:b/>
                <w:bCs/>
                <w:sz w:val="12"/>
                <w:szCs w:val="12"/>
              </w:rPr>
            </w:pPr>
          </w:p>
          <w:p w14:paraId="4BA5C59F" w14:textId="77777777" w:rsidR="00E51300" w:rsidRDefault="00E51300" w:rsidP="00E51300">
            <w:pPr>
              <w:spacing w:after="58"/>
              <w:jc w:val="both"/>
              <w:rPr>
                <w:b/>
                <w:bCs/>
                <w:sz w:val="12"/>
                <w:szCs w:val="12"/>
              </w:rPr>
            </w:pPr>
            <w:r>
              <w:rPr>
                <w:b/>
                <w:bCs/>
                <w:sz w:val="12"/>
                <w:szCs w:val="12"/>
              </w:rPr>
              <w:t>1.</w:t>
            </w:r>
          </w:p>
        </w:tc>
        <w:tc>
          <w:tcPr>
            <w:tcW w:w="2940" w:type="dxa"/>
            <w:tcBorders>
              <w:top w:val="single" w:sz="6" w:space="0" w:color="000000"/>
              <w:left w:val="single" w:sz="6" w:space="0" w:color="000000"/>
              <w:bottom w:val="single" w:sz="6" w:space="0" w:color="000000"/>
              <w:right w:val="single" w:sz="6" w:space="0" w:color="000000"/>
            </w:tcBorders>
          </w:tcPr>
          <w:p w14:paraId="319B3204" w14:textId="77777777" w:rsidR="00E51300" w:rsidRDefault="00E51300" w:rsidP="00E51300">
            <w:pPr>
              <w:spacing w:line="91" w:lineRule="exact"/>
              <w:jc w:val="both"/>
              <w:rPr>
                <w:b/>
                <w:bCs/>
                <w:sz w:val="12"/>
                <w:szCs w:val="12"/>
              </w:rPr>
            </w:pPr>
          </w:p>
          <w:p w14:paraId="29DA8158"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3EA0E828" w14:textId="77777777" w:rsidR="00E51300" w:rsidRDefault="00E51300" w:rsidP="00E51300">
            <w:pPr>
              <w:spacing w:line="91" w:lineRule="exact"/>
              <w:jc w:val="both"/>
              <w:rPr>
                <w:sz w:val="12"/>
                <w:szCs w:val="12"/>
              </w:rPr>
            </w:pPr>
          </w:p>
          <w:p w14:paraId="3DF7228B"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4CF50A6F" w14:textId="77777777" w:rsidR="00E51300" w:rsidRDefault="00E51300" w:rsidP="00E51300">
            <w:pPr>
              <w:spacing w:line="91" w:lineRule="exact"/>
              <w:jc w:val="both"/>
              <w:rPr>
                <w:sz w:val="12"/>
                <w:szCs w:val="12"/>
              </w:rPr>
            </w:pPr>
          </w:p>
          <w:p w14:paraId="6F9E194A"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F3D2B57" w14:textId="77777777" w:rsidR="00E51300" w:rsidRDefault="00E51300" w:rsidP="00E51300">
            <w:pPr>
              <w:spacing w:line="91" w:lineRule="exact"/>
              <w:jc w:val="both"/>
              <w:rPr>
                <w:sz w:val="12"/>
                <w:szCs w:val="12"/>
              </w:rPr>
            </w:pPr>
          </w:p>
          <w:p w14:paraId="08B45B09"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A15251D" w14:textId="77777777" w:rsidR="00E51300" w:rsidRDefault="00E51300" w:rsidP="00E51300">
            <w:pPr>
              <w:spacing w:line="91" w:lineRule="exact"/>
              <w:jc w:val="both"/>
              <w:rPr>
                <w:sz w:val="12"/>
                <w:szCs w:val="12"/>
              </w:rPr>
            </w:pPr>
          </w:p>
          <w:p w14:paraId="683D8FE4" w14:textId="77777777" w:rsidR="00E51300" w:rsidRDefault="00E51300" w:rsidP="00E51300">
            <w:pPr>
              <w:spacing w:after="58"/>
              <w:jc w:val="both"/>
              <w:rPr>
                <w:sz w:val="12"/>
                <w:szCs w:val="12"/>
              </w:rPr>
            </w:pPr>
          </w:p>
        </w:tc>
      </w:tr>
      <w:tr w:rsidR="00E51300" w14:paraId="5757CC7C"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74F427AC" w14:textId="77777777" w:rsidR="00E51300" w:rsidRDefault="00E51300" w:rsidP="00E51300">
            <w:pPr>
              <w:spacing w:line="91" w:lineRule="exact"/>
              <w:jc w:val="both"/>
              <w:rPr>
                <w:sz w:val="12"/>
                <w:szCs w:val="12"/>
              </w:rPr>
            </w:pPr>
          </w:p>
          <w:p w14:paraId="55A2F7C1" w14:textId="77777777" w:rsidR="00E51300" w:rsidRDefault="00E51300" w:rsidP="00E51300">
            <w:pPr>
              <w:spacing w:after="58"/>
              <w:jc w:val="both"/>
              <w:rPr>
                <w:b/>
                <w:bCs/>
                <w:sz w:val="12"/>
                <w:szCs w:val="12"/>
              </w:rPr>
            </w:pPr>
            <w:r>
              <w:rPr>
                <w:b/>
                <w:bCs/>
                <w:sz w:val="12"/>
                <w:szCs w:val="12"/>
              </w:rPr>
              <w:t>2.</w:t>
            </w:r>
          </w:p>
        </w:tc>
        <w:tc>
          <w:tcPr>
            <w:tcW w:w="2940" w:type="dxa"/>
            <w:tcBorders>
              <w:top w:val="single" w:sz="6" w:space="0" w:color="000000"/>
              <w:left w:val="single" w:sz="6" w:space="0" w:color="000000"/>
              <w:bottom w:val="single" w:sz="6" w:space="0" w:color="000000"/>
              <w:right w:val="single" w:sz="6" w:space="0" w:color="000000"/>
            </w:tcBorders>
          </w:tcPr>
          <w:p w14:paraId="68079422" w14:textId="77777777" w:rsidR="00E51300" w:rsidRDefault="00E51300" w:rsidP="00E51300">
            <w:pPr>
              <w:spacing w:line="91" w:lineRule="exact"/>
              <w:jc w:val="both"/>
              <w:rPr>
                <w:b/>
                <w:bCs/>
                <w:sz w:val="12"/>
                <w:szCs w:val="12"/>
              </w:rPr>
            </w:pPr>
          </w:p>
          <w:p w14:paraId="05CAC135"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4E62D476" w14:textId="77777777" w:rsidR="00E51300" w:rsidRDefault="00E51300" w:rsidP="00E51300">
            <w:pPr>
              <w:spacing w:line="91" w:lineRule="exact"/>
              <w:jc w:val="both"/>
              <w:rPr>
                <w:sz w:val="12"/>
                <w:szCs w:val="12"/>
              </w:rPr>
            </w:pPr>
          </w:p>
          <w:p w14:paraId="407D9446"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2CAE205E" w14:textId="77777777" w:rsidR="00E51300" w:rsidRDefault="00E51300" w:rsidP="00E51300">
            <w:pPr>
              <w:spacing w:line="91" w:lineRule="exact"/>
              <w:jc w:val="both"/>
              <w:rPr>
                <w:sz w:val="12"/>
                <w:szCs w:val="12"/>
              </w:rPr>
            </w:pPr>
          </w:p>
          <w:p w14:paraId="2F1C6EF2"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70D9079D" w14:textId="77777777" w:rsidR="00E51300" w:rsidRDefault="00E51300" w:rsidP="00E51300">
            <w:pPr>
              <w:spacing w:line="91" w:lineRule="exact"/>
              <w:jc w:val="both"/>
              <w:rPr>
                <w:sz w:val="12"/>
                <w:szCs w:val="12"/>
              </w:rPr>
            </w:pPr>
          </w:p>
          <w:p w14:paraId="5105F9BC"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D4A8A1E" w14:textId="77777777" w:rsidR="00E51300" w:rsidRDefault="00E51300" w:rsidP="00E51300">
            <w:pPr>
              <w:spacing w:line="91" w:lineRule="exact"/>
              <w:jc w:val="both"/>
              <w:rPr>
                <w:sz w:val="12"/>
                <w:szCs w:val="12"/>
              </w:rPr>
            </w:pPr>
          </w:p>
          <w:p w14:paraId="5FA1A585" w14:textId="77777777" w:rsidR="00E51300" w:rsidRDefault="00E51300" w:rsidP="00E51300">
            <w:pPr>
              <w:spacing w:after="58"/>
              <w:jc w:val="both"/>
              <w:rPr>
                <w:sz w:val="12"/>
                <w:szCs w:val="12"/>
              </w:rPr>
            </w:pPr>
          </w:p>
        </w:tc>
      </w:tr>
      <w:tr w:rsidR="00E51300" w14:paraId="2D7B0A61"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E4CA3D6" w14:textId="77777777" w:rsidR="00E51300" w:rsidRDefault="00E51300" w:rsidP="00E51300">
            <w:pPr>
              <w:spacing w:line="91" w:lineRule="exact"/>
              <w:jc w:val="both"/>
              <w:rPr>
                <w:sz w:val="12"/>
                <w:szCs w:val="12"/>
              </w:rPr>
            </w:pPr>
          </w:p>
          <w:p w14:paraId="3D362D12" w14:textId="77777777" w:rsidR="00E51300" w:rsidRDefault="00E51300" w:rsidP="00E51300">
            <w:pPr>
              <w:spacing w:after="58"/>
              <w:jc w:val="both"/>
              <w:rPr>
                <w:b/>
                <w:bCs/>
                <w:sz w:val="12"/>
                <w:szCs w:val="12"/>
              </w:rPr>
            </w:pPr>
            <w:r>
              <w:rPr>
                <w:b/>
                <w:bCs/>
                <w:sz w:val="12"/>
                <w:szCs w:val="12"/>
              </w:rPr>
              <w:t>3.</w:t>
            </w:r>
          </w:p>
        </w:tc>
        <w:tc>
          <w:tcPr>
            <w:tcW w:w="2940" w:type="dxa"/>
            <w:tcBorders>
              <w:top w:val="single" w:sz="6" w:space="0" w:color="000000"/>
              <w:left w:val="single" w:sz="6" w:space="0" w:color="000000"/>
              <w:bottom w:val="single" w:sz="6" w:space="0" w:color="000000"/>
              <w:right w:val="single" w:sz="6" w:space="0" w:color="000000"/>
            </w:tcBorders>
          </w:tcPr>
          <w:p w14:paraId="626BEDB1" w14:textId="77777777" w:rsidR="00E51300" w:rsidRDefault="00E51300" w:rsidP="00E51300">
            <w:pPr>
              <w:spacing w:line="91" w:lineRule="exact"/>
              <w:jc w:val="both"/>
              <w:rPr>
                <w:b/>
                <w:bCs/>
                <w:sz w:val="12"/>
                <w:szCs w:val="12"/>
              </w:rPr>
            </w:pPr>
          </w:p>
          <w:p w14:paraId="618A9D8E"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1DCB2CE6" w14:textId="77777777" w:rsidR="00E51300" w:rsidRDefault="00E51300" w:rsidP="00E51300">
            <w:pPr>
              <w:spacing w:line="91" w:lineRule="exact"/>
              <w:jc w:val="both"/>
              <w:rPr>
                <w:sz w:val="12"/>
                <w:szCs w:val="12"/>
              </w:rPr>
            </w:pPr>
          </w:p>
          <w:p w14:paraId="16864501"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3811FBD9" w14:textId="77777777" w:rsidR="00E51300" w:rsidRDefault="00E51300" w:rsidP="00E51300">
            <w:pPr>
              <w:spacing w:line="91" w:lineRule="exact"/>
              <w:jc w:val="both"/>
              <w:rPr>
                <w:sz w:val="12"/>
                <w:szCs w:val="12"/>
              </w:rPr>
            </w:pPr>
          </w:p>
          <w:p w14:paraId="24F78E6C"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481F8FDD" w14:textId="77777777" w:rsidR="00E51300" w:rsidRDefault="00E51300" w:rsidP="00E51300">
            <w:pPr>
              <w:spacing w:line="91" w:lineRule="exact"/>
              <w:jc w:val="both"/>
              <w:rPr>
                <w:sz w:val="12"/>
                <w:szCs w:val="12"/>
              </w:rPr>
            </w:pPr>
          </w:p>
          <w:p w14:paraId="7DDEE7D3"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6B7081FC" w14:textId="77777777" w:rsidR="00E51300" w:rsidRDefault="00E51300" w:rsidP="00E51300">
            <w:pPr>
              <w:spacing w:line="91" w:lineRule="exact"/>
              <w:jc w:val="both"/>
              <w:rPr>
                <w:sz w:val="12"/>
                <w:szCs w:val="12"/>
              </w:rPr>
            </w:pPr>
          </w:p>
          <w:p w14:paraId="563795CF" w14:textId="77777777" w:rsidR="00E51300" w:rsidRDefault="00E51300" w:rsidP="00E51300">
            <w:pPr>
              <w:spacing w:after="58"/>
              <w:jc w:val="both"/>
              <w:rPr>
                <w:sz w:val="12"/>
                <w:szCs w:val="12"/>
              </w:rPr>
            </w:pPr>
          </w:p>
        </w:tc>
      </w:tr>
      <w:tr w:rsidR="00E51300" w14:paraId="27AA8BDF"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6449FF75" w14:textId="77777777" w:rsidR="00E51300" w:rsidRDefault="00E51300" w:rsidP="00E51300">
            <w:pPr>
              <w:spacing w:line="91" w:lineRule="exact"/>
              <w:jc w:val="both"/>
              <w:rPr>
                <w:sz w:val="12"/>
                <w:szCs w:val="12"/>
              </w:rPr>
            </w:pPr>
          </w:p>
          <w:p w14:paraId="05DA0BA4" w14:textId="77777777" w:rsidR="00E51300" w:rsidRDefault="00E51300" w:rsidP="00E51300">
            <w:pPr>
              <w:spacing w:after="58"/>
              <w:jc w:val="both"/>
              <w:rPr>
                <w:b/>
                <w:bCs/>
                <w:sz w:val="12"/>
                <w:szCs w:val="12"/>
              </w:rPr>
            </w:pPr>
            <w:r>
              <w:rPr>
                <w:b/>
                <w:bCs/>
                <w:sz w:val="12"/>
                <w:szCs w:val="12"/>
              </w:rPr>
              <w:t>4.</w:t>
            </w:r>
          </w:p>
        </w:tc>
        <w:tc>
          <w:tcPr>
            <w:tcW w:w="2940" w:type="dxa"/>
            <w:tcBorders>
              <w:top w:val="single" w:sz="6" w:space="0" w:color="000000"/>
              <w:left w:val="single" w:sz="6" w:space="0" w:color="000000"/>
              <w:bottom w:val="single" w:sz="6" w:space="0" w:color="000000"/>
              <w:right w:val="single" w:sz="6" w:space="0" w:color="000000"/>
            </w:tcBorders>
          </w:tcPr>
          <w:p w14:paraId="18FD47C8" w14:textId="77777777" w:rsidR="00E51300" w:rsidRDefault="00E51300" w:rsidP="00E51300">
            <w:pPr>
              <w:spacing w:line="91" w:lineRule="exact"/>
              <w:jc w:val="both"/>
              <w:rPr>
                <w:b/>
                <w:bCs/>
                <w:sz w:val="12"/>
                <w:szCs w:val="12"/>
              </w:rPr>
            </w:pPr>
          </w:p>
          <w:p w14:paraId="47B775C8" w14:textId="77777777" w:rsidR="00E51300" w:rsidRDefault="00E51300" w:rsidP="00E51300">
            <w:pPr>
              <w:spacing w:after="58"/>
              <w:jc w:val="both"/>
              <w:rPr>
                <w:sz w:val="12"/>
                <w:szCs w:val="12"/>
              </w:rPr>
            </w:pPr>
          </w:p>
        </w:tc>
        <w:tc>
          <w:tcPr>
            <w:tcW w:w="2940" w:type="dxa"/>
            <w:tcBorders>
              <w:top w:val="single" w:sz="6" w:space="0" w:color="000000"/>
              <w:left w:val="single" w:sz="6" w:space="0" w:color="000000"/>
              <w:bottom w:val="single" w:sz="6" w:space="0" w:color="000000"/>
              <w:right w:val="single" w:sz="6" w:space="0" w:color="000000"/>
            </w:tcBorders>
          </w:tcPr>
          <w:p w14:paraId="642E6759" w14:textId="77777777" w:rsidR="00E51300" w:rsidRDefault="00E51300" w:rsidP="00E51300">
            <w:pPr>
              <w:spacing w:line="91" w:lineRule="exact"/>
              <w:jc w:val="both"/>
              <w:rPr>
                <w:sz w:val="12"/>
                <w:szCs w:val="12"/>
              </w:rPr>
            </w:pPr>
          </w:p>
          <w:p w14:paraId="633FBE89" w14:textId="77777777" w:rsidR="00E51300" w:rsidRDefault="00E51300" w:rsidP="00E51300">
            <w:pPr>
              <w:spacing w:after="58"/>
              <w:jc w:val="both"/>
              <w:rPr>
                <w:sz w:val="12"/>
                <w:szCs w:val="12"/>
              </w:rPr>
            </w:pPr>
          </w:p>
        </w:tc>
        <w:tc>
          <w:tcPr>
            <w:tcW w:w="1621" w:type="dxa"/>
            <w:tcBorders>
              <w:top w:val="single" w:sz="6" w:space="0" w:color="000000"/>
              <w:left w:val="single" w:sz="6" w:space="0" w:color="000000"/>
              <w:bottom w:val="single" w:sz="6" w:space="0" w:color="000000"/>
              <w:right w:val="single" w:sz="6" w:space="0" w:color="000000"/>
            </w:tcBorders>
          </w:tcPr>
          <w:p w14:paraId="1F7D7B9E" w14:textId="77777777" w:rsidR="00E51300" w:rsidRDefault="00E51300" w:rsidP="00E51300">
            <w:pPr>
              <w:spacing w:line="91" w:lineRule="exact"/>
              <w:jc w:val="both"/>
              <w:rPr>
                <w:sz w:val="12"/>
                <w:szCs w:val="12"/>
              </w:rPr>
            </w:pPr>
          </w:p>
          <w:p w14:paraId="2BFC1AD1"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019D832B" w14:textId="77777777" w:rsidR="00E51300" w:rsidRDefault="00E51300" w:rsidP="00E51300">
            <w:pPr>
              <w:spacing w:line="91" w:lineRule="exact"/>
              <w:jc w:val="both"/>
              <w:rPr>
                <w:sz w:val="12"/>
                <w:szCs w:val="12"/>
              </w:rPr>
            </w:pPr>
          </w:p>
          <w:p w14:paraId="12BDC7CA" w14:textId="77777777" w:rsidR="00E51300" w:rsidRDefault="00E51300" w:rsidP="00E51300">
            <w:pPr>
              <w:spacing w:after="58"/>
              <w:jc w:val="both"/>
              <w:rPr>
                <w:sz w:val="12"/>
                <w:szCs w:val="12"/>
              </w:rPr>
            </w:pPr>
          </w:p>
        </w:tc>
        <w:tc>
          <w:tcPr>
            <w:tcW w:w="1440" w:type="dxa"/>
            <w:tcBorders>
              <w:top w:val="single" w:sz="6" w:space="0" w:color="000000"/>
              <w:left w:val="single" w:sz="6" w:space="0" w:color="000000"/>
              <w:bottom w:val="single" w:sz="6" w:space="0" w:color="000000"/>
              <w:right w:val="single" w:sz="6" w:space="0" w:color="000000"/>
            </w:tcBorders>
          </w:tcPr>
          <w:p w14:paraId="15A64895" w14:textId="77777777" w:rsidR="00E51300" w:rsidRDefault="00E51300" w:rsidP="00E51300">
            <w:pPr>
              <w:spacing w:line="91" w:lineRule="exact"/>
              <w:jc w:val="both"/>
              <w:rPr>
                <w:sz w:val="12"/>
                <w:szCs w:val="12"/>
              </w:rPr>
            </w:pPr>
          </w:p>
          <w:p w14:paraId="273B43F3" w14:textId="77777777" w:rsidR="00E51300" w:rsidRDefault="00E51300" w:rsidP="00E51300">
            <w:pPr>
              <w:spacing w:after="58"/>
              <w:jc w:val="both"/>
              <w:rPr>
                <w:sz w:val="12"/>
                <w:szCs w:val="12"/>
              </w:rPr>
            </w:pPr>
          </w:p>
        </w:tc>
      </w:tr>
      <w:tr w:rsidR="00E51300" w14:paraId="03EFF743" w14:textId="77777777" w:rsidTr="00E51300">
        <w:tc>
          <w:tcPr>
            <w:tcW w:w="2939" w:type="dxa"/>
            <w:tcBorders>
              <w:top w:val="single" w:sz="6" w:space="0" w:color="000000"/>
              <w:left w:val="single" w:sz="6" w:space="0" w:color="000000"/>
              <w:bottom w:val="single" w:sz="6" w:space="0" w:color="000000"/>
              <w:right w:val="single" w:sz="6" w:space="0" w:color="000000"/>
            </w:tcBorders>
            <w:vAlign w:val="bottom"/>
          </w:tcPr>
          <w:p w14:paraId="54C4A9E3" w14:textId="77777777" w:rsidR="00E51300" w:rsidRPr="00CD55C9" w:rsidRDefault="00E51300" w:rsidP="00E51300">
            <w:pPr>
              <w:spacing w:line="91" w:lineRule="exact"/>
              <w:jc w:val="both"/>
              <w:rPr>
                <w:sz w:val="16"/>
                <w:szCs w:val="16"/>
              </w:rPr>
            </w:pPr>
          </w:p>
          <w:p w14:paraId="17B650AE" w14:textId="77777777" w:rsidR="00E51300" w:rsidRPr="00CD55C9" w:rsidRDefault="00E51300" w:rsidP="00E51300">
            <w:pPr>
              <w:spacing w:after="58"/>
              <w:jc w:val="both"/>
              <w:rPr>
                <w:b/>
                <w:bCs/>
                <w:sz w:val="16"/>
                <w:szCs w:val="16"/>
              </w:rPr>
            </w:pPr>
            <w:r w:rsidRPr="00CD55C9">
              <w:rPr>
                <w:b/>
                <w:bCs/>
                <w:sz w:val="16"/>
                <w:szCs w:val="16"/>
              </w:rPr>
              <w:t>Subtotal:</w:t>
            </w:r>
          </w:p>
        </w:tc>
        <w:tc>
          <w:tcPr>
            <w:tcW w:w="2940" w:type="dxa"/>
            <w:tcBorders>
              <w:top w:val="single" w:sz="6" w:space="0" w:color="000000"/>
              <w:left w:val="single" w:sz="6" w:space="0" w:color="000000"/>
              <w:bottom w:val="single" w:sz="6" w:space="0" w:color="000000"/>
              <w:right w:val="single" w:sz="6" w:space="0" w:color="000000"/>
            </w:tcBorders>
            <w:vAlign w:val="bottom"/>
          </w:tcPr>
          <w:p w14:paraId="4841F1F6" w14:textId="77777777" w:rsidR="00E51300" w:rsidRPr="00CD55C9" w:rsidRDefault="00E51300" w:rsidP="00E51300">
            <w:pPr>
              <w:spacing w:line="91" w:lineRule="exact"/>
              <w:jc w:val="both"/>
              <w:rPr>
                <w:b/>
                <w:bCs/>
                <w:sz w:val="16"/>
                <w:szCs w:val="16"/>
              </w:rPr>
            </w:pPr>
          </w:p>
          <w:p w14:paraId="24EC4089" w14:textId="77777777" w:rsidR="00E51300" w:rsidRPr="00CD55C9" w:rsidRDefault="00E51300" w:rsidP="00E51300">
            <w:pPr>
              <w:spacing w:after="58"/>
              <w:jc w:val="both"/>
              <w:rPr>
                <w:b/>
                <w:bCs/>
                <w:sz w:val="16"/>
                <w:szCs w:val="16"/>
              </w:rPr>
            </w:pPr>
          </w:p>
        </w:tc>
        <w:tc>
          <w:tcPr>
            <w:tcW w:w="2940" w:type="dxa"/>
            <w:tcBorders>
              <w:top w:val="single" w:sz="6" w:space="0" w:color="000000"/>
              <w:left w:val="single" w:sz="6" w:space="0" w:color="000000"/>
              <w:bottom w:val="single" w:sz="6" w:space="0" w:color="000000"/>
              <w:right w:val="single" w:sz="6" w:space="0" w:color="000000"/>
            </w:tcBorders>
            <w:vAlign w:val="bottom"/>
          </w:tcPr>
          <w:p w14:paraId="16749D44" w14:textId="77777777" w:rsidR="00E51300" w:rsidRPr="00CD55C9" w:rsidRDefault="00E51300" w:rsidP="00E51300">
            <w:pPr>
              <w:spacing w:line="91" w:lineRule="exact"/>
              <w:jc w:val="both"/>
              <w:rPr>
                <w:b/>
                <w:bCs/>
                <w:sz w:val="16"/>
                <w:szCs w:val="16"/>
              </w:rPr>
            </w:pPr>
          </w:p>
          <w:p w14:paraId="12C1F6D9" w14:textId="77777777" w:rsidR="00E51300" w:rsidRPr="00CD55C9" w:rsidRDefault="00E51300" w:rsidP="00E51300">
            <w:pPr>
              <w:spacing w:after="58"/>
              <w:jc w:val="both"/>
              <w:rPr>
                <w:b/>
                <w:bCs/>
                <w:sz w:val="16"/>
                <w:szCs w:val="16"/>
              </w:rPr>
            </w:pPr>
          </w:p>
        </w:tc>
        <w:tc>
          <w:tcPr>
            <w:tcW w:w="1621" w:type="dxa"/>
            <w:tcBorders>
              <w:top w:val="single" w:sz="6" w:space="0" w:color="000000"/>
              <w:left w:val="single" w:sz="6" w:space="0" w:color="000000"/>
              <w:bottom w:val="single" w:sz="6" w:space="0" w:color="000000"/>
              <w:right w:val="single" w:sz="6" w:space="0" w:color="000000"/>
            </w:tcBorders>
            <w:vAlign w:val="bottom"/>
          </w:tcPr>
          <w:p w14:paraId="36279EB3" w14:textId="77777777" w:rsidR="00E51300" w:rsidRPr="00CD55C9" w:rsidRDefault="00E51300" w:rsidP="00E51300">
            <w:pPr>
              <w:spacing w:line="91" w:lineRule="exact"/>
              <w:jc w:val="both"/>
              <w:rPr>
                <w:b/>
                <w:bCs/>
                <w:sz w:val="16"/>
                <w:szCs w:val="16"/>
              </w:rPr>
            </w:pPr>
          </w:p>
          <w:p w14:paraId="290017E3" w14:textId="77777777" w:rsidR="00E51300" w:rsidRPr="00CD55C9" w:rsidRDefault="00E51300" w:rsidP="00E51300">
            <w:pPr>
              <w:spacing w:after="58"/>
              <w:jc w:val="both"/>
              <w:rPr>
                <w:b/>
                <w:bCs/>
                <w:sz w:val="16"/>
                <w:szCs w:val="16"/>
              </w:rPr>
            </w:pPr>
            <w:r w:rsidRPr="00CD55C9">
              <w:rPr>
                <w:b/>
                <w:bCs/>
                <w:sz w:val="16"/>
                <w:szCs w:val="16"/>
              </w:rPr>
              <w:t>(A</w:t>
            </w:r>
            <w:r w:rsidRPr="00CD55C9">
              <w:rPr>
                <w:b/>
                <w:bCs/>
                <w:sz w:val="16"/>
                <w:szCs w:val="16"/>
                <w:vertAlign w:val="subscript"/>
              </w:rPr>
              <w:t>1</w:t>
            </w:r>
            <w:r w:rsidRPr="00CD55C9">
              <w:rPr>
                <w:b/>
                <w:bCs/>
                <w:sz w:val="16"/>
                <w:szCs w:val="16"/>
              </w:rPr>
              <w:t>)___</w:t>
            </w:r>
            <w:r>
              <w:rPr>
                <w:b/>
                <w:bCs/>
                <w:sz w:val="16"/>
                <w:szCs w:val="16"/>
              </w:rPr>
              <w:t>_____</w:t>
            </w:r>
            <w:r w:rsidRPr="00CD55C9">
              <w:rPr>
                <w:b/>
                <w:bCs/>
                <w:sz w:val="16"/>
                <w:szCs w:val="16"/>
              </w:rPr>
              <w:t>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03A137A9" w14:textId="77777777" w:rsidR="00E51300" w:rsidRPr="00CD55C9" w:rsidRDefault="00E51300" w:rsidP="00E51300">
            <w:pPr>
              <w:spacing w:line="91" w:lineRule="exact"/>
              <w:jc w:val="both"/>
              <w:rPr>
                <w:b/>
                <w:bCs/>
                <w:sz w:val="16"/>
                <w:szCs w:val="16"/>
              </w:rPr>
            </w:pPr>
          </w:p>
          <w:p w14:paraId="5AE0F9DA" w14:textId="77777777" w:rsidR="00E51300" w:rsidRPr="00CD55C9" w:rsidRDefault="00E51300" w:rsidP="00E51300">
            <w:pPr>
              <w:spacing w:after="58"/>
              <w:jc w:val="both"/>
              <w:rPr>
                <w:b/>
                <w:bCs/>
                <w:sz w:val="16"/>
                <w:szCs w:val="16"/>
              </w:rPr>
            </w:pPr>
            <w:r w:rsidRPr="00CD55C9">
              <w:rPr>
                <w:b/>
                <w:bCs/>
                <w:sz w:val="16"/>
                <w:szCs w:val="16"/>
              </w:rPr>
              <w:t>(B</w:t>
            </w:r>
            <w:r w:rsidRPr="00CD55C9">
              <w:rPr>
                <w:b/>
                <w:bCs/>
                <w:sz w:val="16"/>
                <w:szCs w:val="16"/>
                <w:vertAlign w:val="subscript"/>
              </w:rPr>
              <w:t>1</w:t>
            </w:r>
            <w:r w:rsidRPr="00CD55C9">
              <w:rPr>
                <w:b/>
                <w:bCs/>
                <w:sz w:val="16"/>
                <w:szCs w:val="16"/>
              </w:rPr>
              <w:t>)_</w:t>
            </w:r>
            <w:r>
              <w:rPr>
                <w:b/>
                <w:bCs/>
                <w:sz w:val="16"/>
                <w:szCs w:val="16"/>
              </w:rPr>
              <w:t>___</w:t>
            </w:r>
            <w:r w:rsidRPr="00CD55C9">
              <w:rPr>
                <w:b/>
                <w:bCs/>
                <w:sz w:val="16"/>
                <w:szCs w:val="16"/>
              </w:rPr>
              <w:t>_______</w:t>
            </w:r>
            <w:r>
              <w:rPr>
                <w:b/>
                <w:bCs/>
                <w:sz w:val="16"/>
                <w:szCs w:val="16"/>
              </w:rPr>
              <w:t>g</w:t>
            </w:r>
          </w:p>
        </w:tc>
        <w:tc>
          <w:tcPr>
            <w:tcW w:w="1440" w:type="dxa"/>
            <w:tcBorders>
              <w:top w:val="single" w:sz="6" w:space="0" w:color="000000"/>
              <w:left w:val="single" w:sz="6" w:space="0" w:color="000000"/>
              <w:bottom w:val="single" w:sz="6" w:space="0" w:color="000000"/>
              <w:right w:val="single" w:sz="6" w:space="0" w:color="000000"/>
            </w:tcBorders>
            <w:vAlign w:val="bottom"/>
          </w:tcPr>
          <w:p w14:paraId="03DE0787" w14:textId="77777777" w:rsidR="00E51300" w:rsidRPr="00CD55C9" w:rsidRDefault="00E51300" w:rsidP="00E51300">
            <w:pPr>
              <w:spacing w:line="91" w:lineRule="exact"/>
              <w:jc w:val="both"/>
              <w:rPr>
                <w:b/>
                <w:bCs/>
                <w:sz w:val="16"/>
                <w:szCs w:val="16"/>
              </w:rPr>
            </w:pPr>
          </w:p>
          <w:p w14:paraId="77D365A9" w14:textId="77777777" w:rsidR="00E51300" w:rsidRPr="00CD55C9" w:rsidRDefault="00E51300" w:rsidP="00E51300">
            <w:pPr>
              <w:spacing w:after="58"/>
              <w:jc w:val="both"/>
              <w:rPr>
                <w:b/>
                <w:bCs/>
                <w:sz w:val="16"/>
                <w:szCs w:val="16"/>
              </w:rPr>
            </w:pPr>
            <w:r w:rsidRPr="00CD55C9">
              <w:rPr>
                <w:b/>
                <w:bCs/>
                <w:sz w:val="16"/>
                <w:szCs w:val="16"/>
              </w:rPr>
              <w:t>(C</w:t>
            </w:r>
            <w:r w:rsidRPr="00CD55C9">
              <w:rPr>
                <w:b/>
                <w:bCs/>
                <w:sz w:val="16"/>
                <w:szCs w:val="16"/>
                <w:vertAlign w:val="subscript"/>
              </w:rPr>
              <w:t>1</w:t>
            </w:r>
            <w:r w:rsidRPr="00CD55C9">
              <w:rPr>
                <w:b/>
                <w:bCs/>
                <w:sz w:val="16"/>
                <w:szCs w:val="16"/>
              </w:rPr>
              <w:t>)_</w:t>
            </w:r>
            <w:r>
              <w:rPr>
                <w:b/>
                <w:bCs/>
                <w:sz w:val="16"/>
                <w:szCs w:val="16"/>
              </w:rPr>
              <w:t>__</w:t>
            </w:r>
            <w:r w:rsidRPr="00CD55C9">
              <w:rPr>
                <w:b/>
                <w:bCs/>
                <w:sz w:val="16"/>
                <w:szCs w:val="16"/>
              </w:rPr>
              <w:t>________</w:t>
            </w:r>
            <w:r>
              <w:rPr>
                <w:b/>
                <w:bCs/>
                <w:sz w:val="16"/>
                <w:szCs w:val="16"/>
              </w:rPr>
              <w:t>g</w:t>
            </w:r>
          </w:p>
        </w:tc>
      </w:tr>
    </w:tbl>
    <w:p w14:paraId="17D8E05A" w14:textId="77777777" w:rsidR="00D5538F" w:rsidRDefault="00D5538F" w:rsidP="001565D9">
      <w:pPr>
        <w:tabs>
          <w:tab w:val="left" w:pos="8820"/>
          <w:tab w:val="left" w:pos="10440"/>
          <w:tab w:val="left" w:pos="11880"/>
        </w:tabs>
        <w:rPr>
          <w:b/>
          <w:sz w:val="20"/>
          <w:szCs w:val="20"/>
        </w:rPr>
      </w:pPr>
      <w:r>
        <w:rPr>
          <w:b/>
          <w:sz w:val="20"/>
          <w:szCs w:val="20"/>
        </w:rPr>
        <w:t>Amount subject to threshold:</w:t>
      </w:r>
      <w:r>
        <w:rPr>
          <w:b/>
          <w:sz w:val="20"/>
          <w:szCs w:val="20"/>
        </w:rPr>
        <w:tab/>
        <w:t>(A-A</w:t>
      </w:r>
      <w:r w:rsidRPr="00AA4A81">
        <w:rPr>
          <w:b/>
          <w:sz w:val="20"/>
          <w:szCs w:val="20"/>
          <w:vertAlign w:val="subscript"/>
        </w:rPr>
        <w:t>1</w:t>
      </w:r>
      <w:r>
        <w:rPr>
          <w:b/>
          <w:sz w:val="20"/>
          <w:szCs w:val="20"/>
        </w:rPr>
        <w:t xml:space="preserve">)________ g </w:t>
      </w:r>
      <w:r>
        <w:rPr>
          <w:b/>
          <w:sz w:val="20"/>
          <w:szCs w:val="20"/>
        </w:rPr>
        <w:tab/>
        <w:t>(B-B</w:t>
      </w:r>
      <w:r w:rsidRPr="00AA4A81">
        <w:rPr>
          <w:b/>
          <w:sz w:val="20"/>
          <w:szCs w:val="20"/>
          <w:vertAlign w:val="subscript"/>
        </w:rPr>
        <w:t>1</w:t>
      </w:r>
      <w:r>
        <w:rPr>
          <w:b/>
          <w:sz w:val="20"/>
          <w:szCs w:val="20"/>
        </w:rPr>
        <w:t xml:space="preserve">)______ g </w:t>
      </w:r>
      <w:r>
        <w:rPr>
          <w:b/>
          <w:sz w:val="20"/>
          <w:szCs w:val="20"/>
        </w:rPr>
        <w:tab/>
        <w:t>(C-C</w:t>
      </w:r>
      <w:r w:rsidRPr="00AA4A81">
        <w:rPr>
          <w:b/>
          <w:sz w:val="20"/>
          <w:szCs w:val="20"/>
          <w:vertAlign w:val="subscript"/>
        </w:rPr>
        <w:t>1</w:t>
      </w:r>
      <w:r>
        <w:rPr>
          <w:b/>
          <w:sz w:val="20"/>
          <w:szCs w:val="20"/>
        </w:rPr>
        <w:t xml:space="preserve">)_______ g </w:t>
      </w:r>
    </w:p>
    <w:p w14:paraId="7623ACB7" w14:textId="77777777" w:rsidR="00D5538F" w:rsidRDefault="00D5538F" w:rsidP="001565D9">
      <w:pPr>
        <w:tabs>
          <w:tab w:val="left" w:pos="8820"/>
          <w:tab w:val="left" w:pos="9900"/>
          <w:tab w:val="left" w:pos="10440"/>
          <w:tab w:val="left" w:pos="11340"/>
          <w:tab w:val="left" w:pos="11880"/>
          <w:tab w:val="left" w:pos="12870"/>
        </w:tabs>
        <w:rPr>
          <w:b/>
          <w:sz w:val="20"/>
          <w:szCs w:val="20"/>
        </w:rPr>
      </w:pPr>
      <w:r>
        <w:rPr>
          <w:b/>
          <w:sz w:val="20"/>
          <w:szCs w:val="20"/>
        </w:rPr>
        <w:t>Compare to threshold for EPCRA</w:t>
      </w:r>
      <w:r>
        <w:rPr>
          <w:b/>
          <w:sz w:val="20"/>
          <w:szCs w:val="20"/>
        </w:rPr>
        <w:fldChar w:fldCharType="begin"/>
      </w:r>
      <w:r>
        <w:instrText>xe "</w:instrText>
      </w:r>
      <w:r>
        <w:rPr>
          <w:szCs w:val="22"/>
        </w:rPr>
        <w:instrText>EPCRA</w:instrText>
      </w:r>
      <w:r>
        <w:instrText>"</w:instrText>
      </w:r>
      <w:r>
        <w:rPr>
          <w:b/>
          <w:sz w:val="20"/>
          <w:szCs w:val="20"/>
        </w:rPr>
        <w:fldChar w:fldCharType="end"/>
      </w:r>
      <w:r>
        <w:rPr>
          <w:b/>
          <w:sz w:val="20"/>
          <w:szCs w:val="20"/>
        </w:rPr>
        <w:t xml:space="preserve"> </w:t>
      </w:r>
      <w:r w:rsidRPr="0093305E">
        <w:rPr>
          <w:b/>
          <w:szCs w:val="20"/>
        </w:rPr>
        <w:t>Section 313</w:t>
      </w:r>
      <w:r>
        <w:rPr>
          <w:b/>
          <w:sz w:val="20"/>
          <w:szCs w:val="20"/>
        </w:rPr>
        <w:t xml:space="preserve"> reporting.</w:t>
      </w:r>
      <w:r>
        <w:rPr>
          <w:b/>
          <w:sz w:val="20"/>
          <w:szCs w:val="20"/>
        </w:rPr>
        <w:tab/>
      </w:r>
      <w:r>
        <w:rPr>
          <w:b/>
          <w:sz w:val="20"/>
          <w:szCs w:val="20"/>
        </w:rPr>
        <w:tab/>
        <w:t xml:space="preserve"> 0.1 g</w:t>
      </w:r>
      <w:r>
        <w:rPr>
          <w:b/>
          <w:sz w:val="20"/>
          <w:szCs w:val="20"/>
        </w:rPr>
        <w:tab/>
      </w:r>
      <w:r>
        <w:rPr>
          <w:b/>
          <w:sz w:val="20"/>
          <w:szCs w:val="20"/>
        </w:rPr>
        <w:tab/>
        <w:t>0.1 g</w:t>
      </w:r>
      <w:r>
        <w:rPr>
          <w:b/>
          <w:sz w:val="20"/>
          <w:szCs w:val="20"/>
        </w:rPr>
        <w:tab/>
      </w:r>
      <w:r>
        <w:rPr>
          <w:b/>
          <w:sz w:val="20"/>
          <w:szCs w:val="20"/>
        </w:rPr>
        <w:tab/>
        <w:t>0.1 g</w:t>
      </w:r>
    </w:p>
    <w:p w14:paraId="51A5E862" w14:textId="77777777" w:rsidR="00D5538F" w:rsidRDefault="00D5538F" w:rsidP="001565D9">
      <w:pPr>
        <w:rPr>
          <w:b/>
          <w:sz w:val="20"/>
          <w:szCs w:val="20"/>
        </w:rPr>
      </w:pPr>
      <w:r>
        <w:rPr>
          <w:b/>
          <w:sz w:val="20"/>
          <w:szCs w:val="20"/>
        </w:rPr>
        <w:t>If any threshold is exceeded, reporting is required for all activities. Do not submit this worksheet with Form R or Form A; retain it for your records.</w:t>
      </w:r>
    </w:p>
    <w:p w14:paraId="64D0D3D6" w14:textId="77777777" w:rsidR="00D5538F" w:rsidRDefault="00D5538F" w:rsidP="001565D9">
      <w:pPr>
        <w:tabs>
          <w:tab w:val="left" w:pos="9000"/>
        </w:tabs>
        <w:rPr>
          <w:b/>
          <w:sz w:val="20"/>
          <w:szCs w:val="20"/>
        </w:rPr>
      </w:pPr>
    </w:p>
    <w:p w14:paraId="3A5BA996" w14:textId="77777777" w:rsidR="00D5538F" w:rsidRDefault="00D5538F" w:rsidP="00DF4320">
      <w:pPr>
        <w:rPr>
          <w:szCs w:val="22"/>
        </w:rPr>
      </w:pPr>
    </w:p>
    <w:p w14:paraId="6985A818" w14:textId="2F38F62F" w:rsidR="00D5538F" w:rsidRPr="00C440AC" w:rsidRDefault="00D5538F" w:rsidP="00984B8A">
      <w:pPr>
        <w:pStyle w:val="FigureHeading"/>
      </w:pPr>
      <w:bookmarkStart w:id="112" w:name="_Toc367371626"/>
      <w:bookmarkStart w:id="113" w:name="_Toc431803147"/>
      <w:r w:rsidRPr="00C440AC">
        <w:t xml:space="preserve">Figure </w:t>
      </w:r>
      <w:r w:rsidR="000D09DC">
        <w:t>4</w:t>
      </w:r>
      <w:r w:rsidR="000D09DC" w:rsidRPr="00C440AC">
        <w:t>D</w:t>
      </w:r>
      <w:r w:rsidRPr="00C440AC">
        <w:t>.</w:t>
      </w:r>
      <w:r w:rsidRPr="00C440AC">
        <w:tab/>
        <w:t>EPCRA</w:t>
      </w:r>
      <w:r>
        <w:fldChar w:fldCharType="begin"/>
      </w:r>
      <w:r w:rsidRPr="00C440AC">
        <w:instrText>xe "EPCRA"</w:instrText>
      </w:r>
      <w:r>
        <w:fldChar w:fldCharType="end"/>
      </w:r>
      <w:r w:rsidRPr="00C440AC">
        <w:t xml:space="preserve"> Section 313 Reporting Threshold Worksheet for Dioxin and Dioxin-Like Compounds Chemical Category</w:t>
      </w:r>
      <w:bookmarkEnd w:id="112"/>
      <w:bookmarkEnd w:id="113"/>
    </w:p>
    <w:p w14:paraId="478EA14C" w14:textId="77777777" w:rsidR="00D5538F" w:rsidRDefault="00D5538F" w:rsidP="00DF4320">
      <w:pPr>
        <w:jc w:val="center"/>
        <w:rPr>
          <w:b/>
          <w:i/>
          <w:sz w:val="24"/>
        </w:rPr>
        <w:sectPr w:rsidR="00D5538F" w:rsidSect="00967D98">
          <w:pgSz w:w="15840" w:h="12240" w:orient="landscape" w:code="1"/>
          <w:pgMar w:top="720" w:right="720" w:bottom="1080" w:left="900" w:header="360" w:footer="576" w:gutter="0"/>
          <w:cols w:space="720"/>
          <w:docGrid w:linePitch="360"/>
        </w:sectPr>
      </w:pPr>
    </w:p>
    <w:p w14:paraId="45CEAEC2" w14:textId="77777777" w:rsidR="00D5538F" w:rsidRDefault="00D5538F" w:rsidP="00DF4320">
      <w:pPr>
        <w:jc w:val="both"/>
        <w:rPr>
          <w:szCs w:val="22"/>
        </w:rPr>
      </w:pPr>
    </w:p>
    <w:p w14:paraId="251333A0" w14:textId="77777777" w:rsidR="00D5538F" w:rsidRDefault="00D5538F" w:rsidP="00DF4320">
      <w:pPr>
        <w:tabs>
          <w:tab w:val="left" w:pos="630"/>
        </w:tabs>
        <w:ind w:left="630" w:hanging="630"/>
        <w:jc w:val="both"/>
        <w:rPr>
          <w:szCs w:val="22"/>
        </w:rPr>
        <w:sectPr w:rsidR="00D5538F" w:rsidSect="00967D98">
          <w:headerReference w:type="default" r:id="rId71"/>
          <w:pgSz w:w="12240" w:h="15840"/>
          <w:pgMar w:top="720" w:right="1440" w:bottom="576" w:left="1440" w:header="720" w:footer="576" w:gutter="0"/>
          <w:cols w:space="720"/>
          <w:docGrid w:linePitch="360"/>
        </w:sectPr>
      </w:pPr>
    </w:p>
    <w:p w14:paraId="796EC231" w14:textId="721CDD3C" w:rsidR="0089687A" w:rsidRDefault="0089687A" w:rsidP="009F47CB">
      <w:pPr>
        <w:pStyle w:val="Heading2"/>
        <w:rPr>
          <w:rFonts w:ascii="Times New Roman" w:hAnsi="Times New Roman"/>
        </w:rPr>
      </w:pPr>
      <w:bookmarkStart w:id="114" w:name="_Toc433297026"/>
      <w:bookmarkStart w:id="115" w:name="_Toc209848038"/>
      <w:r>
        <w:rPr>
          <w:rFonts w:ascii="Times New Roman" w:hAnsi="Times New Roman"/>
        </w:rPr>
        <w:t>B.6.</w:t>
      </w:r>
      <w:r>
        <w:rPr>
          <w:rFonts w:ascii="Times New Roman" w:hAnsi="Times New Roman"/>
        </w:rPr>
        <w:tab/>
        <w:t>Facility Eligibility Determination for Alternate Threshold and for Reporting on TRI Form A Certification Statement</w:t>
      </w:r>
      <w:bookmarkEnd w:id="114"/>
    </w:p>
    <w:p w14:paraId="52CB00D3" w14:textId="43BDDB3C" w:rsidR="0089687A" w:rsidRDefault="0089687A">
      <w:pPr>
        <w:jc w:val="both"/>
      </w:pPr>
      <w:r w:rsidRPr="00536D4A">
        <w:rPr>
          <w:color w:val="000000"/>
          <w:szCs w:val="22"/>
        </w:rPr>
        <w:t>This section will help to determine whether you</w:t>
      </w:r>
      <w:r>
        <w:rPr>
          <w:color w:val="000000"/>
          <w:szCs w:val="22"/>
        </w:rPr>
        <w:t xml:space="preserve"> </w:t>
      </w:r>
      <w:r w:rsidRPr="00536D4A">
        <w:rPr>
          <w:color w:val="000000"/>
          <w:szCs w:val="22"/>
        </w:rPr>
        <w:t>can submit the simplified Form A Certification</w:t>
      </w:r>
      <w:r>
        <w:rPr>
          <w:color w:val="000000"/>
          <w:szCs w:val="22"/>
        </w:rPr>
        <w:t xml:space="preserve"> </w:t>
      </w:r>
      <w:r w:rsidRPr="00536D4A">
        <w:rPr>
          <w:color w:val="000000"/>
          <w:szCs w:val="22"/>
        </w:rPr>
        <w:t>Statement (hereafter referred to as Form A). The</w:t>
      </w:r>
      <w:r>
        <w:rPr>
          <w:color w:val="000000"/>
          <w:szCs w:val="22"/>
        </w:rPr>
        <w:t xml:space="preserve"> </w:t>
      </w:r>
      <w:r w:rsidRPr="00536D4A">
        <w:rPr>
          <w:color w:val="000000"/>
          <w:szCs w:val="22"/>
        </w:rPr>
        <w:t>criteria are based on the total annual reportable</w:t>
      </w:r>
      <w:r>
        <w:rPr>
          <w:color w:val="000000"/>
          <w:szCs w:val="22"/>
        </w:rPr>
        <w:t xml:space="preserve"> </w:t>
      </w:r>
      <w:r w:rsidRPr="00536D4A">
        <w:rPr>
          <w:color w:val="000000"/>
          <w:szCs w:val="22"/>
        </w:rPr>
        <w:t>amount of the listed chemical or chemical category</w:t>
      </w:r>
      <w:r>
        <w:rPr>
          <w:color w:val="000000"/>
          <w:szCs w:val="22"/>
        </w:rPr>
        <w:t xml:space="preserve"> </w:t>
      </w:r>
      <w:r w:rsidRPr="00536D4A">
        <w:rPr>
          <w:color w:val="000000"/>
          <w:szCs w:val="22"/>
        </w:rPr>
        <w:t>and the amount manufactured, processed, or</w:t>
      </w:r>
      <w:r>
        <w:rPr>
          <w:color w:val="000000"/>
          <w:szCs w:val="22"/>
        </w:rPr>
        <w:t xml:space="preserve"> </w:t>
      </w:r>
      <w:r w:rsidRPr="00536D4A">
        <w:rPr>
          <w:color w:val="000000"/>
          <w:szCs w:val="22"/>
        </w:rPr>
        <w:t>otherwise used. Note that, effective in Reporting</w:t>
      </w:r>
      <w:r>
        <w:rPr>
          <w:color w:val="000000"/>
          <w:szCs w:val="22"/>
        </w:rPr>
        <w:t xml:space="preserve"> </w:t>
      </w:r>
      <w:r w:rsidRPr="00536D4A">
        <w:rPr>
          <w:color w:val="000000"/>
          <w:szCs w:val="22"/>
        </w:rPr>
        <w:t>Year 2008, the TRI Burden Reduction Rule has</w:t>
      </w:r>
      <w:r>
        <w:rPr>
          <w:color w:val="000000"/>
          <w:szCs w:val="22"/>
        </w:rPr>
        <w:t xml:space="preserve"> </w:t>
      </w:r>
      <w:r w:rsidRPr="00536D4A">
        <w:rPr>
          <w:color w:val="000000"/>
          <w:szCs w:val="22"/>
        </w:rPr>
        <w:t>been voided by Congress. The criterion for using</w:t>
      </w:r>
      <w:r>
        <w:rPr>
          <w:color w:val="000000"/>
          <w:szCs w:val="22"/>
        </w:rPr>
        <w:t xml:space="preserve"> </w:t>
      </w:r>
      <w:r w:rsidRPr="00536D4A">
        <w:rPr>
          <w:color w:val="000000"/>
          <w:szCs w:val="22"/>
        </w:rPr>
        <w:t>Form A has returned to what they were prior to</w:t>
      </w:r>
      <w:r>
        <w:rPr>
          <w:color w:val="000000"/>
          <w:szCs w:val="22"/>
        </w:rPr>
        <w:t xml:space="preserve"> </w:t>
      </w:r>
      <w:r w:rsidRPr="00536D4A">
        <w:rPr>
          <w:color w:val="000000"/>
          <w:szCs w:val="22"/>
        </w:rPr>
        <w:t>Reporting Year 2006. The criteria are explained</w:t>
      </w:r>
      <w:r>
        <w:rPr>
          <w:color w:val="000000"/>
          <w:szCs w:val="22"/>
        </w:rPr>
        <w:t xml:space="preserve"> </w:t>
      </w:r>
      <w:r w:rsidRPr="00536D4A">
        <w:t xml:space="preserve">below. For more information about the final rule, see the TRI </w:t>
      </w:r>
      <w:r>
        <w:t>h</w:t>
      </w:r>
      <w:r w:rsidRPr="00536D4A">
        <w:t>omepage at</w:t>
      </w:r>
      <w:r>
        <w:t>:</w:t>
      </w:r>
      <w:r w:rsidR="00A53B6C">
        <w:t xml:space="preserve"> </w:t>
      </w:r>
      <w:hyperlink r:id="rId72" w:history="1">
        <w:r w:rsidR="00A53B6C" w:rsidRPr="00A53B6C">
          <w:rPr>
            <w:rStyle w:val="Hyperlink"/>
          </w:rPr>
          <w:t>http://www2.epa.gov/toxics-release-inventory-tri-program/tri-laws-rulemakings-and-notices</w:t>
        </w:r>
      </w:hyperlink>
      <w:r>
        <w:t>.</w:t>
      </w:r>
    </w:p>
    <w:p w14:paraId="65906CB4" w14:textId="77777777" w:rsidR="00A53B6C" w:rsidRPr="00726F43" w:rsidRDefault="00A53B6C">
      <w:pPr>
        <w:jc w:val="both"/>
      </w:pPr>
    </w:p>
    <w:p w14:paraId="50EB8228" w14:textId="7EF58F29" w:rsidR="0089687A" w:rsidRDefault="0089687A" w:rsidP="009F47CB">
      <w:pPr>
        <w:pStyle w:val="Heading3"/>
        <w:rPr>
          <w:rFonts w:ascii="Times New Roman" w:hAnsi="Times New Roman"/>
        </w:rPr>
      </w:pPr>
      <w:bookmarkStart w:id="116" w:name="_Toc433297027"/>
      <w:r>
        <w:rPr>
          <w:rFonts w:ascii="Times New Roman" w:hAnsi="Times New Roman"/>
        </w:rPr>
        <w:t>B.6.a.</w:t>
      </w:r>
      <w:r>
        <w:rPr>
          <w:rFonts w:ascii="Times New Roman" w:hAnsi="Times New Roman"/>
        </w:rPr>
        <w:tab/>
        <w:t>Alternate Threshold</w:t>
      </w:r>
      <w:bookmarkEnd w:id="116"/>
    </w:p>
    <w:p w14:paraId="75ED1AC2" w14:textId="77777777" w:rsidR="0089687A" w:rsidRDefault="0089687A">
      <w:pPr>
        <w:jc w:val="both"/>
        <w:rPr>
          <w:szCs w:val="22"/>
        </w:rPr>
      </w:pPr>
      <w:r w:rsidRPr="00C1378E">
        <w:rPr>
          <w:szCs w:val="22"/>
        </w:rPr>
        <w:t>On November 30, 1994, EPA published a final rule</w:t>
      </w:r>
      <w:r>
        <w:rPr>
          <w:szCs w:val="22"/>
        </w:rPr>
        <w:t xml:space="preserve"> </w:t>
      </w:r>
      <w:r w:rsidRPr="00C1378E">
        <w:rPr>
          <w:szCs w:val="22"/>
        </w:rPr>
        <w:t>(59 FR 61488) that provides qualifying facilities an</w:t>
      </w:r>
      <w:r>
        <w:rPr>
          <w:szCs w:val="22"/>
        </w:rPr>
        <w:t xml:space="preserve"> </w:t>
      </w:r>
      <w:r w:rsidRPr="00C1378E">
        <w:rPr>
          <w:szCs w:val="22"/>
        </w:rPr>
        <w:t>alternate threshold of 1 million pounds. Eligible</w:t>
      </w:r>
      <w:r>
        <w:rPr>
          <w:szCs w:val="22"/>
        </w:rPr>
        <w:t xml:space="preserve"> </w:t>
      </w:r>
      <w:r w:rsidRPr="00C1378E">
        <w:rPr>
          <w:szCs w:val="22"/>
        </w:rPr>
        <w:t>facilities wishing to take advantage of this option</w:t>
      </w:r>
      <w:r>
        <w:rPr>
          <w:szCs w:val="22"/>
        </w:rPr>
        <w:t xml:space="preserve"> </w:t>
      </w:r>
      <w:r w:rsidRPr="00C1378E">
        <w:rPr>
          <w:szCs w:val="22"/>
        </w:rPr>
        <w:t>may certify on a simplified two-page form referred</w:t>
      </w:r>
      <w:r>
        <w:rPr>
          <w:szCs w:val="22"/>
        </w:rPr>
        <w:t xml:space="preserve"> </w:t>
      </w:r>
      <w:r w:rsidRPr="00C1378E">
        <w:rPr>
          <w:szCs w:val="22"/>
        </w:rPr>
        <w:t>to as Form A Certification Statement and do not</w:t>
      </w:r>
      <w:r>
        <w:rPr>
          <w:szCs w:val="22"/>
        </w:rPr>
        <w:t xml:space="preserve"> </w:t>
      </w:r>
      <w:r w:rsidRPr="00C1378E">
        <w:rPr>
          <w:szCs w:val="22"/>
        </w:rPr>
        <w:t>have to use Form R. The "TRI Alternate Threshold</w:t>
      </w:r>
      <w:r>
        <w:rPr>
          <w:szCs w:val="22"/>
        </w:rPr>
        <w:t xml:space="preserve"> </w:t>
      </w:r>
      <w:r w:rsidRPr="00C1378E">
        <w:rPr>
          <w:szCs w:val="22"/>
        </w:rPr>
        <w:t>for Facilities with Low Annual Reportable</w:t>
      </w:r>
      <w:r>
        <w:rPr>
          <w:szCs w:val="22"/>
        </w:rPr>
        <w:t xml:space="preserve"> </w:t>
      </w:r>
      <w:r w:rsidRPr="00C1378E">
        <w:rPr>
          <w:szCs w:val="22"/>
        </w:rPr>
        <w:t>Amounts," provides facilities otherwise meeting</w:t>
      </w:r>
      <w:r>
        <w:rPr>
          <w:szCs w:val="22"/>
        </w:rPr>
        <w:t xml:space="preserve"> </w:t>
      </w:r>
      <w:r w:rsidRPr="00C1378E">
        <w:rPr>
          <w:szCs w:val="22"/>
        </w:rPr>
        <w:t>EPCRA section 313 reporting thresholds the option</w:t>
      </w:r>
      <w:r>
        <w:rPr>
          <w:szCs w:val="22"/>
        </w:rPr>
        <w:t xml:space="preserve"> </w:t>
      </w:r>
      <w:r w:rsidRPr="00C1378E">
        <w:rPr>
          <w:szCs w:val="22"/>
        </w:rPr>
        <w:t>of certifying on Form A provided that they do not</w:t>
      </w:r>
      <w:r>
        <w:rPr>
          <w:szCs w:val="22"/>
        </w:rPr>
        <w:t xml:space="preserve"> </w:t>
      </w:r>
      <w:r w:rsidRPr="00C1378E">
        <w:rPr>
          <w:szCs w:val="22"/>
        </w:rPr>
        <w:t>exceed 500 pounds for the total annual reportable</w:t>
      </w:r>
      <w:r>
        <w:rPr>
          <w:szCs w:val="22"/>
        </w:rPr>
        <w:t xml:space="preserve"> </w:t>
      </w:r>
      <w:r w:rsidRPr="00C1378E">
        <w:rPr>
          <w:szCs w:val="22"/>
        </w:rPr>
        <w:t>amount (defined below) for that chemical, and that</w:t>
      </w:r>
      <w:r>
        <w:rPr>
          <w:szCs w:val="22"/>
        </w:rPr>
        <w:t xml:space="preserve"> </w:t>
      </w:r>
      <w:r w:rsidRPr="00C1378E">
        <w:rPr>
          <w:szCs w:val="22"/>
        </w:rPr>
        <w:t>their amounts manufactured or processed or</w:t>
      </w:r>
      <w:r>
        <w:rPr>
          <w:szCs w:val="22"/>
        </w:rPr>
        <w:t xml:space="preserve"> </w:t>
      </w:r>
      <w:r w:rsidRPr="00C1378E">
        <w:rPr>
          <w:szCs w:val="22"/>
        </w:rPr>
        <w:t>otherwise used do not exceed one-million pounds.</w:t>
      </w:r>
      <w:r>
        <w:rPr>
          <w:szCs w:val="22"/>
        </w:rPr>
        <w:t xml:space="preserve"> </w:t>
      </w:r>
      <w:r w:rsidRPr="00C1378E">
        <w:rPr>
          <w:szCs w:val="22"/>
        </w:rPr>
        <w:t>As with determining section 313 reporting</w:t>
      </w:r>
      <w:r>
        <w:rPr>
          <w:szCs w:val="22"/>
        </w:rPr>
        <w:t xml:space="preserve"> </w:t>
      </w:r>
      <w:r w:rsidRPr="00C1378E">
        <w:rPr>
          <w:szCs w:val="22"/>
        </w:rPr>
        <w:t>thresholds, amounts manufactured, processed, or</w:t>
      </w:r>
      <w:r>
        <w:rPr>
          <w:szCs w:val="22"/>
        </w:rPr>
        <w:t xml:space="preserve"> </w:t>
      </w:r>
      <w:r w:rsidRPr="00C1378E">
        <w:rPr>
          <w:szCs w:val="22"/>
        </w:rPr>
        <w:t>otherwise used are to be considered independently.</w:t>
      </w:r>
      <w:r>
        <w:rPr>
          <w:szCs w:val="22"/>
        </w:rPr>
        <w:t xml:space="preserve"> </w:t>
      </w:r>
      <w:r w:rsidRPr="00C1378E">
        <w:rPr>
          <w:szCs w:val="22"/>
        </w:rPr>
        <w:t>This modification does not apply to forms being</w:t>
      </w:r>
      <w:r>
        <w:rPr>
          <w:szCs w:val="22"/>
        </w:rPr>
        <w:t xml:space="preserve"> </w:t>
      </w:r>
      <w:r w:rsidRPr="00C1378E">
        <w:rPr>
          <w:szCs w:val="22"/>
        </w:rPr>
        <w:t>submitted on or before July 1, 1995 (covering the</w:t>
      </w:r>
      <w:r>
        <w:rPr>
          <w:szCs w:val="22"/>
        </w:rPr>
        <w:t xml:space="preserve"> </w:t>
      </w:r>
      <w:r w:rsidRPr="00C1378E">
        <w:rPr>
          <w:szCs w:val="22"/>
        </w:rPr>
        <w:t>1994 reporting year). If you fill out a Form A for</w:t>
      </w:r>
      <w:r>
        <w:rPr>
          <w:szCs w:val="22"/>
        </w:rPr>
        <w:t xml:space="preserve"> </w:t>
      </w:r>
      <w:r w:rsidRPr="00C1378E">
        <w:rPr>
          <w:szCs w:val="22"/>
        </w:rPr>
        <w:t>an EPCRA section 313 chemical, do not fill out a</w:t>
      </w:r>
      <w:r>
        <w:rPr>
          <w:szCs w:val="22"/>
        </w:rPr>
        <w:t xml:space="preserve"> </w:t>
      </w:r>
      <w:r w:rsidRPr="00C1378E">
        <w:rPr>
          <w:szCs w:val="22"/>
        </w:rPr>
        <w:t>Form R for that same chemical</w:t>
      </w:r>
      <w:r>
        <w:rPr>
          <w:szCs w:val="22"/>
        </w:rPr>
        <w:t>.</w:t>
      </w:r>
    </w:p>
    <w:p w14:paraId="242889B3" w14:textId="77777777" w:rsidR="0089687A" w:rsidRDefault="0089687A">
      <w:pPr>
        <w:jc w:val="both"/>
        <w:rPr>
          <w:szCs w:val="22"/>
        </w:rPr>
      </w:pPr>
    </w:p>
    <w:p w14:paraId="42377038" w14:textId="77777777" w:rsidR="0089687A" w:rsidRDefault="0089687A">
      <w:pPr>
        <w:jc w:val="both"/>
      </w:pPr>
      <w:r w:rsidRPr="00C1378E">
        <w:rPr>
          <w:szCs w:val="22"/>
        </w:rPr>
        <w:t>However, there is an exception to the alternate</w:t>
      </w:r>
      <w:r>
        <w:rPr>
          <w:szCs w:val="22"/>
        </w:rPr>
        <w:t xml:space="preserve"> </w:t>
      </w:r>
      <w:r w:rsidRPr="00C1378E">
        <w:rPr>
          <w:szCs w:val="22"/>
        </w:rPr>
        <w:t>threshold rule described in the preceding</w:t>
      </w:r>
      <w:r>
        <w:rPr>
          <w:szCs w:val="22"/>
        </w:rPr>
        <w:t xml:space="preserve"> </w:t>
      </w:r>
      <w:r w:rsidRPr="00C1378E">
        <w:rPr>
          <w:szCs w:val="22"/>
        </w:rPr>
        <w:t>paragraph. All PBT chemicals (except certain</w:t>
      </w:r>
      <w:r>
        <w:rPr>
          <w:szCs w:val="22"/>
        </w:rPr>
        <w:t xml:space="preserve"> </w:t>
      </w:r>
      <w:r w:rsidRPr="00C1378E">
        <w:rPr>
          <w:szCs w:val="22"/>
        </w:rPr>
        <w:t>instances of reporting lead in stainless steel, brass</w:t>
      </w:r>
      <w:r>
        <w:rPr>
          <w:szCs w:val="22"/>
        </w:rPr>
        <w:t xml:space="preserve"> </w:t>
      </w:r>
      <w:r w:rsidRPr="00C1378E">
        <w:rPr>
          <w:szCs w:val="22"/>
        </w:rPr>
        <w:t>or bronze alloys) are excluded from eligibility for</w:t>
      </w:r>
      <w:r>
        <w:rPr>
          <w:szCs w:val="22"/>
        </w:rPr>
        <w:t xml:space="preserve"> </w:t>
      </w:r>
      <w:r w:rsidRPr="00C1378E">
        <w:rPr>
          <w:szCs w:val="22"/>
        </w:rPr>
        <w:t>the alternate threshold</w:t>
      </w:r>
      <w:r>
        <w:rPr>
          <w:szCs w:val="22"/>
        </w:rPr>
        <w:t>.</w:t>
      </w:r>
    </w:p>
    <w:p w14:paraId="63D8E62A" w14:textId="2D822583" w:rsidR="0089687A" w:rsidRDefault="0089687A" w:rsidP="009F47CB">
      <w:pPr>
        <w:pStyle w:val="Heading3"/>
        <w:rPr>
          <w:rFonts w:ascii="Times New Roman" w:hAnsi="Times New Roman"/>
        </w:rPr>
      </w:pPr>
      <w:bookmarkStart w:id="117" w:name="_Toc433297028"/>
      <w:r>
        <w:rPr>
          <w:rFonts w:ascii="Times New Roman" w:hAnsi="Times New Roman"/>
        </w:rPr>
        <w:t xml:space="preserve">B.6.b. </w:t>
      </w:r>
      <w:r>
        <w:rPr>
          <w:rFonts w:ascii="Times New Roman" w:hAnsi="Times New Roman"/>
        </w:rPr>
        <w:tab/>
        <w:t>What is the Form A</w:t>
      </w:r>
      <w:r>
        <w:rPr>
          <w:rFonts w:ascii="Times New Roman" w:hAnsi="Times New Roman"/>
        </w:rPr>
        <w:fldChar w:fldCharType="begin"/>
      </w:r>
      <w:r>
        <w:rPr>
          <w:rFonts w:ascii="Times New Roman" w:hAnsi="Times New Roman"/>
        </w:rPr>
        <w:instrText>xe "Form A"</w:instrText>
      </w:r>
      <w:r>
        <w:rPr>
          <w:rFonts w:ascii="Times New Roman" w:hAnsi="Times New Roman"/>
        </w:rPr>
        <w:fldChar w:fldCharType="end"/>
      </w:r>
      <w:r>
        <w:rPr>
          <w:rFonts w:ascii="Times New Roman" w:hAnsi="Times New Roman"/>
        </w:rPr>
        <w:t xml:space="preserve"> Certification Statement?</w:t>
      </w:r>
      <w:bookmarkEnd w:id="117"/>
    </w:p>
    <w:p w14:paraId="1302C096" w14:textId="74E5D19A" w:rsidR="0089687A" w:rsidRDefault="0089687A">
      <w:pPr>
        <w:autoSpaceDE w:val="0"/>
        <w:autoSpaceDN w:val="0"/>
        <w:adjustRightInd w:val="0"/>
        <w:jc w:val="both"/>
        <w:rPr>
          <w:szCs w:val="22"/>
        </w:rPr>
      </w:pPr>
      <w:r w:rsidRPr="00C1378E">
        <w:rPr>
          <w:szCs w:val="22"/>
        </w:rPr>
        <w:t>The Form A, which is described as the</w:t>
      </w:r>
      <w:r>
        <w:rPr>
          <w:szCs w:val="22"/>
        </w:rPr>
        <w:t xml:space="preserve"> </w:t>
      </w:r>
      <w:r w:rsidRPr="00C1378E">
        <w:rPr>
          <w:szCs w:val="22"/>
        </w:rPr>
        <w:t>“certification statement” in 59 FR 61488, is</w:t>
      </w:r>
      <w:r>
        <w:rPr>
          <w:szCs w:val="22"/>
        </w:rPr>
        <w:t xml:space="preserve"> </w:t>
      </w:r>
      <w:r w:rsidRPr="00C1378E">
        <w:rPr>
          <w:szCs w:val="22"/>
        </w:rPr>
        <w:t>intended as a means to reduce the compliance</w:t>
      </w:r>
      <w:r>
        <w:rPr>
          <w:szCs w:val="22"/>
        </w:rPr>
        <w:t xml:space="preserve"> </w:t>
      </w:r>
      <w:r w:rsidRPr="00C1378E">
        <w:rPr>
          <w:szCs w:val="22"/>
        </w:rPr>
        <w:t>burden associa</w:t>
      </w:r>
      <w:r w:rsidRPr="004219EF">
        <w:rPr>
          <w:iCs/>
          <w:szCs w:val="22"/>
        </w:rPr>
        <w:t xml:space="preserve">ted </w:t>
      </w:r>
      <w:r w:rsidRPr="006216C7">
        <w:rPr>
          <w:iCs/>
          <w:szCs w:val="22"/>
        </w:rPr>
        <w:t>with</w:t>
      </w:r>
      <w:r w:rsidRPr="00C1378E">
        <w:rPr>
          <w:i/>
          <w:iCs/>
          <w:szCs w:val="22"/>
        </w:rPr>
        <w:t xml:space="preserve"> EPCRA section 313. </w:t>
      </w:r>
      <w:r>
        <w:rPr>
          <w:szCs w:val="22"/>
        </w:rPr>
        <w:t xml:space="preserve">If a facility chooses to use </w:t>
      </w:r>
      <w:r w:rsidRPr="00C1378E">
        <w:rPr>
          <w:szCs w:val="22"/>
        </w:rPr>
        <w:t xml:space="preserve">Form A </w:t>
      </w:r>
      <w:r>
        <w:rPr>
          <w:szCs w:val="22"/>
        </w:rPr>
        <w:t xml:space="preserve">as a substitute for Form R for any eligible chemical, it </w:t>
      </w:r>
      <w:r w:rsidRPr="00C1378E">
        <w:rPr>
          <w:szCs w:val="22"/>
        </w:rPr>
        <w:t>must be submitted on an annual basis</w:t>
      </w:r>
      <w:r>
        <w:rPr>
          <w:szCs w:val="22"/>
        </w:rPr>
        <w:t>.</w:t>
      </w:r>
      <w:r w:rsidRPr="00C1378E">
        <w:rPr>
          <w:szCs w:val="22"/>
        </w:rPr>
        <w:t xml:space="preserve"> Facilities wishing to take</w:t>
      </w:r>
      <w:r>
        <w:rPr>
          <w:szCs w:val="22"/>
        </w:rPr>
        <w:t xml:space="preserve"> </w:t>
      </w:r>
      <w:r w:rsidRPr="00C1378E">
        <w:rPr>
          <w:szCs w:val="22"/>
        </w:rPr>
        <w:t xml:space="preserve">advantage of this burden reducing option </w:t>
      </w:r>
      <w:r>
        <w:rPr>
          <w:szCs w:val="22"/>
        </w:rPr>
        <w:t xml:space="preserve">may only submit Form A </w:t>
      </w:r>
      <w:r w:rsidRPr="00C1378E">
        <w:rPr>
          <w:szCs w:val="22"/>
        </w:rPr>
        <w:t xml:space="preserve">for chemicals </w:t>
      </w:r>
      <w:r>
        <w:rPr>
          <w:szCs w:val="22"/>
        </w:rPr>
        <w:t xml:space="preserve">that </w:t>
      </w:r>
      <w:r w:rsidRPr="00C1378E">
        <w:rPr>
          <w:szCs w:val="22"/>
        </w:rPr>
        <w:t>meet the</w:t>
      </w:r>
      <w:r>
        <w:rPr>
          <w:szCs w:val="22"/>
        </w:rPr>
        <w:t xml:space="preserve"> </w:t>
      </w:r>
      <w:r w:rsidRPr="00C1378E">
        <w:rPr>
          <w:szCs w:val="22"/>
        </w:rPr>
        <w:t>conditions</w:t>
      </w:r>
      <w:r>
        <w:rPr>
          <w:szCs w:val="22"/>
        </w:rPr>
        <w:t xml:space="preserve"> </w:t>
      </w:r>
      <w:r w:rsidRPr="00C1378E">
        <w:rPr>
          <w:szCs w:val="22"/>
        </w:rPr>
        <w:t>described</w:t>
      </w:r>
      <w:r>
        <w:rPr>
          <w:szCs w:val="22"/>
        </w:rPr>
        <w:t xml:space="preserve"> in section </w:t>
      </w:r>
      <w:r w:rsidR="001708F6">
        <w:rPr>
          <w:szCs w:val="22"/>
        </w:rPr>
        <w:t>B.6.a</w:t>
      </w:r>
      <w:r>
        <w:rPr>
          <w:szCs w:val="22"/>
        </w:rPr>
        <w:t>, Alternate Threshold</w:t>
      </w:r>
      <w:r w:rsidRPr="00C1378E">
        <w:rPr>
          <w:szCs w:val="22"/>
        </w:rPr>
        <w:t>, and should not submit</w:t>
      </w:r>
      <w:r>
        <w:rPr>
          <w:szCs w:val="22"/>
        </w:rPr>
        <w:t xml:space="preserve"> </w:t>
      </w:r>
      <w:r w:rsidRPr="00C1378E">
        <w:rPr>
          <w:szCs w:val="22"/>
        </w:rPr>
        <w:t>a Form R to the TRI Data Processing Center for</w:t>
      </w:r>
      <w:r>
        <w:rPr>
          <w:szCs w:val="22"/>
        </w:rPr>
        <w:t xml:space="preserve"> the same </w:t>
      </w:r>
      <w:r w:rsidRPr="00C1378E">
        <w:rPr>
          <w:szCs w:val="22"/>
        </w:rPr>
        <w:t>chemical</w:t>
      </w:r>
      <w:r>
        <w:rPr>
          <w:szCs w:val="22"/>
        </w:rPr>
        <w:t>s</w:t>
      </w:r>
      <w:r w:rsidRPr="00C1378E">
        <w:rPr>
          <w:szCs w:val="22"/>
        </w:rPr>
        <w:t>. The information submitted on the</w:t>
      </w:r>
      <w:r>
        <w:rPr>
          <w:szCs w:val="22"/>
        </w:rPr>
        <w:t xml:space="preserve"> </w:t>
      </w:r>
      <w:r w:rsidRPr="00C1378E">
        <w:rPr>
          <w:szCs w:val="22"/>
        </w:rPr>
        <w:t>Form A includes facility identification information</w:t>
      </w:r>
      <w:r>
        <w:rPr>
          <w:szCs w:val="22"/>
        </w:rPr>
        <w:t xml:space="preserve"> </w:t>
      </w:r>
      <w:r w:rsidRPr="00C1378E">
        <w:rPr>
          <w:szCs w:val="22"/>
        </w:rPr>
        <w:t>and the chemical or chemical category identity.</w:t>
      </w:r>
      <w:r>
        <w:rPr>
          <w:szCs w:val="22"/>
        </w:rPr>
        <w:t xml:space="preserve"> </w:t>
      </w:r>
      <w:r w:rsidRPr="00C1378E">
        <w:rPr>
          <w:szCs w:val="22"/>
        </w:rPr>
        <w:t>The information submitted on the Form A will</w:t>
      </w:r>
      <w:r>
        <w:rPr>
          <w:szCs w:val="22"/>
        </w:rPr>
        <w:t xml:space="preserve"> </w:t>
      </w:r>
      <w:r w:rsidRPr="00C1378E">
        <w:rPr>
          <w:szCs w:val="22"/>
        </w:rPr>
        <w:t>appear in the TRI data base in the same manner</w:t>
      </w:r>
      <w:r>
        <w:rPr>
          <w:szCs w:val="22"/>
        </w:rPr>
        <w:t xml:space="preserve"> </w:t>
      </w:r>
      <w:r w:rsidRPr="00C1378E">
        <w:rPr>
          <w:szCs w:val="22"/>
        </w:rPr>
        <w:t>that information submitted on Form R appears. An</w:t>
      </w:r>
      <w:r>
        <w:rPr>
          <w:szCs w:val="22"/>
        </w:rPr>
        <w:t xml:space="preserve"> </w:t>
      </w:r>
      <w:r w:rsidRPr="00C1378E">
        <w:rPr>
          <w:szCs w:val="22"/>
        </w:rPr>
        <w:t xml:space="preserve">approved Form A </w:t>
      </w:r>
      <w:r>
        <w:rPr>
          <w:szCs w:val="22"/>
        </w:rPr>
        <w:t xml:space="preserve">can be accessed via TRI-MEweb or from the EPA TRI website. </w:t>
      </w:r>
    </w:p>
    <w:p w14:paraId="77E2BE6F" w14:textId="77777777" w:rsidR="0089687A" w:rsidRDefault="0089687A">
      <w:pPr>
        <w:autoSpaceDE w:val="0"/>
        <w:autoSpaceDN w:val="0"/>
        <w:adjustRightInd w:val="0"/>
        <w:jc w:val="both"/>
        <w:rPr>
          <w:rFonts w:ascii="TimesNewRomanPSMT" w:hAnsi="TimesNewRomanPSMT" w:cs="TimesNewRomanPSMT"/>
          <w:sz w:val="18"/>
          <w:szCs w:val="18"/>
        </w:rPr>
      </w:pPr>
    </w:p>
    <w:p w14:paraId="6BA30079" w14:textId="2FA6F7EF" w:rsidR="0089687A" w:rsidRDefault="0089687A" w:rsidP="009F47CB">
      <w:pPr>
        <w:pStyle w:val="Heading3"/>
        <w:rPr>
          <w:rFonts w:ascii="Times New Roman" w:hAnsi="Times New Roman"/>
        </w:rPr>
      </w:pPr>
      <w:bookmarkStart w:id="118" w:name="_Toc433297029"/>
      <w:r>
        <w:rPr>
          <w:rFonts w:ascii="Times New Roman" w:hAnsi="Times New Roman"/>
        </w:rPr>
        <w:t>B.6.c.</w:t>
      </w:r>
      <w:r>
        <w:rPr>
          <w:rFonts w:ascii="Times New Roman" w:hAnsi="Times New Roman"/>
        </w:rPr>
        <w:tab/>
        <w:t>What Is the Annual Reportable Amount (ARA)?</w:t>
      </w:r>
      <w:bookmarkEnd w:id="118"/>
    </w:p>
    <w:p w14:paraId="675614D2" w14:textId="77777777" w:rsidR="0089687A" w:rsidRPr="00726F43" w:rsidRDefault="0089687A">
      <w:pPr>
        <w:jc w:val="both"/>
      </w:pPr>
      <w:r w:rsidRPr="00C1378E">
        <w:rPr>
          <w:szCs w:val="22"/>
        </w:rPr>
        <w:t>For the purpose of this optional reporting</w:t>
      </w:r>
      <w:r>
        <w:rPr>
          <w:szCs w:val="22"/>
        </w:rPr>
        <w:t xml:space="preserve"> </w:t>
      </w:r>
      <w:r w:rsidRPr="00C1378E">
        <w:rPr>
          <w:szCs w:val="22"/>
        </w:rPr>
        <w:t>modification, the annual reportable amount</w:t>
      </w:r>
      <w:r>
        <w:rPr>
          <w:szCs w:val="22"/>
        </w:rPr>
        <w:t xml:space="preserve"> (ARA)</w:t>
      </w:r>
      <w:r w:rsidRPr="00C1378E">
        <w:rPr>
          <w:szCs w:val="22"/>
        </w:rPr>
        <w:t xml:space="preserve"> is equal</w:t>
      </w:r>
      <w:r>
        <w:rPr>
          <w:szCs w:val="22"/>
        </w:rPr>
        <w:t xml:space="preserve"> </w:t>
      </w:r>
      <w:r w:rsidRPr="00C1378E">
        <w:rPr>
          <w:szCs w:val="22"/>
        </w:rPr>
        <w:t>to the combined total quantities released at the</w:t>
      </w:r>
      <w:r>
        <w:rPr>
          <w:szCs w:val="22"/>
        </w:rPr>
        <w:t xml:space="preserve"> </w:t>
      </w:r>
      <w:r w:rsidRPr="00C1378E">
        <w:rPr>
          <w:szCs w:val="22"/>
        </w:rPr>
        <w:t xml:space="preserve">facility (including disposed </w:t>
      </w:r>
      <w:r>
        <w:rPr>
          <w:szCs w:val="22"/>
        </w:rPr>
        <w:t xml:space="preserve">of </w:t>
      </w:r>
      <w:r w:rsidRPr="00C1378E">
        <w:rPr>
          <w:szCs w:val="22"/>
        </w:rPr>
        <w:t>within the facility),</w:t>
      </w:r>
      <w:r>
        <w:rPr>
          <w:szCs w:val="22"/>
        </w:rPr>
        <w:t xml:space="preserve"> </w:t>
      </w:r>
      <w:r w:rsidRPr="00C1378E">
        <w:rPr>
          <w:szCs w:val="22"/>
        </w:rPr>
        <w:t>treated at the facility (as represented by amounts</w:t>
      </w:r>
      <w:r>
        <w:rPr>
          <w:szCs w:val="22"/>
        </w:rPr>
        <w:t xml:space="preserve"> </w:t>
      </w:r>
      <w:r w:rsidRPr="00C1378E">
        <w:rPr>
          <w:szCs w:val="22"/>
        </w:rPr>
        <w:t>destroyed or converted by treatment processes),</w:t>
      </w:r>
      <w:r>
        <w:rPr>
          <w:szCs w:val="22"/>
        </w:rPr>
        <w:t xml:space="preserve"> </w:t>
      </w:r>
      <w:r w:rsidRPr="00C1378E">
        <w:rPr>
          <w:szCs w:val="22"/>
        </w:rPr>
        <w:t>recovered at the facility as a result of recycling</w:t>
      </w:r>
      <w:r>
        <w:rPr>
          <w:szCs w:val="22"/>
        </w:rPr>
        <w:t xml:space="preserve"> </w:t>
      </w:r>
      <w:r w:rsidRPr="00C1378E">
        <w:rPr>
          <w:szCs w:val="22"/>
        </w:rPr>
        <w:t>operations, combusted for the purpose of energy</w:t>
      </w:r>
      <w:r>
        <w:rPr>
          <w:szCs w:val="22"/>
        </w:rPr>
        <w:t xml:space="preserve"> </w:t>
      </w:r>
      <w:r w:rsidRPr="00C1378E">
        <w:rPr>
          <w:szCs w:val="22"/>
        </w:rPr>
        <w:t>recovery at the facility, and amounts transferred</w:t>
      </w:r>
      <w:r>
        <w:rPr>
          <w:szCs w:val="22"/>
        </w:rPr>
        <w:t xml:space="preserve"> </w:t>
      </w:r>
      <w:r w:rsidRPr="00C1378E">
        <w:rPr>
          <w:szCs w:val="22"/>
        </w:rPr>
        <w:t>from the facility to off-site locations for the</w:t>
      </w:r>
      <w:r>
        <w:rPr>
          <w:szCs w:val="22"/>
        </w:rPr>
        <w:t xml:space="preserve"> </w:t>
      </w:r>
      <w:r w:rsidRPr="00C1378E">
        <w:rPr>
          <w:szCs w:val="22"/>
        </w:rPr>
        <w:t>purpose of recycling, energy recovery, treatment,</w:t>
      </w:r>
      <w:r>
        <w:rPr>
          <w:szCs w:val="22"/>
        </w:rPr>
        <w:t xml:space="preserve"> </w:t>
      </w:r>
      <w:r w:rsidRPr="00C1378E">
        <w:rPr>
          <w:szCs w:val="22"/>
        </w:rPr>
        <w:t>and/or disposal. These quantities correspond to the</w:t>
      </w:r>
      <w:r>
        <w:rPr>
          <w:szCs w:val="22"/>
        </w:rPr>
        <w:t xml:space="preserve"> </w:t>
      </w:r>
      <w:r w:rsidRPr="00C1378E">
        <w:rPr>
          <w:szCs w:val="22"/>
        </w:rPr>
        <w:t>sum of amounts reportable for data elements on</w:t>
      </w:r>
      <w:r>
        <w:rPr>
          <w:szCs w:val="22"/>
        </w:rPr>
        <w:t xml:space="preserve"> </w:t>
      </w:r>
      <w:r w:rsidRPr="00C1378E">
        <w:rPr>
          <w:szCs w:val="22"/>
        </w:rPr>
        <w:t>EPA Form R (EPA Form 9350-1; Rev.</w:t>
      </w:r>
      <w:r>
        <w:rPr>
          <w:szCs w:val="22"/>
        </w:rPr>
        <w:t>10/09</w:t>
      </w:r>
      <w:r w:rsidRPr="00C1378E">
        <w:rPr>
          <w:szCs w:val="22"/>
        </w:rPr>
        <w:t>) as</w:t>
      </w:r>
      <w:r>
        <w:rPr>
          <w:szCs w:val="22"/>
        </w:rPr>
        <w:t xml:space="preserve"> </w:t>
      </w:r>
      <w:r w:rsidRPr="00C1378E">
        <w:rPr>
          <w:szCs w:val="22"/>
        </w:rPr>
        <w:t>Part II column B of section 8, data elements 8.1</w:t>
      </w:r>
      <w:r>
        <w:rPr>
          <w:szCs w:val="22"/>
        </w:rPr>
        <w:t xml:space="preserve"> </w:t>
      </w:r>
      <w:r w:rsidRPr="00C1378E">
        <w:rPr>
          <w:szCs w:val="22"/>
        </w:rPr>
        <w:t>(quantity released), 8.2 (quantity used for energy</w:t>
      </w:r>
      <w:r>
        <w:rPr>
          <w:szCs w:val="22"/>
        </w:rPr>
        <w:t xml:space="preserve"> </w:t>
      </w:r>
      <w:r w:rsidRPr="00C1378E">
        <w:rPr>
          <w:szCs w:val="22"/>
        </w:rPr>
        <w:t>recovery on-site), 8.3 (quantity used for energy</w:t>
      </w:r>
      <w:r>
        <w:rPr>
          <w:szCs w:val="22"/>
        </w:rPr>
        <w:t xml:space="preserve"> </w:t>
      </w:r>
      <w:r w:rsidRPr="00C1378E">
        <w:rPr>
          <w:szCs w:val="22"/>
        </w:rPr>
        <w:t>recovery off-site), 8.4 (quantity recycled onsite),</w:t>
      </w:r>
      <w:r>
        <w:rPr>
          <w:szCs w:val="22"/>
        </w:rPr>
        <w:t xml:space="preserve"> </w:t>
      </w:r>
      <w:r w:rsidRPr="00C1378E">
        <w:rPr>
          <w:szCs w:val="22"/>
        </w:rPr>
        <w:t>8.5 (quantity recycled off-site), 8.6 (quantity</w:t>
      </w:r>
      <w:r>
        <w:rPr>
          <w:szCs w:val="22"/>
        </w:rPr>
        <w:t xml:space="preserve"> </w:t>
      </w:r>
      <w:r w:rsidRPr="00C1378E">
        <w:rPr>
          <w:szCs w:val="22"/>
        </w:rPr>
        <w:t>treated on-site), and 8.7 (quantity treated off-site)</w:t>
      </w:r>
      <w:r>
        <w:rPr>
          <w:szCs w:val="22"/>
        </w:rPr>
        <w:t>.</w:t>
      </w:r>
    </w:p>
    <w:p w14:paraId="6C69A7A9" w14:textId="77777777" w:rsidR="0089687A" w:rsidRDefault="0089687A">
      <w:pPr>
        <w:jc w:val="both"/>
        <w:rPr>
          <w:szCs w:val="22"/>
        </w:rPr>
      </w:pPr>
    </w:p>
    <w:p w14:paraId="2C51E366" w14:textId="33825062" w:rsidR="0089687A" w:rsidRDefault="0089687A" w:rsidP="009F47CB">
      <w:pPr>
        <w:pStyle w:val="Heading3"/>
        <w:rPr>
          <w:rFonts w:ascii="Times New Roman" w:hAnsi="Times New Roman"/>
        </w:rPr>
      </w:pPr>
      <w:bookmarkStart w:id="119" w:name="_Toc433297030"/>
      <w:r>
        <w:rPr>
          <w:rFonts w:ascii="Times New Roman" w:hAnsi="Times New Roman"/>
        </w:rPr>
        <w:t xml:space="preserve">B.6.d. </w:t>
      </w:r>
      <w:r>
        <w:rPr>
          <w:rFonts w:ascii="Times New Roman" w:hAnsi="Times New Roman"/>
        </w:rPr>
        <w:tab/>
        <w:t>Recordkeeping</w:t>
      </w:r>
      <w:bookmarkEnd w:id="119"/>
    </w:p>
    <w:p w14:paraId="5C8D9433" w14:textId="77777777" w:rsidR="0089687A" w:rsidRDefault="0089687A">
      <w:pPr>
        <w:jc w:val="both"/>
        <w:rPr>
          <w:szCs w:val="22"/>
        </w:rPr>
      </w:pPr>
      <w:r w:rsidRPr="004F01C5">
        <w:rPr>
          <w:szCs w:val="22"/>
        </w:rPr>
        <w:t>Each owner or operator who determines that they</w:t>
      </w:r>
      <w:r>
        <w:rPr>
          <w:szCs w:val="22"/>
        </w:rPr>
        <w:t xml:space="preserve"> </w:t>
      </w:r>
      <w:r w:rsidRPr="004F01C5">
        <w:rPr>
          <w:szCs w:val="22"/>
        </w:rPr>
        <w:t>are eligible, and wishes to apply the alternate</w:t>
      </w:r>
      <w:r>
        <w:rPr>
          <w:szCs w:val="22"/>
        </w:rPr>
        <w:t xml:space="preserve"> </w:t>
      </w:r>
      <w:r w:rsidRPr="004F01C5">
        <w:rPr>
          <w:szCs w:val="22"/>
        </w:rPr>
        <w:t>threshold to a particular chemical, must retain</w:t>
      </w:r>
      <w:r>
        <w:rPr>
          <w:szCs w:val="22"/>
        </w:rPr>
        <w:t xml:space="preserve"> </w:t>
      </w:r>
      <w:r w:rsidRPr="004F01C5">
        <w:rPr>
          <w:szCs w:val="22"/>
        </w:rPr>
        <w:t>records substantiating this determination for a</w:t>
      </w:r>
      <w:r>
        <w:rPr>
          <w:szCs w:val="22"/>
        </w:rPr>
        <w:t xml:space="preserve"> </w:t>
      </w:r>
      <w:r w:rsidRPr="004F01C5">
        <w:rPr>
          <w:szCs w:val="22"/>
        </w:rPr>
        <w:t>period of three years from the date of the</w:t>
      </w:r>
      <w:r>
        <w:rPr>
          <w:szCs w:val="22"/>
        </w:rPr>
        <w:t xml:space="preserve"> </w:t>
      </w:r>
      <w:r w:rsidRPr="004F01C5">
        <w:rPr>
          <w:szCs w:val="22"/>
        </w:rPr>
        <w:t>submission of the Form A. These records must</w:t>
      </w:r>
      <w:r>
        <w:rPr>
          <w:szCs w:val="22"/>
        </w:rPr>
        <w:t xml:space="preserve"> </w:t>
      </w:r>
      <w:r w:rsidRPr="004F01C5">
        <w:rPr>
          <w:szCs w:val="22"/>
        </w:rPr>
        <w:t>include sufficient documentation to support</w:t>
      </w:r>
      <w:r>
        <w:rPr>
          <w:szCs w:val="22"/>
        </w:rPr>
        <w:t xml:space="preserve"> </w:t>
      </w:r>
      <w:r w:rsidRPr="004F01C5">
        <w:rPr>
          <w:szCs w:val="22"/>
        </w:rPr>
        <w:t>calculations as well as the calculations made by the</w:t>
      </w:r>
      <w:r>
        <w:rPr>
          <w:szCs w:val="22"/>
        </w:rPr>
        <w:t xml:space="preserve"> </w:t>
      </w:r>
      <w:r w:rsidRPr="004F01C5">
        <w:rPr>
          <w:szCs w:val="22"/>
        </w:rPr>
        <w:t>facility that confirm their eligibility for each</w:t>
      </w:r>
      <w:r>
        <w:rPr>
          <w:szCs w:val="22"/>
        </w:rPr>
        <w:t xml:space="preserve"> </w:t>
      </w:r>
      <w:r w:rsidRPr="004F01C5">
        <w:rPr>
          <w:szCs w:val="22"/>
        </w:rPr>
        <w:t>chemical for which the alternate threshold was</w:t>
      </w:r>
      <w:r>
        <w:rPr>
          <w:szCs w:val="22"/>
        </w:rPr>
        <w:t xml:space="preserve"> </w:t>
      </w:r>
      <w:r w:rsidRPr="004F01C5">
        <w:rPr>
          <w:szCs w:val="22"/>
        </w:rPr>
        <w:t>applied</w:t>
      </w:r>
      <w:r>
        <w:rPr>
          <w:szCs w:val="22"/>
        </w:rPr>
        <w:t>.</w:t>
      </w:r>
    </w:p>
    <w:p w14:paraId="3E7B41B1" w14:textId="77777777" w:rsidR="0089687A" w:rsidRDefault="0089687A">
      <w:pPr>
        <w:jc w:val="both"/>
        <w:rPr>
          <w:szCs w:val="22"/>
        </w:rPr>
      </w:pPr>
    </w:p>
    <w:p w14:paraId="199402FD" w14:textId="77777777" w:rsidR="0089687A" w:rsidRDefault="0089687A">
      <w:pPr>
        <w:jc w:val="both"/>
      </w:pPr>
      <w:r w:rsidRPr="004F01C5">
        <w:rPr>
          <w:szCs w:val="22"/>
        </w:rPr>
        <w:t>A facility that fits within the category description,</w:t>
      </w:r>
      <w:r>
        <w:rPr>
          <w:szCs w:val="22"/>
        </w:rPr>
        <w:t xml:space="preserve"> </w:t>
      </w:r>
      <w:r w:rsidRPr="004F01C5">
        <w:rPr>
          <w:szCs w:val="22"/>
        </w:rPr>
        <w:t>and manufactures, processes or otherwise uses no</w:t>
      </w:r>
      <w:r>
        <w:rPr>
          <w:szCs w:val="22"/>
        </w:rPr>
        <w:t xml:space="preserve"> </w:t>
      </w:r>
      <w:r w:rsidRPr="004F01C5">
        <w:rPr>
          <w:szCs w:val="22"/>
        </w:rPr>
        <w:t>more than one million pounds of an EPCRA</w:t>
      </w:r>
      <w:r>
        <w:rPr>
          <w:szCs w:val="22"/>
        </w:rPr>
        <w:t xml:space="preserve"> </w:t>
      </w:r>
      <w:r w:rsidRPr="004F01C5">
        <w:rPr>
          <w:szCs w:val="22"/>
        </w:rPr>
        <w:t>Section 313 chemical annually, and whose</w:t>
      </w:r>
      <w:r>
        <w:rPr>
          <w:szCs w:val="22"/>
        </w:rPr>
        <w:t xml:space="preserve"> </w:t>
      </w:r>
      <w:r w:rsidRPr="004F01C5">
        <w:rPr>
          <w:szCs w:val="22"/>
        </w:rPr>
        <w:t>owner/operator elects to take advantage of the</w:t>
      </w:r>
      <w:r>
        <w:rPr>
          <w:szCs w:val="22"/>
        </w:rPr>
        <w:t xml:space="preserve"> </w:t>
      </w:r>
      <w:r w:rsidRPr="004F01C5">
        <w:rPr>
          <w:szCs w:val="22"/>
        </w:rPr>
        <w:t>alternate threshold, is not considered an EPCRA</w:t>
      </w:r>
      <w:r>
        <w:rPr>
          <w:szCs w:val="22"/>
        </w:rPr>
        <w:t xml:space="preserve"> </w:t>
      </w:r>
      <w:r w:rsidRPr="004F01C5">
        <w:rPr>
          <w:szCs w:val="22"/>
        </w:rPr>
        <w:t>Section 313 covered facility for that chemical for</w:t>
      </w:r>
      <w:r>
        <w:rPr>
          <w:szCs w:val="22"/>
        </w:rPr>
        <w:t xml:space="preserve"> </w:t>
      </w:r>
      <w:r w:rsidRPr="004F01C5">
        <w:rPr>
          <w:szCs w:val="22"/>
        </w:rPr>
        <w:t>the purpose of submitting a Form R. This</w:t>
      </w:r>
      <w:r>
        <w:rPr>
          <w:szCs w:val="22"/>
        </w:rPr>
        <w:t xml:space="preserve"> </w:t>
      </w:r>
      <w:r w:rsidRPr="004F01C5">
        <w:rPr>
          <w:szCs w:val="22"/>
        </w:rPr>
        <w:t>determination may provide further regulatory relief</w:t>
      </w:r>
      <w:r>
        <w:rPr>
          <w:szCs w:val="22"/>
        </w:rPr>
        <w:t xml:space="preserve"> </w:t>
      </w:r>
      <w:r w:rsidRPr="004F01C5">
        <w:rPr>
          <w:szCs w:val="22"/>
        </w:rPr>
        <w:t>from other federal or state regulations that apply to</w:t>
      </w:r>
      <w:r>
        <w:rPr>
          <w:szCs w:val="22"/>
        </w:rPr>
        <w:t xml:space="preserve"> </w:t>
      </w:r>
      <w:r w:rsidRPr="004F01C5">
        <w:rPr>
          <w:szCs w:val="22"/>
        </w:rPr>
        <w:t>facilities on the basis of their EPCRA Section 313</w:t>
      </w:r>
      <w:r>
        <w:rPr>
          <w:szCs w:val="22"/>
        </w:rPr>
        <w:t xml:space="preserve"> </w:t>
      </w:r>
      <w:r w:rsidRPr="004F01C5">
        <w:rPr>
          <w:szCs w:val="22"/>
        </w:rPr>
        <w:t>reporting status. A facility will need to reference</w:t>
      </w:r>
      <w:r>
        <w:rPr>
          <w:szCs w:val="22"/>
        </w:rPr>
        <w:t xml:space="preserve"> </w:t>
      </w:r>
      <w:r w:rsidRPr="004F01C5">
        <w:rPr>
          <w:szCs w:val="22"/>
        </w:rPr>
        <w:t>other applicable regulations to determine if their</w:t>
      </w:r>
      <w:r>
        <w:rPr>
          <w:szCs w:val="22"/>
        </w:rPr>
        <w:t xml:space="preserve"> </w:t>
      </w:r>
      <w:r w:rsidRPr="004F01C5">
        <w:t>actual requirements may be affected by this</w:t>
      </w:r>
      <w:r>
        <w:t xml:space="preserve"> </w:t>
      </w:r>
      <w:r w:rsidRPr="004F01C5">
        <w:t>reporting modification</w:t>
      </w:r>
      <w:r>
        <w:t>.</w:t>
      </w:r>
    </w:p>
    <w:p w14:paraId="5E4355A9" w14:textId="77777777" w:rsidR="0089687A" w:rsidRPr="004F01C5" w:rsidRDefault="0089687A">
      <w:pPr>
        <w:autoSpaceDE w:val="0"/>
        <w:autoSpaceDN w:val="0"/>
        <w:adjustRightInd w:val="0"/>
        <w:jc w:val="both"/>
      </w:pPr>
    </w:p>
    <w:p w14:paraId="583A259C" w14:textId="2952A129" w:rsidR="0089687A" w:rsidRDefault="0089687A" w:rsidP="009F47CB">
      <w:pPr>
        <w:pStyle w:val="Heading3"/>
        <w:rPr>
          <w:rFonts w:ascii="Times New Roman" w:hAnsi="Times New Roman"/>
        </w:rPr>
      </w:pPr>
      <w:bookmarkStart w:id="120" w:name="_Toc433297031"/>
      <w:r>
        <w:rPr>
          <w:rFonts w:ascii="Times New Roman" w:hAnsi="Times New Roman"/>
        </w:rPr>
        <w:t xml:space="preserve">B.6.e. </w:t>
      </w:r>
      <w:r>
        <w:rPr>
          <w:rFonts w:ascii="Times New Roman" w:hAnsi="Times New Roman"/>
        </w:rPr>
        <w:tab/>
        <w:t>Multi-establishment Facilities</w:t>
      </w:r>
      <w:bookmarkEnd w:id="120"/>
    </w:p>
    <w:p w14:paraId="49C1BD1E" w14:textId="77777777" w:rsidR="0089687A" w:rsidRDefault="0089687A" w:rsidP="0089687A">
      <w:pPr>
        <w:jc w:val="both"/>
        <w:rPr>
          <w:szCs w:val="22"/>
        </w:rPr>
      </w:pPr>
      <w:r>
        <w:rPr>
          <w:szCs w:val="22"/>
        </w:rPr>
        <w:t>For the purposes of using Form A, the facility must also make its determination based upon the entire facility’s operations including all of its establishments (see 59 FR 61488 for greater detail). If the facility as a whole is able to take advantage of the alternate threshold, a single Form A is required. The eligibility to submit a Form A must be made on a whole facility determination. Thus, all of the information necessary to make the determination must be assembled to the facility level.</w:t>
      </w:r>
    </w:p>
    <w:p w14:paraId="288113DF" w14:textId="77777777" w:rsidR="0089687A" w:rsidRDefault="0089687A" w:rsidP="005B422A">
      <w:pPr>
        <w:jc w:val="both"/>
        <w:rPr>
          <w:szCs w:val="22"/>
        </w:rPr>
      </w:pPr>
    </w:p>
    <w:p w14:paraId="7AE42208" w14:textId="61FD6866" w:rsidR="0089687A" w:rsidRDefault="0089687A" w:rsidP="009F47CB">
      <w:pPr>
        <w:pStyle w:val="Heading3"/>
        <w:rPr>
          <w:rFonts w:ascii="Times New Roman" w:hAnsi="Times New Roman"/>
        </w:rPr>
      </w:pPr>
      <w:bookmarkStart w:id="121" w:name="_Toc433297032"/>
      <w:r>
        <w:rPr>
          <w:rFonts w:ascii="Times New Roman" w:hAnsi="Times New Roman"/>
        </w:rPr>
        <w:t xml:space="preserve">B.6.f. </w:t>
      </w:r>
      <w:r>
        <w:rPr>
          <w:rFonts w:ascii="Times New Roman" w:hAnsi="Times New Roman"/>
        </w:rPr>
        <w:tab/>
        <w:t>Trade Secrets</w:t>
      </w:r>
      <w:bookmarkEnd w:id="121"/>
    </w:p>
    <w:p w14:paraId="1CFA8CD0" w14:textId="77777777" w:rsidR="0089687A" w:rsidRDefault="0089687A">
      <w:pPr>
        <w:jc w:val="both"/>
        <w:rPr>
          <w:szCs w:val="22"/>
        </w:rPr>
      </w:pPr>
      <w:r>
        <w:rPr>
          <w:szCs w:val="22"/>
        </w:rPr>
        <w:t>When making a trade secret claim on a Form A submission, EPA is requiring that a facility submit a unique Form A for each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meeting the conditions of the alternate threshold. Facilities may assert a trade secrecy claim for a chemical identity on the Form A as on the Form R. Reports submitted on a per chemical basis protect against the disclosure of trade secrets. Form As with trade secrecy claims, like Form Rs with similar claims, will be separately handled upon receipt to protect against disclosure. Commingling trade secret chemical identities with non-trade secret chemical identities on the same submission increases the risk of disclosure.</w:t>
      </w:r>
    </w:p>
    <w:p w14:paraId="52F8BD6F" w14:textId="77777777" w:rsidR="0089687A" w:rsidRDefault="0089687A">
      <w:pPr>
        <w:jc w:val="both"/>
        <w:rPr>
          <w:szCs w:val="22"/>
        </w:rPr>
      </w:pPr>
    </w:p>
    <w:p w14:paraId="2B883C2B" w14:textId="77777777" w:rsidR="0089687A" w:rsidRPr="004E5C8F" w:rsidRDefault="0089687A">
      <w:pPr>
        <w:pBdr>
          <w:top w:val="single" w:sz="4" w:space="1" w:color="auto"/>
          <w:left w:val="single" w:sz="4" w:space="1" w:color="auto"/>
          <w:bottom w:val="single" w:sz="4" w:space="1" w:color="auto"/>
          <w:right w:val="single" w:sz="4" w:space="4" w:color="auto"/>
        </w:pBdr>
        <w:shd w:val="clear" w:color="auto" w:fill="E0E0E0"/>
        <w:jc w:val="center"/>
        <w:rPr>
          <w:b/>
          <w:sz w:val="26"/>
          <w:szCs w:val="26"/>
        </w:rPr>
      </w:pPr>
      <w:r w:rsidRPr="004E5C8F">
        <w:rPr>
          <w:b/>
          <w:sz w:val="26"/>
          <w:szCs w:val="26"/>
        </w:rPr>
        <w:t>Do not submit</w:t>
      </w:r>
      <w:r w:rsidRPr="004E5C8F">
        <w:rPr>
          <w:b/>
          <w:sz w:val="26"/>
          <w:szCs w:val="26"/>
        </w:rPr>
        <w:br/>
        <w:t>trade secret reports electronically.</w:t>
      </w:r>
    </w:p>
    <w:p w14:paraId="2479063B" w14:textId="77777777" w:rsidR="0089687A" w:rsidRPr="0089553C" w:rsidRDefault="0089687A"/>
    <w:p w14:paraId="51F0B949" w14:textId="6C97562F" w:rsidR="0089687A" w:rsidRDefault="0089687A" w:rsidP="00C74669">
      <w:pPr>
        <w:pStyle w:val="Heading3"/>
        <w:rPr>
          <w:rFonts w:ascii="Times New Roman" w:hAnsi="Times New Roman"/>
        </w:rPr>
      </w:pPr>
      <w:bookmarkStart w:id="122" w:name="_Toc433297033"/>
      <w:r>
        <w:rPr>
          <w:rFonts w:ascii="Times New Roman" w:hAnsi="Times New Roman"/>
        </w:rPr>
        <w:t xml:space="preserve">B.6.g. </w:t>
      </w:r>
      <w:r>
        <w:rPr>
          <w:rFonts w:ascii="Times New Roman" w:hAnsi="Times New Roman"/>
        </w:rPr>
        <w:tab/>
        <w:t>Metals and Metal Category Compounds</w:t>
      </w:r>
      <w:bookmarkEnd w:id="122"/>
    </w:p>
    <w:p w14:paraId="1B00F3AC" w14:textId="77777777" w:rsidR="0089687A" w:rsidRDefault="0089687A" w:rsidP="0089687A">
      <w:pPr>
        <w:jc w:val="both"/>
        <w:rPr>
          <w:szCs w:val="22"/>
        </w:rPr>
      </w:pPr>
      <w:r>
        <w:rPr>
          <w:szCs w:val="22"/>
        </w:rPr>
        <w:t>For metal category compounds, the amount applied toward the ARA is the amount of parent metal waste that is reported on Form R, but the thresholds apply to the amount of metal category compounds manufactured, processed, or otherwise used. For Form A certification involving both listed parent metals and associated metal compounds, the one million pound alternate threshold must be applied separately to the listed parent metal and the associated metal compound(s). Threshold determinations must be made independently for each because they are separately listed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w:t>
      </w:r>
    </w:p>
    <w:p w14:paraId="0E90D246" w14:textId="77777777" w:rsidR="0089687A" w:rsidRDefault="0089687A" w:rsidP="0089687A">
      <w:pPr>
        <w:tabs>
          <w:tab w:val="left" w:pos="360"/>
        </w:tabs>
        <w:spacing w:after="120"/>
        <w:ind w:left="360" w:hanging="360"/>
        <w:jc w:val="both"/>
        <w:rPr>
          <w:szCs w:val="22"/>
        </w:rPr>
      </w:pPr>
    </w:p>
    <w:p w14:paraId="64DF712A" w14:textId="77777777" w:rsidR="0089687A" w:rsidRDefault="0089687A" w:rsidP="0089687A">
      <w:pPr>
        <w:numPr>
          <w:ilvl w:val="0"/>
          <w:numId w:val="19"/>
        </w:numPr>
        <w:tabs>
          <w:tab w:val="left" w:pos="360"/>
        </w:tabs>
        <w:spacing w:after="120"/>
        <w:ind w:left="360"/>
        <w:jc w:val="both"/>
        <w:rPr>
          <w:szCs w:val="22"/>
        </w:rPr>
      </w:pPr>
      <w:r>
        <w:rPr>
          <w:szCs w:val="22"/>
        </w:rPr>
        <w:t>If the threshold is exceeded for the listed parent metal but not the associated metal category compounds, then the releases of metal reported on Form R for the parent metal need not include the releases from the metal category compounds.</w:t>
      </w:r>
    </w:p>
    <w:p w14:paraId="6B0538C3" w14:textId="77777777" w:rsidR="0089687A" w:rsidRDefault="0089687A" w:rsidP="0089687A">
      <w:pPr>
        <w:numPr>
          <w:ilvl w:val="0"/>
          <w:numId w:val="19"/>
        </w:numPr>
        <w:tabs>
          <w:tab w:val="left" w:pos="360"/>
        </w:tabs>
        <w:spacing w:after="120"/>
        <w:ind w:left="360"/>
        <w:jc w:val="both"/>
        <w:rPr>
          <w:szCs w:val="22"/>
        </w:rPr>
      </w:pPr>
      <w:r>
        <w:rPr>
          <w:szCs w:val="22"/>
        </w:rPr>
        <w:t>If both the parent metal and the associated metal compounds exceed the alternate threshold, then the facility has the option of filing one Form R for both, using the metal category compound name and reporting total releases based on parent metal content.</w:t>
      </w:r>
    </w:p>
    <w:p w14:paraId="425F8F3E" w14:textId="77777777" w:rsidR="0089687A" w:rsidRDefault="0089687A" w:rsidP="0089687A">
      <w:pPr>
        <w:numPr>
          <w:ilvl w:val="0"/>
          <w:numId w:val="19"/>
        </w:numPr>
        <w:tabs>
          <w:tab w:val="left" w:pos="360"/>
        </w:tabs>
        <w:ind w:left="360"/>
        <w:jc w:val="both"/>
        <w:rPr>
          <w:szCs w:val="22"/>
        </w:rPr>
      </w:pPr>
      <w:r>
        <w:rPr>
          <w:szCs w:val="22"/>
        </w:rPr>
        <w:t>If neither the parent metal nor the associated metal compounds exceed the alternate threshold, then the facility must use a separate listing on Form A for each, since the reporting thresholds must be applied to each listed parent metal and all compounds in the associated compound category. EPA believes it is appropriate to make the distinction between filing the Form R and Form A because the Form R accounts for amounts of metal released or otherwise managed and Form A verifies that the alternate threshold for each listed chemical or chemical category has not been exceeded.</w:t>
      </w:r>
    </w:p>
    <w:p w14:paraId="670727D8" w14:textId="77777777" w:rsidR="0089687A" w:rsidRDefault="0089687A" w:rsidP="0089687A">
      <w:pPr>
        <w:jc w:val="both"/>
        <w:rPr>
          <w:szCs w:val="22"/>
        </w:rPr>
      </w:pPr>
    </w:p>
    <w:p w14:paraId="18908002" w14:textId="77777777" w:rsidR="0089687A" w:rsidRDefault="0089687A" w:rsidP="0089687A">
      <w:pPr>
        <w:jc w:val="both"/>
        <w:rPr>
          <w:szCs w:val="22"/>
        </w:rPr>
      </w:pPr>
      <w:r>
        <w:rPr>
          <w:szCs w:val="22"/>
        </w:rPr>
        <w:t>Similarly, separate listings on Form A must be submitted for all other listed chemicals even if EPA allows one listing on Form R to be filed for two or more listed chemicals (e.g., o-xylene, p-xylene and xylene (mixed isomers)). For example, if a facility processes in three separate process streams, xylene (mixed isomers), o-xylene, and p-xylene, and exceeds the conditions of the alternate threshold for each of these listed substances, the facility may combine the appropriate information on the o-xylene, p-xylene, and xylene (mixed isomers) into one Form R, but cannot combine the reports into one listing on Form A.</w:t>
      </w:r>
    </w:p>
    <w:p w14:paraId="7A8B8DD6" w14:textId="77777777" w:rsidR="0089687A" w:rsidRDefault="0089687A" w:rsidP="0089687A">
      <w:pPr>
        <w:jc w:val="both"/>
        <w:rPr>
          <w:szCs w:val="22"/>
        </w:rPr>
      </w:pPr>
    </w:p>
    <w:p w14:paraId="56CD4506" w14:textId="29C94187" w:rsidR="0089687A" w:rsidRDefault="0089687A" w:rsidP="0089687A">
      <w:pPr>
        <w:jc w:val="both"/>
        <w:rPr>
          <w:szCs w:val="22"/>
        </w:rPr>
      </w:pPr>
      <w:r>
        <w:rPr>
          <w:szCs w:val="22"/>
        </w:rPr>
        <w:t>Facilities that process o-xylene, p-xylene, and xylene (mixed isomers) in separate process streams and do not exceed the conditions of the alternate threshold for one or more of the compounds may submit a separate Form A for each of the forms of xylene meeting the alternate threshold and report on Form R for those forms that do not. Similar to reporting on the parent metals and their associated category compounds described above, facilities that separately process all types (i.e., isomers) of xylene with individual activity levels within the conditions of the alternate threshold should file a separate Form A for each type of xylene.</w:t>
      </w:r>
    </w:p>
    <w:p w14:paraId="1BDDE1CE" w14:textId="77777777" w:rsidR="0089687A" w:rsidRDefault="0089687A" w:rsidP="0089687A">
      <w:pPr>
        <w:jc w:val="both"/>
        <w:rPr>
          <w:szCs w:val="22"/>
        </w:rPr>
      </w:pPr>
    </w:p>
    <w:p w14:paraId="2A2C6185" w14:textId="77777777" w:rsidR="0089687A" w:rsidRDefault="0089687A" w:rsidP="0089687A">
      <w:pPr>
        <w:jc w:val="both"/>
        <w:rPr>
          <w:szCs w:val="22"/>
        </w:rPr>
      </w:pPr>
      <w:r>
        <w:rPr>
          <w:szCs w:val="22"/>
        </w:rPr>
        <w:t>Beginning with the 1998 reporting year, facilities may enter as many chemicals as are eligible on a single Form A Certification Statement.</w:t>
      </w:r>
    </w:p>
    <w:p w14:paraId="03A60250" w14:textId="77777777" w:rsidR="0089687A" w:rsidRDefault="0089687A" w:rsidP="0089687A">
      <w:pPr>
        <w:jc w:val="both"/>
        <w:rPr>
          <w:szCs w:val="22"/>
        </w:rPr>
      </w:pPr>
    </w:p>
    <w:p w14:paraId="3134A532" w14:textId="77777777" w:rsidR="00C74669" w:rsidRDefault="00C74669" w:rsidP="003D5667">
      <w:pPr>
        <w:pStyle w:val="Heading1"/>
        <w:tabs>
          <w:tab w:val="left" w:pos="630"/>
          <w:tab w:val="left" w:pos="810"/>
        </w:tabs>
        <w:spacing w:before="0"/>
        <w:rPr>
          <w:rFonts w:ascii="Times New Roman" w:hAnsi="Times New Roman"/>
        </w:rPr>
        <w:sectPr w:rsidR="00C74669" w:rsidSect="00967D98">
          <w:headerReference w:type="default" r:id="rId73"/>
          <w:type w:val="continuous"/>
          <w:pgSz w:w="12240" w:h="15840"/>
          <w:pgMar w:top="720" w:right="1296" w:bottom="576" w:left="1296" w:header="720" w:footer="576" w:gutter="0"/>
          <w:cols w:num="2" w:space="360"/>
          <w:docGrid w:linePitch="360"/>
        </w:sectPr>
      </w:pPr>
    </w:p>
    <w:p w14:paraId="0498CF2C" w14:textId="3DDF0E4E" w:rsidR="009B608B" w:rsidRDefault="009B608B" w:rsidP="003D5667">
      <w:pPr>
        <w:pStyle w:val="Heading1"/>
        <w:tabs>
          <w:tab w:val="left" w:pos="630"/>
          <w:tab w:val="left" w:pos="810"/>
        </w:tabs>
        <w:spacing w:before="0"/>
        <w:rPr>
          <w:rFonts w:ascii="Times New Roman" w:hAnsi="Times New Roman"/>
        </w:rPr>
        <w:sectPr w:rsidR="009B608B" w:rsidSect="00967D98">
          <w:type w:val="continuous"/>
          <w:pgSz w:w="12240" w:h="15840"/>
          <w:pgMar w:top="720" w:right="1296" w:bottom="576" w:left="1296" w:header="720" w:footer="576" w:gutter="0"/>
          <w:cols w:num="2" w:space="360"/>
          <w:docGrid w:linePitch="360"/>
        </w:sectPr>
      </w:pPr>
    </w:p>
    <w:p w14:paraId="6CB05139" w14:textId="49DED4DC" w:rsidR="00D5538F" w:rsidRDefault="00D5538F" w:rsidP="003D5667">
      <w:pPr>
        <w:pStyle w:val="Heading1"/>
        <w:tabs>
          <w:tab w:val="left" w:pos="630"/>
          <w:tab w:val="left" w:pos="810"/>
        </w:tabs>
        <w:spacing w:before="0"/>
        <w:rPr>
          <w:rFonts w:ascii="Times New Roman" w:hAnsi="Times New Roman"/>
        </w:rPr>
      </w:pPr>
      <w:bookmarkStart w:id="123" w:name="_Toc433297034"/>
      <w:r>
        <w:rPr>
          <w:rFonts w:ascii="Times New Roman" w:hAnsi="Times New Roman"/>
        </w:rPr>
        <w:t>Instructions for Completing TRI Form</w:t>
      </w:r>
      <w:r w:rsidR="002F7C0A">
        <w:rPr>
          <w:rFonts w:ascii="Times New Roman" w:hAnsi="Times New Roman"/>
        </w:rPr>
        <w:t>s</w:t>
      </w:r>
      <w:r>
        <w:rPr>
          <w:rFonts w:ascii="Times New Roman" w:hAnsi="Times New Roman"/>
        </w:rPr>
        <w:t xml:space="preserve"> R</w:t>
      </w:r>
      <w:bookmarkEnd w:id="115"/>
      <w:r w:rsidR="002F7C0A">
        <w:rPr>
          <w:rFonts w:ascii="Times New Roman" w:hAnsi="Times New Roman"/>
        </w:rPr>
        <w:t xml:space="preserve"> and A</w:t>
      </w:r>
      <w:bookmarkEnd w:id="123"/>
    </w:p>
    <w:p w14:paraId="0BBFE554" w14:textId="77777777" w:rsidR="0089687A" w:rsidRPr="005B422A" w:rsidRDefault="0089687A" w:rsidP="009F47CB"/>
    <w:p w14:paraId="69314E10" w14:textId="7BDD4A94" w:rsidR="00876A72" w:rsidRDefault="00D5538F" w:rsidP="003979D0">
      <w:pPr>
        <w:jc w:val="both"/>
      </w:pPr>
      <w:r>
        <w:t xml:space="preserve">The following instructions provide information on how to enter data on </w:t>
      </w:r>
      <w:r w:rsidR="00FA6F62">
        <w:t>Forms R and A</w:t>
      </w:r>
      <w:r w:rsidR="00876A72">
        <w:t xml:space="preserve"> (for both </w:t>
      </w:r>
      <w:r>
        <w:t>filers using TRI-MEweb and trade-secret reporters using paper forms</w:t>
      </w:r>
      <w:bookmarkStart w:id="124" w:name="_Toc209848039"/>
      <w:r w:rsidR="00876A72">
        <w:t>)</w:t>
      </w:r>
      <w:r>
        <w:t xml:space="preserve">. </w:t>
      </w:r>
    </w:p>
    <w:p w14:paraId="658C3FDC" w14:textId="77777777" w:rsidR="00876A72" w:rsidRDefault="00876A72" w:rsidP="003979D0">
      <w:pPr>
        <w:jc w:val="both"/>
      </w:pPr>
    </w:p>
    <w:p w14:paraId="4328D837" w14:textId="0630AD09" w:rsidR="00D5538F" w:rsidRDefault="00D5538F" w:rsidP="003979D0">
      <w:pPr>
        <w:jc w:val="both"/>
      </w:pPr>
      <w:r>
        <w:t xml:space="preserve">TRI-MEweb collects the same facility identification information and chemical specific information that facilities previously submitted on the paper TRI </w:t>
      </w:r>
      <w:r w:rsidR="00FA6F62">
        <w:t>Forms</w:t>
      </w:r>
      <w:r>
        <w:t>. In some cases, TRI-MEweb does not sequentially follow the Sections numerically as listed on the Form</w:t>
      </w:r>
      <w:r w:rsidR="00FA6F62">
        <w:t>s</w:t>
      </w:r>
      <w:r>
        <w:t>. As such</w:t>
      </w:r>
      <w:r w:rsidR="002326FB">
        <w:t>,</w:t>
      </w:r>
      <w:r>
        <w:t xml:space="preserve"> the TRI-MEweb experience differs somewhat from the sequential nature of the instructions in this document. </w:t>
      </w:r>
    </w:p>
    <w:p w14:paraId="10FB8E06" w14:textId="77777777" w:rsidR="00D5538F" w:rsidRDefault="00D5538F" w:rsidP="00160510">
      <w:pPr>
        <w:jc w:val="both"/>
      </w:pPr>
    </w:p>
    <w:p w14:paraId="1D844011" w14:textId="146AD903" w:rsidR="00D5538F" w:rsidRDefault="00D5538F" w:rsidP="00160510">
      <w:pPr>
        <w:jc w:val="both"/>
      </w:pPr>
      <w:r>
        <w:t xml:space="preserve">Facility identification information provided in Part I is entered only once per facility in TRI-MEweb and is duplicated on all forms submitted, with the exception of technical and public contact which are collected for each form separately (See Part I, Sections 4.3 and 4.4). For facilities that </w:t>
      </w:r>
      <w:r>
        <w:rPr>
          <w:szCs w:val="22"/>
        </w:rPr>
        <w:t>have previously submitted TRI Forms, the facility information remains with the facility’s profile and needs to be updated only if facility or parent company changes have occurred.</w:t>
      </w:r>
    </w:p>
    <w:p w14:paraId="759A9561" w14:textId="77777777" w:rsidR="00D5538F" w:rsidRDefault="00D5538F" w:rsidP="00160510">
      <w:pPr>
        <w:jc w:val="both"/>
      </w:pPr>
    </w:p>
    <w:p w14:paraId="466195D6" w14:textId="6213F80B" w:rsidR="00D5538F" w:rsidRDefault="00D5538F" w:rsidP="00160510">
      <w:pPr>
        <w:jc w:val="both"/>
      </w:pPr>
      <w:r>
        <w:t xml:space="preserve">Chemical specific information on Part II (including technical and public contact information) is entered separately for each chemical reported. </w:t>
      </w:r>
    </w:p>
    <w:p w14:paraId="11683FE2" w14:textId="77777777" w:rsidR="00C74669" w:rsidRDefault="00C74669" w:rsidP="00C66597">
      <w:pPr>
        <w:sectPr w:rsidR="00C74669" w:rsidSect="009B608B">
          <w:headerReference w:type="default" r:id="rId74"/>
          <w:pgSz w:w="12240" w:h="15840"/>
          <w:pgMar w:top="720" w:right="1296" w:bottom="576" w:left="1296" w:header="720" w:footer="576" w:gutter="0"/>
          <w:cols w:num="2" w:space="360"/>
          <w:docGrid w:linePitch="360"/>
        </w:sectPr>
      </w:pPr>
    </w:p>
    <w:p w14:paraId="59117D66" w14:textId="4BB2475B" w:rsidR="009B608B" w:rsidRDefault="009B608B" w:rsidP="00C66597">
      <w:pPr>
        <w:sectPr w:rsidR="009B608B" w:rsidSect="00C74669">
          <w:type w:val="continuous"/>
          <w:pgSz w:w="12240" w:h="15840"/>
          <w:pgMar w:top="720" w:right="1296" w:bottom="576" w:left="1296" w:header="720" w:footer="576" w:gutter="0"/>
          <w:cols w:num="2" w:space="360"/>
          <w:docGrid w:linePitch="360"/>
        </w:sectPr>
      </w:pPr>
    </w:p>
    <w:p w14:paraId="1D040CAB" w14:textId="03B72626" w:rsidR="00D5538F" w:rsidRDefault="0089687A" w:rsidP="003D5667">
      <w:pPr>
        <w:pStyle w:val="Heading1"/>
        <w:tabs>
          <w:tab w:val="left" w:pos="810"/>
        </w:tabs>
        <w:spacing w:before="0"/>
      </w:pPr>
      <w:bookmarkStart w:id="125" w:name="_Toc433297035"/>
      <w:r>
        <w:t xml:space="preserve">C. </w:t>
      </w:r>
      <w:r>
        <w:tab/>
      </w:r>
      <w:r w:rsidR="00D5538F">
        <w:t>Part I.</w:t>
      </w:r>
      <w:r>
        <w:t xml:space="preserve"> </w:t>
      </w:r>
      <w:r w:rsidR="00D5538F">
        <w:t>Facility Identification Information</w:t>
      </w:r>
      <w:bookmarkEnd w:id="124"/>
      <w:r w:rsidR="007C4004">
        <w:t xml:space="preserve"> </w:t>
      </w:r>
      <w:r w:rsidR="007C4004">
        <w:rPr>
          <w:rFonts w:ascii="Times New Roman" w:hAnsi="Times New Roman"/>
        </w:rPr>
        <w:t>(Form R &amp; A)</w:t>
      </w:r>
      <w:bookmarkEnd w:id="125"/>
    </w:p>
    <w:p w14:paraId="3F66B00C" w14:textId="77777777" w:rsidR="00D5538F" w:rsidRDefault="00D5538F" w:rsidP="009F47CB">
      <w:pPr>
        <w:pStyle w:val="Heading2"/>
      </w:pPr>
      <w:bookmarkStart w:id="126" w:name="_Toc209848040"/>
      <w:bookmarkStart w:id="127" w:name="_Toc433297036"/>
      <w:r>
        <w:t>Section 1.</w:t>
      </w:r>
      <w:r>
        <w:tab/>
        <w:t>Reporting Year</w:t>
      </w:r>
      <w:bookmarkEnd w:id="126"/>
      <w:bookmarkEnd w:id="127"/>
    </w:p>
    <w:p w14:paraId="617C917A" w14:textId="5F80ADDC" w:rsidR="00D5538F" w:rsidRDefault="00D5538F" w:rsidP="00DF4320">
      <w:pPr>
        <w:jc w:val="both"/>
        <w:rPr>
          <w:szCs w:val="22"/>
        </w:rPr>
      </w:pPr>
      <w:r>
        <w:rPr>
          <w:szCs w:val="22"/>
        </w:rPr>
        <w:t xml:space="preserve">The reporting year is the calendar year to which the reported information applies, not the year in which you are submitting the report. Information for the </w:t>
      </w:r>
      <w:r w:rsidR="00FA6F62">
        <w:rPr>
          <w:szCs w:val="22"/>
        </w:rPr>
        <w:t xml:space="preserve">2015 </w:t>
      </w:r>
      <w:r>
        <w:rPr>
          <w:szCs w:val="22"/>
        </w:rPr>
        <w:t>reporting year must be submitted on or before July 1, 201</w:t>
      </w:r>
      <w:r w:rsidR="00FA6F62">
        <w:rPr>
          <w:szCs w:val="22"/>
        </w:rPr>
        <w:t>6</w:t>
      </w:r>
      <w:r>
        <w:rPr>
          <w:szCs w:val="22"/>
        </w:rPr>
        <w:t>.</w:t>
      </w:r>
    </w:p>
    <w:p w14:paraId="02E5DC5A" w14:textId="77777777" w:rsidR="00D5538F" w:rsidRPr="005631F2" w:rsidRDefault="00D5538F" w:rsidP="00DF4320">
      <w:pPr>
        <w:jc w:val="both"/>
        <w:rPr>
          <w:strike/>
          <w:szCs w:val="22"/>
        </w:rPr>
      </w:pPr>
    </w:p>
    <w:p w14:paraId="474312CE" w14:textId="77777777" w:rsidR="00D5538F" w:rsidRDefault="00D5538F" w:rsidP="009F47CB">
      <w:pPr>
        <w:pStyle w:val="Heading2"/>
      </w:pPr>
      <w:bookmarkStart w:id="128" w:name="_Toc209848041"/>
      <w:bookmarkStart w:id="129" w:name="_Toc433297037"/>
      <w:r>
        <w:t>Section 2.</w:t>
      </w:r>
      <w:r>
        <w:tab/>
        <w:t>Trade Secret</w:t>
      </w:r>
      <w:r>
        <w:fldChar w:fldCharType="begin"/>
      </w:r>
      <w:r>
        <w:instrText>xe "Trade Secret"</w:instrText>
      </w:r>
      <w:r>
        <w:fldChar w:fldCharType="end"/>
      </w:r>
      <w:r>
        <w:t xml:space="preserve"> Information</w:t>
      </w:r>
      <w:bookmarkEnd w:id="128"/>
      <w:bookmarkEnd w:id="129"/>
    </w:p>
    <w:p w14:paraId="733545D2" w14:textId="77777777" w:rsidR="00D5538F" w:rsidRDefault="00D5538F" w:rsidP="00EC0063">
      <w:pPr>
        <w:jc w:val="both"/>
      </w:pPr>
      <w:r>
        <w:t xml:space="preserve">Trade secret submission is not supported by TRI-MEweb. As such, the following sections are not to be completed by TRI-MEweb users. These sections reflect steps performed by trade secret filers only. </w:t>
      </w:r>
    </w:p>
    <w:p w14:paraId="5DC48A17" w14:textId="77777777" w:rsidR="00D5538F" w:rsidRPr="00EC0063" w:rsidRDefault="00D5538F" w:rsidP="00EC0063"/>
    <w:p w14:paraId="57F2777C" w14:textId="77777777" w:rsidR="00D5538F" w:rsidRDefault="00D5538F" w:rsidP="0023608F">
      <w:pPr>
        <w:spacing w:after="120"/>
        <w:ind w:left="720" w:hanging="720"/>
        <w:jc w:val="both"/>
        <w:rPr>
          <w:b/>
          <w:bCs/>
          <w:szCs w:val="22"/>
        </w:rPr>
      </w:pPr>
      <w:r>
        <w:rPr>
          <w:b/>
          <w:bCs/>
          <w:szCs w:val="22"/>
        </w:rPr>
        <w:t>2.1</w:t>
      </w:r>
      <w:r>
        <w:rPr>
          <w:b/>
          <w:bCs/>
          <w:szCs w:val="22"/>
        </w:rPr>
        <w:tab/>
        <w:t>Are you claiming the EPCRA</w:t>
      </w:r>
      <w:r>
        <w:rPr>
          <w:b/>
          <w:bCs/>
          <w:szCs w:val="22"/>
        </w:rPr>
        <w:fldChar w:fldCharType="begin"/>
      </w:r>
      <w:r>
        <w:rPr>
          <w:szCs w:val="22"/>
        </w:rPr>
        <w:instrText>xe "EPCRA"</w:instrText>
      </w:r>
      <w:r>
        <w:rPr>
          <w:b/>
          <w:bCs/>
          <w:szCs w:val="22"/>
        </w:rPr>
        <w:fldChar w:fldCharType="end"/>
      </w:r>
      <w:r>
        <w:rPr>
          <w:b/>
          <w:bCs/>
          <w:szCs w:val="22"/>
        </w:rPr>
        <w:t xml:space="preserve"> </w:t>
      </w:r>
      <w:r w:rsidRPr="0093305E">
        <w:rPr>
          <w:b/>
          <w:bCs/>
          <w:szCs w:val="22"/>
        </w:rPr>
        <w:t>Section 313</w:t>
      </w:r>
      <w:r>
        <w:rPr>
          <w:b/>
          <w:bCs/>
          <w:szCs w:val="22"/>
        </w:rPr>
        <w:t xml:space="preserve"> chemical identified on Page 2 a trade secret?</w:t>
      </w:r>
    </w:p>
    <w:p w14:paraId="0BDEB5CE" w14:textId="34E574CB" w:rsidR="00D5538F" w:rsidRDefault="00D5538F" w:rsidP="00DF4320">
      <w:pPr>
        <w:jc w:val="both"/>
        <w:rPr>
          <w:szCs w:val="22"/>
        </w:rPr>
      </w:pPr>
      <w:r>
        <w:rPr>
          <w:szCs w:val="22"/>
        </w:rPr>
        <w:t>Answer this question only after you have completed the rest of the report. The specific identity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being reported in Part II, Section 1 may be designated as a trade secret. If you are making a trade secret claim, mark “yes” and proceed to Section 2.2. Only check “yes” if you manufacture, process, or otherwise use the EPCRA </w:t>
      </w:r>
      <w:r w:rsidRPr="0093305E">
        <w:rPr>
          <w:szCs w:val="22"/>
        </w:rPr>
        <w:t>Section 313</w:t>
      </w:r>
      <w:r>
        <w:rPr>
          <w:szCs w:val="22"/>
        </w:rPr>
        <w:t xml:space="preserve"> chemical whose identity is a trade secret. (See Section A.3 of these instructions for specific information on trade secrecy claims.) If you checked “no,” you should submit your non-trade secret form data electronically using TRI-MEweb.</w:t>
      </w:r>
    </w:p>
    <w:p w14:paraId="39C22706" w14:textId="77777777" w:rsidR="00C82538" w:rsidRDefault="00C82538" w:rsidP="00C82538">
      <w:pPr>
        <w:jc w:val="both"/>
        <w:rPr>
          <w:szCs w:val="22"/>
        </w:rPr>
      </w:pPr>
    </w:p>
    <w:p w14:paraId="07DE2ECF" w14:textId="669AB3E6" w:rsidR="00C82538" w:rsidRDefault="00C82538" w:rsidP="00C82538">
      <w:pPr>
        <w:jc w:val="both"/>
        <w:rPr>
          <w:szCs w:val="22"/>
        </w:rPr>
      </w:pPr>
      <w:r>
        <w:rPr>
          <w:szCs w:val="22"/>
        </w:rPr>
        <w:t xml:space="preserve">If facilities wish to report more than one eligible chemical on the same Form A, then </w:t>
      </w:r>
      <w:r w:rsidR="007C4004">
        <w:rPr>
          <w:szCs w:val="22"/>
        </w:rPr>
        <w:t xml:space="preserve">all chemicals included must be non-trade secrecy </w:t>
      </w:r>
      <w:r>
        <w:rPr>
          <w:szCs w:val="22"/>
        </w:rPr>
        <w:t>claims. Any trade secrecy claims should be made on a separate form, and then the process is the same as using the Form R and as described in the following instructions.</w:t>
      </w:r>
    </w:p>
    <w:p w14:paraId="79F14692" w14:textId="77777777" w:rsidR="00D5538F" w:rsidRDefault="00D5538F" w:rsidP="00DF4320">
      <w:pPr>
        <w:jc w:val="both"/>
        <w:rPr>
          <w:szCs w:val="22"/>
        </w:rPr>
      </w:pPr>
    </w:p>
    <w:p w14:paraId="382D4BB8" w14:textId="77777777" w:rsidR="00D5538F" w:rsidRDefault="00D5538F" w:rsidP="0023608F">
      <w:pPr>
        <w:spacing w:after="120"/>
        <w:ind w:left="720" w:hanging="720"/>
        <w:jc w:val="both"/>
        <w:rPr>
          <w:b/>
          <w:bCs/>
          <w:szCs w:val="22"/>
        </w:rPr>
      </w:pPr>
      <w:r>
        <w:rPr>
          <w:b/>
          <w:bCs/>
          <w:szCs w:val="22"/>
        </w:rPr>
        <w:t xml:space="preserve">2.2 </w:t>
      </w:r>
      <w:r>
        <w:rPr>
          <w:b/>
          <w:bCs/>
          <w:szCs w:val="22"/>
        </w:rPr>
        <w:tab/>
        <w:t>If “yes” in 2.1, is this copy sanitized or unsanitized?</w:t>
      </w:r>
    </w:p>
    <w:p w14:paraId="3CBEB546" w14:textId="77777777" w:rsidR="00D5538F" w:rsidRDefault="00D5538F" w:rsidP="00DF4320">
      <w:pPr>
        <w:jc w:val="both"/>
        <w:rPr>
          <w:szCs w:val="22"/>
        </w:rPr>
      </w:pPr>
      <w:r>
        <w:rPr>
          <w:szCs w:val="22"/>
        </w:rPr>
        <w:t>Answer this question only after you have completed the rest of the report. Check “sanitized” if this copy of the report is the public version that does not contain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identity but does contain a generic name that is structurally descriptive in its place, and if you have claimed the EPCRA </w:t>
      </w:r>
      <w:r w:rsidRPr="0093305E">
        <w:rPr>
          <w:szCs w:val="22"/>
        </w:rPr>
        <w:t>Section 313</w:t>
      </w:r>
      <w:r>
        <w:rPr>
          <w:szCs w:val="22"/>
        </w:rPr>
        <w:t xml:space="preserve"> chemical identity trade secret in Part I, Section 2.1. Otherwise, check “unsanitized.”</w:t>
      </w:r>
    </w:p>
    <w:p w14:paraId="7B3D19B0" w14:textId="77777777" w:rsidR="00D5538F" w:rsidRDefault="00D5538F" w:rsidP="00DF4320">
      <w:pPr>
        <w:jc w:val="both"/>
        <w:rPr>
          <w:szCs w:val="22"/>
        </w:rPr>
      </w:pPr>
    </w:p>
    <w:p w14:paraId="720F7E47" w14:textId="77777777" w:rsidR="00D5538F" w:rsidRDefault="00D5538F" w:rsidP="002B585C">
      <w:pPr>
        <w:pStyle w:val="Heading2"/>
      </w:pPr>
      <w:bookmarkStart w:id="130" w:name="_Toc209848042"/>
      <w:bookmarkStart w:id="131" w:name="_Toc433297038"/>
      <w:r>
        <w:t>Section 3.</w:t>
      </w:r>
      <w:r>
        <w:tab/>
        <w:t>Certification</w:t>
      </w:r>
      <w:bookmarkEnd w:id="130"/>
      <w:bookmarkEnd w:id="131"/>
    </w:p>
    <w:p w14:paraId="576C680C" w14:textId="59620DA4" w:rsidR="00D5538F" w:rsidRDefault="00FA6F62" w:rsidP="00DF4320">
      <w:pPr>
        <w:jc w:val="both"/>
        <w:rPr>
          <w:szCs w:val="22"/>
        </w:rPr>
      </w:pPr>
      <w:r>
        <w:rPr>
          <w:szCs w:val="22"/>
        </w:rPr>
        <w:t xml:space="preserve">For both </w:t>
      </w:r>
      <w:r w:rsidR="00B24168">
        <w:rPr>
          <w:szCs w:val="22"/>
        </w:rPr>
        <w:t>Form R and Form A</w:t>
      </w:r>
      <w:r>
        <w:rPr>
          <w:szCs w:val="22"/>
        </w:rPr>
        <w:t>, t</w:t>
      </w:r>
      <w:r w:rsidR="00D5538F">
        <w:rPr>
          <w:szCs w:val="22"/>
        </w:rPr>
        <w:t>he certification statement must be signed by a senior official with management responsibility for the person (or persons) completing the form. A senior management official must certify the accuracy and completeness of the information reported on the form</w:t>
      </w:r>
      <w:r>
        <w:rPr>
          <w:szCs w:val="22"/>
        </w:rPr>
        <w:t xml:space="preserve"> by signing and dating the form</w:t>
      </w:r>
      <w:r w:rsidR="00D5538F">
        <w:rPr>
          <w:szCs w:val="22"/>
        </w:rPr>
        <w:t xml:space="preserve">. </w:t>
      </w:r>
    </w:p>
    <w:p w14:paraId="74E070BE" w14:textId="77777777" w:rsidR="00D5538F" w:rsidRDefault="00D5538F" w:rsidP="00DF4320">
      <w:pPr>
        <w:jc w:val="both"/>
        <w:rPr>
          <w:szCs w:val="22"/>
        </w:rPr>
      </w:pPr>
    </w:p>
    <w:p w14:paraId="27CDCA33" w14:textId="075C0F4A" w:rsidR="00D5538F" w:rsidRDefault="00D5538F" w:rsidP="00DF4320">
      <w:pPr>
        <w:jc w:val="both"/>
        <w:rPr>
          <w:szCs w:val="22"/>
        </w:rPr>
      </w:pPr>
      <w:r>
        <w:rPr>
          <w:szCs w:val="22"/>
        </w:rPr>
        <w:t xml:space="preserve">Electronic certification of completed forms prepared using TRI-MEweb is performed by certifying officials who have signed an </w:t>
      </w:r>
      <w:r w:rsidRPr="00396802">
        <w:rPr>
          <w:szCs w:val="22"/>
        </w:rPr>
        <w:t>Electronic Signature Agreement (ESA</w:t>
      </w:r>
      <w:r>
        <w:rPr>
          <w:szCs w:val="22"/>
        </w:rPr>
        <w:t>) and TRIFID Certification Agreement. For more information regarding certification of forms, see Section A.2.</w:t>
      </w:r>
    </w:p>
    <w:p w14:paraId="1CD2E17E" w14:textId="77777777" w:rsidR="00D5538F" w:rsidRDefault="00D5538F" w:rsidP="00DF4320">
      <w:pPr>
        <w:jc w:val="both"/>
        <w:rPr>
          <w:szCs w:val="22"/>
        </w:rPr>
      </w:pPr>
    </w:p>
    <w:p w14:paraId="477988C9" w14:textId="77777777" w:rsidR="00E23EBB" w:rsidRDefault="00E23EBB" w:rsidP="00E23EBB">
      <w:pPr>
        <w:jc w:val="both"/>
        <w:rPr>
          <w:szCs w:val="22"/>
        </w:rPr>
      </w:pPr>
      <w:r>
        <w:rPr>
          <w:szCs w:val="22"/>
        </w:rPr>
        <w:t>Unlike the certification statement contained on Form R, the certification statement provided on the Alternate Threshold Form A pertains to the facility’s eligibility of having met the conditions as described in 40 CFR Section 372.27.</w:t>
      </w:r>
    </w:p>
    <w:p w14:paraId="60EA0494" w14:textId="548683C2" w:rsidR="00C82538" w:rsidRDefault="00C82538" w:rsidP="00DF4320">
      <w:pPr>
        <w:jc w:val="both"/>
        <w:rPr>
          <w:szCs w:val="22"/>
        </w:rPr>
      </w:pPr>
    </w:p>
    <w:p w14:paraId="612165E1" w14:textId="77777777" w:rsidR="00D5538F" w:rsidRDefault="00D5538F" w:rsidP="009F47CB">
      <w:pPr>
        <w:pStyle w:val="Heading2"/>
      </w:pPr>
      <w:bookmarkStart w:id="132" w:name="_Toc209848043"/>
      <w:bookmarkStart w:id="133" w:name="_Toc433297039"/>
      <w:r>
        <w:t>Section 4.</w:t>
      </w:r>
      <w:r>
        <w:tab/>
        <w:t>Facility Identification</w:t>
      </w:r>
      <w:bookmarkEnd w:id="132"/>
      <w:bookmarkEnd w:id="133"/>
    </w:p>
    <w:p w14:paraId="594E510A" w14:textId="77777777" w:rsidR="00D5538F" w:rsidRDefault="00D5538F" w:rsidP="0023608F">
      <w:pPr>
        <w:spacing w:after="120"/>
        <w:ind w:left="720" w:hanging="720"/>
        <w:jc w:val="both"/>
        <w:rPr>
          <w:b/>
          <w:bCs/>
          <w:szCs w:val="22"/>
        </w:rPr>
      </w:pPr>
      <w:r>
        <w:rPr>
          <w:b/>
          <w:bCs/>
          <w:szCs w:val="22"/>
        </w:rPr>
        <w:t>4.1</w:t>
      </w:r>
      <w:r>
        <w:rPr>
          <w:b/>
          <w:bCs/>
          <w:szCs w:val="22"/>
        </w:rPr>
        <w:tab/>
        <w:t>Facility Name, Location, TRI Facility Identification Number and Tribal Country Name</w:t>
      </w:r>
    </w:p>
    <w:p w14:paraId="2C87C07B" w14:textId="77777777" w:rsidR="00D5538F" w:rsidRDefault="00D5538F" w:rsidP="00DF4320">
      <w:pPr>
        <w:jc w:val="both"/>
        <w:rPr>
          <w:szCs w:val="22"/>
        </w:rPr>
      </w:pPr>
      <w:r>
        <w:rPr>
          <w:szCs w:val="22"/>
        </w:rPr>
        <w:t>Enter the full name that the facility presents to the public and its customers in doing business (e.g., the name that appears on invoices, signs, and other official business documents). Do not use a nickname for the facility (e.g., Main Street Plant) unless that is the legal name of the facility under which it does business. Also enter the physical street address, mailing address, city, county, three digit BIA code, if applicable, state, and ZIP code in the space provided. The street address provided must be the location where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are manufactured, processed, or otherwise used. You may not use PO Box as a facility address. If your mailing address and street address are the same, you should enter NA in the space for the mailing address. </w:t>
      </w:r>
      <w:r>
        <w:t>If the mailing address is outside of the US, include the FIPS country code, which may be found in Table IV.</w:t>
      </w:r>
    </w:p>
    <w:p w14:paraId="6EEFEBF9" w14:textId="77777777" w:rsidR="00D5538F" w:rsidRDefault="00D5538F" w:rsidP="00DF4320">
      <w:pPr>
        <w:jc w:val="both"/>
        <w:rPr>
          <w:szCs w:val="22"/>
        </w:rPr>
      </w:pPr>
    </w:p>
    <w:p w14:paraId="053C9FA1" w14:textId="77777777" w:rsidR="00D5538F" w:rsidRDefault="00D5538F" w:rsidP="00DF4320">
      <w:pPr>
        <w:jc w:val="both"/>
        <w:rPr>
          <w:szCs w:val="22"/>
        </w:rPr>
      </w:pPr>
      <w:r>
        <w:rPr>
          <w:szCs w:val="22"/>
        </w:rPr>
        <w:t xml:space="preserve">If your facility is not in a county, put the name of your city, district (for example, District of Columbia), or parish (if you are in Louisiana) in the county block of the Form R and Form A as well as in the county field of </w:t>
      </w:r>
      <w:r w:rsidRPr="00561F91">
        <w:rPr>
          <w:szCs w:val="22"/>
        </w:rPr>
        <w:t>TRI-MEweb</w:t>
      </w:r>
      <w:r>
        <w:rPr>
          <w:szCs w:val="22"/>
        </w:rPr>
        <w:t>. “NA” or “None” are not acceptable entries.</w:t>
      </w:r>
      <w:r w:rsidRPr="00CA7A21">
        <w:rPr>
          <w:i/>
          <w:szCs w:val="22"/>
        </w:rPr>
        <w:t xml:space="preserve"> </w:t>
      </w:r>
      <w:r w:rsidRPr="00561F91">
        <w:rPr>
          <w:szCs w:val="22"/>
        </w:rPr>
        <w:t>TRI-MEweb</w:t>
      </w:r>
      <w:r>
        <w:rPr>
          <w:szCs w:val="22"/>
        </w:rPr>
        <w:t xml:space="preserve"> provides a drop-down menu for the county name, including city districts and parish names.</w:t>
      </w:r>
    </w:p>
    <w:p w14:paraId="01C493D2" w14:textId="77777777" w:rsidR="00D5538F" w:rsidRPr="00095EDB" w:rsidRDefault="00D5538F" w:rsidP="00DF4320">
      <w:pPr>
        <w:jc w:val="both"/>
        <w:rPr>
          <w:szCs w:val="22"/>
        </w:rPr>
      </w:pPr>
    </w:p>
    <w:p w14:paraId="6D6798D5" w14:textId="6A0CDCB4" w:rsidR="00D5538F" w:rsidRPr="00095EDB" w:rsidRDefault="00D5538F" w:rsidP="00203A1A">
      <w:pPr>
        <w:jc w:val="both"/>
        <w:rPr>
          <w:szCs w:val="22"/>
        </w:rPr>
      </w:pPr>
      <w:r w:rsidRPr="00095EDB">
        <w:rPr>
          <w:szCs w:val="22"/>
        </w:rPr>
        <w:t xml:space="preserve">If your facility is located on Indian country as defined by </w:t>
      </w:r>
      <w:r w:rsidRPr="00095EDB">
        <w:rPr>
          <w:color w:val="000000"/>
          <w:szCs w:val="22"/>
        </w:rPr>
        <w:t xml:space="preserve">18 USC §1151 </w:t>
      </w:r>
      <w:r w:rsidRPr="00095EDB">
        <w:rPr>
          <w:szCs w:val="22"/>
        </w:rPr>
        <w:t xml:space="preserve">you must enter the three digit </w:t>
      </w:r>
      <w:r w:rsidRPr="003F7777">
        <w:rPr>
          <w:szCs w:val="22"/>
        </w:rPr>
        <w:t>Bureau of Indian Affairs</w:t>
      </w:r>
      <w:r>
        <w:rPr>
          <w:szCs w:val="22"/>
        </w:rPr>
        <w:t xml:space="preserve"> (BIA) </w:t>
      </w:r>
      <w:r w:rsidRPr="00095EDB">
        <w:rPr>
          <w:szCs w:val="22"/>
        </w:rPr>
        <w:t>tribal code in the “</w:t>
      </w:r>
      <w:r>
        <w:rPr>
          <w:szCs w:val="22"/>
        </w:rPr>
        <w:t>C</w:t>
      </w:r>
      <w:r w:rsidRPr="00095EDB">
        <w:rPr>
          <w:szCs w:val="22"/>
        </w:rPr>
        <w:t>ity</w:t>
      </w:r>
      <w:r>
        <w:rPr>
          <w:szCs w:val="22"/>
        </w:rPr>
        <w:t>/C</w:t>
      </w:r>
      <w:r w:rsidRPr="00095EDB">
        <w:rPr>
          <w:szCs w:val="22"/>
        </w:rPr>
        <w:t>ounty</w:t>
      </w:r>
      <w:r>
        <w:rPr>
          <w:szCs w:val="22"/>
        </w:rPr>
        <w:t>/T</w:t>
      </w:r>
      <w:r w:rsidRPr="00095EDB">
        <w:rPr>
          <w:szCs w:val="22"/>
        </w:rPr>
        <w:t>ribe</w:t>
      </w:r>
      <w:r>
        <w:rPr>
          <w:szCs w:val="22"/>
        </w:rPr>
        <w:t>/S</w:t>
      </w:r>
      <w:r w:rsidRPr="00095EDB">
        <w:rPr>
          <w:szCs w:val="22"/>
        </w:rPr>
        <w:t>tate</w:t>
      </w:r>
      <w:r>
        <w:rPr>
          <w:szCs w:val="22"/>
        </w:rPr>
        <w:t>/ZIP</w:t>
      </w:r>
      <w:r w:rsidRPr="00095EDB">
        <w:rPr>
          <w:szCs w:val="22"/>
        </w:rPr>
        <w:t xml:space="preserve"> code</w:t>
      </w:r>
      <w:r>
        <w:rPr>
          <w:szCs w:val="22"/>
        </w:rPr>
        <w:t>”</w:t>
      </w:r>
      <w:r w:rsidRPr="00095EDB">
        <w:rPr>
          <w:szCs w:val="22"/>
        </w:rPr>
        <w:t xml:space="preserve"> field.  </w:t>
      </w:r>
      <w:r>
        <w:rPr>
          <w:szCs w:val="22"/>
        </w:rPr>
        <w:t xml:space="preserve">The BIA tribal </w:t>
      </w:r>
      <w:r w:rsidRPr="00095EDB">
        <w:rPr>
          <w:szCs w:val="22"/>
        </w:rPr>
        <w:t xml:space="preserve">codes </w:t>
      </w:r>
      <w:r>
        <w:rPr>
          <w:szCs w:val="22"/>
        </w:rPr>
        <w:t>are listed in Table V</w:t>
      </w:r>
      <w:r w:rsidRPr="00095EDB">
        <w:rPr>
          <w:szCs w:val="22"/>
        </w:rPr>
        <w:t xml:space="preserve"> of the RFI.  Facilities using TRI-MEweb to complete their forms will be asked if they are located within a tribe’s Indian country and, upon answering “yes”, be taken to a look</w:t>
      </w:r>
      <w:r w:rsidR="00FC448F">
        <w:rPr>
          <w:szCs w:val="22"/>
        </w:rPr>
        <w:t>-</w:t>
      </w:r>
      <w:r w:rsidRPr="00095EDB">
        <w:rPr>
          <w:szCs w:val="22"/>
        </w:rPr>
        <w:t xml:space="preserve">up table to determine the correct </w:t>
      </w:r>
      <w:r>
        <w:rPr>
          <w:szCs w:val="22"/>
        </w:rPr>
        <w:t xml:space="preserve">BIA </w:t>
      </w:r>
      <w:r w:rsidRPr="00095EDB">
        <w:rPr>
          <w:szCs w:val="22"/>
        </w:rPr>
        <w:t xml:space="preserve">code. </w:t>
      </w:r>
    </w:p>
    <w:p w14:paraId="3A5F1067" w14:textId="77777777" w:rsidR="00D5538F" w:rsidRPr="00095EDB" w:rsidRDefault="00D5538F" w:rsidP="00095EDB">
      <w:pPr>
        <w:rPr>
          <w:szCs w:val="22"/>
        </w:rPr>
      </w:pPr>
    </w:p>
    <w:p w14:paraId="6C0514E9" w14:textId="0A7BC813" w:rsidR="00D5538F" w:rsidRPr="00095EDB" w:rsidRDefault="00D5538F" w:rsidP="00195554">
      <w:pPr>
        <w:jc w:val="both"/>
        <w:rPr>
          <w:szCs w:val="22"/>
        </w:rPr>
      </w:pPr>
      <w:r w:rsidRPr="00095EDB">
        <w:rPr>
          <w:szCs w:val="22"/>
        </w:rPr>
        <w:t xml:space="preserve">If your facility is not located </w:t>
      </w:r>
      <w:r>
        <w:rPr>
          <w:szCs w:val="22"/>
        </w:rPr>
        <w:t xml:space="preserve">(overwhelming majority of TRI facilities are not in Indian Country) </w:t>
      </w:r>
      <w:r w:rsidRPr="00095EDB">
        <w:rPr>
          <w:szCs w:val="22"/>
        </w:rPr>
        <w:t xml:space="preserve">in Indian country as defined by </w:t>
      </w:r>
      <w:r w:rsidRPr="00095EDB">
        <w:rPr>
          <w:color w:val="000000"/>
          <w:szCs w:val="22"/>
        </w:rPr>
        <w:t xml:space="preserve">18 USC §1151 </w:t>
      </w:r>
      <w:r w:rsidRPr="00095EDB">
        <w:rPr>
          <w:szCs w:val="22"/>
        </w:rPr>
        <w:t>you must enter only the city, county (as applicable), state and zip code</w:t>
      </w:r>
      <w:r>
        <w:rPr>
          <w:szCs w:val="22"/>
        </w:rPr>
        <w:t>.</w:t>
      </w:r>
      <w:r w:rsidRPr="00095EDB">
        <w:rPr>
          <w:szCs w:val="22"/>
        </w:rPr>
        <w:t xml:space="preserve">  </w:t>
      </w:r>
      <w:r>
        <w:rPr>
          <w:szCs w:val="22"/>
        </w:rPr>
        <w:t xml:space="preserve">Facilities filing a trade secret paper form should leave a blank in the BIA field if the facility is not located within tribal boundaries. </w:t>
      </w:r>
      <w:r w:rsidRPr="00095EDB">
        <w:rPr>
          <w:szCs w:val="22"/>
        </w:rPr>
        <w:t xml:space="preserve">Facilities using TRI-MEweb to complete their forms will be </w:t>
      </w:r>
      <w:r>
        <w:rPr>
          <w:szCs w:val="22"/>
        </w:rPr>
        <w:t xml:space="preserve">required to check a specific checkbox </w:t>
      </w:r>
      <w:r w:rsidRPr="00095EDB">
        <w:rPr>
          <w:szCs w:val="22"/>
        </w:rPr>
        <w:t>if they are located within tribal lands and</w:t>
      </w:r>
      <w:r>
        <w:rPr>
          <w:szCs w:val="22"/>
        </w:rPr>
        <w:t xml:space="preserve"> if they do not check that checkbox</w:t>
      </w:r>
      <w:r w:rsidRPr="00095EDB">
        <w:rPr>
          <w:szCs w:val="22"/>
        </w:rPr>
        <w:t>.</w:t>
      </w:r>
    </w:p>
    <w:p w14:paraId="1A001227" w14:textId="77777777" w:rsidR="00D5538F" w:rsidRPr="00095EDB" w:rsidRDefault="00D5538F" w:rsidP="00DF4320">
      <w:pPr>
        <w:jc w:val="both"/>
        <w:rPr>
          <w:szCs w:val="22"/>
        </w:rPr>
      </w:pPr>
    </w:p>
    <w:p w14:paraId="0FC51E0A" w14:textId="77777777" w:rsidR="00D5538F" w:rsidRPr="000B28E5" w:rsidRDefault="00D5538F" w:rsidP="00DF4320">
      <w:pPr>
        <w:jc w:val="both"/>
        <w:rPr>
          <w:b/>
          <w:szCs w:val="22"/>
        </w:rPr>
      </w:pPr>
      <w:r w:rsidRPr="00095EDB">
        <w:rPr>
          <w:b/>
          <w:szCs w:val="22"/>
        </w:rPr>
        <w:t>Location information</w:t>
      </w:r>
      <w:r w:rsidRPr="000B28E5">
        <w:rPr>
          <w:b/>
          <w:szCs w:val="22"/>
        </w:rPr>
        <w:t xml:space="preserve"> for a facility that h</w:t>
      </w:r>
      <w:r>
        <w:rPr>
          <w:b/>
          <w:szCs w:val="22"/>
        </w:rPr>
        <w:t>as previously submitted data to EPA.</w:t>
      </w:r>
    </w:p>
    <w:p w14:paraId="181E1E22" w14:textId="77777777" w:rsidR="00D5538F" w:rsidRDefault="00D5538F" w:rsidP="00DF4320">
      <w:pPr>
        <w:jc w:val="both"/>
        <w:rPr>
          <w:szCs w:val="22"/>
        </w:rPr>
      </w:pPr>
    </w:p>
    <w:p w14:paraId="5676B02E" w14:textId="21B22226" w:rsidR="00D5538F" w:rsidRDefault="00D5538F" w:rsidP="00DF4320">
      <w:pPr>
        <w:jc w:val="both"/>
        <w:rPr>
          <w:szCs w:val="22"/>
        </w:rPr>
      </w:pPr>
      <w:r>
        <w:rPr>
          <w:szCs w:val="22"/>
        </w:rPr>
        <w:t xml:space="preserve">If your facility has submitted a Form R </w:t>
      </w:r>
      <w:r w:rsidR="00796A70">
        <w:rPr>
          <w:szCs w:val="22"/>
        </w:rPr>
        <w:t xml:space="preserve">or A </w:t>
      </w:r>
      <w:r>
        <w:rPr>
          <w:szCs w:val="22"/>
        </w:rPr>
        <w:t xml:space="preserve">in previous reporting years, a TRI Facility Identification Number (TRIFID) has already been assigned to your facility. </w:t>
      </w:r>
      <w:r>
        <w:rPr>
          <w:color w:val="000000"/>
          <w:szCs w:val="22"/>
        </w:rPr>
        <w:t>If you do not know your facility’s information used in prior years</w:t>
      </w:r>
      <w:r w:rsidR="00796A70">
        <w:rPr>
          <w:color w:val="000000"/>
          <w:szCs w:val="22"/>
        </w:rPr>
        <w:t>’</w:t>
      </w:r>
      <w:r>
        <w:rPr>
          <w:color w:val="000000"/>
          <w:szCs w:val="22"/>
        </w:rPr>
        <w:t xml:space="preserve"> submissions, </w:t>
      </w:r>
      <w:r>
        <w:rPr>
          <w:szCs w:val="22"/>
        </w:rPr>
        <w:t>contact your Regional TRI Program representative, or utilize Envirofacts on the Web to look up the address, facility name, or TRIFID at:</w:t>
      </w:r>
    </w:p>
    <w:p w14:paraId="2251A689" w14:textId="64E923C7" w:rsidR="00D5538F" w:rsidRDefault="00BF6554" w:rsidP="00DF4320">
      <w:pPr>
        <w:jc w:val="both"/>
        <w:rPr>
          <w:szCs w:val="22"/>
        </w:rPr>
      </w:pPr>
      <w:hyperlink r:id="rId75" w:history="1">
        <w:r w:rsidR="00D5538F" w:rsidRPr="001B42EB">
          <w:rPr>
            <w:rStyle w:val="Hyperlink"/>
            <w:szCs w:val="22"/>
          </w:rPr>
          <w:t>http://www.epa.gov/enviro</w:t>
        </w:r>
      </w:hyperlink>
      <w:r w:rsidR="00D5538F">
        <w:rPr>
          <w:szCs w:val="22"/>
        </w:rPr>
        <w:t xml:space="preserve">. </w:t>
      </w:r>
    </w:p>
    <w:p w14:paraId="316E96BC" w14:textId="77777777" w:rsidR="00D5538F" w:rsidRDefault="00D5538F" w:rsidP="00DF4320">
      <w:pPr>
        <w:jc w:val="both"/>
        <w:rPr>
          <w:szCs w:val="22"/>
        </w:rPr>
      </w:pPr>
    </w:p>
    <w:p w14:paraId="7A997047" w14:textId="25F6C3F9" w:rsidR="00D5538F" w:rsidRDefault="00D5538F" w:rsidP="00DC358F">
      <w:pPr>
        <w:jc w:val="both"/>
        <w:rPr>
          <w:szCs w:val="22"/>
        </w:rPr>
      </w:pPr>
      <w:r>
        <w:rPr>
          <w:b/>
          <w:i/>
          <w:szCs w:val="22"/>
        </w:rPr>
        <w:t>Hard copy</w:t>
      </w:r>
      <w:r w:rsidRPr="000B28E5">
        <w:rPr>
          <w:b/>
          <w:i/>
          <w:szCs w:val="22"/>
        </w:rPr>
        <w:t xml:space="preserve"> paper Form R</w:t>
      </w:r>
      <w:r w:rsidR="00796A70">
        <w:rPr>
          <w:b/>
          <w:i/>
          <w:szCs w:val="22"/>
        </w:rPr>
        <w:t xml:space="preserve"> or A</w:t>
      </w:r>
      <w:r>
        <w:rPr>
          <w:b/>
          <w:i/>
          <w:szCs w:val="22"/>
        </w:rPr>
        <w:t xml:space="preserve"> (trade secret submissions only)</w:t>
      </w:r>
      <w:r w:rsidRPr="000B28E5">
        <w:rPr>
          <w:b/>
          <w:i/>
          <w:szCs w:val="22"/>
        </w:rPr>
        <w:t>:</w:t>
      </w:r>
      <w:r>
        <w:rPr>
          <w:b/>
          <w:i/>
          <w:szCs w:val="22"/>
        </w:rPr>
        <w:t xml:space="preserve"> </w:t>
      </w:r>
      <w:r>
        <w:rPr>
          <w:szCs w:val="22"/>
        </w:rPr>
        <w:t xml:space="preserve">Enter your TRIFID in Part I, Section 4.1. </w:t>
      </w:r>
    </w:p>
    <w:p w14:paraId="6B7546A8" w14:textId="77777777" w:rsidR="00D5538F" w:rsidRDefault="00D5538F" w:rsidP="00DC358F">
      <w:pPr>
        <w:jc w:val="both"/>
        <w:rPr>
          <w:szCs w:val="22"/>
        </w:rPr>
      </w:pPr>
    </w:p>
    <w:p w14:paraId="0D248668" w14:textId="77777777" w:rsidR="00D5538F" w:rsidRDefault="00D5538F" w:rsidP="00DC358F">
      <w:pPr>
        <w:jc w:val="both"/>
        <w:rPr>
          <w:szCs w:val="22"/>
        </w:rPr>
      </w:pPr>
      <w:r w:rsidRPr="00B57198">
        <w:rPr>
          <w:b/>
          <w:i/>
          <w:szCs w:val="22"/>
        </w:rPr>
        <w:t>TRI-MEweb:</w:t>
      </w:r>
      <w:r>
        <w:rPr>
          <w:szCs w:val="22"/>
        </w:rPr>
        <w:t xml:space="preserve"> If you have previously submitted data for your facility using TRI-MEweb, the facility information including TRIFID remains with your profile. If you have not submitted using TRI-MEweb, then you can add your facility to your profile using the 6-digit access key, which is</w:t>
      </w:r>
      <w:r w:rsidRPr="00AF5C53">
        <w:t xml:space="preserve"> </w:t>
      </w:r>
      <w:r>
        <w:t>e-mailed to all t</w:t>
      </w:r>
      <w:r w:rsidRPr="008D022F">
        <w:t xml:space="preserve">echnical </w:t>
      </w:r>
      <w:r>
        <w:t>c</w:t>
      </w:r>
      <w:r w:rsidRPr="008D022F">
        <w:t>ontacts</w:t>
      </w:r>
      <w:r>
        <w:t>, preparers, and certifying officials</w:t>
      </w:r>
      <w:r>
        <w:rPr>
          <w:szCs w:val="22"/>
        </w:rPr>
        <w:t xml:space="preserve"> at facilities reporting for the prior year, or by submitting the TRIFID and technical contact information. </w:t>
      </w:r>
    </w:p>
    <w:p w14:paraId="4D45027F" w14:textId="77777777" w:rsidR="00D5538F" w:rsidRDefault="00D5538F" w:rsidP="00DF4320">
      <w:pPr>
        <w:jc w:val="both"/>
        <w:rPr>
          <w:szCs w:val="22"/>
        </w:rPr>
      </w:pPr>
    </w:p>
    <w:p w14:paraId="6B7D9D3F" w14:textId="77777777" w:rsidR="00D5538F" w:rsidRPr="00AC41B9" w:rsidRDefault="00D5538F" w:rsidP="00AC41B9">
      <w:pPr>
        <w:jc w:val="both"/>
        <w:rPr>
          <w:b/>
          <w:szCs w:val="22"/>
        </w:rPr>
      </w:pPr>
      <w:r w:rsidRPr="00AC41B9">
        <w:rPr>
          <w:b/>
          <w:szCs w:val="22"/>
        </w:rPr>
        <w:t>Location information for a facility that h</w:t>
      </w:r>
      <w:r>
        <w:rPr>
          <w:b/>
          <w:szCs w:val="22"/>
        </w:rPr>
        <w:t>as previously submitted data to EPA, but has changed physical location.</w:t>
      </w:r>
    </w:p>
    <w:p w14:paraId="4D06754B" w14:textId="77777777" w:rsidR="00D5538F" w:rsidRDefault="00D5538F" w:rsidP="00DF4320">
      <w:pPr>
        <w:jc w:val="both"/>
        <w:rPr>
          <w:szCs w:val="22"/>
        </w:rPr>
      </w:pPr>
    </w:p>
    <w:p w14:paraId="3A3653AC" w14:textId="0439221F" w:rsidR="003D0F25" w:rsidRDefault="00D5538F" w:rsidP="00DF4320">
      <w:pPr>
        <w:jc w:val="both"/>
        <w:rPr>
          <w:szCs w:val="22"/>
        </w:rPr>
      </w:pPr>
      <w:r>
        <w:rPr>
          <w:b/>
          <w:i/>
          <w:szCs w:val="22"/>
        </w:rPr>
        <w:t>Hard copy</w:t>
      </w:r>
      <w:r w:rsidRPr="000B28E5">
        <w:rPr>
          <w:b/>
          <w:i/>
          <w:szCs w:val="22"/>
        </w:rPr>
        <w:t xml:space="preserve"> paper Form R</w:t>
      </w:r>
      <w:r w:rsidR="00796A70">
        <w:rPr>
          <w:b/>
          <w:i/>
          <w:szCs w:val="22"/>
        </w:rPr>
        <w:t xml:space="preserve"> or A</w:t>
      </w:r>
      <w:r>
        <w:rPr>
          <w:b/>
          <w:i/>
          <w:szCs w:val="22"/>
        </w:rPr>
        <w:t xml:space="preserve"> (trade secret submissions only)</w:t>
      </w:r>
      <w:r w:rsidRPr="000B28E5">
        <w:rPr>
          <w:b/>
          <w:i/>
          <w:szCs w:val="22"/>
        </w:rPr>
        <w:t>:</w:t>
      </w:r>
      <w:r>
        <w:rPr>
          <w:szCs w:val="22"/>
        </w:rPr>
        <w:t xml:space="preserve"> If your facility has moved</w:t>
      </w:r>
      <w:r w:rsidR="00FC448F">
        <w:rPr>
          <w:szCs w:val="22"/>
        </w:rPr>
        <w:t>,</w:t>
      </w:r>
      <w:r>
        <w:rPr>
          <w:szCs w:val="22"/>
        </w:rPr>
        <w:t xml:space="preserve"> do not enter your previously assigned </w:t>
      </w:r>
      <w:r w:rsidR="00796A70">
        <w:rPr>
          <w:szCs w:val="22"/>
        </w:rPr>
        <w:t>TRIFID</w:t>
      </w:r>
      <w:r>
        <w:rPr>
          <w:szCs w:val="22"/>
        </w:rPr>
        <w:t>, enter “New Facility”. If you are filing a separate Form R</w:t>
      </w:r>
      <w:r w:rsidR="00796A70">
        <w:rPr>
          <w:szCs w:val="22"/>
        </w:rPr>
        <w:t xml:space="preserve"> or A</w:t>
      </w:r>
      <w:r>
        <w:rPr>
          <w:szCs w:val="22"/>
        </w:rPr>
        <w:t xml:space="preserve"> for each establishment at your facility, you should use the same “New Facility” field for each establishment. </w:t>
      </w:r>
      <w:r w:rsidR="003D0F25">
        <w:rPr>
          <w:szCs w:val="22"/>
        </w:rPr>
        <w:t>I</w:t>
      </w:r>
      <w:r>
        <w:rPr>
          <w:szCs w:val="22"/>
        </w:rPr>
        <w:t>f you are uncertain if a TRIFID has been assigned to your new facility location</w:t>
      </w:r>
      <w:r w:rsidR="003D0F25">
        <w:rPr>
          <w:szCs w:val="22"/>
        </w:rPr>
        <w:t>, use Envirofacts on the Web to look up the address or facility name at:</w:t>
      </w:r>
    </w:p>
    <w:p w14:paraId="109ECACE" w14:textId="449A0CC8" w:rsidR="00D5538F" w:rsidRDefault="00BF6554" w:rsidP="00DF4320">
      <w:pPr>
        <w:jc w:val="both"/>
        <w:rPr>
          <w:szCs w:val="22"/>
        </w:rPr>
      </w:pPr>
      <w:hyperlink r:id="rId76" w:history="1">
        <w:r w:rsidR="003D0F25" w:rsidRPr="001B42EB">
          <w:rPr>
            <w:rStyle w:val="Hyperlink"/>
            <w:szCs w:val="22"/>
          </w:rPr>
          <w:t>http://www.epa.gov/enviro</w:t>
        </w:r>
      </w:hyperlink>
      <w:r w:rsidR="00D06994">
        <w:rPr>
          <w:szCs w:val="22"/>
        </w:rPr>
        <w:t>.</w:t>
      </w:r>
    </w:p>
    <w:p w14:paraId="02C8DF2E" w14:textId="77777777" w:rsidR="00D06994" w:rsidRDefault="00D06994" w:rsidP="00DF4320">
      <w:pPr>
        <w:jc w:val="both"/>
        <w:rPr>
          <w:szCs w:val="22"/>
        </w:rPr>
      </w:pPr>
    </w:p>
    <w:p w14:paraId="36D6F2F7" w14:textId="144F7069" w:rsidR="00D5538F" w:rsidRDefault="00D5538F" w:rsidP="00DF4320">
      <w:pPr>
        <w:jc w:val="both"/>
        <w:rPr>
          <w:szCs w:val="22"/>
        </w:rPr>
      </w:pPr>
      <w:r w:rsidRPr="00D32A1C">
        <w:rPr>
          <w:b/>
          <w:i/>
          <w:szCs w:val="22"/>
        </w:rPr>
        <w:t>TRI-MEweb:</w:t>
      </w:r>
      <w:r w:rsidRPr="000B28E5">
        <w:rPr>
          <w:b/>
          <w:i/>
          <w:szCs w:val="22"/>
        </w:rPr>
        <w:t xml:space="preserve"> </w:t>
      </w:r>
      <w:r>
        <w:rPr>
          <w:szCs w:val="22"/>
        </w:rPr>
        <w:t xml:space="preserve"> If your facility has moved, you will need to request that a new TRIFID be assigned to your facility. To request a new TRIFID, add a new facility account to </w:t>
      </w:r>
      <w:r w:rsidRPr="00561F91">
        <w:rPr>
          <w:szCs w:val="22"/>
        </w:rPr>
        <w:t>TRI-MEweb</w:t>
      </w:r>
      <w:r>
        <w:rPr>
          <w:szCs w:val="22"/>
        </w:rPr>
        <w:t xml:space="preserve"> and cho</w:t>
      </w:r>
      <w:r w:rsidR="003D0F25">
        <w:rPr>
          <w:szCs w:val="22"/>
        </w:rPr>
        <w:t>o</w:t>
      </w:r>
      <w:r>
        <w:rPr>
          <w:szCs w:val="22"/>
        </w:rPr>
        <w:t xml:space="preserve">se to report as a new reporting facility (option 3). </w:t>
      </w:r>
      <w:r w:rsidRPr="00561F91">
        <w:rPr>
          <w:szCs w:val="22"/>
        </w:rPr>
        <w:t>TRI-MEweb</w:t>
      </w:r>
      <w:r>
        <w:rPr>
          <w:szCs w:val="22"/>
        </w:rPr>
        <w:t xml:space="preserve"> will automatically generate a new TRIFID for your facility.  The TRIFID assigned to your new reporting facility should be used in all future reporting of TRI data.  </w:t>
      </w:r>
    </w:p>
    <w:p w14:paraId="6F33B50F" w14:textId="77777777" w:rsidR="00D5538F" w:rsidRDefault="00D5538F" w:rsidP="00DF4320">
      <w:pPr>
        <w:jc w:val="both"/>
        <w:rPr>
          <w:szCs w:val="22"/>
        </w:rPr>
      </w:pPr>
    </w:p>
    <w:p w14:paraId="2DB5FDA8" w14:textId="77777777" w:rsidR="00D5538F" w:rsidRPr="00AC41B9" w:rsidRDefault="00D5538F" w:rsidP="00324953">
      <w:pPr>
        <w:jc w:val="both"/>
        <w:rPr>
          <w:b/>
          <w:szCs w:val="22"/>
        </w:rPr>
      </w:pPr>
      <w:r w:rsidRPr="00AC41B9">
        <w:rPr>
          <w:b/>
          <w:szCs w:val="22"/>
        </w:rPr>
        <w:t>Location information for a facility that h</w:t>
      </w:r>
      <w:r>
        <w:rPr>
          <w:b/>
          <w:szCs w:val="22"/>
        </w:rPr>
        <w:t>as changed ownership, but has not changed physical location.</w:t>
      </w:r>
    </w:p>
    <w:p w14:paraId="39D0DD97" w14:textId="77777777" w:rsidR="00D5538F" w:rsidRDefault="00D5538F" w:rsidP="00DF4320">
      <w:pPr>
        <w:jc w:val="both"/>
        <w:rPr>
          <w:szCs w:val="22"/>
        </w:rPr>
      </w:pPr>
    </w:p>
    <w:p w14:paraId="1CD1AF3E" w14:textId="0C753466" w:rsidR="00D5538F" w:rsidRDefault="00D5538F" w:rsidP="00DF4320">
      <w:pPr>
        <w:jc w:val="both"/>
        <w:rPr>
          <w:szCs w:val="22"/>
        </w:rPr>
      </w:pPr>
      <w:r>
        <w:rPr>
          <w:szCs w:val="22"/>
        </w:rPr>
        <w:t xml:space="preserve">The TRIFID is established by the first Form R </w:t>
      </w:r>
      <w:r w:rsidR="00796A70">
        <w:rPr>
          <w:szCs w:val="22"/>
        </w:rPr>
        <w:t xml:space="preserve">or A </w:t>
      </w:r>
      <w:r>
        <w:rPr>
          <w:szCs w:val="22"/>
        </w:rPr>
        <w:t xml:space="preserve">submitted by a facility at a particular location. Only a change in address warrants filing as a new facility; otherwise, the </w:t>
      </w:r>
      <w:r w:rsidR="00796A70">
        <w:rPr>
          <w:szCs w:val="22"/>
        </w:rPr>
        <w:t>TRIFID</w:t>
      </w:r>
      <w:r>
        <w:rPr>
          <w:szCs w:val="22"/>
        </w:rPr>
        <w:t xml:space="preserve"> is retained by the facility even if the facility changes name, ownership, production processes, NAICS codes, etc. </w:t>
      </w:r>
    </w:p>
    <w:p w14:paraId="333C98A5" w14:textId="77777777" w:rsidR="00D5538F" w:rsidRDefault="00D5538F" w:rsidP="00DF4320">
      <w:pPr>
        <w:jc w:val="both"/>
        <w:rPr>
          <w:szCs w:val="22"/>
        </w:rPr>
      </w:pPr>
    </w:p>
    <w:p w14:paraId="36B8B17B" w14:textId="0767EFE5" w:rsidR="00D5538F" w:rsidRDefault="00D5538F" w:rsidP="00DF4320">
      <w:pPr>
        <w:jc w:val="both"/>
        <w:rPr>
          <w:szCs w:val="22"/>
        </w:rPr>
      </w:pPr>
      <w:r>
        <w:rPr>
          <w:b/>
          <w:i/>
          <w:szCs w:val="22"/>
        </w:rPr>
        <w:t>Hard copy</w:t>
      </w:r>
      <w:r w:rsidRPr="00AC41B9">
        <w:rPr>
          <w:b/>
          <w:i/>
          <w:szCs w:val="22"/>
        </w:rPr>
        <w:t xml:space="preserve"> paper Form R</w:t>
      </w:r>
      <w:r w:rsidR="00796A70">
        <w:rPr>
          <w:b/>
          <w:i/>
          <w:szCs w:val="22"/>
        </w:rPr>
        <w:t xml:space="preserve"> or A</w:t>
      </w:r>
      <w:r>
        <w:rPr>
          <w:b/>
          <w:i/>
          <w:szCs w:val="22"/>
        </w:rPr>
        <w:t xml:space="preserve"> (trade secret submissions only)</w:t>
      </w:r>
      <w:r w:rsidRPr="00AC41B9">
        <w:rPr>
          <w:b/>
          <w:i/>
          <w:szCs w:val="22"/>
        </w:rPr>
        <w:t>:</w:t>
      </w:r>
      <w:r>
        <w:rPr>
          <w:szCs w:val="22"/>
        </w:rPr>
        <w:t xml:space="preserve"> The TRIFID will always stay with the physical location of a facility. If a new facility unit moves to this location it should use this TRIFID. Establishments of a facility (for facilities that report by part) that report separately should use the TRIFID of the primary facility.</w:t>
      </w:r>
    </w:p>
    <w:p w14:paraId="667D96B8" w14:textId="77777777" w:rsidR="00D5538F" w:rsidRDefault="00D5538F" w:rsidP="00DF4320">
      <w:pPr>
        <w:jc w:val="both"/>
        <w:rPr>
          <w:szCs w:val="22"/>
        </w:rPr>
      </w:pPr>
    </w:p>
    <w:p w14:paraId="7B0C0547" w14:textId="77777777" w:rsidR="00D5538F" w:rsidRPr="00AC41B9" w:rsidRDefault="00D5538F" w:rsidP="00324953">
      <w:pPr>
        <w:jc w:val="both"/>
        <w:rPr>
          <w:szCs w:val="22"/>
        </w:rPr>
      </w:pPr>
      <w:r w:rsidRPr="00C65B6A">
        <w:rPr>
          <w:b/>
          <w:i/>
          <w:szCs w:val="22"/>
        </w:rPr>
        <w:t>TRI-MEweb</w:t>
      </w:r>
      <w:r w:rsidRPr="00B237A8">
        <w:rPr>
          <w:b/>
          <w:i/>
          <w:szCs w:val="22"/>
        </w:rPr>
        <w:t>:</w:t>
      </w:r>
      <w:r w:rsidRPr="00AC41B9">
        <w:rPr>
          <w:b/>
          <w:i/>
          <w:szCs w:val="22"/>
        </w:rPr>
        <w:t xml:space="preserve"> </w:t>
      </w:r>
      <w:r>
        <w:rPr>
          <w:szCs w:val="22"/>
        </w:rPr>
        <w:t xml:space="preserve"> If your facility has changed ownership during the reporting year but not its physical location, the facility does not require a new TRIFID. Use the TRIFID assigned to previous owner. </w:t>
      </w:r>
      <w:r w:rsidRPr="00561F91">
        <w:rPr>
          <w:szCs w:val="22"/>
        </w:rPr>
        <w:t>TRI-MEweb</w:t>
      </w:r>
      <w:r>
        <w:rPr>
          <w:szCs w:val="22"/>
        </w:rPr>
        <w:t xml:space="preserve"> can be used to update facility information due to change of ownership.</w:t>
      </w:r>
    </w:p>
    <w:p w14:paraId="17337F57" w14:textId="77777777" w:rsidR="00D5538F" w:rsidRDefault="00D5538F" w:rsidP="00DF4320">
      <w:pPr>
        <w:jc w:val="both"/>
        <w:rPr>
          <w:b/>
          <w:szCs w:val="22"/>
        </w:rPr>
      </w:pPr>
    </w:p>
    <w:p w14:paraId="482136CE" w14:textId="77777777" w:rsidR="00AA276E" w:rsidRDefault="00AA276E" w:rsidP="00DF4320">
      <w:pPr>
        <w:jc w:val="both"/>
        <w:rPr>
          <w:b/>
          <w:szCs w:val="22"/>
        </w:rPr>
      </w:pPr>
    </w:p>
    <w:p w14:paraId="2DA8DA8A" w14:textId="77777777" w:rsidR="00D5538F" w:rsidRPr="000B28E5" w:rsidRDefault="00D5538F" w:rsidP="00DF4320">
      <w:pPr>
        <w:jc w:val="both"/>
        <w:rPr>
          <w:b/>
          <w:szCs w:val="22"/>
        </w:rPr>
      </w:pPr>
      <w:r w:rsidRPr="000B28E5">
        <w:rPr>
          <w:b/>
          <w:szCs w:val="22"/>
        </w:rPr>
        <w:t>Location reporting TRI releases for the first time to EPA.</w:t>
      </w:r>
    </w:p>
    <w:p w14:paraId="41D4A0DF" w14:textId="77777777" w:rsidR="00D5538F" w:rsidRDefault="00D5538F" w:rsidP="00DF4320">
      <w:pPr>
        <w:jc w:val="both"/>
        <w:rPr>
          <w:szCs w:val="22"/>
        </w:rPr>
      </w:pPr>
    </w:p>
    <w:p w14:paraId="152C6275" w14:textId="658DCCDD" w:rsidR="00D5538F" w:rsidRDefault="00D5538F" w:rsidP="00DF4320">
      <w:pPr>
        <w:jc w:val="both"/>
        <w:rPr>
          <w:szCs w:val="22"/>
        </w:rPr>
      </w:pPr>
      <w:r>
        <w:rPr>
          <w:b/>
          <w:i/>
          <w:szCs w:val="22"/>
        </w:rPr>
        <w:t>Hard copy</w:t>
      </w:r>
      <w:r w:rsidRPr="00AC41B9">
        <w:rPr>
          <w:b/>
          <w:i/>
          <w:szCs w:val="22"/>
        </w:rPr>
        <w:t xml:space="preserve"> paper Form R</w:t>
      </w:r>
      <w:r w:rsidR="00796A70">
        <w:rPr>
          <w:b/>
          <w:i/>
          <w:szCs w:val="22"/>
        </w:rPr>
        <w:t xml:space="preserve"> or A</w:t>
      </w:r>
      <w:r>
        <w:rPr>
          <w:b/>
          <w:i/>
          <w:szCs w:val="22"/>
        </w:rPr>
        <w:t xml:space="preserve"> (trade secret submissions only)</w:t>
      </w:r>
      <w:r w:rsidRPr="00AC41B9">
        <w:rPr>
          <w:b/>
          <w:i/>
          <w:szCs w:val="22"/>
        </w:rPr>
        <w:t>:</w:t>
      </w:r>
      <w:r>
        <w:rPr>
          <w:szCs w:val="22"/>
        </w:rPr>
        <w:t xml:space="preserve"> </w:t>
      </w:r>
      <w:r>
        <w:t xml:space="preserve">If you are preparing a hard copy TRI form for the first time for your facility's location and have never reported to TRI in </w:t>
      </w:r>
      <w:r w:rsidR="00A73759">
        <w:t xml:space="preserve">previous </w:t>
      </w:r>
      <w:r>
        <w:t>years, you should enter “New Facility” in the space on the hard copy form designated for the TRI Facility Identification number (TRIFID).</w:t>
      </w:r>
    </w:p>
    <w:p w14:paraId="62C9D501" w14:textId="77777777" w:rsidR="00D5538F" w:rsidRDefault="00D5538F" w:rsidP="00DF4320">
      <w:pPr>
        <w:jc w:val="both"/>
        <w:rPr>
          <w:szCs w:val="22"/>
        </w:rPr>
      </w:pPr>
    </w:p>
    <w:p w14:paraId="73FD7189" w14:textId="04866F41" w:rsidR="00D5538F" w:rsidRPr="000B28E5" w:rsidRDefault="00D5538F" w:rsidP="000939AF">
      <w:pPr>
        <w:jc w:val="both"/>
        <w:rPr>
          <w:b/>
          <w:szCs w:val="22"/>
        </w:rPr>
      </w:pPr>
      <w:r w:rsidRPr="00C65B6A">
        <w:rPr>
          <w:b/>
          <w:i/>
          <w:szCs w:val="22"/>
        </w:rPr>
        <w:t>TRI-MEweb:</w:t>
      </w:r>
      <w:r w:rsidRPr="000B28E5">
        <w:rPr>
          <w:b/>
          <w:szCs w:val="22"/>
        </w:rPr>
        <w:t xml:space="preserve"> </w:t>
      </w:r>
      <w:r w:rsidRPr="008733AE">
        <w:rPr>
          <w:color w:val="000000"/>
          <w:szCs w:val="22"/>
        </w:rPr>
        <w:t xml:space="preserve">If your facility is reporting for the first time, upon creating your CDX account, and adding </w:t>
      </w:r>
      <w:r w:rsidR="003D0F25">
        <w:rPr>
          <w:color w:val="000000"/>
          <w:szCs w:val="22"/>
        </w:rPr>
        <w:t xml:space="preserve">the </w:t>
      </w:r>
      <w:r w:rsidRPr="008733AE">
        <w:rPr>
          <w:iCs/>
          <w:color w:val="000000"/>
          <w:szCs w:val="22"/>
        </w:rPr>
        <w:t>TRI-MEweb</w:t>
      </w:r>
      <w:r w:rsidRPr="008733AE">
        <w:rPr>
          <w:color w:val="000000"/>
          <w:szCs w:val="22"/>
        </w:rPr>
        <w:t xml:space="preserve"> application, you will be prompt</w:t>
      </w:r>
      <w:r w:rsidRPr="008733AE">
        <w:rPr>
          <w:bCs/>
          <w:color w:val="000000"/>
          <w:szCs w:val="22"/>
        </w:rPr>
        <w:t>ed</w:t>
      </w:r>
      <w:r w:rsidRPr="008733AE">
        <w:rPr>
          <w:color w:val="000000"/>
          <w:szCs w:val="22"/>
        </w:rPr>
        <w:t xml:space="preserve"> to add a new facility account into </w:t>
      </w:r>
      <w:r w:rsidRPr="008733AE">
        <w:rPr>
          <w:iCs/>
          <w:color w:val="000000"/>
          <w:szCs w:val="22"/>
        </w:rPr>
        <w:t>TRI-MEweb</w:t>
      </w:r>
      <w:r w:rsidRPr="008733AE">
        <w:rPr>
          <w:color w:val="000000"/>
          <w:szCs w:val="22"/>
        </w:rPr>
        <w:t xml:space="preserve">. </w:t>
      </w:r>
      <w:r w:rsidRPr="008733AE">
        <w:rPr>
          <w:iCs/>
          <w:color w:val="000000"/>
          <w:szCs w:val="22"/>
        </w:rPr>
        <w:t>TR</w:t>
      </w:r>
      <w:r w:rsidRPr="00561F91">
        <w:rPr>
          <w:iCs/>
          <w:color w:val="000000"/>
        </w:rPr>
        <w:t>I-MEweb</w:t>
      </w:r>
      <w:r w:rsidRPr="00C37420">
        <w:rPr>
          <w:color w:val="000000"/>
          <w:szCs w:val="22"/>
        </w:rPr>
        <w:t xml:space="preserve"> will automatically generate a new TRIFID for your facility</w:t>
      </w:r>
      <w:r>
        <w:rPr>
          <w:color w:val="000000"/>
        </w:rPr>
        <w:t xml:space="preserve">. </w:t>
      </w:r>
      <w:r w:rsidRPr="000939AF">
        <w:rPr>
          <w:color w:val="000000"/>
        </w:rPr>
        <w:t xml:space="preserve"> The TRIFID assigned to your new reporting facility should be used in all future reporting of TRI data.</w:t>
      </w:r>
    </w:p>
    <w:p w14:paraId="5CF97D5E" w14:textId="77777777" w:rsidR="00D5538F" w:rsidRDefault="00D5538F" w:rsidP="00DF4320">
      <w:pPr>
        <w:jc w:val="both"/>
        <w:rPr>
          <w:szCs w:val="22"/>
        </w:rPr>
      </w:pPr>
      <w:r>
        <w:rPr>
          <w:szCs w:val="22"/>
        </w:rPr>
        <w:t xml:space="preserve"> </w:t>
      </w:r>
    </w:p>
    <w:p w14:paraId="6A4B6EDD" w14:textId="77777777" w:rsidR="00D5538F" w:rsidRDefault="00D5538F" w:rsidP="004C7453">
      <w:pPr>
        <w:keepNext/>
        <w:spacing w:after="120"/>
        <w:ind w:left="720" w:hanging="720"/>
        <w:jc w:val="both"/>
        <w:rPr>
          <w:b/>
          <w:bCs/>
          <w:szCs w:val="22"/>
        </w:rPr>
      </w:pPr>
      <w:r>
        <w:rPr>
          <w:b/>
          <w:bCs/>
          <w:szCs w:val="22"/>
        </w:rPr>
        <w:t>4.2</w:t>
      </w:r>
      <w:r>
        <w:rPr>
          <w:b/>
          <w:bCs/>
          <w:szCs w:val="22"/>
        </w:rPr>
        <w:tab/>
        <w:t>Full or Partial Facility Indication</w:t>
      </w:r>
      <w:r w:rsidRPr="00940C76">
        <w:t xml:space="preserve"> </w:t>
      </w:r>
      <w:r w:rsidRPr="00940C76">
        <w:rPr>
          <w:b/>
          <w:bCs/>
          <w:szCs w:val="22"/>
        </w:rPr>
        <w:t>and Federal Facility Designation</w:t>
      </w:r>
    </w:p>
    <w:p w14:paraId="069C8C43" w14:textId="7EEABD78" w:rsidR="00C82538" w:rsidRDefault="00C82538" w:rsidP="00DF4320">
      <w:pPr>
        <w:jc w:val="both"/>
        <w:rPr>
          <w:b/>
          <w:szCs w:val="22"/>
        </w:rPr>
      </w:pPr>
      <w:r w:rsidRPr="00C82538">
        <w:rPr>
          <w:b/>
          <w:szCs w:val="22"/>
        </w:rPr>
        <w:t>Full or Partial Facility Indication</w:t>
      </w:r>
      <w:r w:rsidR="00B24168">
        <w:rPr>
          <w:b/>
          <w:szCs w:val="22"/>
        </w:rPr>
        <w:t xml:space="preserve"> (Form R only)</w:t>
      </w:r>
    </w:p>
    <w:p w14:paraId="61792328" w14:textId="77777777" w:rsidR="00C82538" w:rsidRDefault="00C82538" w:rsidP="00DF4320">
      <w:pPr>
        <w:jc w:val="both"/>
        <w:rPr>
          <w:szCs w:val="22"/>
        </w:rPr>
      </w:pPr>
    </w:p>
    <w:p w14:paraId="6AE90DD1" w14:textId="77777777" w:rsidR="00D5538F" w:rsidRDefault="00D5538F" w:rsidP="00DF4320">
      <w:pPr>
        <w:jc w:val="both"/>
        <w:rPr>
          <w:szCs w:val="22"/>
        </w:rPr>
      </w:pPr>
      <w:r>
        <w:rPr>
          <w:szCs w:val="22"/>
        </w:rPr>
        <w:t>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requires reports by “facilities,” which are defined as “all buildings, equipment, structures, and other stationary items which are located on a single site or on contiguous or adjacent sites and which are owned or operated by the same person (or by any person which controls, is controlled by, or under common control with such person). A facility may contain more than one establishment.”</w:t>
      </w:r>
    </w:p>
    <w:p w14:paraId="09C3FC98" w14:textId="77777777" w:rsidR="00D5538F" w:rsidRDefault="00D5538F" w:rsidP="00DF4320">
      <w:pPr>
        <w:jc w:val="both"/>
        <w:rPr>
          <w:szCs w:val="22"/>
        </w:rPr>
      </w:pPr>
    </w:p>
    <w:p w14:paraId="3EBE1BD3" w14:textId="77777777" w:rsidR="00D5538F" w:rsidRDefault="00D5538F" w:rsidP="00DF4320">
      <w:pPr>
        <w:jc w:val="both"/>
        <w:rPr>
          <w:szCs w:val="22"/>
        </w:rPr>
      </w:pPr>
      <w:r>
        <w:rPr>
          <w:szCs w:val="22"/>
        </w:rPr>
        <w:t>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defines establishment as “an economic unit, generally at a single physical location, where business is conducted or where services or industrial operations are performed.” Under Section 372.30(c) of the reporting rule, you may submit a separate Form R for each establishment or for groups of establishments in your facility, provided all releases and other waste management activities and source reduction activities involving the EPCRA </w:t>
      </w:r>
      <w:r w:rsidRPr="0093305E">
        <w:rPr>
          <w:szCs w:val="22"/>
        </w:rPr>
        <w:t>Section 313</w:t>
      </w:r>
      <w:r>
        <w:rPr>
          <w:szCs w:val="22"/>
        </w:rPr>
        <w:t xml:space="preserve"> chemical from the entire facility are reported. This allows you the option of reporting separately on the activities involving an EPCRA </w:t>
      </w:r>
      <w:r w:rsidRPr="0093305E">
        <w:rPr>
          <w:szCs w:val="22"/>
        </w:rPr>
        <w:t>Section 313</w:t>
      </w:r>
      <w:r>
        <w:rPr>
          <w:szCs w:val="22"/>
        </w:rPr>
        <w:t xml:space="preserve"> chemical at each establishment, or group of establishments (e.g., part of a covered facility), rather than submitting a single Form R for that EPCRA </w:t>
      </w:r>
      <w:r w:rsidRPr="0093305E">
        <w:rPr>
          <w:szCs w:val="22"/>
        </w:rPr>
        <w:t>Section 313</w:t>
      </w:r>
      <w:r>
        <w:rPr>
          <w:szCs w:val="22"/>
        </w:rPr>
        <w:t xml:space="preserve"> chemical for the entire facility. However, if an establishment or group of establishments does not manufacture, process, or otherwise use or release or otherwise manage as waste an EPCRA </w:t>
      </w:r>
      <w:r w:rsidRPr="0093305E">
        <w:rPr>
          <w:szCs w:val="22"/>
        </w:rPr>
        <w:t>Section 313</w:t>
      </w:r>
      <w:r>
        <w:rPr>
          <w:szCs w:val="22"/>
        </w:rPr>
        <w:t xml:space="preserve"> chemical, you do not have to submit a report for that establishment or group of establishments for that particular chemical. (See also Section B.2.b of these instructions.)</w:t>
      </w:r>
    </w:p>
    <w:p w14:paraId="1E3E47DE" w14:textId="77777777" w:rsidR="00D5538F" w:rsidRDefault="00D5538F" w:rsidP="00DF4320">
      <w:pPr>
        <w:jc w:val="both"/>
        <w:rPr>
          <w:szCs w:val="22"/>
        </w:rPr>
      </w:pPr>
    </w:p>
    <w:p w14:paraId="7A96A212" w14:textId="77777777" w:rsidR="00D5538F" w:rsidRDefault="00D5538F" w:rsidP="00DF4320">
      <w:pPr>
        <w:jc w:val="both"/>
        <w:rPr>
          <w:szCs w:val="22"/>
        </w:rPr>
      </w:pPr>
      <w:r>
        <w:rPr>
          <w:szCs w:val="22"/>
        </w:rPr>
        <w:t>A covered facility must report all releases and other waste management activities and source reduction activities of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if the facility meets a reporting threshold for that EPCRA </w:t>
      </w:r>
      <w:r w:rsidRPr="0093305E">
        <w:rPr>
          <w:szCs w:val="22"/>
        </w:rPr>
        <w:t>Section 313</w:t>
      </w:r>
      <w:r>
        <w:rPr>
          <w:szCs w:val="22"/>
        </w:rPr>
        <w:t xml:space="preserve"> chemical. Whether submitting a report for the entire facility or separate reports for the establishments, the threshold determination must be made based on the entire facility. Indicate in Section 4.2 whether your report is for the entire covered facility as a whole or for part of a covered facility (i.e., one or more establishments).</w:t>
      </w:r>
    </w:p>
    <w:p w14:paraId="7FD49368" w14:textId="77777777" w:rsidR="00D5538F" w:rsidRDefault="00D5538F" w:rsidP="00DF4320">
      <w:pPr>
        <w:jc w:val="both"/>
        <w:rPr>
          <w:szCs w:val="22"/>
        </w:rPr>
      </w:pPr>
    </w:p>
    <w:p w14:paraId="48811557" w14:textId="1929485B" w:rsidR="00C82538" w:rsidRDefault="00C82538" w:rsidP="00C82538">
      <w:pPr>
        <w:jc w:val="both"/>
        <w:rPr>
          <w:szCs w:val="22"/>
        </w:rPr>
      </w:pPr>
      <w:r>
        <w:rPr>
          <w:szCs w:val="22"/>
        </w:rPr>
        <w:t xml:space="preserve">In TRI-MEweb, facilities that wish to submit separate Form Rs for each establishment or group of establishments may select “Reporting by </w:t>
      </w:r>
      <w:r w:rsidR="00E07547">
        <w:rPr>
          <w:szCs w:val="22"/>
        </w:rPr>
        <w:t xml:space="preserve">Part” with the </w:t>
      </w:r>
      <w:r w:rsidR="00E07547" w:rsidRPr="00297230">
        <w:rPr>
          <w:i/>
        </w:rPr>
        <w:t>Select Facility</w:t>
      </w:r>
      <w:r>
        <w:rPr>
          <w:szCs w:val="22"/>
        </w:rPr>
        <w:t xml:space="preserve"> page to set up unique establishments within the particular facility. All establishments reporting by part use the same TRIFID but should provide unique facility names. </w:t>
      </w:r>
    </w:p>
    <w:p w14:paraId="1B1C7F0D" w14:textId="77777777" w:rsidR="00C82538" w:rsidRDefault="00C82538" w:rsidP="00C82538">
      <w:pPr>
        <w:jc w:val="both"/>
        <w:rPr>
          <w:szCs w:val="22"/>
        </w:rPr>
      </w:pPr>
    </w:p>
    <w:p w14:paraId="2F42E466" w14:textId="341522FC" w:rsidR="00C82538" w:rsidRDefault="00C82538" w:rsidP="00C82538">
      <w:pPr>
        <w:jc w:val="both"/>
        <w:rPr>
          <w:szCs w:val="22"/>
        </w:rPr>
      </w:pPr>
      <w:r>
        <w:rPr>
          <w:szCs w:val="22"/>
        </w:rPr>
        <w:t>Note that the reporting by part option is not applicable f</w:t>
      </w:r>
      <w:r w:rsidRPr="00736A62">
        <w:rPr>
          <w:szCs w:val="22"/>
        </w:rPr>
        <w:t>or facilities submitting a Form A</w:t>
      </w:r>
      <w:r>
        <w:rPr>
          <w:szCs w:val="22"/>
        </w:rPr>
        <w:t xml:space="preserve"> for a TRI chemical</w:t>
      </w:r>
      <w:r w:rsidRPr="00736A62">
        <w:rPr>
          <w:szCs w:val="22"/>
        </w:rPr>
        <w:t xml:space="preserve">. </w:t>
      </w:r>
      <w:r>
        <w:rPr>
          <w:szCs w:val="22"/>
        </w:rPr>
        <w:t>Unlike the Form R, t</w:t>
      </w:r>
      <w:r w:rsidRPr="00736A62">
        <w:rPr>
          <w:szCs w:val="22"/>
        </w:rPr>
        <w:t xml:space="preserve">he Form A does </w:t>
      </w:r>
      <w:r>
        <w:rPr>
          <w:szCs w:val="22"/>
        </w:rPr>
        <w:t>not utilize</w:t>
      </w:r>
      <w:r w:rsidRPr="00736A62">
        <w:rPr>
          <w:szCs w:val="22"/>
        </w:rPr>
        <w:t xml:space="preserve"> Section</w:t>
      </w:r>
      <w:r>
        <w:rPr>
          <w:szCs w:val="22"/>
        </w:rPr>
        <w:t>s</w:t>
      </w:r>
      <w:r w:rsidRPr="00736A62">
        <w:rPr>
          <w:szCs w:val="22"/>
        </w:rPr>
        <w:t xml:space="preserve"> 4.2a or 4.2b</w:t>
      </w:r>
      <w:r w:rsidR="00E23EBB">
        <w:rPr>
          <w:szCs w:val="22"/>
        </w:rPr>
        <w:t>,</w:t>
      </w:r>
      <w:r w:rsidR="00E23EBB" w:rsidRPr="00736A62">
        <w:rPr>
          <w:szCs w:val="22"/>
        </w:rPr>
        <w:t xml:space="preserve"> which provide the option of reporting full or partial facility information</w:t>
      </w:r>
      <w:r w:rsidR="00E23EBB">
        <w:rPr>
          <w:szCs w:val="22"/>
        </w:rPr>
        <w:t xml:space="preserve"> </w:t>
      </w:r>
      <w:r w:rsidR="00E23EBB" w:rsidRPr="00736A62">
        <w:rPr>
          <w:szCs w:val="22"/>
        </w:rPr>
        <w:t>if the faci</w:t>
      </w:r>
      <w:r w:rsidR="00E23EBB">
        <w:rPr>
          <w:szCs w:val="22"/>
        </w:rPr>
        <w:t>lity is composed of several distinct establishments.</w:t>
      </w:r>
    </w:p>
    <w:p w14:paraId="382A440A" w14:textId="77777777" w:rsidR="00C82538" w:rsidRDefault="00C82538" w:rsidP="00DF4320">
      <w:pPr>
        <w:jc w:val="both"/>
        <w:rPr>
          <w:szCs w:val="22"/>
        </w:rPr>
      </w:pPr>
    </w:p>
    <w:p w14:paraId="131DA581" w14:textId="7362FE0F" w:rsidR="00C82538" w:rsidRDefault="00C82538" w:rsidP="00DF4320">
      <w:pPr>
        <w:jc w:val="both"/>
        <w:rPr>
          <w:b/>
          <w:bCs/>
          <w:szCs w:val="22"/>
        </w:rPr>
      </w:pPr>
      <w:r w:rsidRPr="00940C76">
        <w:rPr>
          <w:b/>
          <w:bCs/>
          <w:szCs w:val="22"/>
        </w:rPr>
        <w:t>Federal Facility Designation</w:t>
      </w:r>
    </w:p>
    <w:p w14:paraId="37B96821" w14:textId="77777777" w:rsidR="00C82538" w:rsidRDefault="00C82538" w:rsidP="00DF4320">
      <w:pPr>
        <w:jc w:val="both"/>
        <w:rPr>
          <w:szCs w:val="22"/>
        </w:rPr>
      </w:pPr>
    </w:p>
    <w:p w14:paraId="1927FB30" w14:textId="3D9B0731" w:rsidR="00D5538F" w:rsidRDefault="00C82538" w:rsidP="00DF4320">
      <w:pPr>
        <w:jc w:val="both"/>
        <w:rPr>
          <w:szCs w:val="22"/>
        </w:rPr>
      </w:pPr>
      <w:r>
        <w:rPr>
          <w:szCs w:val="22"/>
        </w:rPr>
        <w:t xml:space="preserve">Executive Order 13423 directs federal facilities to comply with Right-To-Know Laws and Pollution Prevention Requirements. </w:t>
      </w:r>
      <w:r w:rsidR="00D5538F">
        <w:rPr>
          <w:szCs w:val="22"/>
        </w:rPr>
        <w:t>In TRI-MEweb, users should select the appropriate button for: 1) federal facility (Section 4.2c), 2) GOCO facility (Section 4.2d), or 3) neither. Federal facilities should select only ‘federal facility’ even if their TRI reports contain release and other waste management information from contractors located at the facility. Contractors at federal facilities</w:t>
      </w:r>
      <w:r w:rsidR="003D0F25">
        <w:rPr>
          <w:szCs w:val="22"/>
        </w:rPr>
        <w:t xml:space="preserve"> that</w:t>
      </w:r>
      <w:r w:rsidR="00D5538F">
        <w:rPr>
          <w:szCs w:val="22"/>
        </w:rPr>
        <w:t xml:space="preserve"> are required by EPCRA</w:t>
      </w:r>
      <w:r w:rsidR="00D5538F">
        <w:rPr>
          <w:szCs w:val="22"/>
        </w:rPr>
        <w:fldChar w:fldCharType="begin"/>
      </w:r>
      <w:r w:rsidR="00D5538F">
        <w:rPr>
          <w:szCs w:val="22"/>
        </w:rPr>
        <w:instrText>xe "EPCRA"</w:instrText>
      </w:r>
      <w:r w:rsidR="00D5538F">
        <w:rPr>
          <w:szCs w:val="22"/>
        </w:rPr>
        <w:fldChar w:fldCharType="end"/>
      </w:r>
      <w:r w:rsidR="00D5538F">
        <w:rPr>
          <w:szCs w:val="22"/>
        </w:rPr>
        <w:t xml:space="preserve"> </w:t>
      </w:r>
      <w:r w:rsidR="00D5538F" w:rsidRPr="0093305E">
        <w:rPr>
          <w:szCs w:val="22"/>
        </w:rPr>
        <w:t>Section 313</w:t>
      </w:r>
      <w:r w:rsidR="00D5538F">
        <w:rPr>
          <w:szCs w:val="22"/>
        </w:rPr>
        <w:t xml:space="preserve"> to file TRI reports independently of the federal facility, should select GOCO. This information is important to prevent duplication of federal facility data. (See Appendix A for further guidance on these instructions.)</w:t>
      </w:r>
    </w:p>
    <w:p w14:paraId="2DDC2466" w14:textId="77777777" w:rsidR="00D5538F" w:rsidRDefault="00D5538F" w:rsidP="00DF4320">
      <w:pPr>
        <w:jc w:val="both"/>
        <w:rPr>
          <w:szCs w:val="22"/>
        </w:rPr>
      </w:pPr>
    </w:p>
    <w:p w14:paraId="716D2D3A" w14:textId="77777777" w:rsidR="00D5538F" w:rsidRDefault="00D5538F" w:rsidP="00DF4320">
      <w:pPr>
        <w:spacing w:after="120"/>
        <w:ind w:left="720" w:hanging="720"/>
        <w:jc w:val="both"/>
        <w:rPr>
          <w:b/>
          <w:bCs/>
          <w:szCs w:val="22"/>
        </w:rPr>
      </w:pPr>
      <w:r>
        <w:rPr>
          <w:b/>
          <w:bCs/>
          <w:szCs w:val="22"/>
        </w:rPr>
        <w:t>4.3</w:t>
      </w:r>
      <w:r>
        <w:rPr>
          <w:b/>
          <w:bCs/>
          <w:szCs w:val="22"/>
        </w:rPr>
        <w:tab/>
        <w:t>Technical Contact</w:t>
      </w:r>
      <w:r>
        <w:rPr>
          <w:b/>
          <w:bCs/>
          <w:szCs w:val="22"/>
        </w:rPr>
        <w:fldChar w:fldCharType="begin"/>
      </w:r>
      <w:r>
        <w:rPr>
          <w:szCs w:val="22"/>
        </w:rPr>
        <w:instrText>xe "</w:instrText>
      </w:r>
      <w:r>
        <w:rPr>
          <w:b/>
          <w:bCs/>
          <w:szCs w:val="22"/>
        </w:rPr>
        <w:instrText>Technical Contact</w:instrText>
      </w:r>
      <w:r>
        <w:rPr>
          <w:szCs w:val="22"/>
        </w:rPr>
        <w:instrText>"</w:instrText>
      </w:r>
      <w:r>
        <w:rPr>
          <w:b/>
          <w:bCs/>
          <w:szCs w:val="22"/>
        </w:rPr>
        <w:fldChar w:fldCharType="end"/>
      </w:r>
    </w:p>
    <w:p w14:paraId="046CF18D" w14:textId="64BC6F06" w:rsidR="00D5538F" w:rsidRDefault="00D5538F" w:rsidP="00DF4320">
      <w:pPr>
        <w:jc w:val="both"/>
        <w:rPr>
          <w:szCs w:val="22"/>
        </w:rPr>
      </w:pPr>
      <w:r>
        <w:rPr>
          <w:szCs w:val="22"/>
        </w:rPr>
        <w:t xml:space="preserve">In TRI-MEweb, facilities </w:t>
      </w:r>
      <w:r w:rsidR="007008AF">
        <w:rPr>
          <w:szCs w:val="22"/>
        </w:rPr>
        <w:t xml:space="preserve">must </w:t>
      </w:r>
      <w:r>
        <w:rPr>
          <w:szCs w:val="22"/>
        </w:rPr>
        <w:t>e</w:t>
      </w:r>
      <w:r w:rsidRPr="00D76F83">
        <w:rPr>
          <w:szCs w:val="22"/>
        </w:rPr>
        <w:t>nter the name and telephone number (including area code) of a technical representative whom EPA</w:t>
      </w:r>
      <w:r>
        <w:rPr>
          <w:szCs w:val="22"/>
        </w:rPr>
        <w:t xml:space="preserve">, </w:t>
      </w:r>
      <w:r w:rsidRPr="00D76F83">
        <w:rPr>
          <w:szCs w:val="22"/>
        </w:rPr>
        <w:t>state</w:t>
      </w:r>
      <w:r>
        <w:rPr>
          <w:szCs w:val="22"/>
        </w:rPr>
        <w:t>, or tribal</w:t>
      </w:r>
      <w:r w:rsidRPr="00D76F83">
        <w:rPr>
          <w:szCs w:val="22"/>
        </w:rPr>
        <w:t xml:space="preserve"> officials may contact for clarification of the information reported on Form R</w:t>
      </w:r>
      <w:r w:rsidR="008B410E">
        <w:rPr>
          <w:szCs w:val="22"/>
        </w:rPr>
        <w:t xml:space="preserve"> or A</w:t>
      </w:r>
      <w:r w:rsidRPr="00D76F83">
        <w:rPr>
          <w:szCs w:val="22"/>
        </w:rPr>
        <w:t xml:space="preserve">. </w:t>
      </w:r>
      <w:r w:rsidR="00F2156F">
        <w:rPr>
          <w:szCs w:val="22"/>
        </w:rPr>
        <w:t xml:space="preserve">If possible, this number should be for the </w:t>
      </w:r>
      <w:r w:rsidR="004630C4">
        <w:rPr>
          <w:szCs w:val="22"/>
        </w:rPr>
        <w:t xml:space="preserve">technical representative rather than </w:t>
      </w:r>
      <w:r w:rsidR="00F2156F">
        <w:rPr>
          <w:szCs w:val="22"/>
        </w:rPr>
        <w:t xml:space="preserve">a general number for the facility. </w:t>
      </w:r>
      <w:r w:rsidR="002326FB">
        <w:rPr>
          <w:szCs w:val="22"/>
        </w:rPr>
        <w:t>A</w:t>
      </w:r>
      <w:r w:rsidRPr="00D76F83">
        <w:rPr>
          <w:szCs w:val="22"/>
        </w:rPr>
        <w:t xml:space="preserve">n email address </w:t>
      </w:r>
      <w:r w:rsidR="002326FB">
        <w:rPr>
          <w:szCs w:val="22"/>
        </w:rPr>
        <w:t xml:space="preserve">should also be entered </w:t>
      </w:r>
      <w:r w:rsidRPr="00D76F83">
        <w:rPr>
          <w:szCs w:val="22"/>
        </w:rPr>
        <w:t xml:space="preserve">for this person. EPA encourages facilities to provide an email address for the Technical Contact on their TRI submissions because they will be able to receive important program updates and email alerts notifying them when their </w:t>
      </w:r>
      <w:r w:rsidR="00A00877">
        <w:rPr>
          <w:szCs w:val="22"/>
        </w:rPr>
        <w:t>e</w:t>
      </w:r>
      <w:r w:rsidRPr="00D76F83">
        <w:rPr>
          <w:szCs w:val="22"/>
        </w:rPr>
        <w:t>FDP has been updated and published for their review.</w:t>
      </w:r>
      <w:r>
        <w:rPr>
          <w:szCs w:val="22"/>
        </w:rPr>
        <w:t xml:space="preserve"> </w:t>
      </w:r>
      <w:r w:rsidRPr="00D76F83">
        <w:rPr>
          <w:szCs w:val="22"/>
        </w:rPr>
        <w:t>If the technical contact does not have an email address</w:t>
      </w:r>
      <w:r>
        <w:rPr>
          <w:szCs w:val="22"/>
        </w:rPr>
        <w:t>,</w:t>
      </w:r>
      <w:r w:rsidRPr="00D76F83">
        <w:rPr>
          <w:szCs w:val="22"/>
        </w:rPr>
        <w:t xml:space="preserve"> </w:t>
      </w:r>
      <w:r>
        <w:rPr>
          <w:szCs w:val="22"/>
        </w:rPr>
        <w:t>leave the field blank</w:t>
      </w:r>
      <w:r w:rsidRPr="00D76F83">
        <w:rPr>
          <w:szCs w:val="22"/>
        </w:rPr>
        <w:t>. This contact person does not have to be the same person who prepares the report or signs the</w:t>
      </w:r>
      <w:r>
        <w:rPr>
          <w:szCs w:val="22"/>
        </w:rPr>
        <w:t xml:space="preserve"> certification statement and does not necessarily need to be someone at the location of the reporting facility. However, this person should be familiar with the details of the report so that he or she can answer questions about the information provided. As facilities may report unique technical contacts for each form, technical contact details are entered in TRI-MEweb with </w:t>
      </w:r>
      <w:r w:rsidR="007008AF">
        <w:rPr>
          <w:szCs w:val="22"/>
        </w:rPr>
        <w:t>chemical-</w:t>
      </w:r>
      <w:r>
        <w:rPr>
          <w:szCs w:val="22"/>
        </w:rPr>
        <w:t>specific data rather than facility</w:t>
      </w:r>
      <w:r w:rsidR="007008AF">
        <w:rPr>
          <w:szCs w:val="22"/>
        </w:rPr>
        <w:t>-</w:t>
      </w:r>
      <w:r>
        <w:rPr>
          <w:szCs w:val="22"/>
        </w:rPr>
        <w:t xml:space="preserve">identification information. </w:t>
      </w:r>
    </w:p>
    <w:p w14:paraId="627B5BDA" w14:textId="77777777" w:rsidR="00D5538F" w:rsidRDefault="00D5538F" w:rsidP="00DF4320">
      <w:pPr>
        <w:jc w:val="both"/>
        <w:rPr>
          <w:szCs w:val="22"/>
        </w:rPr>
      </w:pPr>
    </w:p>
    <w:p w14:paraId="317FABCA" w14:textId="77777777" w:rsidR="00D5538F" w:rsidRDefault="00D5538F" w:rsidP="00DF4320">
      <w:pPr>
        <w:spacing w:after="120"/>
        <w:ind w:left="720" w:hanging="720"/>
        <w:jc w:val="both"/>
        <w:rPr>
          <w:b/>
          <w:bCs/>
          <w:szCs w:val="22"/>
        </w:rPr>
      </w:pPr>
      <w:r>
        <w:rPr>
          <w:b/>
          <w:bCs/>
          <w:szCs w:val="22"/>
        </w:rPr>
        <w:t>4.4</w:t>
      </w:r>
      <w:r>
        <w:rPr>
          <w:b/>
          <w:bCs/>
          <w:szCs w:val="22"/>
        </w:rPr>
        <w:tab/>
        <w:t>Public Contact</w:t>
      </w:r>
    </w:p>
    <w:p w14:paraId="09EE25F3" w14:textId="722F90B3" w:rsidR="00D5538F" w:rsidRDefault="00D5538F" w:rsidP="00DF4320">
      <w:pPr>
        <w:jc w:val="both"/>
        <w:rPr>
          <w:szCs w:val="22"/>
        </w:rPr>
      </w:pPr>
      <w:r>
        <w:rPr>
          <w:szCs w:val="22"/>
        </w:rPr>
        <w:t xml:space="preserve">In TRI-MEweb, facilities </w:t>
      </w:r>
      <w:r w:rsidR="007008AF">
        <w:rPr>
          <w:szCs w:val="22"/>
        </w:rPr>
        <w:t xml:space="preserve">must </w:t>
      </w:r>
      <w:r>
        <w:rPr>
          <w:szCs w:val="22"/>
        </w:rPr>
        <w:t xml:space="preserve">enter the name and telephone number (including area code) of a person who can respond to questions from the public about the form. You should also enter an e-mail address for this person. </w:t>
      </w:r>
      <w:r w:rsidRPr="00D76F83">
        <w:rPr>
          <w:szCs w:val="22"/>
        </w:rPr>
        <w:t xml:space="preserve">If the </w:t>
      </w:r>
      <w:r>
        <w:rPr>
          <w:szCs w:val="22"/>
        </w:rPr>
        <w:t>public</w:t>
      </w:r>
      <w:r w:rsidRPr="00D76F83">
        <w:rPr>
          <w:szCs w:val="22"/>
        </w:rPr>
        <w:t xml:space="preserve"> contact does not have an email address</w:t>
      </w:r>
      <w:r>
        <w:rPr>
          <w:szCs w:val="22"/>
        </w:rPr>
        <w:t>,</w:t>
      </w:r>
      <w:r w:rsidRPr="00D76F83">
        <w:rPr>
          <w:szCs w:val="22"/>
        </w:rPr>
        <w:t xml:space="preserve"> </w:t>
      </w:r>
      <w:r>
        <w:rPr>
          <w:szCs w:val="22"/>
        </w:rPr>
        <w:t>leave the field blank</w:t>
      </w:r>
      <w:r w:rsidRPr="00D76F83">
        <w:rPr>
          <w:szCs w:val="22"/>
        </w:rPr>
        <w:t xml:space="preserve">. </w:t>
      </w:r>
      <w:r>
        <w:rPr>
          <w:szCs w:val="22"/>
        </w:rPr>
        <w:t>If you choose to designate the same person as both the Technical and the Public Contact, or you do not have a Public Contact, you may enter “Same as Section 4.3” in this space. This contact person does not have to be the same person who prepares the form or signs the Certification Statement and does not necessarily need to be someone at the location of the reporting facility.</w:t>
      </w:r>
      <w:r w:rsidRPr="004734E6">
        <w:rPr>
          <w:szCs w:val="22"/>
        </w:rPr>
        <w:t xml:space="preserve"> </w:t>
      </w:r>
      <w:r>
        <w:rPr>
          <w:szCs w:val="22"/>
        </w:rPr>
        <w:t>As facilities may report unique public contacts for each form, public contact details are entered in TRI-MEweb with chemical</w:t>
      </w:r>
      <w:r w:rsidR="007008AF">
        <w:rPr>
          <w:szCs w:val="22"/>
        </w:rPr>
        <w:t>-</w:t>
      </w:r>
      <w:r>
        <w:rPr>
          <w:szCs w:val="22"/>
        </w:rPr>
        <w:t>specific data</w:t>
      </w:r>
      <w:r w:rsidRPr="008C070E">
        <w:rPr>
          <w:szCs w:val="22"/>
        </w:rPr>
        <w:t xml:space="preserve"> </w:t>
      </w:r>
      <w:r>
        <w:rPr>
          <w:szCs w:val="22"/>
        </w:rPr>
        <w:t xml:space="preserve">rather than </w:t>
      </w:r>
      <w:r w:rsidR="007008AF">
        <w:rPr>
          <w:szCs w:val="22"/>
        </w:rPr>
        <w:t>facility-</w:t>
      </w:r>
      <w:r>
        <w:rPr>
          <w:szCs w:val="22"/>
        </w:rPr>
        <w:t>identification information.</w:t>
      </w:r>
    </w:p>
    <w:p w14:paraId="10328C49" w14:textId="77777777" w:rsidR="00D5538F" w:rsidRDefault="00D5538F" w:rsidP="00DF4320">
      <w:pPr>
        <w:jc w:val="both"/>
        <w:rPr>
          <w:szCs w:val="22"/>
        </w:rPr>
      </w:pPr>
    </w:p>
    <w:p w14:paraId="7E3C780D" w14:textId="77777777" w:rsidR="00D5538F" w:rsidRDefault="00D5538F" w:rsidP="00EE47FD">
      <w:pPr>
        <w:keepNext/>
        <w:spacing w:after="120"/>
        <w:ind w:left="720" w:hanging="720"/>
        <w:rPr>
          <w:b/>
          <w:bCs/>
          <w:szCs w:val="22"/>
        </w:rPr>
      </w:pPr>
      <w:r>
        <w:rPr>
          <w:b/>
          <w:bCs/>
          <w:szCs w:val="22"/>
        </w:rPr>
        <w:t>4.5</w:t>
      </w:r>
      <w:r>
        <w:rPr>
          <w:b/>
          <w:bCs/>
          <w:szCs w:val="22"/>
        </w:rPr>
        <w:tab/>
        <w:t>North American Industry Classification System (NAICS) Codes</w:t>
      </w:r>
    </w:p>
    <w:p w14:paraId="7FD37E46" w14:textId="396AD891" w:rsidR="001F46E8" w:rsidRDefault="00D5538F" w:rsidP="005F44B8">
      <w:pPr>
        <w:jc w:val="both"/>
        <w:rPr>
          <w:szCs w:val="22"/>
        </w:rPr>
      </w:pPr>
      <w:r>
        <w:rPr>
          <w:szCs w:val="22"/>
        </w:rPr>
        <w:t xml:space="preserve">Enter the appropriate six-digit North American Industry Classification System (NAICS) Code that is the primary NAICS Code for your facility in Section 4.5(a). Use 2012 NAICS codes for RY </w:t>
      </w:r>
      <w:r w:rsidR="00A164E5">
        <w:rPr>
          <w:szCs w:val="22"/>
        </w:rPr>
        <w:t>2013 – 2015</w:t>
      </w:r>
      <w:r>
        <w:rPr>
          <w:szCs w:val="22"/>
        </w:rPr>
        <w:t xml:space="preserve"> reporting and 2007 NAICS codes for RY 2006 – 2012 reporting. Enter any other applicable NAICS for your facility in 4.5 (b)-(f), also called “secondary NAICS codes” in TRI-MEweb. If you do not know your NAICS code(s), consult the 2012 NAICS Manual or check the SIC to NAICS crosswalk tables at</w:t>
      </w:r>
      <w:r w:rsidR="001F46E8">
        <w:rPr>
          <w:szCs w:val="22"/>
        </w:rPr>
        <w:t>:</w:t>
      </w:r>
      <w:r>
        <w:rPr>
          <w:szCs w:val="22"/>
        </w:rPr>
        <w:t xml:space="preserve"> </w:t>
      </w:r>
    </w:p>
    <w:p w14:paraId="70D67904" w14:textId="5F0E824D" w:rsidR="00D5538F" w:rsidRDefault="00BF6554" w:rsidP="005F44B8">
      <w:pPr>
        <w:jc w:val="both"/>
        <w:rPr>
          <w:szCs w:val="22"/>
        </w:rPr>
      </w:pPr>
      <w:hyperlink r:id="rId77" w:history="1">
        <w:r w:rsidR="00D5538F" w:rsidRPr="001B42EB">
          <w:rPr>
            <w:rStyle w:val="Hyperlink"/>
            <w:szCs w:val="22"/>
          </w:rPr>
          <w:t>http://www.census.gov</w:t>
        </w:r>
      </w:hyperlink>
      <w:r w:rsidR="00D5538F">
        <w:rPr>
          <w:szCs w:val="22"/>
        </w:rPr>
        <w:t>.</w:t>
      </w:r>
    </w:p>
    <w:p w14:paraId="6EED76AD" w14:textId="77777777" w:rsidR="00D5538F" w:rsidRDefault="00D5538F" w:rsidP="005F44B8">
      <w:pPr>
        <w:jc w:val="both"/>
        <w:rPr>
          <w:szCs w:val="22"/>
        </w:rPr>
      </w:pPr>
    </w:p>
    <w:p w14:paraId="26EEBE2A" w14:textId="2C3F15D8" w:rsidR="00D5538F" w:rsidRPr="007E4A4F" w:rsidRDefault="00D5538F" w:rsidP="005F44B8">
      <w:pPr>
        <w:pStyle w:val="aabullets"/>
        <w:numPr>
          <w:ilvl w:val="0"/>
          <w:numId w:val="0"/>
        </w:numPr>
        <w:ind w:right="0"/>
        <w:jc w:val="both"/>
        <w:rPr>
          <w:szCs w:val="22"/>
        </w:rPr>
      </w:pPr>
      <w:r>
        <w:rPr>
          <w:szCs w:val="22"/>
        </w:rPr>
        <w:t xml:space="preserve">The North American Industry Classification System (NAICS) is the economic classification system that replaced the 1987 SIC code system. A  Federal Register notice was published on June 6, 2006 (71 FR 32464) adopting 2007 NAICS codes for TRI reporting. </w:t>
      </w:r>
      <w:r w:rsidRPr="00AA6040">
        <w:rPr>
          <w:szCs w:val="22"/>
        </w:rPr>
        <w:t xml:space="preserve"> </w:t>
      </w:r>
      <w:r>
        <w:rPr>
          <w:szCs w:val="22"/>
        </w:rPr>
        <w:t>A direct final rule was published July 18, 2013 (78 FR 42875), adopting 2012 NAICS codes for RY 2013 and subsequent years.  Table I lists all industries that are covered under EPCRA 313 and their corresponding 2012 NAICS codes.</w:t>
      </w:r>
    </w:p>
    <w:p w14:paraId="300219B7" w14:textId="77777777" w:rsidR="00D5538F" w:rsidRDefault="00D5538F" w:rsidP="00DF4320">
      <w:pPr>
        <w:jc w:val="both"/>
        <w:rPr>
          <w:szCs w:val="22"/>
        </w:rPr>
      </w:pPr>
    </w:p>
    <w:p w14:paraId="5BA14DC2" w14:textId="77777777" w:rsidR="00D5538F" w:rsidRDefault="00D5538F" w:rsidP="00DF4320">
      <w:pPr>
        <w:spacing w:after="120"/>
        <w:ind w:left="720" w:hanging="720"/>
        <w:rPr>
          <w:b/>
          <w:bCs/>
          <w:szCs w:val="22"/>
        </w:rPr>
      </w:pPr>
      <w:r>
        <w:rPr>
          <w:b/>
          <w:bCs/>
          <w:szCs w:val="22"/>
        </w:rPr>
        <w:t>4.6</w:t>
      </w:r>
      <w:r>
        <w:rPr>
          <w:b/>
          <w:bCs/>
          <w:szCs w:val="22"/>
        </w:rPr>
        <w:tab/>
        <w:t>Dun &amp; Bradstreet</w:t>
      </w:r>
      <w:r>
        <w:rPr>
          <w:b/>
          <w:bCs/>
          <w:szCs w:val="22"/>
        </w:rPr>
        <w:fldChar w:fldCharType="begin"/>
      </w:r>
      <w:r>
        <w:rPr>
          <w:szCs w:val="22"/>
        </w:rPr>
        <w:instrText>xe "</w:instrText>
      </w:r>
      <w:r>
        <w:rPr>
          <w:b/>
          <w:bCs/>
          <w:szCs w:val="22"/>
        </w:rPr>
        <w:instrText>Dun &amp; Bradstreet</w:instrText>
      </w:r>
      <w:r>
        <w:rPr>
          <w:szCs w:val="22"/>
        </w:rPr>
        <w:instrText>"</w:instrText>
      </w:r>
      <w:r>
        <w:rPr>
          <w:b/>
          <w:bCs/>
          <w:szCs w:val="22"/>
        </w:rPr>
        <w:fldChar w:fldCharType="end"/>
      </w:r>
      <w:r>
        <w:rPr>
          <w:b/>
          <w:bCs/>
          <w:szCs w:val="22"/>
        </w:rPr>
        <w:t xml:space="preserve"> Number(s)</w:t>
      </w:r>
    </w:p>
    <w:p w14:paraId="5630E1DE" w14:textId="36046405" w:rsidR="00D5538F" w:rsidRDefault="00D5538F" w:rsidP="00DF4320">
      <w:pPr>
        <w:jc w:val="both"/>
        <w:rPr>
          <w:szCs w:val="22"/>
        </w:rPr>
      </w:pPr>
      <w:r>
        <w:rPr>
          <w:szCs w:val="22"/>
        </w:rPr>
        <w:t xml:space="preserve">Enter the </w:t>
      </w:r>
      <w:r w:rsidR="00D06994">
        <w:rPr>
          <w:szCs w:val="22"/>
        </w:rPr>
        <w:t>nine-</w:t>
      </w:r>
      <w:r>
        <w:rPr>
          <w:szCs w:val="22"/>
        </w:rPr>
        <w:t>digit number assigned by Dun &amp; Bradstreet (D&amp;B) for your facility or each establishment within your facility. These numbers code the facility for financial purposes. This number may be available from your facility’s treasurer or financial officer. You can also obtain the numbers from Dun &amp; Bradstreet by calling 1-888-814-1435, or by visiting this website:</w:t>
      </w:r>
      <w:r w:rsidR="001F46E8">
        <w:rPr>
          <w:szCs w:val="22"/>
        </w:rPr>
        <w:t xml:space="preserve"> </w:t>
      </w:r>
    </w:p>
    <w:p w14:paraId="2C55EC0C" w14:textId="4AA9AB39" w:rsidR="00D5538F" w:rsidRDefault="00BF6554" w:rsidP="00DF4320">
      <w:pPr>
        <w:jc w:val="both"/>
        <w:rPr>
          <w:szCs w:val="22"/>
        </w:rPr>
      </w:pPr>
      <w:hyperlink r:id="rId78" w:history="1">
        <w:r w:rsidR="00D5538F" w:rsidRPr="0088394F">
          <w:rPr>
            <w:rStyle w:val="Hyperlink"/>
            <w:szCs w:val="22"/>
          </w:rPr>
          <w:t>https://www.dnb.com/product/dlw/form_cc4.htm</w:t>
        </w:r>
      </w:hyperlink>
      <w:r w:rsidR="00D5538F">
        <w:rPr>
          <w:szCs w:val="22"/>
        </w:rPr>
        <w:t>. If a facility does not subscribe to the D&amp;B service, a number can be obtained, toll free at 800 234-3867 (8:00 AM to 6:00 PM, EST) or on the Web at:</w:t>
      </w:r>
    </w:p>
    <w:p w14:paraId="774D5F7F" w14:textId="6A1A8F15" w:rsidR="00D5538F" w:rsidRDefault="00BF6554" w:rsidP="00DF4320">
      <w:pPr>
        <w:jc w:val="both"/>
        <w:rPr>
          <w:szCs w:val="22"/>
        </w:rPr>
      </w:pPr>
      <w:hyperlink r:id="rId79" w:history="1">
        <w:r w:rsidR="00D5538F" w:rsidRPr="001B42EB">
          <w:rPr>
            <w:rStyle w:val="Hyperlink"/>
            <w:szCs w:val="22"/>
          </w:rPr>
          <w:t>http://www.dnb.com</w:t>
        </w:r>
      </w:hyperlink>
      <w:r w:rsidR="00D5538F">
        <w:rPr>
          <w:szCs w:val="22"/>
        </w:rPr>
        <w:t>. If none of your establishments has been assigned a D&amp;B number, you should check “</w:t>
      </w:r>
      <w:r w:rsidR="00D5538F" w:rsidRPr="00CE639C">
        <w:rPr>
          <w:szCs w:val="22"/>
        </w:rPr>
        <w:t>D&amp;B Numbers Not Applicable</w:t>
      </w:r>
      <w:r w:rsidR="00D5538F">
        <w:rPr>
          <w:szCs w:val="22"/>
        </w:rPr>
        <w:t>.” If only some of your establishments have been assigned D&amp;B numbers, enter those numbers in Part I, section 4.6.</w:t>
      </w:r>
    </w:p>
    <w:p w14:paraId="6E5594DA" w14:textId="77777777" w:rsidR="00D5538F" w:rsidRDefault="00D5538F" w:rsidP="00DF4320">
      <w:pPr>
        <w:jc w:val="both"/>
        <w:rPr>
          <w:b/>
          <w:i/>
          <w:szCs w:val="22"/>
        </w:rPr>
      </w:pPr>
      <w:r>
        <w:rPr>
          <w:b/>
          <w:bCs/>
          <w:sz w:val="20"/>
          <w:szCs w:val="22"/>
        </w:rPr>
        <w:t xml:space="preserve"> </w:t>
      </w:r>
    </w:p>
    <w:p w14:paraId="643C6A00" w14:textId="77777777" w:rsidR="00D5538F" w:rsidRDefault="00D5538F" w:rsidP="00562D2B">
      <w:pPr>
        <w:pStyle w:val="Heading2"/>
      </w:pPr>
      <w:bookmarkStart w:id="134" w:name="_Toc209848044"/>
      <w:bookmarkStart w:id="135" w:name="_Toc433297040"/>
      <w:r>
        <w:t>Section 5.</w:t>
      </w:r>
      <w:r>
        <w:tab/>
        <w:t>Parent Company Information</w:t>
      </w:r>
      <w:bookmarkEnd w:id="134"/>
      <w:bookmarkEnd w:id="135"/>
    </w:p>
    <w:p w14:paraId="7CBB771C" w14:textId="53030B3D" w:rsidR="00D5538F" w:rsidRDefault="006A33DC" w:rsidP="00DF4320">
      <w:pPr>
        <w:jc w:val="both"/>
        <w:rPr>
          <w:szCs w:val="22"/>
        </w:rPr>
      </w:pPr>
      <w:r w:rsidRPr="006A33DC">
        <w:rPr>
          <w:szCs w:val="22"/>
        </w:rPr>
        <w:t xml:space="preserve">You must provide information on your parent company. For TRI Reporting purposes, your parent company is the highest level company, located in the United States, and that directly owns at least 50 percent of the voting stock of your company. </w:t>
      </w:r>
      <w:r w:rsidR="00D5538F" w:rsidRPr="00B43001">
        <w:rPr>
          <w:szCs w:val="22"/>
        </w:rPr>
        <w:t>If there is no higher level U.S. company, select the “No U.S. Parent Company</w:t>
      </w:r>
      <w:r w:rsidR="00D5538F">
        <w:rPr>
          <w:szCs w:val="22"/>
        </w:rPr>
        <w:t xml:space="preserve"> parent</w:t>
      </w:r>
      <w:r w:rsidR="00D5538F" w:rsidRPr="00B43001">
        <w:rPr>
          <w:szCs w:val="22"/>
        </w:rPr>
        <w:t xml:space="preserve"> (for TRI reporting purposes)” check box. </w:t>
      </w:r>
      <w:r w:rsidR="00D5538F">
        <w:rPr>
          <w:szCs w:val="22"/>
        </w:rPr>
        <w:t xml:space="preserve">Corporate names should be treated as parent company names for companies with multiple facility sites. For example, the Bestchem Corporation is not owned or controlled by any other corporation but has sites throughout the country whose names begin with Bestchem. In this case, Bestchem Corporation should be listed as the parent company. Note that a facility that is a 50:50 joint venture is its own parent company. When a facility is owned by more than one company and none of the facility owners directly owns at least 50 percent of its voting stock, the facility should provide the name of the parent company of either the facility operator or the owner with the largest ownership interest in the facility. </w:t>
      </w:r>
    </w:p>
    <w:p w14:paraId="3ED569B4" w14:textId="77777777" w:rsidR="00D5538F" w:rsidRDefault="00D5538F" w:rsidP="00DF4320">
      <w:pPr>
        <w:jc w:val="both"/>
        <w:rPr>
          <w:szCs w:val="22"/>
        </w:rPr>
      </w:pPr>
    </w:p>
    <w:p w14:paraId="1C44F409" w14:textId="77777777" w:rsidR="00D5538F" w:rsidRDefault="00D5538F" w:rsidP="00DF4320">
      <w:pPr>
        <w:spacing w:after="120"/>
        <w:ind w:left="720" w:hanging="720"/>
        <w:jc w:val="both"/>
        <w:rPr>
          <w:b/>
          <w:bCs/>
          <w:szCs w:val="22"/>
        </w:rPr>
      </w:pPr>
      <w:r>
        <w:rPr>
          <w:b/>
          <w:bCs/>
          <w:szCs w:val="22"/>
        </w:rPr>
        <w:t>5.1</w:t>
      </w:r>
      <w:r>
        <w:rPr>
          <w:b/>
          <w:bCs/>
          <w:szCs w:val="22"/>
        </w:rPr>
        <w:tab/>
        <w:t>Name of Parent Company</w:t>
      </w:r>
    </w:p>
    <w:p w14:paraId="1C52C85A" w14:textId="77777777" w:rsidR="00D5538F" w:rsidRDefault="00D5538F" w:rsidP="00DF4320">
      <w:pPr>
        <w:jc w:val="both"/>
        <w:rPr>
          <w:szCs w:val="22"/>
        </w:rPr>
      </w:pPr>
      <w:r>
        <w:rPr>
          <w:szCs w:val="22"/>
        </w:rPr>
        <w:t xml:space="preserve">Enter the name of the corporation or other business entity that is your </w:t>
      </w:r>
      <w:r w:rsidRPr="00B43001">
        <w:rPr>
          <w:szCs w:val="22"/>
        </w:rPr>
        <w:t>highest level U.S. parent company.  If your facility has no higher level U.S. company, select the “No</w:t>
      </w:r>
      <w:r>
        <w:rPr>
          <w:szCs w:val="22"/>
        </w:rPr>
        <w:t xml:space="preserve"> U.S.</w:t>
      </w:r>
      <w:r w:rsidRPr="00B43001">
        <w:rPr>
          <w:szCs w:val="22"/>
        </w:rPr>
        <w:t xml:space="preserve"> Parent Company (for TRI reporting purposes)” check box. </w:t>
      </w:r>
    </w:p>
    <w:p w14:paraId="2EDCD853" w14:textId="77777777" w:rsidR="00D5538F" w:rsidRDefault="00D5538F" w:rsidP="00DF4320">
      <w:pPr>
        <w:jc w:val="both"/>
        <w:rPr>
          <w:szCs w:val="22"/>
        </w:rPr>
      </w:pPr>
    </w:p>
    <w:p w14:paraId="6963A165" w14:textId="17F00F9E" w:rsidR="00D5538F" w:rsidRDefault="00D5538F" w:rsidP="00DF4320">
      <w:pPr>
        <w:jc w:val="both"/>
        <w:rPr>
          <w:szCs w:val="22"/>
        </w:rPr>
      </w:pPr>
      <w:r>
        <w:rPr>
          <w:szCs w:val="22"/>
        </w:rPr>
        <w:t xml:space="preserve">To improve data quality, TRI standardizes parent company names. TRI-MEweb is preloaded with the standardized parent company names. A full list of parent company names for RY </w:t>
      </w:r>
      <w:r w:rsidR="00254F28">
        <w:rPr>
          <w:szCs w:val="22"/>
        </w:rPr>
        <w:t xml:space="preserve">2015 </w:t>
      </w:r>
      <w:r>
        <w:rPr>
          <w:szCs w:val="22"/>
        </w:rPr>
        <w:t xml:space="preserve">is available for download at: </w:t>
      </w:r>
      <w:hyperlink r:id="rId80" w:history="1">
        <w:r w:rsidR="00513C77" w:rsidRPr="004E60DF">
          <w:rPr>
            <w:rStyle w:val="Hyperlink"/>
            <w:szCs w:val="22"/>
          </w:rPr>
          <w:t>http://www2.epa.gov/toxics-release-inventory-tri-program/standardi</w:t>
        </w:r>
        <w:r w:rsidR="00513C77" w:rsidRPr="00D70183">
          <w:rPr>
            <w:rStyle w:val="Hyperlink"/>
            <w:szCs w:val="22"/>
          </w:rPr>
          <w:t>zed-parent-company-names-ry-2014-tri-reporting</w:t>
        </w:r>
      </w:hyperlink>
      <w:r>
        <w:rPr>
          <w:szCs w:val="22"/>
        </w:rPr>
        <w:t>.</w:t>
      </w:r>
    </w:p>
    <w:p w14:paraId="2E339734" w14:textId="77777777" w:rsidR="00D5538F" w:rsidRDefault="00D5538F" w:rsidP="00DF4320">
      <w:pPr>
        <w:jc w:val="both"/>
        <w:rPr>
          <w:szCs w:val="22"/>
        </w:rPr>
      </w:pPr>
    </w:p>
    <w:p w14:paraId="0C3C74DE" w14:textId="77777777" w:rsidR="00D5538F" w:rsidRDefault="00D5538F" w:rsidP="00DF4320">
      <w:pPr>
        <w:spacing w:after="120"/>
        <w:ind w:left="720" w:hanging="720"/>
        <w:jc w:val="both"/>
        <w:rPr>
          <w:b/>
          <w:bCs/>
          <w:szCs w:val="22"/>
        </w:rPr>
      </w:pPr>
      <w:r>
        <w:rPr>
          <w:b/>
          <w:bCs/>
          <w:szCs w:val="22"/>
        </w:rPr>
        <w:t>5.2</w:t>
      </w:r>
      <w:r>
        <w:rPr>
          <w:b/>
          <w:bCs/>
          <w:szCs w:val="22"/>
        </w:rPr>
        <w:tab/>
        <w:t>Parent Company’s Dun &amp; Bradstreet Number</w:t>
      </w:r>
    </w:p>
    <w:p w14:paraId="065C2D5D" w14:textId="77777777" w:rsidR="00D5538F" w:rsidRDefault="00D5538F" w:rsidP="00DF4320">
      <w:pPr>
        <w:jc w:val="both"/>
        <w:rPr>
          <w:szCs w:val="22"/>
        </w:rPr>
      </w:pPr>
      <w:r>
        <w:rPr>
          <w:szCs w:val="22"/>
        </w:rPr>
        <w:t xml:space="preserve">Enter the D&amp;B number for your ultimate U.S. parent company, if applicable. The number may be obtained from the treasurer or financial officer of the company or by calling 1-888-814-1435, or by visiting this website: </w:t>
      </w:r>
    </w:p>
    <w:p w14:paraId="1944EB8E" w14:textId="6F93E4F5" w:rsidR="00D5538F" w:rsidRDefault="00BF6554" w:rsidP="00DF4320">
      <w:pPr>
        <w:jc w:val="both"/>
        <w:rPr>
          <w:szCs w:val="22"/>
        </w:rPr>
      </w:pPr>
      <w:hyperlink r:id="rId81" w:history="1">
        <w:r w:rsidR="00D5538F" w:rsidRPr="001B42EB">
          <w:rPr>
            <w:rStyle w:val="Hyperlink"/>
            <w:szCs w:val="22"/>
          </w:rPr>
          <w:t>https://www.dnb.com/product/dlw/form_cc4.htm</w:t>
        </w:r>
      </w:hyperlink>
      <w:r w:rsidR="00D5538F">
        <w:rPr>
          <w:szCs w:val="22"/>
        </w:rPr>
        <w:t>. If your parent company does not have a D&amp;B number, you should check “</w:t>
      </w:r>
      <w:r w:rsidR="00D5538F" w:rsidRPr="00CE639C">
        <w:rPr>
          <w:szCs w:val="22"/>
        </w:rPr>
        <w:t>Parent Com</w:t>
      </w:r>
      <w:r w:rsidR="00D5538F">
        <w:rPr>
          <w:szCs w:val="22"/>
        </w:rPr>
        <w:t>pany D&amp;B Number Not Applicable.”</w:t>
      </w:r>
    </w:p>
    <w:p w14:paraId="040D64DB" w14:textId="77777777" w:rsidR="00D5538F" w:rsidRDefault="00D5538F" w:rsidP="00DF4320">
      <w:pPr>
        <w:pStyle w:val="Heading2"/>
        <w:ind w:left="1080" w:hanging="1080"/>
        <w:rPr>
          <w:rFonts w:ascii="Times New Roman" w:hAnsi="Times New Roman"/>
        </w:rPr>
        <w:sectPr w:rsidR="00D5538F" w:rsidSect="009B608B">
          <w:headerReference w:type="default" r:id="rId82"/>
          <w:pgSz w:w="12240" w:h="15840"/>
          <w:pgMar w:top="720" w:right="1296" w:bottom="576" w:left="1296" w:header="720" w:footer="576" w:gutter="0"/>
          <w:cols w:num="2" w:space="360"/>
          <w:docGrid w:linePitch="360"/>
        </w:sectPr>
      </w:pPr>
    </w:p>
    <w:p w14:paraId="10E2D6DD" w14:textId="77777777" w:rsidR="00D5538F" w:rsidRDefault="00D5538F" w:rsidP="00DF4320">
      <w:pPr>
        <w:pStyle w:val="Heading2"/>
        <w:ind w:left="1080" w:hanging="1080"/>
        <w:rPr>
          <w:rFonts w:ascii="Times New Roman" w:hAnsi="Times New Roman"/>
        </w:rPr>
        <w:sectPr w:rsidR="00D5538F" w:rsidSect="00967D98">
          <w:type w:val="continuous"/>
          <w:pgSz w:w="12240" w:h="15840"/>
          <w:pgMar w:top="720" w:right="1296" w:bottom="576" w:left="1296" w:header="720" w:footer="576" w:gutter="0"/>
          <w:cols w:num="2" w:space="360"/>
          <w:docGrid w:linePitch="360"/>
        </w:sectPr>
      </w:pPr>
    </w:p>
    <w:p w14:paraId="6959A3B1" w14:textId="5D67695F" w:rsidR="00D5538F" w:rsidRDefault="005B422A" w:rsidP="003D5667">
      <w:pPr>
        <w:pStyle w:val="Heading1"/>
        <w:tabs>
          <w:tab w:val="left" w:pos="810"/>
        </w:tabs>
        <w:rPr>
          <w:rFonts w:ascii="Times New Roman" w:hAnsi="Times New Roman"/>
        </w:rPr>
      </w:pPr>
      <w:bookmarkStart w:id="136" w:name="_Toc209848045"/>
      <w:bookmarkStart w:id="137" w:name="_Toc433297041"/>
      <w:r>
        <w:rPr>
          <w:rFonts w:ascii="Times New Roman" w:hAnsi="Times New Roman"/>
        </w:rPr>
        <w:t xml:space="preserve">D. </w:t>
      </w:r>
      <w:r>
        <w:rPr>
          <w:rFonts w:ascii="Times New Roman" w:hAnsi="Times New Roman"/>
        </w:rPr>
        <w:tab/>
      </w:r>
      <w:r w:rsidR="00D5538F">
        <w:rPr>
          <w:rFonts w:ascii="Times New Roman" w:hAnsi="Times New Roman"/>
        </w:rPr>
        <w:t>Part II.</w:t>
      </w:r>
      <w:r>
        <w:rPr>
          <w:rFonts w:ascii="Times New Roman" w:hAnsi="Times New Roman"/>
        </w:rPr>
        <w:t xml:space="preserve"> </w:t>
      </w:r>
      <w:r w:rsidR="00D5538F">
        <w:rPr>
          <w:rFonts w:ascii="Times New Roman" w:hAnsi="Times New Roman"/>
        </w:rPr>
        <w:t xml:space="preserve">Chemical </w:t>
      </w:r>
      <w:r>
        <w:rPr>
          <w:rFonts w:ascii="Times New Roman" w:hAnsi="Times New Roman"/>
        </w:rPr>
        <w:t xml:space="preserve">Identification </w:t>
      </w:r>
      <w:r w:rsidR="00D5538F">
        <w:rPr>
          <w:rFonts w:ascii="Times New Roman" w:hAnsi="Times New Roman"/>
        </w:rPr>
        <w:t>Information</w:t>
      </w:r>
      <w:bookmarkEnd w:id="136"/>
      <w:r w:rsidR="007C4004">
        <w:rPr>
          <w:rFonts w:ascii="Times New Roman" w:hAnsi="Times New Roman"/>
        </w:rPr>
        <w:t xml:space="preserve"> (Form R &amp; A)</w:t>
      </w:r>
      <w:bookmarkEnd w:id="137"/>
    </w:p>
    <w:p w14:paraId="2EE99B1D" w14:textId="77777777" w:rsidR="00D5538F" w:rsidRDefault="00D5538F" w:rsidP="005B422A">
      <w:pPr>
        <w:jc w:val="both"/>
        <w:rPr>
          <w:szCs w:val="22"/>
        </w:rPr>
      </w:pPr>
      <w:r>
        <w:rPr>
          <w:szCs w:val="22"/>
        </w:rPr>
        <w:t>In Part II, you are to report on:</w:t>
      </w:r>
    </w:p>
    <w:p w14:paraId="52F06AE5" w14:textId="77777777" w:rsidR="00D5538F" w:rsidRDefault="00D5538F">
      <w:pPr>
        <w:jc w:val="both"/>
        <w:rPr>
          <w:szCs w:val="22"/>
        </w:rPr>
      </w:pPr>
    </w:p>
    <w:p w14:paraId="6C41B858" w14:textId="77777777" w:rsidR="00D5538F" w:rsidRDefault="00D5538F" w:rsidP="00B24168">
      <w:pPr>
        <w:numPr>
          <w:ilvl w:val="0"/>
          <w:numId w:val="17"/>
        </w:numPr>
        <w:tabs>
          <w:tab w:val="clear" w:pos="720"/>
          <w:tab w:val="num" w:pos="360"/>
        </w:tabs>
        <w:spacing w:after="60"/>
        <w:ind w:left="360"/>
        <w:jc w:val="both"/>
        <w:rPr>
          <w:szCs w:val="22"/>
        </w:rPr>
      </w:pPr>
      <w:r>
        <w:rPr>
          <w:szCs w:val="22"/>
        </w:rPr>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2FFFBAAF" w14:textId="00A9A558" w:rsidR="001D2E20" w:rsidRDefault="001D2E20" w:rsidP="00B24168">
      <w:pPr>
        <w:numPr>
          <w:ilvl w:val="0"/>
          <w:numId w:val="17"/>
        </w:numPr>
        <w:tabs>
          <w:tab w:val="clear" w:pos="720"/>
          <w:tab w:val="num" w:pos="360"/>
        </w:tabs>
        <w:spacing w:after="60"/>
        <w:ind w:left="360"/>
        <w:jc w:val="both"/>
        <w:rPr>
          <w:szCs w:val="22"/>
        </w:rPr>
      </w:pPr>
      <w:r>
        <w:rPr>
          <w:szCs w:val="22"/>
        </w:rPr>
        <w:t>The type of reporting form used (i.e., Form R or Form A);</w:t>
      </w:r>
    </w:p>
    <w:p w14:paraId="3049EA0D" w14:textId="5B45CC5F" w:rsidR="00D5538F" w:rsidRDefault="00D5538F" w:rsidP="00B24168">
      <w:pPr>
        <w:numPr>
          <w:ilvl w:val="0"/>
          <w:numId w:val="17"/>
        </w:numPr>
        <w:tabs>
          <w:tab w:val="clear" w:pos="720"/>
          <w:tab w:val="num" w:pos="360"/>
        </w:tabs>
        <w:spacing w:after="60"/>
        <w:ind w:left="360"/>
        <w:jc w:val="both"/>
        <w:rPr>
          <w:szCs w:val="22"/>
        </w:rPr>
      </w:pPr>
      <w:r>
        <w:rPr>
          <w:szCs w:val="22"/>
        </w:rPr>
        <w:t>The general uses and activities involving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at your facility</w:t>
      </w:r>
      <w:r w:rsidR="001D2E20">
        <w:rPr>
          <w:szCs w:val="22"/>
        </w:rPr>
        <w:t xml:space="preserve"> (Form R only)</w:t>
      </w:r>
      <w:r>
        <w:rPr>
          <w:szCs w:val="22"/>
        </w:rPr>
        <w:t>;</w:t>
      </w:r>
    </w:p>
    <w:p w14:paraId="1EA4C5B9" w14:textId="1FBE46BC" w:rsidR="00D5538F" w:rsidRDefault="00D5538F" w:rsidP="00B24168">
      <w:pPr>
        <w:numPr>
          <w:ilvl w:val="0"/>
          <w:numId w:val="17"/>
        </w:numPr>
        <w:tabs>
          <w:tab w:val="clear" w:pos="720"/>
          <w:tab w:val="num" w:pos="360"/>
        </w:tabs>
        <w:spacing w:after="60"/>
        <w:ind w:left="360"/>
        <w:jc w:val="both"/>
        <w:rPr>
          <w:szCs w:val="22"/>
        </w:rPr>
      </w:pPr>
      <w:r>
        <w:rPr>
          <w:szCs w:val="22"/>
        </w:rPr>
        <w:t>On-site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facility to air, water, and land</w:t>
      </w:r>
      <w:r w:rsidR="001D2E20">
        <w:rPr>
          <w:szCs w:val="22"/>
        </w:rPr>
        <w:t xml:space="preserve"> (Form R only)</w:t>
      </w:r>
      <w:r>
        <w:rPr>
          <w:szCs w:val="22"/>
        </w:rPr>
        <w:t>;</w:t>
      </w:r>
    </w:p>
    <w:p w14:paraId="32420B3F" w14:textId="61AC5530" w:rsidR="00D5538F" w:rsidRDefault="00D5538F" w:rsidP="00B24168">
      <w:pPr>
        <w:numPr>
          <w:ilvl w:val="0"/>
          <w:numId w:val="17"/>
        </w:numPr>
        <w:tabs>
          <w:tab w:val="clear" w:pos="720"/>
          <w:tab w:val="num" w:pos="360"/>
        </w:tabs>
        <w:spacing w:after="60"/>
        <w:ind w:left="360"/>
        <w:jc w:val="both"/>
        <w:rPr>
          <w:szCs w:val="22"/>
        </w:rPr>
      </w:pPr>
      <w:r>
        <w:rPr>
          <w:szCs w:val="22"/>
        </w:rPr>
        <w:t>Quantities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transferred to off-site locations</w:t>
      </w:r>
      <w:r w:rsidR="001D2E20">
        <w:rPr>
          <w:szCs w:val="22"/>
        </w:rPr>
        <w:t xml:space="preserve"> (Form R only)</w:t>
      </w:r>
      <w:r>
        <w:rPr>
          <w:szCs w:val="22"/>
        </w:rPr>
        <w:t>;</w:t>
      </w:r>
    </w:p>
    <w:p w14:paraId="2AB63CD7" w14:textId="2B4D09CD" w:rsidR="00D5538F" w:rsidRDefault="00D5538F" w:rsidP="00B24168">
      <w:pPr>
        <w:numPr>
          <w:ilvl w:val="0"/>
          <w:numId w:val="17"/>
        </w:numPr>
        <w:tabs>
          <w:tab w:val="clear" w:pos="720"/>
          <w:tab w:val="num" w:pos="360"/>
        </w:tabs>
        <w:spacing w:after="60"/>
        <w:ind w:left="360"/>
        <w:jc w:val="both"/>
        <w:rPr>
          <w:szCs w:val="22"/>
        </w:rPr>
      </w:pPr>
      <w:r>
        <w:rPr>
          <w:szCs w:val="22"/>
        </w:rPr>
        <w:t>Information for on-site and off-site disposal, treatment, energy recovery, and recycling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r w:rsidR="001D2E20">
        <w:rPr>
          <w:szCs w:val="22"/>
        </w:rPr>
        <w:t xml:space="preserve"> (Form R only)</w:t>
      </w:r>
      <w:r>
        <w:rPr>
          <w:szCs w:val="22"/>
        </w:rPr>
        <w:t>; and</w:t>
      </w:r>
    </w:p>
    <w:p w14:paraId="2C48CC7D" w14:textId="457DBE83" w:rsidR="00D5538F" w:rsidRDefault="00D5538F" w:rsidP="00B24168">
      <w:pPr>
        <w:numPr>
          <w:ilvl w:val="0"/>
          <w:numId w:val="17"/>
        </w:numPr>
        <w:tabs>
          <w:tab w:val="clear" w:pos="720"/>
          <w:tab w:val="num" w:pos="360"/>
        </w:tabs>
        <w:ind w:left="360"/>
        <w:jc w:val="both"/>
        <w:rPr>
          <w:szCs w:val="22"/>
        </w:rPr>
      </w:pPr>
      <w:r>
        <w:rPr>
          <w:szCs w:val="22"/>
        </w:rPr>
        <w:t>Source reduction activities</w:t>
      </w:r>
      <w:r w:rsidR="001D2E20">
        <w:rPr>
          <w:szCs w:val="22"/>
        </w:rPr>
        <w:t xml:space="preserve"> (Form R only)</w:t>
      </w:r>
      <w:r>
        <w:rPr>
          <w:szCs w:val="22"/>
        </w:rPr>
        <w:t>.</w:t>
      </w:r>
    </w:p>
    <w:p w14:paraId="7FD99CB7" w14:textId="77777777" w:rsidR="00D5538F" w:rsidRDefault="00D5538F">
      <w:pPr>
        <w:jc w:val="both"/>
        <w:rPr>
          <w:szCs w:val="22"/>
        </w:rPr>
      </w:pPr>
    </w:p>
    <w:p w14:paraId="5A5E195B" w14:textId="77777777" w:rsidR="00D5538F" w:rsidRDefault="00D5538F">
      <w:pPr>
        <w:jc w:val="both"/>
        <w:rPr>
          <w:bCs/>
          <w:szCs w:val="22"/>
        </w:rPr>
      </w:pPr>
      <w:r>
        <w:rPr>
          <w:bCs/>
          <w:szCs w:val="22"/>
        </w:rPr>
        <w:t>In TRI-MEweb, chemical specific information is entered by initiating a blank form for a chemical or chemical category. You may use the “</w:t>
      </w:r>
      <w:r w:rsidRPr="00C72C3D">
        <w:rPr>
          <w:bCs/>
          <w:szCs w:val="22"/>
        </w:rPr>
        <w:t>Add New Chemical Forms</w:t>
      </w:r>
      <w:r>
        <w:rPr>
          <w:bCs/>
          <w:szCs w:val="22"/>
        </w:rPr>
        <w:t xml:space="preserve">” search tool to look up chemical and chemical categories by name or </w:t>
      </w:r>
      <w:r w:rsidRPr="003C3C49">
        <w:rPr>
          <w:bCs/>
          <w:szCs w:val="22"/>
        </w:rPr>
        <w:t xml:space="preserve">Chemical Abstracts Service </w:t>
      </w:r>
      <w:r>
        <w:rPr>
          <w:bCs/>
          <w:szCs w:val="22"/>
        </w:rPr>
        <w:t xml:space="preserve">(CAS) number to begin a new TRI reporting form. Alternately, you may use the Import Data function to </w:t>
      </w:r>
      <w:r w:rsidRPr="00097FCB">
        <w:rPr>
          <w:bCs/>
          <w:szCs w:val="22"/>
        </w:rPr>
        <w:t xml:space="preserve">create and pre-populate forms based </w:t>
      </w:r>
      <w:r>
        <w:rPr>
          <w:bCs/>
          <w:szCs w:val="22"/>
        </w:rPr>
        <w:t xml:space="preserve">on prior year forms submitted by the facility. TRI-MEweb will prompt users to indicate whether the form should be a TRI Form R or Form A. </w:t>
      </w:r>
    </w:p>
    <w:p w14:paraId="66FFA214" w14:textId="77777777" w:rsidR="00D5538F" w:rsidRDefault="00D5538F">
      <w:pPr>
        <w:jc w:val="both"/>
        <w:rPr>
          <w:bCs/>
          <w:szCs w:val="22"/>
        </w:rPr>
      </w:pPr>
    </w:p>
    <w:p w14:paraId="77F9DA4A" w14:textId="7DBBCFF2" w:rsidR="00D5538F" w:rsidRDefault="00D5538F">
      <w:pPr>
        <w:jc w:val="both"/>
        <w:rPr>
          <w:bCs/>
          <w:szCs w:val="22"/>
        </w:rPr>
      </w:pPr>
      <w:r>
        <w:rPr>
          <w:bCs/>
          <w:szCs w:val="22"/>
        </w:rPr>
        <w:t xml:space="preserve">The TRI listed chemicals for RY </w:t>
      </w:r>
      <w:r w:rsidR="00254F28">
        <w:rPr>
          <w:bCs/>
          <w:szCs w:val="22"/>
        </w:rPr>
        <w:t xml:space="preserve">2015 </w:t>
      </w:r>
      <w:r>
        <w:rPr>
          <w:bCs/>
          <w:szCs w:val="22"/>
        </w:rPr>
        <w:t xml:space="preserve">are listed both alphabetically and by </w:t>
      </w:r>
      <w:r w:rsidRPr="003C3C49">
        <w:rPr>
          <w:bCs/>
          <w:szCs w:val="22"/>
        </w:rPr>
        <w:t xml:space="preserve">CAS registry </w:t>
      </w:r>
      <w:r>
        <w:rPr>
          <w:bCs/>
          <w:szCs w:val="22"/>
        </w:rPr>
        <w:t xml:space="preserve">number in Table II. Chemical categories are listed separately in Table IIc. TRI-MEweb will not accept forms for chemicals not listed in a particular reporting year. For example, TRI-MEweb will not accept forms for </w:t>
      </w:r>
      <w:r w:rsidR="00C74669">
        <w:rPr>
          <w:bCs/>
          <w:szCs w:val="22"/>
        </w:rPr>
        <w:t xml:space="preserve">the </w:t>
      </w:r>
      <w:r w:rsidR="001D2E20">
        <w:rPr>
          <w:bCs/>
          <w:szCs w:val="22"/>
        </w:rPr>
        <w:t>nonylphenol</w:t>
      </w:r>
      <w:r w:rsidR="00C74669">
        <w:rPr>
          <w:bCs/>
          <w:szCs w:val="22"/>
        </w:rPr>
        <w:t xml:space="preserve"> category</w:t>
      </w:r>
      <w:r w:rsidR="001D2E20">
        <w:rPr>
          <w:bCs/>
          <w:szCs w:val="22"/>
        </w:rPr>
        <w:t xml:space="preserve"> </w:t>
      </w:r>
      <w:r>
        <w:rPr>
          <w:bCs/>
          <w:szCs w:val="22"/>
        </w:rPr>
        <w:t xml:space="preserve">prior to RY </w:t>
      </w:r>
      <w:r w:rsidR="00254F28">
        <w:rPr>
          <w:bCs/>
          <w:szCs w:val="22"/>
        </w:rPr>
        <w:t xml:space="preserve">2015 </w:t>
      </w:r>
      <w:r>
        <w:rPr>
          <w:bCs/>
          <w:szCs w:val="22"/>
        </w:rPr>
        <w:t xml:space="preserve">as it was </w:t>
      </w:r>
      <w:r w:rsidR="007008AF">
        <w:rPr>
          <w:bCs/>
          <w:szCs w:val="22"/>
        </w:rPr>
        <w:t>first added</w:t>
      </w:r>
      <w:r>
        <w:rPr>
          <w:bCs/>
          <w:szCs w:val="22"/>
        </w:rPr>
        <w:t xml:space="preserve"> for RY </w:t>
      </w:r>
      <w:r w:rsidR="00254F28">
        <w:rPr>
          <w:bCs/>
          <w:szCs w:val="22"/>
        </w:rPr>
        <w:t>2015</w:t>
      </w:r>
      <w:r>
        <w:rPr>
          <w:bCs/>
          <w:szCs w:val="22"/>
        </w:rPr>
        <w:t xml:space="preserve">. Facilities reporting a </w:t>
      </w:r>
      <w:r w:rsidRPr="00C72C3D">
        <w:rPr>
          <w:bCs/>
          <w:szCs w:val="22"/>
        </w:rPr>
        <w:t xml:space="preserve">generic name provided </w:t>
      </w:r>
      <w:r>
        <w:rPr>
          <w:bCs/>
          <w:szCs w:val="22"/>
        </w:rPr>
        <w:t>by</w:t>
      </w:r>
      <w:r w:rsidRPr="00C72C3D">
        <w:rPr>
          <w:bCs/>
          <w:szCs w:val="22"/>
        </w:rPr>
        <w:t xml:space="preserve"> </w:t>
      </w:r>
      <w:r>
        <w:rPr>
          <w:bCs/>
          <w:szCs w:val="22"/>
        </w:rPr>
        <w:t>a</w:t>
      </w:r>
      <w:r w:rsidRPr="00C72C3D">
        <w:rPr>
          <w:bCs/>
          <w:szCs w:val="22"/>
        </w:rPr>
        <w:t xml:space="preserve"> supplier</w:t>
      </w:r>
      <w:r>
        <w:rPr>
          <w:bCs/>
          <w:szCs w:val="22"/>
        </w:rPr>
        <w:t xml:space="preserve"> should see instructions in Section 2. </w:t>
      </w:r>
    </w:p>
    <w:p w14:paraId="473840D8" w14:textId="77777777" w:rsidR="00D5538F" w:rsidRDefault="00D5538F">
      <w:pPr>
        <w:jc w:val="both"/>
        <w:rPr>
          <w:bCs/>
          <w:szCs w:val="22"/>
        </w:rPr>
      </w:pPr>
    </w:p>
    <w:p w14:paraId="6A66460F" w14:textId="43AC884E" w:rsidR="00254F28" w:rsidRDefault="00254F28" w:rsidP="00254F28">
      <w:pPr>
        <w:jc w:val="both"/>
        <w:rPr>
          <w:szCs w:val="22"/>
        </w:rPr>
      </w:pPr>
      <w:r>
        <w:rPr>
          <w:szCs w:val="22"/>
        </w:rPr>
        <w:t xml:space="preserve">Reporting on the Alternate Threshold Form A Certification Statement for metals, metal category compounds, and mixed isomers differs somewhat from Form R reporting. Please refer to Section </w:t>
      </w:r>
      <w:r w:rsidR="001708F6">
        <w:rPr>
          <w:szCs w:val="22"/>
        </w:rPr>
        <w:t>B.6.g</w:t>
      </w:r>
      <w:r>
        <w:rPr>
          <w:szCs w:val="22"/>
        </w:rPr>
        <w:t xml:space="preserve"> for these guidelines.</w:t>
      </w:r>
    </w:p>
    <w:p w14:paraId="0E017EB3" w14:textId="77777777" w:rsidR="00254F28" w:rsidRDefault="00254F28">
      <w:pPr>
        <w:jc w:val="both"/>
        <w:rPr>
          <w:bCs/>
          <w:szCs w:val="22"/>
        </w:rPr>
      </w:pPr>
    </w:p>
    <w:p w14:paraId="7BFDCC9D" w14:textId="58CAD3B4" w:rsidR="00D5538F" w:rsidRDefault="00D5538F" w:rsidP="00B24168">
      <w:pPr>
        <w:pStyle w:val="Heading2"/>
        <w:ind w:left="1440" w:hanging="1440"/>
        <w:rPr>
          <w:rFonts w:ascii="Times New Roman" w:hAnsi="Times New Roman"/>
        </w:rPr>
      </w:pPr>
      <w:bookmarkStart w:id="138" w:name="_Toc209848046"/>
      <w:bookmarkStart w:id="139" w:name="_Toc433297042"/>
      <w:r>
        <w:rPr>
          <w:rFonts w:ascii="Times New Roman" w:hAnsi="Times New Roman"/>
        </w:rPr>
        <w:t>Section 1.</w:t>
      </w:r>
      <w:r>
        <w:rPr>
          <w:rFonts w:ascii="Times New Roman" w:hAnsi="Times New Roman"/>
        </w:rPr>
        <w:tab/>
        <w:t>EPCRA</w:t>
      </w:r>
      <w:r>
        <w:rPr>
          <w:rFonts w:ascii="Times New Roman" w:hAnsi="Times New Roman"/>
        </w:rPr>
        <w:fldChar w:fldCharType="begin"/>
      </w:r>
      <w:r>
        <w:rPr>
          <w:rFonts w:ascii="Times New Roman" w:hAnsi="Times New Roman"/>
        </w:rPr>
        <w:instrText>xe "</w:instrText>
      </w:r>
      <w:r>
        <w:rPr>
          <w:rFonts w:ascii="Times New Roman" w:hAnsi="Times New Roman"/>
          <w:szCs w:val="22"/>
        </w:rPr>
        <w:instrText>EPCRA</w:instrText>
      </w:r>
      <w:r>
        <w:rPr>
          <w:rFonts w:ascii="Times New Roman" w:hAnsi="Times New Roman"/>
        </w:rPr>
        <w:instrText>"</w:instrText>
      </w:r>
      <w:r>
        <w:rPr>
          <w:rFonts w:ascii="Times New Roman" w:hAnsi="Times New Roman"/>
        </w:rPr>
        <w:fldChar w:fldCharType="end"/>
      </w:r>
      <w:r>
        <w:rPr>
          <w:rFonts w:ascii="Times New Roman" w:hAnsi="Times New Roman"/>
        </w:rPr>
        <w:t xml:space="preserve"> </w:t>
      </w:r>
      <w:r w:rsidRPr="002279AA">
        <w:rPr>
          <w:rFonts w:ascii="Times New Roman" w:hAnsi="Times New Roman"/>
        </w:rPr>
        <w:t>Section 313</w:t>
      </w:r>
      <w:r>
        <w:rPr>
          <w:rFonts w:ascii="Times New Roman" w:hAnsi="Times New Roman"/>
        </w:rPr>
        <w:t xml:space="preserve"> Chemical Identity</w:t>
      </w:r>
      <w:bookmarkEnd w:id="138"/>
      <w:r w:rsidR="007C4004">
        <w:rPr>
          <w:rFonts w:ascii="Times New Roman" w:hAnsi="Times New Roman"/>
        </w:rPr>
        <w:t xml:space="preserve"> (Form R &amp; A)</w:t>
      </w:r>
      <w:bookmarkEnd w:id="139"/>
    </w:p>
    <w:p w14:paraId="529F9945" w14:textId="77777777" w:rsidR="00D5538F" w:rsidRDefault="00D5538F" w:rsidP="005B422A">
      <w:pPr>
        <w:keepNext/>
        <w:spacing w:after="120"/>
        <w:ind w:left="720" w:hanging="720"/>
        <w:jc w:val="both"/>
        <w:rPr>
          <w:b/>
          <w:bCs/>
          <w:szCs w:val="22"/>
        </w:rPr>
      </w:pPr>
      <w:r>
        <w:rPr>
          <w:b/>
          <w:bCs/>
          <w:szCs w:val="22"/>
        </w:rPr>
        <w:t xml:space="preserve">1.1 </w:t>
      </w:r>
      <w:r>
        <w:rPr>
          <w:b/>
          <w:bCs/>
          <w:szCs w:val="22"/>
        </w:rPr>
        <w:tab/>
        <w:t>CAS Number</w:t>
      </w:r>
    </w:p>
    <w:p w14:paraId="14DD312B" w14:textId="588270E4" w:rsidR="00D5538F" w:rsidRPr="00692E5B" w:rsidRDefault="00D5538F">
      <w:pPr>
        <w:jc w:val="both"/>
      </w:pPr>
      <w:r>
        <w:rPr>
          <w:szCs w:val="22"/>
        </w:rPr>
        <w:t xml:space="preserve">Initiating a Form R </w:t>
      </w:r>
      <w:r w:rsidR="00254F28">
        <w:rPr>
          <w:szCs w:val="22"/>
        </w:rPr>
        <w:t xml:space="preserve">or A </w:t>
      </w:r>
      <w:r>
        <w:rPr>
          <w:szCs w:val="22"/>
        </w:rPr>
        <w:t xml:space="preserve">for a chemical or chemical category in TRI-MEweb automatically completes this section. </w:t>
      </w:r>
      <w:r>
        <w:rPr>
          <w:szCs w:val="22"/>
        </w:rPr>
        <w:fldChar w:fldCharType="begin"/>
      </w:r>
      <w:r>
        <w:rPr>
          <w:szCs w:val="22"/>
        </w:rPr>
        <w:fldChar w:fldCharType="end"/>
      </w:r>
      <w:r>
        <w:rPr>
          <w:szCs w:val="22"/>
        </w:rPr>
        <w:fldChar w:fldCharType="begin"/>
      </w:r>
      <w:r>
        <w:rPr>
          <w:szCs w:val="22"/>
        </w:rPr>
        <w:fldChar w:fldCharType="end"/>
      </w:r>
    </w:p>
    <w:p w14:paraId="04B3FC84" w14:textId="77777777" w:rsidR="00D5538F" w:rsidRDefault="00D5538F">
      <w:pPr>
        <w:jc w:val="both"/>
        <w:rPr>
          <w:szCs w:val="22"/>
        </w:rPr>
      </w:pPr>
    </w:p>
    <w:p w14:paraId="07EB08C8" w14:textId="1F31BB57" w:rsidR="00D5538F" w:rsidRDefault="00D5538F">
      <w:pPr>
        <w:jc w:val="both"/>
        <w:rPr>
          <w:szCs w:val="22"/>
        </w:rPr>
      </w:pPr>
      <w:r>
        <w:rPr>
          <w:szCs w:val="22"/>
        </w:rPr>
        <w:t>If you are making a trade secret claim, you must report the CAS number or category code on your unsanitized Form R</w:t>
      </w:r>
      <w:r w:rsidR="00254F28">
        <w:rPr>
          <w:szCs w:val="22"/>
        </w:rPr>
        <w:t xml:space="preserve"> or A</w:t>
      </w:r>
      <w:r>
        <w:rPr>
          <w:szCs w:val="22"/>
        </w:rPr>
        <w:t xml:space="preserve"> and unsanitized substantiation form. Enter the CAS registry number exactly as it appears in Table II of these instructions for the chemical being reported. CAS numbers are cross-referenced with an alphabetical list of chemical names in Table II. If you are reporting one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categories (e.g., chromium compounds), you should enter the applicable category code in the CAS number space. EPCRA </w:t>
      </w:r>
      <w:r w:rsidRPr="0093305E">
        <w:rPr>
          <w:szCs w:val="22"/>
        </w:rPr>
        <w:t>Section 313</w:t>
      </w:r>
      <w:r>
        <w:rPr>
          <w:szCs w:val="22"/>
        </w:rPr>
        <w:t xml:space="preserve"> chemical category codes are listed below and can also be found in Table IIc. </w:t>
      </w:r>
    </w:p>
    <w:p w14:paraId="5EBC964E" w14:textId="77777777" w:rsidR="00D5538F" w:rsidRDefault="00D5538F">
      <w:pPr>
        <w:jc w:val="both"/>
        <w:rPr>
          <w:szCs w:val="22"/>
        </w:rPr>
      </w:pPr>
    </w:p>
    <w:p w14:paraId="03DF0A47" w14:textId="30EA0FC2" w:rsidR="00D5538F" w:rsidRDefault="00D5538F">
      <w:pPr>
        <w:jc w:val="both"/>
        <w:rPr>
          <w:szCs w:val="22"/>
        </w:rPr>
      </w:pPr>
      <w:r>
        <w:rPr>
          <w:szCs w:val="22"/>
        </w:rPr>
        <w:t>Do not include the CAS number or category code on your sanitized Form R</w:t>
      </w:r>
      <w:r w:rsidR="00254F28">
        <w:rPr>
          <w:szCs w:val="22"/>
        </w:rPr>
        <w:t xml:space="preserve"> or A, </w:t>
      </w:r>
      <w:r>
        <w:rPr>
          <w:szCs w:val="22"/>
        </w:rPr>
        <w:t>or sanitized substantiation form.</w:t>
      </w:r>
    </w:p>
    <w:p w14:paraId="1E99F467" w14:textId="77777777" w:rsidR="00D5538F" w:rsidRDefault="00D5538F">
      <w:pPr>
        <w:jc w:val="both"/>
        <w:rPr>
          <w:szCs w:val="22"/>
        </w:rPr>
      </w:pPr>
    </w:p>
    <w:p w14:paraId="1341C626" w14:textId="77777777" w:rsidR="00D5538F" w:rsidRDefault="00D5538F">
      <w:pPr>
        <w:spacing w:after="120"/>
        <w:ind w:left="720" w:hanging="720"/>
        <w:rPr>
          <w:b/>
          <w:bCs/>
          <w:szCs w:val="22"/>
        </w:rPr>
      </w:pPr>
      <w:r>
        <w:rPr>
          <w:b/>
          <w:bCs/>
          <w:szCs w:val="22"/>
        </w:rPr>
        <w:t xml:space="preserve">1.2 </w:t>
      </w:r>
      <w:r>
        <w:rPr>
          <w:b/>
          <w:bCs/>
          <w:szCs w:val="22"/>
        </w:rPr>
        <w:tab/>
        <w:t>EPCRA</w:t>
      </w:r>
      <w:r>
        <w:rPr>
          <w:b/>
          <w:bCs/>
          <w:szCs w:val="22"/>
        </w:rPr>
        <w:fldChar w:fldCharType="begin"/>
      </w:r>
      <w:r>
        <w:rPr>
          <w:szCs w:val="22"/>
        </w:rPr>
        <w:instrText>xe "EPCRA"</w:instrText>
      </w:r>
      <w:r>
        <w:rPr>
          <w:b/>
          <w:bCs/>
          <w:szCs w:val="22"/>
        </w:rPr>
        <w:fldChar w:fldCharType="end"/>
      </w:r>
      <w:r>
        <w:rPr>
          <w:b/>
          <w:bCs/>
          <w:szCs w:val="22"/>
        </w:rPr>
        <w:t xml:space="preserve"> </w:t>
      </w:r>
      <w:r w:rsidRPr="0093305E">
        <w:rPr>
          <w:b/>
          <w:bCs/>
          <w:szCs w:val="22"/>
        </w:rPr>
        <w:t>Section 313</w:t>
      </w:r>
      <w:r>
        <w:rPr>
          <w:b/>
          <w:bCs/>
          <w:szCs w:val="22"/>
        </w:rPr>
        <w:t xml:space="preserve"> Chemical or Chemical Category Name</w:t>
      </w:r>
    </w:p>
    <w:p w14:paraId="5D5B5228" w14:textId="2D61D8F2" w:rsidR="00D5538F" w:rsidRDefault="00D5538F">
      <w:pPr>
        <w:jc w:val="both"/>
        <w:rPr>
          <w:szCs w:val="22"/>
        </w:rPr>
      </w:pPr>
      <w:r>
        <w:rPr>
          <w:szCs w:val="22"/>
        </w:rPr>
        <w:t xml:space="preserve">Initiating a Form R </w:t>
      </w:r>
      <w:r w:rsidR="00254F28">
        <w:rPr>
          <w:szCs w:val="22"/>
        </w:rPr>
        <w:t xml:space="preserve">or A </w:t>
      </w:r>
      <w:r>
        <w:rPr>
          <w:szCs w:val="22"/>
        </w:rPr>
        <w:t>for a chemical or chemical category in TRI-MEweb automatically completes this section.</w:t>
      </w:r>
    </w:p>
    <w:p w14:paraId="54E568F7" w14:textId="5D8E10EC" w:rsidR="00D5538F" w:rsidDel="003C3C49" w:rsidRDefault="00D5538F">
      <w:pPr>
        <w:jc w:val="both"/>
        <w:rPr>
          <w:szCs w:val="22"/>
        </w:rPr>
      </w:pPr>
      <w:r>
        <w:rPr>
          <w:szCs w:val="22"/>
        </w:rPr>
        <w:fldChar w:fldCharType="begin"/>
      </w:r>
      <w:r>
        <w:rPr>
          <w:szCs w:val="22"/>
        </w:rPr>
        <w:fldChar w:fldCharType="end"/>
      </w:r>
      <w:r>
        <w:rPr>
          <w:szCs w:val="22"/>
        </w:rPr>
        <w:fldChar w:fldCharType="begin"/>
      </w:r>
      <w:r>
        <w:rPr>
          <w:szCs w:val="22"/>
        </w:rPr>
        <w:fldChar w:fldCharType="end"/>
      </w:r>
    </w:p>
    <w:p w14:paraId="7FF8A5F1" w14:textId="1DCC7FE0" w:rsidR="00D5538F" w:rsidRDefault="00D5538F">
      <w:pPr>
        <w:jc w:val="both"/>
        <w:rPr>
          <w:szCs w:val="22"/>
        </w:rPr>
      </w:pPr>
      <w:r>
        <w:rPr>
          <w:szCs w:val="22"/>
        </w:rPr>
        <w:t>If you are making a trade secret claim, you must report the specific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identity on your unsanitized Form R</w:t>
      </w:r>
      <w:r w:rsidR="00254F28">
        <w:rPr>
          <w:szCs w:val="22"/>
        </w:rPr>
        <w:t xml:space="preserve"> or A</w:t>
      </w:r>
      <w:r>
        <w:rPr>
          <w:szCs w:val="22"/>
        </w:rPr>
        <w:t xml:space="preserve"> and unsanitized substantiation form. Enter the name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or chemical category exactly as it appears in Table II. If the EPCRA </w:t>
      </w:r>
      <w:r w:rsidRPr="0093305E">
        <w:rPr>
          <w:szCs w:val="22"/>
        </w:rPr>
        <w:t>Section 313</w:t>
      </w:r>
      <w:r>
        <w:rPr>
          <w:szCs w:val="22"/>
        </w:rPr>
        <w:t xml:space="preserve"> chemical name is followed by a synonym in parentheses, report the chemical by the name that directly follows the CAS number (i.e., not the synonym). If the EPCRA </w:t>
      </w:r>
      <w:r w:rsidRPr="0093305E">
        <w:rPr>
          <w:szCs w:val="22"/>
        </w:rPr>
        <w:t>Section 313</w:t>
      </w:r>
      <w:r>
        <w:rPr>
          <w:szCs w:val="22"/>
        </w:rPr>
        <w:t xml:space="preserve"> chemical identity is actually a product trade name (e.g., Dicofol), the </w:t>
      </w:r>
      <w:r w:rsidRPr="00446D08">
        <w:rPr>
          <w:i/>
          <w:szCs w:val="22"/>
        </w:rPr>
        <w:t xml:space="preserve">Chemical Abstracts 9th </w:t>
      </w:r>
      <w:r>
        <w:rPr>
          <w:i/>
          <w:szCs w:val="22"/>
        </w:rPr>
        <w:t>Collective Index</w:t>
      </w:r>
      <w:r>
        <w:rPr>
          <w:szCs w:val="22"/>
        </w:rPr>
        <w:t xml:space="preserve"> name is listed below it in brackets. You may report either name in this case.</w:t>
      </w:r>
    </w:p>
    <w:p w14:paraId="01030312" w14:textId="77777777" w:rsidR="00D5538F" w:rsidRDefault="00D5538F">
      <w:pPr>
        <w:jc w:val="both"/>
        <w:rPr>
          <w:szCs w:val="22"/>
        </w:rPr>
      </w:pPr>
    </w:p>
    <w:p w14:paraId="7738F856" w14:textId="2E2C13A4" w:rsidR="00D5538F" w:rsidRDefault="00D5538F">
      <w:pPr>
        <w:jc w:val="both"/>
        <w:rPr>
          <w:szCs w:val="22"/>
        </w:rPr>
      </w:pPr>
      <w:r>
        <w:rPr>
          <w:b/>
          <w:szCs w:val="22"/>
        </w:rPr>
        <w:t>Do not</w:t>
      </w:r>
      <w:r>
        <w:rPr>
          <w:szCs w:val="22"/>
        </w:rPr>
        <w:t xml:space="preserve"> list the name of a chemical that does not appear in Table II, such as individual members of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category. For example, if you use silver chloride, </w:t>
      </w:r>
      <w:r>
        <w:rPr>
          <w:b/>
          <w:szCs w:val="22"/>
        </w:rPr>
        <w:t xml:space="preserve">do not </w:t>
      </w:r>
      <w:r>
        <w:rPr>
          <w:szCs w:val="22"/>
        </w:rPr>
        <w:t>report silver chloride with its CAS number. Report this chemical as “silver compounds” with its category code, N740.</w:t>
      </w:r>
    </w:p>
    <w:p w14:paraId="5F9BE32B" w14:textId="77777777" w:rsidR="00D5538F" w:rsidRDefault="00D5538F">
      <w:pPr>
        <w:jc w:val="both"/>
        <w:rPr>
          <w:szCs w:val="22"/>
        </w:rPr>
      </w:pPr>
    </w:p>
    <w:p w14:paraId="7A66C00F" w14:textId="7DB3D655" w:rsidR="00D5538F" w:rsidRDefault="00D5538F">
      <w:pPr>
        <w:jc w:val="both"/>
        <w:rPr>
          <w:szCs w:val="22"/>
        </w:rPr>
      </w:pPr>
      <w:r>
        <w:rPr>
          <w:szCs w:val="22"/>
        </w:rPr>
        <w:t xml:space="preserve">Do not report the name of the EPCRA </w:t>
      </w:r>
      <w:r w:rsidRPr="0093305E">
        <w:rPr>
          <w:szCs w:val="22"/>
        </w:rPr>
        <w:t>Section 313</w:t>
      </w:r>
      <w:r>
        <w:rPr>
          <w:szCs w:val="22"/>
        </w:rPr>
        <w:t xml:space="preserve"> chemical on your sanitized Form R </w:t>
      </w:r>
      <w:r w:rsidR="00254F28">
        <w:rPr>
          <w:szCs w:val="22"/>
        </w:rPr>
        <w:t xml:space="preserve">or A, </w:t>
      </w:r>
      <w:r>
        <w:rPr>
          <w:szCs w:val="22"/>
        </w:rPr>
        <w:t xml:space="preserve">or sanitized substantiation form. Include a generic name that is structurally descriptive in Part II, Section 1.3 of your sanitized Form R </w:t>
      </w:r>
      <w:r w:rsidR="00254F28">
        <w:rPr>
          <w:szCs w:val="22"/>
        </w:rPr>
        <w:t xml:space="preserve">or A </w:t>
      </w:r>
      <w:r>
        <w:rPr>
          <w:szCs w:val="22"/>
        </w:rPr>
        <w:t>report.</w:t>
      </w:r>
    </w:p>
    <w:p w14:paraId="52E2FEAD" w14:textId="77777777" w:rsidR="00D5538F" w:rsidRDefault="00D5538F">
      <w:pPr>
        <w:jc w:val="both"/>
        <w:rPr>
          <w:szCs w:val="22"/>
        </w:rPr>
      </w:pPr>
    </w:p>
    <w:p w14:paraId="67D8F128" w14:textId="77777777" w:rsidR="00D5538F" w:rsidRDefault="00D5538F">
      <w:pPr>
        <w:jc w:val="both"/>
        <w:rPr>
          <w:szCs w:val="22"/>
        </w:rPr>
      </w:pPr>
    </w:p>
    <w:p w14:paraId="08A87303" w14:textId="77777777" w:rsidR="00D5538F" w:rsidRDefault="00D5538F">
      <w:pPr>
        <w:spacing w:after="120"/>
        <w:ind w:left="720" w:hanging="720"/>
        <w:jc w:val="both"/>
        <w:rPr>
          <w:b/>
          <w:bCs/>
          <w:szCs w:val="22"/>
        </w:rPr>
      </w:pPr>
      <w:r>
        <w:rPr>
          <w:b/>
          <w:bCs/>
          <w:szCs w:val="22"/>
        </w:rPr>
        <w:t xml:space="preserve">1.3 </w:t>
      </w:r>
      <w:r>
        <w:rPr>
          <w:b/>
          <w:bCs/>
          <w:szCs w:val="22"/>
        </w:rPr>
        <w:tab/>
        <w:t>Generic Chemical Name</w:t>
      </w:r>
    </w:p>
    <w:p w14:paraId="4150E7A6" w14:textId="7F0325BF" w:rsidR="00D5538F" w:rsidRDefault="00D5538F">
      <w:pPr>
        <w:jc w:val="both"/>
        <w:rPr>
          <w:szCs w:val="22"/>
        </w:rPr>
      </w:pPr>
      <w:r>
        <w:rPr>
          <w:szCs w:val="22"/>
        </w:rPr>
        <w:t>Complete Section 1.3 only if you are claiming the specific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identity of the EPCRA </w:t>
      </w:r>
      <w:r w:rsidRPr="0093305E">
        <w:rPr>
          <w:szCs w:val="22"/>
        </w:rPr>
        <w:t>Section 313</w:t>
      </w:r>
      <w:r>
        <w:rPr>
          <w:szCs w:val="22"/>
        </w:rPr>
        <w:t xml:space="preserve"> chemical as a trade secret and have marked the trade secret block in Part I, Section 2.1 on Page 1 of Form R</w:t>
      </w:r>
      <w:r w:rsidR="001708F6">
        <w:rPr>
          <w:szCs w:val="22"/>
        </w:rPr>
        <w:t xml:space="preserve"> or A</w:t>
      </w:r>
      <w:r>
        <w:rPr>
          <w:szCs w:val="22"/>
        </w:rPr>
        <w:t>. Enter a generic chemical name that is descriptive of the chemical structure. You should limit the generic name to 70 characters (e.g., numbers, letters, spaces, punctuation) or less. Do not enter mixture names in Section 1.3; see Section 2 below.</w:t>
      </w:r>
    </w:p>
    <w:p w14:paraId="57D38F90" w14:textId="77777777" w:rsidR="00D5538F" w:rsidRDefault="00D5538F">
      <w:pPr>
        <w:jc w:val="both"/>
        <w:rPr>
          <w:szCs w:val="22"/>
        </w:rPr>
      </w:pPr>
    </w:p>
    <w:p w14:paraId="6A37735B" w14:textId="472BE077" w:rsidR="00D5538F" w:rsidRDefault="00D5538F" w:rsidP="00C6606D">
      <w:pPr>
        <w:keepLines/>
        <w:jc w:val="both"/>
        <w:rPr>
          <w:szCs w:val="22"/>
        </w:rPr>
      </w:pPr>
      <w:r>
        <w:rPr>
          <w:szCs w:val="22"/>
        </w:rPr>
        <w:t>In-house plant codes and other substitute names that are not structurally descriptive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identity being withheld as a trade secret are not acceptable as a generic name. The generic name must appear on both sanitized and unsanitized Form Rs</w:t>
      </w:r>
      <w:r w:rsidR="001708F6">
        <w:rPr>
          <w:szCs w:val="22"/>
        </w:rPr>
        <w:t xml:space="preserve"> and As</w:t>
      </w:r>
      <w:r>
        <w:rPr>
          <w:szCs w:val="22"/>
        </w:rPr>
        <w:t>, and the name must be the same as that used on your substantiation forms.</w:t>
      </w:r>
    </w:p>
    <w:p w14:paraId="55A7E061" w14:textId="77777777" w:rsidR="001D2E20" w:rsidRDefault="001D2E20">
      <w:pPr>
        <w:jc w:val="both"/>
        <w:rPr>
          <w:szCs w:val="22"/>
        </w:rPr>
      </w:pPr>
    </w:p>
    <w:p w14:paraId="5639F1B2" w14:textId="5648CA33" w:rsidR="001D2E20" w:rsidRDefault="001D2E20" w:rsidP="001D2E20">
      <w:pPr>
        <w:jc w:val="both"/>
        <w:rPr>
          <w:szCs w:val="22"/>
        </w:rPr>
      </w:pPr>
      <w:r>
        <w:rPr>
          <w:szCs w:val="22"/>
        </w:rPr>
        <w:t>To begin a TRI Form R or A for a generic ch</w:t>
      </w:r>
      <w:r w:rsidR="00134BB8">
        <w:rPr>
          <w:szCs w:val="22"/>
        </w:rPr>
        <w:t xml:space="preserve">emical in TRI-MEweb, click the </w:t>
      </w:r>
      <w:r w:rsidR="00134BB8" w:rsidRPr="00134BB8">
        <w:rPr>
          <w:b/>
          <w:i/>
          <w:szCs w:val="22"/>
        </w:rPr>
        <w:t>C</w:t>
      </w:r>
      <w:r w:rsidRPr="00134BB8">
        <w:rPr>
          <w:b/>
          <w:i/>
          <w:szCs w:val="22"/>
        </w:rPr>
        <w:t>reate</w:t>
      </w:r>
      <w:r w:rsidRPr="00297230">
        <w:rPr>
          <w:b/>
          <w:i/>
        </w:rPr>
        <w:t xml:space="preserve"> a form for a Generic Chemical Name Provided by Supplier</w:t>
      </w:r>
      <w:r>
        <w:rPr>
          <w:szCs w:val="22"/>
        </w:rPr>
        <w:t xml:space="preserve"> link from the “</w:t>
      </w:r>
      <w:r w:rsidRPr="000A7CDB">
        <w:rPr>
          <w:szCs w:val="22"/>
        </w:rPr>
        <w:t>Add New Chemical Forms</w:t>
      </w:r>
      <w:r>
        <w:rPr>
          <w:szCs w:val="22"/>
        </w:rPr>
        <w:t>” search page, then enter generic chemical name. The generic chemical name may not be that of a listed TRI chemical or chemical category and must be less than 70 characters in length. Facilities may also use the Import Data tool to set up a reporting form for a generic chemical reported in prior years.</w:t>
      </w:r>
    </w:p>
    <w:p w14:paraId="4E6D8029" w14:textId="77777777" w:rsidR="00C6606D" w:rsidRDefault="00C6606D" w:rsidP="001D2E20">
      <w:pPr>
        <w:jc w:val="both"/>
        <w:rPr>
          <w:szCs w:val="22"/>
        </w:rPr>
      </w:pPr>
    </w:p>
    <w:tbl>
      <w:tblPr>
        <w:tblW w:w="4680" w:type="dxa"/>
        <w:jc w:val="right"/>
        <w:tblLayout w:type="fixed"/>
        <w:tblCellMar>
          <w:left w:w="120" w:type="dxa"/>
          <w:right w:w="120" w:type="dxa"/>
        </w:tblCellMar>
        <w:tblLook w:val="0000" w:firstRow="0" w:lastRow="0" w:firstColumn="0" w:lastColumn="0" w:noHBand="0" w:noVBand="0"/>
      </w:tblPr>
      <w:tblGrid>
        <w:gridCol w:w="4680"/>
      </w:tblGrid>
      <w:tr w:rsidR="00C6606D" w:rsidDel="006004FE" w14:paraId="59686945" w14:textId="77777777" w:rsidTr="00C6606D">
        <w:trPr>
          <w:tblHeader/>
          <w:jc w:val="right"/>
        </w:trPr>
        <w:tc>
          <w:tcPr>
            <w:tcW w:w="4680" w:type="dxa"/>
            <w:tcBorders>
              <w:top w:val="single" w:sz="6" w:space="0" w:color="000000"/>
              <w:left w:val="single" w:sz="6" w:space="0" w:color="000000"/>
              <w:bottom w:val="single" w:sz="6" w:space="0" w:color="000000"/>
              <w:right w:val="single" w:sz="6" w:space="0" w:color="000000"/>
            </w:tcBorders>
            <w:shd w:val="pct10" w:color="000000" w:fill="FFFFFF"/>
          </w:tcPr>
          <w:p w14:paraId="5C845C8B" w14:textId="77777777" w:rsidR="00C6606D" w:rsidRPr="00805D00" w:rsidDel="006004FE" w:rsidRDefault="00C6606D" w:rsidP="00C6606D">
            <w:pPr>
              <w:pStyle w:val="ExampleHeading"/>
              <w:rPr>
                <w:bCs/>
                <w:szCs w:val="22"/>
              </w:rPr>
            </w:pPr>
            <w:bookmarkStart w:id="140" w:name="_Toc431803122"/>
            <w:r w:rsidRPr="00805D00" w:rsidDel="006004FE">
              <w:rPr>
                <w:bCs/>
                <w:szCs w:val="22"/>
              </w:rPr>
              <w:t xml:space="preserve">Example </w:t>
            </w:r>
            <w:r w:rsidRPr="00805D00" w:rsidDel="006004FE">
              <w:rPr>
                <w:bCs/>
                <w:szCs w:val="22"/>
              </w:rPr>
              <w:fldChar w:fldCharType="begin"/>
            </w:r>
            <w:r w:rsidRPr="00805D00" w:rsidDel="006004FE">
              <w:rPr>
                <w:bCs/>
                <w:szCs w:val="22"/>
              </w:rPr>
              <w:instrText xml:space="preserve"> SEQ Example \* ARABIC </w:instrText>
            </w:r>
            <w:r w:rsidRPr="00805D00" w:rsidDel="006004FE">
              <w:rPr>
                <w:bCs/>
                <w:szCs w:val="22"/>
              </w:rPr>
              <w:fldChar w:fldCharType="separate"/>
            </w:r>
            <w:r w:rsidR="00796CC9">
              <w:rPr>
                <w:bCs/>
                <w:noProof/>
                <w:szCs w:val="22"/>
              </w:rPr>
              <w:t>10</w:t>
            </w:r>
            <w:r w:rsidRPr="00805D00" w:rsidDel="006004FE">
              <w:rPr>
                <w:bCs/>
                <w:szCs w:val="22"/>
              </w:rPr>
              <w:fldChar w:fldCharType="end"/>
            </w:r>
            <w:r w:rsidRPr="00805D00" w:rsidDel="006004FE">
              <w:rPr>
                <w:bCs/>
                <w:szCs w:val="22"/>
              </w:rPr>
              <w:t xml:space="preserve">: </w:t>
            </w:r>
            <w:r w:rsidRPr="00805D00" w:rsidDel="006004FE">
              <w:rPr>
                <w:bCs/>
                <w:szCs w:val="22"/>
              </w:rPr>
              <w:tab/>
              <w:t>Mixture Containing Unidentified EPCRA</w:t>
            </w:r>
            <w:r w:rsidDel="006004FE">
              <w:rPr>
                <w:bCs/>
                <w:szCs w:val="22"/>
              </w:rPr>
              <w:fldChar w:fldCharType="begin"/>
            </w:r>
            <w:r w:rsidRPr="00805D00" w:rsidDel="006004FE">
              <w:rPr>
                <w:bCs/>
                <w:szCs w:val="22"/>
              </w:rPr>
              <w:instrText>xe "EPCRA"</w:instrText>
            </w:r>
            <w:r w:rsidDel="006004FE">
              <w:rPr>
                <w:bCs/>
                <w:szCs w:val="22"/>
              </w:rPr>
              <w:fldChar w:fldCharType="end"/>
            </w:r>
            <w:r w:rsidRPr="00805D00" w:rsidDel="006004FE">
              <w:rPr>
                <w:bCs/>
                <w:szCs w:val="22"/>
              </w:rPr>
              <w:t xml:space="preserve"> Section 313 Chemical</w:t>
            </w:r>
            <w:bookmarkEnd w:id="140"/>
          </w:p>
          <w:p w14:paraId="5CDF19BC" w14:textId="77777777" w:rsidR="00C6606D" w:rsidDel="006004FE" w:rsidRDefault="00C6606D" w:rsidP="00C6606D">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58"/>
              <w:jc w:val="both"/>
            </w:pPr>
          </w:p>
          <w:p w14:paraId="75EB27F2" w14:textId="77777777" w:rsidR="00C6606D" w:rsidDel="006004FE" w:rsidRDefault="00C6606D" w:rsidP="00C6606D">
            <w:pPr>
              <w:tabs>
                <w:tab w:val="left" w:pos="0"/>
                <w:tab w:val="left" w:pos="432"/>
                <w:tab w:val="left" w:pos="1170"/>
                <w:tab w:val="left" w:pos="2160"/>
                <w:tab w:val="left" w:pos="2880"/>
                <w:tab w:val="left" w:pos="3600"/>
                <w:tab w:val="left" w:pos="4320"/>
                <w:tab w:val="left" w:pos="5040"/>
                <w:tab w:val="left" w:pos="5760"/>
                <w:tab w:val="left" w:pos="6480"/>
                <w:tab w:val="left" w:pos="7200"/>
                <w:tab w:val="left" w:pos="7920"/>
                <w:tab w:val="left" w:pos="8640"/>
              </w:tabs>
              <w:spacing w:after="58"/>
              <w:jc w:val="both"/>
            </w:pPr>
            <w:r w:rsidDel="006004FE">
              <w:rPr>
                <w:szCs w:val="22"/>
              </w:rPr>
              <w:t>Your facility uses 20,000 pounds of a solvent that your supplier has told you contains 80 percent “chlorinated aromatic,” their generic name for a non-PBT</w:t>
            </w:r>
            <w:r w:rsidDel="006004FE">
              <w:rPr>
                <w:szCs w:val="22"/>
              </w:rPr>
              <w:fldChar w:fldCharType="begin"/>
            </w:r>
            <w:r w:rsidDel="006004FE">
              <w:rPr>
                <w:szCs w:val="22"/>
              </w:rPr>
              <w:instrText>xe "PBT"</w:instrText>
            </w:r>
            <w:r w:rsidDel="006004FE">
              <w:rPr>
                <w:szCs w:val="22"/>
              </w:rPr>
              <w:fldChar w:fldCharType="end"/>
            </w:r>
            <w:r w:rsidDel="006004FE">
              <w:rPr>
                <w:szCs w:val="22"/>
              </w:rPr>
              <w:t xml:space="preserve"> chemical subject to reporting under EPCRA </w:t>
            </w:r>
            <w:r w:rsidRPr="0093305E" w:rsidDel="006004FE">
              <w:rPr>
                <w:szCs w:val="22"/>
              </w:rPr>
              <w:t>Section 313</w:t>
            </w:r>
            <w:r w:rsidDel="006004FE">
              <w:rPr>
                <w:szCs w:val="22"/>
              </w:rPr>
              <w:t xml:space="preserve">. You, therefore, have used 16,000 pounds of some EPCRA </w:t>
            </w:r>
            <w:r w:rsidRPr="0093305E" w:rsidDel="006004FE">
              <w:rPr>
                <w:szCs w:val="22"/>
              </w:rPr>
              <w:t>Section 313</w:t>
            </w:r>
            <w:r w:rsidDel="006004FE">
              <w:rPr>
                <w:szCs w:val="22"/>
              </w:rPr>
              <w:t xml:space="preserve"> chemical and that exceeds the “otherwise use” threshold for a non-PBT chemical. You would file a Form R and enter the name “chlorinated aromatic” as the</w:t>
            </w:r>
            <w:r w:rsidDel="006004FE">
              <w:t xml:space="preserve"> </w:t>
            </w:r>
            <w:r w:rsidRPr="000E3C0E" w:rsidDel="006004FE">
              <w:rPr>
                <w:szCs w:val="22"/>
              </w:rPr>
              <w:t>generic che</w:t>
            </w:r>
            <w:r w:rsidDel="006004FE">
              <w:rPr>
                <w:szCs w:val="22"/>
              </w:rPr>
              <w:t>mical name.</w:t>
            </w:r>
          </w:p>
        </w:tc>
      </w:tr>
    </w:tbl>
    <w:p w14:paraId="6C516769" w14:textId="5CE8D9B1" w:rsidR="00D5538F" w:rsidRDefault="00D5538F">
      <w:pPr>
        <w:jc w:val="both"/>
        <w:rPr>
          <w:szCs w:val="22"/>
        </w:rPr>
      </w:pPr>
    </w:p>
    <w:p w14:paraId="231641D0" w14:textId="77777777" w:rsidR="00C6606D" w:rsidRDefault="00C6606D" w:rsidP="00B24168">
      <w:pPr>
        <w:pStyle w:val="Heading2"/>
        <w:ind w:left="1440" w:hanging="1440"/>
        <w:rPr>
          <w:rFonts w:ascii="Times New Roman" w:hAnsi="Times New Roman"/>
        </w:rPr>
        <w:sectPr w:rsidR="00C6606D" w:rsidSect="00967D98">
          <w:headerReference w:type="default" r:id="rId83"/>
          <w:pgSz w:w="12240" w:h="15840"/>
          <w:pgMar w:top="720" w:right="1296" w:bottom="576" w:left="1296" w:header="720" w:footer="576" w:gutter="0"/>
          <w:cols w:num="2" w:space="360"/>
          <w:docGrid w:linePitch="360"/>
        </w:sectPr>
      </w:pPr>
      <w:bookmarkStart w:id="141" w:name="_Toc209848047"/>
    </w:p>
    <w:p w14:paraId="6DC61110" w14:textId="2EAFA33E" w:rsidR="00C6606D" w:rsidRDefault="00C6606D" w:rsidP="00B24168">
      <w:pPr>
        <w:pStyle w:val="Heading2"/>
        <w:ind w:left="1440" w:hanging="1440"/>
        <w:rPr>
          <w:rFonts w:ascii="Times New Roman" w:hAnsi="Times New Roman"/>
        </w:rPr>
        <w:sectPr w:rsidR="00C6606D" w:rsidSect="00C6606D">
          <w:type w:val="continuous"/>
          <w:pgSz w:w="12240" w:h="15840"/>
          <w:pgMar w:top="720" w:right="1296" w:bottom="576" w:left="1296" w:header="720" w:footer="576" w:gutter="0"/>
          <w:cols w:num="2" w:space="360"/>
          <w:docGrid w:linePitch="360"/>
        </w:sectPr>
      </w:pPr>
    </w:p>
    <w:p w14:paraId="09F922EE" w14:textId="4CBBB991" w:rsidR="00D5538F" w:rsidRDefault="00D5538F" w:rsidP="00B24168">
      <w:pPr>
        <w:pStyle w:val="Heading2"/>
        <w:ind w:left="1440" w:hanging="1440"/>
        <w:rPr>
          <w:rFonts w:ascii="Times New Roman" w:hAnsi="Times New Roman"/>
        </w:rPr>
      </w:pPr>
      <w:bookmarkStart w:id="142" w:name="_Toc433297043"/>
      <w:r w:rsidRPr="002279AA">
        <w:rPr>
          <w:rFonts w:ascii="Times New Roman" w:hAnsi="Times New Roman"/>
        </w:rPr>
        <w:t xml:space="preserve">Section 2. </w:t>
      </w:r>
      <w:r w:rsidRPr="002279AA">
        <w:rPr>
          <w:rFonts w:ascii="Times New Roman" w:hAnsi="Times New Roman"/>
        </w:rPr>
        <w:tab/>
        <w:t>Mixture Component Identity</w:t>
      </w:r>
      <w:bookmarkEnd w:id="141"/>
      <w:r w:rsidR="007C4004">
        <w:rPr>
          <w:rFonts w:ascii="Times New Roman" w:hAnsi="Times New Roman"/>
        </w:rPr>
        <w:t xml:space="preserve"> (Form R &amp; A)</w:t>
      </w:r>
      <w:bookmarkEnd w:id="142"/>
    </w:p>
    <w:p w14:paraId="4AADBF34" w14:textId="27F54251" w:rsidR="00D5538F" w:rsidRDefault="00D5538F" w:rsidP="005B422A">
      <w:pPr>
        <w:jc w:val="both"/>
        <w:rPr>
          <w:szCs w:val="22"/>
        </w:rPr>
      </w:pPr>
      <w:r>
        <w:t xml:space="preserve">Complete this section only if you are reporting for an EPCRA 313 chemical whose identity has been withheld by the chemical supplier. </w:t>
      </w:r>
      <w:r>
        <w:rPr>
          <w:szCs w:val="22"/>
        </w:rPr>
        <w:t>You do not need to supply trade secret substantiation forms for this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because it is your supplier who is claiming the chemical identity a trade secret.</w:t>
      </w:r>
    </w:p>
    <w:p w14:paraId="068D0C61" w14:textId="77777777" w:rsidR="00D5538F" w:rsidRDefault="00D5538F">
      <w:pPr>
        <w:spacing w:after="120"/>
        <w:ind w:left="720" w:hanging="720"/>
        <w:jc w:val="both"/>
        <w:rPr>
          <w:b/>
          <w:bCs/>
          <w:szCs w:val="22"/>
        </w:rPr>
      </w:pPr>
    </w:p>
    <w:p w14:paraId="6C209A96" w14:textId="77777777" w:rsidR="00D5538F" w:rsidRDefault="00D5538F">
      <w:pPr>
        <w:spacing w:after="120"/>
        <w:ind w:left="720" w:hanging="720"/>
        <w:jc w:val="both"/>
        <w:rPr>
          <w:b/>
          <w:bCs/>
          <w:szCs w:val="22"/>
        </w:rPr>
      </w:pPr>
      <w:r>
        <w:rPr>
          <w:b/>
          <w:bCs/>
          <w:szCs w:val="22"/>
        </w:rPr>
        <w:t xml:space="preserve">2.1 </w:t>
      </w:r>
      <w:r>
        <w:rPr>
          <w:b/>
          <w:bCs/>
          <w:szCs w:val="22"/>
        </w:rPr>
        <w:tab/>
        <w:t>Generic Chemical Name Provided by Supplier</w:t>
      </w:r>
    </w:p>
    <w:p w14:paraId="39D752EB" w14:textId="77777777" w:rsidR="00D5538F" w:rsidRDefault="00D5538F">
      <w:pPr>
        <w:jc w:val="both"/>
        <w:rPr>
          <w:szCs w:val="22"/>
        </w:rPr>
      </w:pPr>
      <w:r>
        <w:rPr>
          <w:szCs w:val="22"/>
        </w:rPr>
        <w:t>Enter the generic chemical name in this section only if the following three conditions apply:</w:t>
      </w:r>
    </w:p>
    <w:p w14:paraId="1494E6E7" w14:textId="77777777" w:rsidR="00D5538F" w:rsidRDefault="00D5538F">
      <w:pPr>
        <w:jc w:val="both"/>
        <w:rPr>
          <w:szCs w:val="22"/>
        </w:rPr>
      </w:pPr>
    </w:p>
    <w:p w14:paraId="2F6AE41E" w14:textId="77777777" w:rsidR="00D5538F" w:rsidRDefault="00D5538F">
      <w:pPr>
        <w:jc w:val="both"/>
        <w:rPr>
          <w:szCs w:val="22"/>
        </w:rPr>
      </w:pPr>
      <w:r>
        <w:rPr>
          <w:szCs w:val="22"/>
        </w:rPr>
        <w:tab/>
        <w:t>1.) You determine that the mixture contains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but the only identity you have for that chemical is a generic name;</w:t>
      </w:r>
    </w:p>
    <w:p w14:paraId="32BE0F38" w14:textId="77777777" w:rsidR="00D5538F" w:rsidRDefault="00D5538F">
      <w:pPr>
        <w:jc w:val="both"/>
        <w:rPr>
          <w:szCs w:val="22"/>
        </w:rPr>
      </w:pPr>
    </w:p>
    <w:p w14:paraId="405A9349" w14:textId="77777777" w:rsidR="00D5538F" w:rsidRDefault="00D5538F">
      <w:pPr>
        <w:jc w:val="both"/>
        <w:rPr>
          <w:szCs w:val="22"/>
        </w:rPr>
      </w:pPr>
      <w:r>
        <w:rPr>
          <w:szCs w:val="22"/>
        </w:rPr>
        <w:tab/>
        <w:t>2.) You know either the specific concentration of that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component or a maximum or average concentration level; and</w:t>
      </w:r>
    </w:p>
    <w:p w14:paraId="6DD13D58" w14:textId="77777777" w:rsidR="00D5538F" w:rsidRDefault="00D5538F">
      <w:pPr>
        <w:jc w:val="both"/>
        <w:rPr>
          <w:szCs w:val="22"/>
        </w:rPr>
      </w:pPr>
    </w:p>
    <w:p w14:paraId="0F2B5368" w14:textId="77777777" w:rsidR="00D5538F" w:rsidRDefault="00D5538F">
      <w:pPr>
        <w:jc w:val="both"/>
        <w:rPr>
          <w:szCs w:val="22"/>
        </w:rPr>
      </w:pPr>
      <w:r>
        <w:rPr>
          <w:szCs w:val="22"/>
        </w:rPr>
        <w:tab/>
        <w:t>3.) You multiply the concentration level by the total annual amount of the whole mixture processed or otherwise used and determine that you meet the process or otherwise use threshold for that single, generically identified mixture component.</w:t>
      </w:r>
    </w:p>
    <w:p w14:paraId="0C2B68C5" w14:textId="77777777" w:rsidR="00D5538F" w:rsidRDefault="00D5538F">
      <w:pPr>
        <w:jc w:val="both"/>
        <w:rPr>
          <w:szCs w:val="22"/>
        </w:rPr>
      </w:pPr>
    </w:p>
    <w:p w14:paraId="785EF294" w14:textId="47602965" w:rsidR="00D5538F" w:rsidRDefault="00D5538F">
      <w:pPr>
        <w:jc w:val="both"/>
        <w:rPr>
          <w:szCs w:val="22"/>
        </w:rPr>
      </w:pPr>
      <w:r>
        <w:rPr>
          <w:szCs w:val="22"/>
        </w:rPr>
        <w:t>To begin a TRI Form R</w:t>
      </w:r>
      <w:r w:rsidR="001708F6">
        <w:rPr>
          <w:szCs w:val="22"/>
        </w:rPr>
        <w:t xml:space="preserve"> or A</w:t>
      </w:r>
      <w:r>
        <w:rPr>
          <w:szCs w:val="22"/>
        </w:rPr>
        <w:t xml:space="preserve"> for a generic ch</w:t>
      </w:r>
      <w:r w:rsidR="00134BB8">
        <w:rPr>
          <w:szCs w:val="22"/>
        </w:rPr>
        <w:t xml:space="preserve">emical in TRI-MEweb, click the </w:t>
      </w:r>
      <w:r w:rsidR="00134BB8" w:rsidRPr="00134BB8">
        <w:rPr>
          <w:b/>
          <w:i/>
          <w:szCs w:val="22"/>
        </w:rPr>
        <w:t>C</w:t>
      </w:r>
      <w:r w:rsidRPr="00134BB8">
        <w:rPr>
          <w:b/>
          <w:i/>
          <w:szCs w:val="22"/>
        </w:rPr>
        <w:t>reate</w:t>
      </w:r>
      <w:r w:rsidRPr="00297230">
        <w:rPr>
          <w:b/>
          <w:i/>
        </w:rPr>
        <w:t xml:space="preserve"> a form for a Generic Chemical Name Provided by Supplier</w:t>
      </w:r>
      <w:r>
        <w:rPr>
          <w:szCs w:val="22"/>
        </w:rPr>
        <w:t xml:space="preserve"> link from the “</w:t>
      </w:r>
      <w:r w:rsidRPr="000A7CDB">
        <w:rPr>
          <w:szCs w:val="22"/>
        </w:rPr>
        <w:t>Add New Chemical Forms</w:t>
      </w:r>
      <w:r>
        <w:rPr>
          <w:szCs w:val="22"/>
        </w:rPr>
        <w:t>” search page, then enter generic chemical name. The generic chemical name may not be that of a listed TRI chemical or chemical category and must be less than 70 characters in length. Facilities may also use the Import Data tool to set up a reporting form for a generic chemical reported in prior years.</w:t>
      </w:r>
    </w:p>
    <w:p w14:paraId="6D8D0DA0" w14:textId="77777777" w:rsidR="00D5538F" w:rsidRDefault="00D5538F">
      <w:pPr>
        <w:jc w:val="both"/>
        <w:rPr>
          <w:szCs w:val="22"/>
        </w:rPr>
      </w:pPr>
    </w:p>
    <w:p w14:paraId="2BF25C15" w14:textId="77F352C8" w:rsidR="00D5538F" w:rsidRDefault="00E23EBB" w:rsidP="00B24168">
      <w:pPr>
        <w:pStyle w:val="Heading2"/>
        <w:rPr>
          <w:rFonts w:ascii="Times New Roman" w:hAnsi="Times New Roman"/>
        </w:rPr>
      </w:pPr>
      <w:bookmarkStart w:id="143" w:name="_Toc209848048"/>
      <w:r>
        <w:rPr>
          <w:rFonts w:ascii="Times New Roman" w:hAnsi="Times New Roman"/>
        </w:rPr>
        <w:br w:type="column"/>
      </w:r>
      <w:bookmarkStart w:id="144" w:name="_Toc433297044"/>
      <w:r w:rsidR="00D5538F">
        <w:rPr>
          <w:rFonts w:ascii="Times New Roman" w:hAnsi="Times New Roman"/>
        </w:rPr>
        <w:t xml:space="preserve">Section 3. </w:t>
      </w:r>
      <w:r w:rsidR="00D5538F">
        <w:rPr>
          <w:rFonts w:ascii="Times New Roman" w:hAnsi="Times New Roman"/>
        </w:rPr>
        <w:tab/>
        <w:t xml:space="preserve">Activities </w:t>
      </w:r>
      <w:r w:rsidR="00D5538F" w:rsidRPr="002279AA">
        <w:rPr>
          <w:rFonts w:ascii="Times New Roman" w:hAnsi="Times New Roman"/>
        </w:rPr>
        <w:t>and Uses of the EPCRA</w:t>
      </w:r>
      <w:r w:rsidR="00D5538F">
        <w:rPr>
          <w:rFonts w:ascii="Times New Roman" w:hAnsi="Times New Roman"/>
        </w:rPr>
        <w:fldChar w:fldCharType="begin"/>
      </w:r>
      <w:r w:rsidR="00D5538F" w:rsidRPr="002279AA">
        <w:rPr>
          <w:rFonts w:ascii="Times New Roman" w:hAnsi="Times New Roman"/>
        </w:rPr>
        <w:instrText>xe "EPCRA"</w:instrText>
      </w:r>
      <w:r w:rsidR="00D5538F">
        <w:rPr>
          <w:rFonts w:ascii="Times New Roman" w:hAnsi="Times New Roman"/>
        </w:rPr>
        <w:fldChar w:fldCharType="end"/>
      </w:r>
      <w:r w:rsidR="00D5538F" w:rsidRPr="002279AA">
        <w:rPr>
          <w:rFonts w:ascii="Times New Roman" w:hAnsi="Times New Roman"/>
        </w:rPr>
        <w:t xml:space="preserve"> Section 313</w:t>
      </w:r>
      <w:r w:rsidR="00D5538F">
        <w:rPr>
          <w:rFonts w:ascii="Times New Roman" w:hAnsi="Times New Roman"/>
        </w:rPr>
        <w:t xml:space="preserve"> Chemical at the Facility</w:t>
      </w:r>
      <w:bookmarkEnd w:id="143"/>
      <w:r w:rsidR="007C4004">
        <w:rPr>
          <w:rFonts w:ascii="Times New Roman" w:hAnsi="Times New Roman"/>
        </w:rPr>
        <w:t xml:space="preserve"> (Form R)</w:t>
      </w:r>
      <w:bookmarkEnd w:id="144"/>
    </w:p>
    <w:p w14:paraId="7312B51C" w14:textId="531B3749" w:rsidR="004E65CE" w:rsidRPr="004B4B79" w:rsidRDefault="004E65CE" w:rsidP="005B422A">
      <w:pPr>
        <w:jc w:val="both"/>
        <w:rPr>
          <w:i/>
          <w:szCs w:val="22"/>
        </w:rPr>
      </w:pPr>
      <w:r>
        <w:rPr>
          <w:i/>
          <w:szCs w:val="22"/>
        </w:rPr>
        <w:t>[Note that the remaining Part II Sections apply to the Form R only.]</w:t>
      </w:r>
    </w:p>
    <w:p w14:paraId="2FBAD627" w14:textId="77777777" w:rsidR="004E65CE" w:rsidRDefault="004E65CE" w:rsidP="005B422A">
      <w:pPr>
        <w:jc w:val="both"/>
        <w:rPr>
          <w:szCs w:val="22"/>
        </w:rPr>
      </w:pPr>
    </w:p>
    <w:p w14:paraId="0BC36494" w14:textId="70A72269" w:rsidR="00D5538F" w:rsidRDefault="00D5538F" w:rsidP="005B422A">
      <w:pPr>
        <w:jc w:val="both"/>
        <w:rPr>
          <w:szCs w:val="22"/>
        </w:rPr>
      </w:pPr>
      <w:r>
        <w:rPr>
          <w:szCs w:val="22"/>
        </w:rPr>
        <w:t>Indicate whether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manufactured (including imported), processed, or otherwise used at the facility and the general nature of such activities and uses at the facility during the calendar year (see Figure </w:t>
      </w:r>
      <w:r w:rsidR="00796CC9">
        <w:rPr>
          <w:szCs w:val="22"/>
        </w:rPr>
        <w:t>5</w:t>
      </w:r>
      <w:r>
        <w:rPr>
          <w:szCs w:val="22"/>
        </w:rPr>
        <w:t>). You are not required to report on Form R the quantity manufactured, processed or otherwise used. Report activities that take place only at your facility, not activities that take place at other facilities involving your products. You must check all the boxes in this section that apply. Refer to the definitions of “manufacture,” “process,” and “otherwise use” in Section B.3.a or Part 40, Section 372.3 of the CFR for additional explanations.</w:t>
      </w:r>
    </w:p>
    <w:p w14:paraId="61F63829" w14:textId="77777777" w:rsidR="00D5538F" w:rsidRDefault="00D5538F" w:rsidP="005B422A">
      <w:pPr>
        <w:jc w:val="both"/>
        <w:rPr>
          <w:szCs w:val="22"/>
        </w:rPr>
      </w:pPr>
    </w:p>
    <w:p w14:paraId="3DD57827" w14:textId="77777777" w:rsidR="00D5538F" w:rsidRDefault="00D5538F">
      <w:pPr>
        <w:keepNext/>
        <w:spacing w:after="120"/>
        <w:ind w:left="720" w:hanging="720"/>
        <w:jc w:val="both"/>
        <w:rPr>
          <w:b/>
          <w:bCs/>
          <w:szCs w:val="22"/>
        </w:rPr>
      </w:pPr>
      <w:r>
        <w:rPr>
          <w:b/>
          <w:bCs/>
          <w:szCs w:val="22"/>
        </w:rPr>
        <w:t>3.1</w:t>
      </w:r>
      <w:r>
        <w:rPr>
          <w:b/>
          <w:bCs/>
          <w:szCs w:val="22"/>
        </w:rPr>
        <w:tab/>
        <w:t>Manufacture</w:t>
      </w:r>
      <w:r>
        <w:rPr>
          <w:b/>
          <w:bCs/>
          <w:szCs w:val="22"/>
        </w:rPr>
        <w:fldChar w:fldCharType="begin"/>
      </w:r>
      <w:r>
        <w:rPr>
          <w:szCs w:val="22"/>
        </w:rPr>
        <w:instrText>xe "</w:instrText>
      </w:r>
      <w:r>
        <w:rPr>
          <w:b/>
          <w:bCs/>
          <w:szCs w:val="22"/>
        </w:rPr>
        <w:instrText>Manufacture</w:instrText>
      </w:r>
      <w:r>
        <w:rPr>
          <w:szCs w:val="22"/>
        </w:rPr>
        <w:instrText>"</w:instrText>
      </w:r>
      <w:r>
        <w:rPr>
          <w:b/>
          <w:bCs/>
          <w:szCs w:val="22"/>
        </w:rPr>
        <w:fldChar w:fldCharType="end"/>
      </w:r>
      <w:r>
        <w:rPr>
          <w:b/>
          <w:bCs/>
          <w:szCs w:val="22"/>
        </w:rPr>
        <w:t xml:space="preserve"> the EPCRA</w:t>
      </w:r>
      <w:r>
        <w:rPr>
          <w:b/>
          <w:bCs/>
          <w:szCs w:val="22"/>
        </w:rPr>
        <w:fldChar w:fldCharType="begin"/>
      </w:r>
      <w:r>
        <w:rPr>
          <w:szCs w:val="22"/>
        </w:rPr>
        <w:instrText>xe "EPCRA"</w:instrText>
      </w:r>
      <w:r>
        <w:rPr>
          <w:b/>
          <w:bCs/>
          <w:szCs w:val="22"/>
        </w:rPr>
        <w:fldChar w:fldCharType="end"/>
      </w:r>
      <w:r>
        <w:rPr>
          <w:b/>
          <w:bCs/>
          <w:szCs w:val="22"/>
        </w:rPr>
        <w:t xml:space="preserve"> </w:t>
      </w:r>
      <w:r w:rsidRPr="0093305E">
        <w:rPr>
          <w:b/>
          <w:bCs/>
          <w:szCs w:val="22"/>
        </w:rPr>
        <w:t>Section 313</w:t>
      </w:r>
      <w:r>
        <w:rPr>
          <w:b/>
          <w:bCs/>
          <w:szCs w:val="22"/>
        </w:rPr>
        <w:t xml:space="preserve"> Chemical </w:t>
      </w:r>
    </w:p>
    <w:p w14:paraId="416F424A" w14:textId="77777777" w:rsidR="00D5538F" w:rsidRDefault="00D5538F">
      <w:pPr>
        <w:jc w:val="both"/>
        <w:rPr>
          <w:szCs w:val="22"/>
        </w:rPr>
      </w:pPr>
      <w:r>
        <w:rPr>
          <w:szCs w:val="22"/>
        </w:rPr>
        <w:t>Persons who manufacture (including import)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must check at least one of the following:</w:t>
      </w:r>
    </w:p>
    <w:p w14:paraId="644EEDB8" w14:textId="77777777" w:rsidR="00D5538F" w:rsidRDefault="00D5538F">
      <w:pPr>
        <w:jc w:val="both"/>
        <w:rPr>
          <w:szCs w:val="22"/>
        </w:rPr>
      </w:pPr>
    </w:p>
    <w:p w14:paraId="430287B5" w14:textId="77777777" w:rsidR="00D5538F" w:rsidRDefault="00D5538F">
      <w:pPr>
        <w:spacing w:after="120"/>
        <w:ind w:left="547" w:hanging="547"/>
        <w:jc w:val="both"/>
        <w:rPr>
          <w:szCs w:val="22"/>
        </w:rPr>
      </w:pPr>
      <w:r>
        <w:rPr>
          <w:szCs w:val="22"/>
        </w:rPr>
        <w:t xml:space="preserve">a. </w:t>
      </w:r>
      <w:r>
        <w:rPr>
          <w:szCs w:val="22"/>
        </w:rPr>
        <w:tab/>
      </w:r>
      <w:r>
        <w:rPr>
          <w:b/>
          <w:i/>
          <w:szCs w:val="22"/>
        </w:rPr>
        <w:t>Produce</w:t>
      </w:r>
      <w:r>
        <w:rPr>
          <w:b/>
          <w:i/>
          <w:szCs w:val="22"/>
        </w:rPr>
        <w:fldChar w:fldCharType="begin"/>
      </w:r>
      <w:r>
        <w:rPr>
          <w:szCs w:val="22"/>
        </w:rPr>
        <w:instrText>xe "</w:instrText>
      </w:r>
      <w:r>
        <w:rPr>
          <w:b/>
          <w:i/>
          <w:szCs w:val="22"/>
        </w:rPr>
        <w:instrText>Produce</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at the facility.</w:t>
      </w:r>
    </w:p>
    <w:p w14:paraId="531CF8C1" w14:textId="77777777" w:rsidR="00D5538F" w:rsidRDefault="00D5538F">
      <w:pPr>
        <w:ind w:left="540" w:hanging="540"/>
        <w:jc w:val="both"/>
        <w:rPr>
          <w:szCs w:val="22"/>
        </w:rPr>
      </w:pPr>
      <w:r>
        <w:rPr>
          <w:szCs w:val="22"/>
        </w:rPr>
        <w:t xml:space="preserve">b. </w:t>
      </w:r>
      <w:r>
        <w:rPr>
          <w:szCs w:val="22"/>
        </w:rPr>
        <w:tab/>
      </w:r>
      <w:r>
        <w:rPr>
          <w:b/>
          <w:i/>
          <w:szCs w:val="22"/>
        </w:rPr>
        <w:t>Import</w:t>
      </w:r>
      <w:r>
        <w:rPr>
          <w:b/>
          <w:i/>
          <w:szCs w:val="22"/>
        </w:rPr>
        <w:fldChar w:fldCharType="begin"/>
      </w:r>
      <w:r>
        <w:rPr>
          <w:szCs w:val="22"/>
        </w:rPr>
        <w:instrText>xe "</w:instrText>
      </w:r>
      <w:r>
        <w:rPr>
          <w:b/>
          <w:i/>
          <w:szCs w:val="22"/>
        </w:rPr>
        <w:instrText>Import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imported by the facility into the Customs Territory of the United States. (See Section B.3.a of these instructions for further clarification of import.)</w:t>
      </w:r>
    </w:p>
    <w:p w14:paraId="197FE154" w14:textId="77777777" w:rsidR="00D5538F" w:rsidRDefault="00D5538F">
      <w:pPr>
        <w:jc w:val="both"/>
        <w:rPr>
          <w:szCs w:val="22"/>
        </w:rPr>
      </w:pPr>
    </w:p>
    <w:p w14:paraId="59F4057E" w14:textId="77777777" w:rsidR="00D5538F" w:rsidRDefault="00D5538F">
      <w:pPr>
        <w:jc w:val="both"/>
        <w:rPr>
          <w:szCs w:val="22"/>
        </w:rPr>
      </w:pPr>
      <w:r>
        <w:rPr>
          <w:szCs w:val="22"/>
        </w:rPr>
        <w:t>And check at least one of the following:</w:t>
      </w:r>
    </w:p>
    <w:p w14:paraId="01839289" w14:textId="77777777" w:rsidR="00D5538F" w:rsidRDefault="00D5538F">
      <w:pPr>
        <w:jc w:val="both"/>
        <w:rPr>
          <w:szCs w:val="22"/>
        </w:rPr>
      </w:pPr>
    </w:p>
    <w:p w14:paraId="2F994A7E" w14:textId="77777777" w:rsidR="00D5538F" w:rsidRDefault="00D5538F">
      <w:pPr>
        <w:spacing w:after="120"/>
        <w:ind w:left="547" w:hanging="547"/>
        <w:jc w:val="both"/>
        <w:rPr>
          <w:szCs w:val="22"/>
        </w:rPr>
      </w:pPr>
      <w:r>
        <w:rPr>
          <w:szCs w:val="22"/>
        </w:rPr>
        <w:t>c.</w:t>
      </w:r>
      <w:r>
        <w:rPr>
          <w:szCs w:val="22"/>
        </w:rPr>
        <w:tab/>
      </w:r>
      <w:r>
        <w:rPr>
          <w:b/>
          <w:i/>
          <w:szCs w:val="22"/>
        </w:rPr>
        <w:t>For on-site use/processing</w:t>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and then further processed or otherwise used at the same facility. If you check this block, generally you should also check at least one item in Part II, Section 3.2 or 3.3.</w:t>
      </w:r>
    </w:p>
    <w:p w14:paraId="26CB8A82" w14:textId="77777777" w:rsidR="00D5538F" w:rsidRDefault="00D5538F">
      <w:pPr>
        <w:spacing w:after="120"/>
        <w:ind w:left="547" w:hanging="547"/>
        <w:jc w:val="both"/>
        <w:rPr>
          <w:szCs w:val="22"/>
        </w:rPr>
      </w:pPr>
      <w:r>
        <w:rPr>
          <w:szCs w:val="22"/>
        </w:rPr>
        <w:t>d.</w:t>
      </w:r>
      <w:r>
        <w:rPr>
          <w:szCs w:val="22"/>
        </w:rPr>
        <w:tab/>
      </w:r>
      <w:r>
        <w:rPr>
          <w:b/>
          <w:i/>
          <w:szCs w:val="22"/>
        </w:rPr>
        <w:t>For sale/distribution</w:t>
      </w:r>
      <w:r>
        <w:rPr>
          <w:b/>
          <w:i/>
          <w:szCs w:val="22"/>
        </w:rPr>
        <w:fldChar w:fldCharType="begin"/>
      </w:r>
      <w:r>
        <w:rPr>
          <w:szCs w:val="22"/>
        </w:rPr>
        <w:instrText>xe "</w:instrText>
      </w:r>
      <w:r>
        <w:rPr>
          <w:b/>
          <w:i/>
          <w:szCs w:val="22"/>
        </w:rPr>
        <w:instrText>sale/distribution</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or imported specifically for sale or distribution outside the manufacturing facility.</w:t>
      </w:r>
    </w:p>
    <w:p w14:paraId="698D6E2F" w14:textId="77777777" w:rsidR="00D5538F" w:rsidRDefault="00D5538F" w:rsidP="00E23EBB">
      <w:pPr>
        <w:keepLines/>
        <w:spacing w:after="120"/>
        <w:ind w:left="547" w:hanging="547"/>
        <w:jc w:val="both"/>
        <w:rPr>
          <w:szCs w:val="22"/>
        </w:rPr>
      </w:pPr>
      <w:r>
        <w:rPr>
          <w:szCs w:val="22"/>
        </w:rPr>
        <w:t>e.</w:t>
      </w:r>
      <w:r>
        <w:rPr>
          <w:szCs w:val="22"/>
        </w:rPr>
        <w:tab/>
      </w:r>
      <w:r>
        <w:rPr>
          <w:b/>
          <w:i/>
          <w:szCs w:val="22"/>
        </w:rPr>
        <w:t>As a byproduct</w:t>
      </w:r>
      <w:r>
        <w:rPr>
          <w:b/>
          <w:i/>
          <w:szCs w:val="22"/>
        </w:rPr>
        <w:fldChar w:fldCharType="begin"/>
      </w:r>
      <w:r>
        <w:rPr>
          <w:szCs w:val="22"/>
        </w:rPr>
        <w:instrText>xe "</w:instrText>
      </w:r>
      <w:r>
        <w:rPr>
          <w:b/>
          <w:i/>
          <w:szCs w:val="22"/>
        </w:rPr>
        <w:instrText>byproduct</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during the manufacture, processing, or otherwise use of another chemical substance or mixture and, following its production, is separated from that other chemical substance or mixture. EPCRA </w:t>
      </w:r>
      <w:r w:rsidRPr="0093305E">
        <w:rPr>
          <w:szCs w:val="22"/>
        </w:rPr>
        <w:t>Section 313</w:t>
      </w:r>
      <w:r>
        <w:rPr>
          <w:szCs w:val="22"/>
        </w:rPr>
        <w:t xml:space="preserve"> chemicals produced as a result of waste management are also considered byproducts.</w:t>
      </w:r>
    </w:p>
    <w:p w14:paraId="71C8F82C" w14:textId="77777777" w:rsidR="00D5538F" w:rsidRDefault="00D5538F">
      <w:pPr>
        <w:ind w:left="540" w:hanging="540"/>
        <w:jc w:val="both"/>
        <w:rPr>
          <w:szCs w:val="22"/>
        </w:rPr>
      </w:pPr>
      <w:r>
        <w:rPr>
          <w:szCs w:val="22"/>
        </w:rPr>
        <w:t>f.</w:t>
      </w:r>
      <w:r>
        <w:rPr>
          <w:szCs w:val="22"/>
        </w:rPr>
        <w:tab/>
      </w:r>
      <w:r>
        <w:rPr>
          <w:b/>
          <w:i/>
          <w:szCs w:val="22"/>
        </w:rPr>
        <w:t>As an impurity</w:t>
      </w:r>
      <w:r>
        <w:rPr>
          <w:b/>
          <w:i/>
          <w:szCs w:val="22"/>
        </w:rPr>
        <w:fldChar w:fldCharType="begin"/>
      </w:r>
      <w:r>
        <w:rPr>
          <w:szCs w:val="22"/>
        </w:rPr>
        <w:instrText>xe "</w:instrText>
      </w:r>
      <w:r>
        <w:rPr>
          <w:b/>
          <w:i/>
          <w:szCs w:val="22"/>
        </w:rPr>
        <w:instrText>impurity</w:instrText>
      </w:r>
      <w:r>
        <w:rPr>
          <w:szCs w:val="22"/>
        </w:rPr>
        <w:instrText>"</w:instrText>
      </w:r>
      <w:r>
        <w:rPr>
          <w:b/>
          <w:i/>
          <w:szCs w:val="22"/>
        </w:rPr>
        <w:fldChar w:fldCharType="end"/>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produced coincidentally as a result of the manufacture, processing, or otherwise use of another chemical but is not separated and remains in the mixture or other trade name product with that other chemical.</w:t>
      </w:r>
    </w:p>
    <w:p w14:paraId="45E59224" w14:textId="77777777" w:rsidR="00D5538F" w:rsidRDefault="00D5538F">
      <w:pPr>
        <w:jc w:val="both"/>
        <w:rPr>
          <w:szCs w:val="22"/>
        </w:rPr>
      </w:pPr>
    </w:p>
    <w:p w14:paraId="1324471F" w14:textId="77777777" w:rsidR="00D5538F" w:rsidRDefault="00D5538F">
      <w:pPr>
        <w:jc w:val="both"/>
        <w:rPr>
          <w:szCs w:val="22"/>
        </w:rPr>
      </w:pPr>
      <w:r>
        <w:rPr>
          <w:szCs w:val="22"/>
        </w:rPr>
        <w:t>In summary, if you are a manufacturer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you must check (a) and/or (b), and at least one of (c), (d), (e), and (f) in Section 3.1.</w:t>
      </w:r>
    </w:p>
    <w:p w14:paraId="71C93425" w14:textId="77777777" w:rsidR="00D5538F" w:rsidRDefault="00D5538F">
      <w:pPr>
        <w:jc w:val="both"/>
        <w:rPr>
          <w:szCs w:val="22"/>
        </w:rPr>
      </w:pPr>
    </w:p>
    <w:p w14:paraId="4EE25F02" w14:textId="77777777" w:rsidR="00D5538F" w:rsidRDefault="00D5538F">
      <w:pPr>
        <w:spacing w:after="120"/>
        <w:ind w:left="720" w:hanging="720"/>
        <w:jc w:val="both"/>
        <w:rPr>
          <w:b/>
          <w:bCs/>
          <w:szCs w:val="22"/>
        </w:rPr>
      </w:pPr>
      <w:r>
        <w:rPr>
          <w:b/>
          <w:bCs/>
          <w:szCs w:val="22"/>
        </w:rPr>
        <w:t xml:space="preserve">3.2 </w:t>
      </w:r>
      <w:r>
        <w:rPr>
          <w:b/>
          <w:bCs/>
          <w:szCs w:val="22"/>
        </w:rPr>
        <w:tab/>
        <w:t>Process</w:t>
      </w:r>
      <w:r>
        <w:rPr>
          <w:b/>
          <w:bCs/>
          <w:szCs w:val="22"/>
        </w:rPr>
        <w:fldChar w:fldCharType="begin"/>
      </w:r>
      <w:r>
        <w:rPr>
          <w:szCs w:val="22"/>
        </w:rPr>
        <w:instrText>xe "</w:instrText>
      </w:r>
      <w:r>
        <w:rPr>
          <w:b/>
          <w:bCs/>
          <w:szCs w:val="22"/>
        </w:rPr>
        <w:instrText>Process</w:instrText>
      </w:r>
      <w:r>
        <w:rPr>
          <w:szCs w:val="22"/>
        </w:rPr>
        <w:instrText>"</w:instrText>
      </w:r>
      <w:r>
        <w:rPr>
          <w:b/>
          <w:bCs/>
          <w:szCs w:val="22"/>
        </w:rPr>
        <w:fldChar w:fldCharType="end"/>
      </w:r>
      <w:r>
        <w:rPr>
          <w:b/>
          <w:bCs/>
          <w:szCs w:val="22"/>
        </w:rPr>
        <w:t xml:space="preserve"> the EPCRA</w:t>
      </w:r>
      <w:r>
        <w:rPr>
          <w:b/>
          <w:bCs/>
          <w:szCs w:val="22"/>
        </w:rPr>
        <w:fldChar w:fldCharType="begin"/>
      </w:r>
      <w:r>
        <w:rPr>
          <w:szCs w:val="22"/>
        </w:rPr>
        <w:instrText>xe "EPCRA"</w:instrText>
      </w:r>
      <w:r>
        <w:rPr>
          <w:b/>
          <w:bCs/>
          <w:szCs w:val="22"/>
        </w:rPr>
        <w:fldChar w:fldCharType="end"/>
      </w:r>
      <w:r>
        <w:rPr>
          <w:b/>
          <w:bCs/>
          <w:szCs w:val="22"/>
        </w:rPr>
        <w:t xml:space="preserve"> </w:t>
      </w:r>
      <w:r w:rsidRPr="0093305E">
        <w:rPr>
          <w:b/>
          <w:bCs/>
          <w:szCs w:val="22"/>
        </w:rPr>
        <w:t>Section 313</w:t>
      </w:r>
      <w:r>
        <w:rPr>
          <w:b/>
          <w:bCs/>
          <w:szCs w:val="22"/>
        </w:rPr>
        <w:t xml:space="preserve"> Chemical</w:t>
      </w:r>
    </w:p>
    <w:p w14:paraId="5D63BB66" w14:textId="77777777" w:rsidR="00D5538F" w:rsidRDefault="00D5538F">
      <w:pPr>
        <w:jc w:val="both"/>
        <w:rPr>
          <w:szCs w:val="22"/>
        </w:rPr>
      </w:pPr>
      <w:r>
        <w:rPr>
          <w:szCs w:val="22"/>
        </w:rPr>
        <w:t>Persons who process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must check at least one of the following:</w:t>
      </w:r>
    </w:p>
    <w:p w14:paraId="56191291" w14:textId="77777777" w:rsidR="00D5538F" w:rsidRDefault="00D5538F">
      <w:pPr>
        <w:jc w:val="both"/>
        <w:rPr>
          <w:szCs w:val="22"/>
        </w:rPr>
      </w:pPr>
    </w:p>
    <w:p w14:paraId="1AEA2EB4" w14:textId="77777777" w:rsidR="00D5538F" w:rsidRDefault="00D5538F">
      <w:pPr>
        <w:spacing w:after="120"/>
        <w:ind w:left="446" w:hanging="446"/>
        <w:jc w:val="both"/>
        <w:rPr>
          <w:szCs w:val="22"/>
        </w:rPr>
      </w:pPr>
      <w:r>
        <w:rPr>
          <w:szCs w:val="22"/>
        </w:rPr>
        <w:t>a.</w:t>
      </w:r>
      <w:r>
        <w:rPr>
          <w:szCs w:val="22"/>
        </w:rPr>
        <w:tab/>
      </w:r>
      <w:r>
        <w:rPr>
          <w:b/>
          <w:i/>
          <w:szCs w:val="22"/>
        </w:rPr>
        <w:t>As a reactant</w:t>
      </w:r>
      <w:r>
        <w:rPr>
          <w:b/>
          <w:i/>
          <w:szCs w:val="22"/>
        </w:rPr>
        <w:fldChar w:fldCharType="begin"/>
      </w:r>
      <w:r>
        <w:rPr>
          <w:szCs w:val="22"/>
        </w:rPr>
        <w:instrText>xe "</w:instrText>
      </w:r>
      <w:r>
        <w:rPr>
          <w:b/>
          <w:i/>
          <w:szCs w:val="22"/>
        </w:rPr>
        <w:instrText>reactant</w:instrText>
      </w:r>
      <w:r>
        <w:rPr>
          <w:szCs w:val="22"/>
        </w:rPr>
        <w:instrText>"</w:instrText>
      </w:r>
      <w:r>
        <w:rPr>
          <w:b/>
          <w:i/>
          <w:szCs w:val="22"/>
        </w:rPr>
        <w:fldChar w:fldCharType="end"/>
      </w:r>
      <w:r>
        <w:rPr>
          <w:szCs w:val="22"/>
        </w:rPr>
        <w:t xml:space="preserve"> — A natural or synthetic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used in chemical reactions for the manufacture of another chemical substance or of a product. Includes but is not limited to, feedstocks, raw materials, intermediates, and initiators.</w:t>
      </w:r>
    </w:p>
    <w:p w14:paraId="250E63B1" w14:textId="77777777" w:rsidR="00D5538F" w:rsidRDefault="00D5538F">
      <w:pPr>
        <w:spacing w:after="120"/>
        <w:ind w:left="446" w:hanging="446"/>
        <w:jc w:val="both"/>
        <w:rPr>
          <w:szCs w:val="22"/>
        </w:rPr>
      </w:pPr>
      <w:r>
        <w:rPr>
          <w:szCs w:val="22"/>
        </w:rPr>
        <w:t>b.</w:t>
      </w:r>
      <w:r>
        <w:rPr>
          <w:szCs w:val="22"/>
        </w:rPr>
        <w:tab/>
      </w:r>
      <w:r>
        <w:rPr>
          <w:b/>
          <w:i/>
          <w:szCs w:val="22"/>
        </w:rPr>
        <w:t>As a formulation component</w:t>
      </w:r>
      <w:r>
        <w:rPr>
          <w:b/>
          <w:i/>
          <w:szCs w:val="22"/>
        </w:rPr>
        <w:fldChar w:fldCharType="begin"/>
      </w:r>
      <w:r>
        <w:rPr>
          <w:szCs w:val="22"/>
        </w:rPr>
        <w:instrText>xe "</w:instrText>
      </w:r>
      <w:r>
        <w:rPr>
          <w:b/>
          <w:i/>
          <w:szCs w:val="22"/>
        </w:rPr>
        <w:instrText>formulation component</w:instrText>
      </w:r>
      <w:r>
        <w:rPr>
          <w:szCs w:val="22"/>
        </w:rPr>
        <w:instrText>"</w:instrText>
      </w:r>
      <w:r>
        <w:rPr>
          <w:b/>
          <w:i/>
          <w:szCs w:val="22"/>
        </w:rPr>
        <w:fldChar w:fldCharType="end"/>
      </w:r>
      <w:r>
        <w:rPr>
          <w:szCs w:val="22"/>
        </w:rPr>
        <w:t xml:space="preserve"> —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added to a product (or product mixture) prior to further distribution of the product that acts as a performance enhancer during use of the product. Examples of EPCRA </w:t>
      </w:r>
      <w:r w:rsidRPr="0093305E">
        <w:rPr>
          <w:szCs w:val="22"/>
        </w:rPr>
        <w:t>Section 313</w:t>
      </w:r>
      <w:r>
        <w:rPr>
          <w:szCs w:val="22"/>
        </w:rPr>
        <w:t xml:space="preserve"> chemicals used in this capacity include, but are not limited to, additives, dyes, reaction diluents, initiators, solvents, inhibitors, emulsifiers, surfactants, lubricants, flame retardants, and rheological modifiers.</w:t>
      </w:r>
    </w:p>
    <w:p w14:paraId="34134EE6" w14:textId="77777777" w:rsidR="00D5538F" w:rsidRDefault="00D5538F">
      <w:pPr>
        <w:spacing w:after="120"/>
        <w:ind w:left="446" w:hanging="446"/>
        <w:jc w:val="both"/>
        <w:rPr>
          <w:szCs w:val="22"/>
        </w:rPr>
      </w:pPr>
      <w:r>
        <w:rPr>
          <w:szCs w:val="22"/>
        </w:rPr>
        <w:t>c.</w:t>
      </w:r>
      <w:r>
        <w:rPr>
          <w:szCs w:val="22"/>
        </w:rPr>
        <w:tab/>
      </w:r>
      <w:r>
        <w:rPr>
          <w:b/>
          <w:i/>
          <w:szCs w:val="22"/>
        </w:rPr>
        <w:t>As an article component</w:t>
      </w:r>
      <w:r>
        <w:rPr>
          <w:b/>
          <w:i/>
          <w:szCs w:val="22"/>
        </w:rPr>
        <w:fldChar w:fldCharType="begin"/>
      </w:r>
      <w:r>
        <w:rPr>
          <w:szCs w:val="22"/>
        </w:rPr>
        <w:instrText>xe "</w:instrText>
      </w:r>
      <w:r>
        <w:rPr>
          <w:b/>
          <w:i/>
          <w:szCs w:val="22"/>
        </w:rPr>
        <w:instrText>article component</w:instrText>
      </w:r>
      <w:r>
        <w:rPr>
          <w:szCs w:val="22"/>
        </w:rPr>
        <w:instrText>"</w:instrText>
      </w:r>
      <w:r>
        <w:rPr>
          <w:b/>
          <w:i/>
          <w:szCs w:val="22"/>
        </w:rPr>
        <w:fldChar w:fldCharType="end"/>
      </w:r>
      <w:r>
        <w:rPr>
          <w:szCs w:val="22"/>
        </w:rPr>
        <w:t xml:space="preserve"> —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becomes an integral component of an article distributed for industrial, trade, or consumer use. One example is the pigment components of paint applied to a chair that is sold.</w:t>
      </w:r>
    </w:p>
    <w:p w14:paraId="63C69FF9" w14:textId="77777777" w:rsidR="00D5538F" w:rsidRDefault="00D5538F">
      <w:pPr>
        <w:spacing w:after="120"/>
        <w:ind w:left="446" w:hanging="446"/>
        <w:jc w:val="both"/>
        <w:rPr>
          <w:szCs w:val="22"/>
        </w:rPr>
      </w:pPr>
      <w:r>
        <w:rPr>
          <w:szCs w:val="22"/>
        </w:rPr>
        <w:t>d.</w:t>
      </w:r>
      <w:r>
        <w:rPr>
          <w:szCs w:val="22"/>
        </w:rPr>
        <w:tab/>
      </w:r>
      <w:r>
        <w:rPr>
          <w:b/>
          <w:i/>
          <w:szCs w:val="22"/>
        </w:rPr>
        <w:t>Repackaging</w:t>
      </w:r>
      <w:r>
        <w:rPr>
          <w:b/>
          <w:i/>
          <w:szCs w:val="22"/>
        </w:rPr>
        <w:fldChar w:fldCharType="begin"/>
      </w:r>
      <w:r>
        <w:rPr>
          <w:szCs w:val="22"/>
        </w:rPr>
        <w:instrText>xe "</w:instrText>
      </w:r>
      <w:r>
        <w:rPr>
          <w:b/>
          <w:i/>
          <w:szCs w:val="22"/>
        </w:rPr>
        <w:instrText>Repackaging</w:instrText>
      </w:r>
      <w:r>
        <w:rPr>
          <w:szCs w:val="22"/>
        </w:rPr>
        <w:instrText>"</w:instrText>
      </w:r>
      <w:r>
        <w:rPr>
          <w:b/>
          <w:i/>
          <w:szCs w:val="22"/>
        </w:rPr>
        <w:fldChar w:fldCharType="end"/>
      </w:r>
      <w:r>
        <w:rPr>
          <w:szCs w:val="22"/>
        </w:rPr>
        <w:t xml:space="preserve"> — This consists of processing or preparation of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(or product mixture) for distribution in commerce in a different form, state, or quantity. This includes, but is not limited to, the transfer of material from a bulk container, such as a tank truck to smaller containers such as cans or bottles.</w:t>
      </w:r>
    </w:p>
    <w:p w14:paraId="55F40C2A" w14:textId="77777777" w:rsidR="00D5538F" w:rsidRDefault="00D5538F">
      <w:pPr>
        <w:ind w:left="450" w:hanging="450"/>
        <w:jc w:val="both"/>
        <w:rPr>
          <w:szCs w:val="22"/>
        </w:rPr>
      </w:pPr>
      <w:r>
        <w:rPr>
          <w:szCs w:val="22"/>
        </w:rPr>
        <w:t>e.</w:t>
      </w:r>
      <w:r>
        <w:rPr>
          <w:szCs w:val="22"/>
        </w:rPr>
        <w:tab/>
      </w:r>
      <w:r>
        <w:rPr>
          <w:b/>
          <w:i/>
          <w:szCs w:val="22"/>
        </w:rPr>
        <w:t>As an impurity</w:t>
      </w:r>
      <w:r>
        <w:rPr>
          <w:szCs w:val="22"/>
        </w:rPr>
        <w:t xml:space="preserve"> —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processed but is not separated and remains in the mixture or other trade name product with that/those other chemical(s).</w:t>
      </w:r>
    </w:p>
    <w:p w14:paraId="0E839901" w14:textId="77777777" w:rsidR="00D5538F" w:rsidRDefault="00D5538F">
      <w:pPr>
        <w:ind w:left="450" w:hanging="450"/>
        <w:jc w:val="both"/>
        <w:rPr>
          <w:szCs w:val="22"/>
        </w:rPr>
      </w:pPr>
    </w:p>
    <w:p w14:paraId="6991647F" w14:textId="77777777" w:rsidR="00D5538F" w:rsidRDefault="00D5538F">
      <w:pPr>
        <w:spacing w:after="120"/>
        <w:ind w:left="720" w:hanging="720"/>
        <w:jc w:val="both"/>
        <w:rPr>
          <w:b/>
          <w:bCs/>
          <w:szCs w:val="22"/>
        </w:rPr>
      </w:pPr>
      <w:r>
        <w:rPr>
          <w:b/>
          <w:bCs/>
          <w:szCs w:val="22"/>
        </w:rPr>
        <w:t xml:space="preserve">3.3 </w:t>
      </w:r>
      <w:r>
        <w:rPr>
          <w:b/>
          <w:bCs/>
          <w:szCs w:val="22"/>
        </w:rPr>
        <w:tab/>
        <w:t>Otherwise Use</w:t>
      </w:r>
      <w:r>
        <w:rPr>
          <w:b/>
          <w:bCs/>
          <w:szCs w:val="22"/>
        </w:rPr>
        <w:fldChar w:fldCharType="begin"/>
      </w:r>
      <w:r>
        <w:rPr>
          <w:szCs w:val="22"/>
        </w:rPr>
        <w:instrText>xe "</w:instrText>
      </w:r>
      <w:r>
        <w:rPr>
          <w:b/>
          <w:bCs/>
          <w:szCs w:val="22"/>
        </w:rPr>
        <w:instrText>Otherwise Use</w:instrText>
      </w:r>
      <w:r>
        <w:rPr>
          <w:szCs w:val="22"/>
        </w:rPr>
        <w:instrText>"</w:instrText>
      </w:r>
      <w:r>
        <w:rPr>
          <w:b/>
          <w:bCs/>
          <w:szCs w:val="22"/>
        </w:rPr>
        <w:fldChar w:fldCharType="end"/>
      </w:r>
      <w:r>
        <w:rPr>
          <w:b/>
          <w:bCs/>
          <w:szCs w:val="22"/>
        </w:rPr>
        <w:t xml:space="preserve"> the EPCRA</w:t>
      </w:r>
      <w:r>
        <w:rPr>
          <w:b/>
          <w:bCs/>
          <w:szCs w:val="22"/>
        </w:rPr>
        <w:fldChar w:fldCharType="begin"/>
      </w:r>
      <w:r>
        <w:rPr>
          <w:szCs w:val="22"/>
        </w:rPr>
        <w:instrText>xe "EPCRA"</w:instrText>
      </w:r>
      <w:r>
        <w:rPr>
          <w:b/>
          <w:bCs/>
          <w:szCs w:val="22"/>
        </w:rPr>
        <w:fldChar w:fldCharType="end"/>
      </w:r>
      <w:r>
        <w:rPr>
          <w:b/>
          <w:bCs/>
          <w:szCs w:val="22"/>
        </w:rPr>
        <w:t xml:space="preserve"> </w:t>
      </w:r>
      <w:r w:rsidRPr="0093305E">
        <w:rPr>
          <w:b/>
          <w:bCs/>
          <w:szCs w:val="22"/>
        </w:rPr>
        <w:t>Section 313</w:t>
      </w:r>
      <w:r>
        <w:rPr>
          <w:b/>
          <w:bCs/>
          <w:szCs w:val="22"/>
        </w:rPr>
        <w:t xml:space="preserve"> Chemical (non-incorporative activities)</w:t>
      </w:r>
    </w:p>
    <w:p w14:paraId="09C951A1" w14:textId="77777777" w:rsidR="00D5538F" w:rsidRDefault="00D5538F">
      <w:pPr>
        <w:jc w:val="both"/>
        <w:rPr>
          <w:szCs w:val="22"/>
        </w:rPr>
      </w:pPr>
      <w:r>
        <w:rPr>
          <w:szCs w:val="22"/>
        </w:rPr>
        <w:t>Persons who otherwise use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must check at least one of the following:</w:t>
      </w:r>
    </w:p>
    <w:p w14:paraId="0B4D39C6" w14:textId="77777777" w:rsidR="00D5538F" w:rsidRDefault="00D5538F">
      <w:pPr>
        <w:jc w:val="both"/>
        <w:rPr>
          <w:szCs w:val="22"/>
        </w:rPr>
      </w:pPr>
    </w:p>
    <w:p w14:paraId="2CAE21D2" w14:textId="77777777" w:rsidR="00D5538F" w:rsidRDefault="00D5538F">
      <w:pPr>
        <w:spacing w:after="120"/>
        <w:ind w:left="446" w:hanging="446"/>
        <w:jc w:val="both"/>
        <w:rPr>
          <w:szCs w:val="22"/>
        </w:rPr>
      </w:pPr>
      <w:r>
        <w:rPr>
          <w:szCs w:val="22"/>
        </w:rPr>
        <w:t>a.</w:t>
      </w:r>
      <w:r>
        <w:rPr>
          <w:szCs w:val="22"/>
        </w:rPr>
        <w:tab/>
      </w:r>
      <w:r>
        <w:rPr>
          <w:b/>
          <w:i/>
          <w:szCs w:val="22"/>
        </w:rPr>
        <w:t>As a chemical processing aid</w:t>
      </w:r>
      <w:r>
        <w:rPr>
          <w:b/>
          <w:i/>
          <w:szCs w:val="22"/>
        </w:rPr>
        <w:fldChar w:fldCharType="begin"/>
      </w:r>
      <w:r>
        <w:rPr>
          <w:szCs w:val="22"/>
        </w:rPr>
        <w:instrText>xe "</w:instrText>
      </w:r>
      <w:r>
        <w:rPr>
          <w:b/>
          <w:i/>
          <w:szCs w:val="22"/>
        </w:rPr>
        <w:instrText>chemical processing aid</w:instrText>
      </w:r>
      <w:r>
        <w:rPr>
          <w:szCs w:val="22"/>
        </w:rPr>
        <w:instrText>"</w:instrText>
      </w:r>
      <w:r>
        <w:rPr>
          <w:b/>
          <w:i/>
          <w:szCs w:val="22"/>
        </w:rPr>
        <w:fldChar w:fldCharType="end"/>
      </w:r>
      <w:r>
        <w:rPr>
          <w:szCs w:val="22"/>
        </w:rPr>
        <w:t xml:space="preserve"> —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is added to a reaction mixture to aid in the manufacture or synthesis of another chemical substance but is not intended to remain in or become part of the product or product mixture is otherwise used as chemical processing aid. Examples of such EPCRA </w:t>
      </w:r>
      <w:r w:rsidRPr="0093305E">
        <w:rPr>
          <w:szCs w:val="22"/>
        </w:rPr>
        <w:t>Section 313</w:t>
      </w:r>
      <w:r>
        <w:rPr>
          <w:szCs w:val="22"/>
        </w:rPr>
        <w:t xml:space="preserve"> chemicals include, but are not limited to, process solvents, catalysts, inhibitors, initiators, reaction terminators, and solution buffers.</w:t>
      </w:r>
    </w:p>
    <w:p w14:paraId="2F54344E" w14:textId="77777777" w:rsidR="00D5538F" w:rsidRDefault="00D5538F">
      <w:pPr>
        <w:spacing w:after="120"/>
        <w:ind w:left="446" w:hanging="446"/>
        <w:jc w:val="both"/>
        <w:rPr>
          <w:szCs w:val="22"/>
        </w:rPr>
      </w:pPr>
      <w:r>
        <w:rPr>
          <w:szCs w:val="22"/>
        </w:rPr>
        <w:t>b.</w:t>
      </w:r>
      <w:r>
        <w:rPr>
          <w:szCs w:val="22"/>
        </w:rPr>
        <w:tab/>
      </w:r>
      <w:r>
        <w:rPr>
          <w:b/>
          <w:i/>
          <w:szCs w:val="22"/>
        </w:rPr>
        <w:t>As a manufacturing aid</w:t>
      </w:r>
      <w:r>
        <w:rPr>
          <w:b/>
          <w:i/>
          <w:szCs w:val="22"/>
        </w:rPr>
        <w:fldChar w:fldCharType="begin"/>
      </w:r>
      <w:r>
        <w:rPr>
          <w:szCs w:val="22"/>
        </w:rPr>
        <w:instrText>xe "</w:instrText>
      </w:r>
      <w:r>
        <w:rPr>
          <w:b/>
          <w:i/>
          <w:szCs w:val="22"/>
        </w:rPr>
        <w:instrText>manufacturing aid</w:instrText>
      </w:r>
      <w:r>
        <w:rPr>
          <w:szCs w:val="22"/>
        </w:rPr>
        <w:instrText>"</w:instrText>
      </w:r>
      <w:r>
        <w:rPr>
          <w:b/>
          <w:i/>
          <w:szCs w:val="22"/>
        </w:rPr>
        <w:fldChar w:fldCharType="end"/>
      </w:r>
      <w:r>
        <w:rPr>
          <w:szCs w:val="22"/>
        </w:rPr>
        <w:t xml:space="preserve"> —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aids the manufacturing process but does not become part of the resulting product and is not added to the reaction mixture during the manufacture or synthesis of another chemical substance is otherwise used as a manufacturing aid. Examples include, but are not limited to, process lubricants, metalworking fluids, coolants, refrigerants, and hydraulic fluids.</w:t>
      </w:r>
    </w:p>
    <w:p w14:paraId="4C6764F5" w14:textId="77777777" w:rsidR="00D5538F" w:rsidRDefault="00D5538F">
      <w:pPr>
        <w:ind w:left="450" w:hanging="450"/>
        <w:jc w:val="both"/>
        <w:rPr>
          <w:szCs w:val="22"/>
        </w:rPr>
      </w:pPr>
      <w:r>
        <w:rPr>
          <w:szCs w:val="22"/>
        </w:rPr>
        <w:t>c.</w:t>
      </w:r>
      <w:r>
        <w:rPr>
          <w:szCs w:val="22"/>
        </w:rPr>
        <w:tab/>
      </w:r>
      <w:r>
        <w:rPr>
          <w:b/>
          <w:i/>
          <w:szCs w:val="22"/>
        </w:rPr>
        <w:t>Ancillary or other use</w:t>
      </w:r>
      <w:r>
        <w:rPr>
          <w:b/>
          <w:i/>
          <w:szCs w:val="22"/>
        </w:rPr>
        <w:fldChar w:fldCharType="begin"/>
      </w:r>
      <w:r>
        <w:rPr>
          <w:szCs w:val="22"/>
        </w:rPr>
        <w:instrText>xe "</w:instrText>
      </w:r>
      <w:r>
        <w:rPr>
          <w:b/>
          <w:i/>
          <w:szCs w:val="22"/>
        </w:rPr>
        <w:instrText>Ancillary or other use</w:instrText>
      </w:r>
      <w:r>
        <w:rPr>
          <w:szCs w:val="22"/>
        </w:rPr>
        <w:instrText>"</w:instrText>
      </w:r>
      <w:r>
        <w:rPr>
          <w:b/>
          <w:i/>
          <w:szCs w:val="22"/>
        </w:rPr>
        <w:fldChar w:fldCharType="end"/>
      </w:r>
      <w:r>
        <w:rPr>
          <w:szCs w:val="22"/>
        </w:rPr>
        <w:t xml:space="preserve"> —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is used at a facility for purposes other than aiding chemical processing or manufacturing as described above is otherwise used as an ancillary or other use. Examples include, but are not limited to, cleaners, degreasers, lubricants, fuels, EPCRA </w:t>
      </w:r>
      <w:r w:rsidRPr="0093305E">
        <w:rPr>
          <w:szCs w:val="22"/>
        </w:rPr>
        <w:t>Section 313</w:t>
      </w:r>
      <w:r>
        <w:rPr>
          <w:szCs w:val="22"/>
        </w:rPr>
        <w:t xml:space="preserve"> chemicals used for treating wastes, and EPCRA </w:t>
      </w:r>
      <w:r w:rsidRPr="0093305E">
        <w:rPr>
          <w:szCs w:val="22"/>
        </w:rPr>
        <w:t>Section 313</w:t>
      </w:r>
      <w:r>
        <w:rPr>
          <w:szCs w:val="22"/>
        </w:rPr>
        <w:t xml:space="preserve"> chemicals used to treat water at the facility.</w:t>
      </w:r>
    </w:p>
    <w:p w14:paraId="3598F5ED" w14:textId="77777777" w:rsidR="00D5538F" w:rsidRDefault="00D5538F">
      <w:pPr>
        <w:jc w:val="both"/>
        <w:rPr>
          <w:szCs w:val="22"/>
        </w:rPr>
        <w:sectPr w:rsidR="00D5538F" w:rsidSect="00967D98">
          <w:pgSz w:w="12240" w:h="15840"/>
          <w:pgMar w:top="720" w:right="1296" w:bottom="576" w:left="1296" w:header="720" w:footer="576" w:gutter="0"/>
          <w:cols w:num="2" w:space="360"/>
          <w:docGrid w:linePitch="360"/>
        </w:sectPr>
      </w:pPr>
    </w:p>
    <w:p w14:paraId="481F66A7" w14:textId="77777777" w:rsidR="00D5538F" w:rsidRDefault="00D5538F">
      <w:pPr>
        <w:jc w:val="both"/>
        <w:rPr>
          <w:b/>
          <w:i/>
          <w:sz w:val="24"/>
        </w:rPr>
      </w:pPr>
    </w:p>
    <w:p w14:paraId="77B20189" w14:textId="77777777" w:rsidR="00D5538F" w:rsidRDefault="00D5538F">
      <w:pPr>
        <w:jc w:val="both"/>
        <w:rPr>
          <w:b/>
          <w:i/>
          <w:sz w:val="24"/>
        </w:rPr>
      </w:pPr>
      <w:r w:rsidRPr="00DB511D">
        <w:rPr>
          <w:noProof/>
        </w:rPr>
        <w:t xml:space="preserve"> </w:t>
      </w:r>
      <w:r w:rsidR="007A773B">
        <w:rPr>
          <w:b/>
          <w:i/>
          <w:noProof/>
          <w:sz w:val="24"/>
        </w:rPr>
        <w:drawing>
          <wp:inline distT="0" distB="0" distL="0" distR="0" wp14:anchorId="4DCBB061" wp14:editId="1A3A51F5">
            <wp:extent cx="5876925" cy="3152775"/>
            <wp:effectExtent l="0" t="0" r="9525" b="9525"/>
            <wp:docPr id="9" name="Picture 5" descr="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76925" cy="3152775"/>
                    </a:xfrm>
                    <a:prstGeom prst="rect">
                      <a:avLst/>
                    </a:prstGeom>
                    <a:noFill/>
                    <a:ln>
                      <a:noFill/>
                    </a:ln>
                  </pic:spPr>
                </pic:pic>
              </a:graphicData>
            </a:graphic>
          </wp:inline>
        </w:drawing>
      </w:r>
    </w:p>
    <w:p w14:paraId="02F1E20E" w14:textId="56DFFAFF" w:rsidR="00D5538F" w:rsidRPr="00C440AC" w:rsidRDefault="00D5538F" w:rsidP="00A53B6C">
      <w:pPr>
        <w:pStyle w:val="FigureHeading"/>
      </w:pPr>
      <w:bookmarkStart w:id="145" w:name="_Toc367371627"/>
      <w:bookmarkStart w:id="146" w:name="_Toc431803148"/>
      <w:r w:rsidRPr="00C440AC">
        <w:t xml:space="preserve">Figure </w:t>
      </w:r>
      <w:r w:rsidR="000D09DC">
        <w:t>5</w:t>
      </w:r>
      <w:r w:rsidRPr="00C440AC">
        <w:t>.</w:t>
      </w:r>
      <w:r w:rsidRPr="00C440AC">
        <w:tab/>
        <w:t>Reporting EPCRA</w:t>
      </w:r>
      <w:r>
        <w:fldChar w:fldCharType="begin"/>
      </w:r>
      <w:r w:rsidRPr="00C440AC">
        <w:instrText>xe "EPCRA"</w:instrText>
      </w:r>
      <w:r>
        <w:fldChar w:fldCharType="end"/>
      </w:r>
      <w:r w:rsidRPr="00C440AC">
        <w:t xml:space="preserve"> Section 313 Chemicals</w:t>
      </w:r>
      <w:bookmarkEnd w:id="145"/>
      <w:bookmarkEnd w:id="146"/>
    </w:p>
    <w:p w14:paraId="1479DB2D" w14:textId="77777777" w:rsidR="00D5538F" w:rsidRPr="00D76F83" w:rsidRDefault="00D5538F">
      <w:pPr>
        <w:jc w:val="both"/>
        <w:rPr>
          <w:sz w:val="12"/>
          <w:szCs w:val="22"/>
        </w:rPr>
      </w:pPr>
    </w:p>
    <w:p w14:paraId="21DA07A5" w14:textId="77777777" w:rsidR="00D5538F" w:rsidRPr="00D76F83" w:rsidRDefault="00D5538F">
      <w:pPr>
        <w:jc w:val="both"/>
        <w:rPr>
          <w:sz w:val="12"/>
          <w:szCs w:val="22"/>
        </w:rPr>
        <w:sectPr w:rsidR="00D5538F" w:rsidRPr="00D76F83" w:rsidSect="00967D98">
          <w:type w:val="continuous"/>
          <w:pgSz w:w="12240" w:h="15840"/>
          <w:pgMar w:top="720" w:right="1440" w:bottom="576" w:left="1440" w:header="720" w:footer="576" w:gutter="0"/>
          <w:cols w:space="720"/>
          <w:docGrid w:linePitch="360"/>
        </w:sectPr>
      </w:pPr>
    </w:p>
    <w:p w14:paraId="44641B8F" w14:textId="5E40AEBC" w:rsidR="00D5538F" w:rsidRPr="008478E4" w:rsidRDefault="00D5538F" w:rsidP="00B24168">
      <w:pPr>
        <w:pStyle w:val="Heading2"/>
        <w:rPr>
          <w:spacing w:val="-6"/>
        </w:rPr>
      </w:pPr>
      <w:bookmarkStart w:id="147" w:name="_Toc209848049"/>
      <w:r>
        <w:rPr>
          <w:rFonts w:ascii="Times New Roman" w:hAnsi="Times New Roman"/>
        </w:rPr>
        <w:br w:type="page"/>
      </w:r>
      <w:bookmarkStart w:id="148" w:name="_Toc433297045"/>
      <w:r>
        <w:rPr>
          <w:rFonts w:ascii="Times New Roman" w:hAnsi="Times New Roman"/>
        </w:rPr>
        <w:t xml:space="preserve">Section 4. </w:t>
      </w:r>
      <w:r>
        <w:rPr>
          <w:rFonts w:ascii="Times New Roman" w:hAnsi="Times New Roman"/>
        </w:rPr>
        <w:tab/>
      </w:r>
      <w:r w:rsidRPr="008478E4">
        <w:rPr>
          <w:spacing w:val="-6"/>
        </w:rPr>
        <w:t>Maximum Amount of the EPCRA</w:t>
      </w:r>
      <w:r>
        <w:rPr>
          <w:spacing w:val="-6"/>
        </w:rPr>
        <w:fldChar w:fldCharType="begin"/>
      </w:r>
      <w:r w:rsidRPr="008478E4">
        <w:rPr>
          <w:spacing w:val="-6"/>
        </w:rPr>
        <w:instrText>xe "EPCRA"</w:instrText>
      </w:r>
      <w:r>
        <w:rPr>
          <w:spacing w:val="-6"/>
        </w:rPr>
        <w:fldChar w:fldCharType="end"/>
      </w:r>
      <w:r w:rsidRPr="008478E4">
        <w:rPr>
          <w:spacing w:val="-6"/>
        </w:rPr>
        <w:t xml:space="preserve"> Section 313 Chemical On-site at Any Time during the Calendar Year</w:t>
      </w:r>
      <w:bookmarkEnd w:id="147"/>
      <w:r w:rsidR="004E65CE">
        <w:rPr>
          <w:spacing w:val="-6"/>
        </w:rPr>
        <w:t xml:space="preserve"> </w:t>
      </w:r>
      <w:r w:rsidR="004E65CE">
        <w:rPr>
          <w:rFonts w:ascii="Times New Roman" w:hAnsi="Times New Roman"/>
        </w:rPr>
        <w:t>(Form R)</w:t>
      </w:r>
      <w:bookmarkEnd w:id="148"/>
    </w:p>
    <w:p w14:paraId="4F8215E3" w14:textId="0A847C06" w:rsidR="00D5538F" w:rsidRDefault="00D5538F" w:rsidP="005B422A">
      <w:pPr>
        <w:jc w:val="both"/>
        <w:rPr>
          <w:szCs w:val="22"/>
        </w:rPr>
      </w:pPr>
      <w:r>
        <w:rPr>
          <w:szCs w:val="22"/>
        </w:rPr>
        <w:t>For data element 4.1 of Part II, select the code (see codes below) that indicates the maximum quantity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(e.g., in storage tanks, process vessels, on-site shipping containers, or in wastes generated) at your facility at any time during the calendar year. If the EPCRA </w:t>
      </w:r>
      <w:r w:rsidRPr="0093305E">
        <w:rPr>
          <w:szCs w:val="22"/>
        </w:rPr>
        <w:t>Section 313</w:t>
      </w:r>
      <w:r>
        <w:rPr>
          <w:szCs w:val="22"/>
        </w:rPr>
        <w:t xml:space="preserve"> chemical was present at several locations within your facility, use the maximum total amount present at the entire facility at any one time. While range reporting is not allowed for PBT</w:t>
      </w:r>
      <w:r>
        <w:rPr>
          <w:szCs w:val="22"/>
        </w:rPr>
        <w:fldChar w:fldCharType="begin"/>
      </w:r>
      <w:r>
        <w:instrText>xe "PBT"</w:instrText>
      </w:r>
      <w:r>
        <w:rPr>
          <w:szCs w:val="22"/>
        </w:rPr>
        <w:fldChar w:fldCharType="end"/>
      </w:r>
      <w:r>
        <w:rPr>
          <w:szCs w:val="22"/>
        </w:rPr>
        <w:t xml:space="preserve"> chemicals elsewhere on the Form R, range reporting for PBT chemicals is allowed for the Maximum Amount On-site.</w:t>
      </w:r>
    </w:p>
    <w:p w14:paraId="4C8E969B" w14:textId="79CEC828" w:rsidR="00D5538F" w:rsidRDefault="00D5538F">
      <w:pPr>
        <w:jc w:val="both"/>
        <w:rPr>
          <w:szCs w:val="22"/>
        </w:rPr>
      </w:pPr>
    </w:p>
    <w:p w14:paraId="7DA36C7A" w14:textId="504C1BDA" w:rsidR="00D5538F" w:rsidRDefault="00D5538F">
      <w:pPr>
        <w:jc w:val="both"/>
        <w:rPr>
          <w:b/>
          <w:szCs w:val="22"/>
        </w:rPr>
      </w:pPr>
      <w:r>
        <w:rPr>
          <w:b/>
          <w:szCs w:val="22"/>
        </w:rPr>
        <w:t>Weight Range in Pounds</w:t>
      </w:r>
    </w:p>
    <w:p w14:paraId="01858114" w14:textId="77777777" w:rsidR="00D5538F" w:rsidRDefault="00D5538F">
      <w:pPr>
        <w:jc w:val="both"/>
        <w:rPr>
          <w:szCs w:val="22"/>
        </w:rPr>
      </w:pPr>
    </w:p>
    <w:tbl>
      <w:tblPr>
        <w:tblStyle w:val="TableGrid"/>
        <w:tblW w:w="0" w:type="auto"/>
        <w:tblLayout w:type="fixed"/>
        <w:tblLook w:val="04A0" w:firstRow="1" w:lastRow="0" w:firstColumn="1" w:lastColumn="0" w:noHBand="0" w:noVBand="1"/>
      </w:tblPr>
      <w:tblGrid>
        <w:gridCol w:w="1278"/>
        <w:gridCol w:w="1350"/>
        <w:gridCol w:w="1890"/>
      </w:tblGrid>
      <w:tr w:rsidR="00E51300" w14:paraId="1DEEB3E5" w14:textId="77777777" w:rsidTr="00E51300">
        <w:trPr>
          <w:tblHeader/>
        </w:trPr>
        <w:tc>
          <w:tcPr>
            <w:tcW w:w="1278" w:type="dxa"/>
            <w:tcBorders>
              <w:top w:val="nil"/>
              <w:left w:val="nil"/>
              <w:bottom w:val="nil"/>
              <w:right w:val="nil"/>
            </w:tcBorders>
          </w:tcPr>
          <w:p w14:paraId="6D507F96" w14:textId="77777777" w:rsidR="00E51300" w:rsidRPr="007E420B" w:rsidRDefault="00E51300">
            <w:pPr>
              <w:jc w:val="both"/>
              <w:rPr>
                <w:sz w:val="21"/>
                <w:szCs w:val="21"/>
              </w:rPr>
            </w:pPr>
            <w:r w:rsidRPr="007E420B">
              <w:rPr>
                <w:sz w:val="21"/>
                <w:szCs w:val="21"/>
              </w:rPr>
              <w:t>Range Code</w:t>
            </w:r>
          </w:p>
        </w:tc>
        <w:tc>
          <w:tcPr>
            <w:tcW w:w="1350" w:type="dxa"/>
            <w:tcBorders>
              <w:top w:val="nil"/>
              <w:left w:val="nil"/>
              <w:bottom w:val="nil"/>
              <w:right w:val="nil"/>
            </w:tcBorders>
          </w:tcPr>
          <w:p w14:paraId="443B912E" w14:textId="77777777" w:rsidR="00E51300" w:rsidRPr="007E420B" w:rsidRDefault="00E51300">
            <w:pPr>
              <w:rPr>
                <w:sz w:val="21"/>
                <w:szCs w:val="21"/>
              </w:rPr>
            </w:pPr>
            <w:r w:rsidRPr="007E420B">
              <w:rPr>
                <w:sz w:val="21"/>
                <w:szCs w:val="21"/>
              </w:rPr>
              <w:t>From</w:t>
            </w:r>
          </w:p>
        </w:tc>
        <w:tc>
          <w:tcPr>
            <w:tcW w:w="1890" w:type="dxa"/>
            <w:tcBorders>
              <w:top w:val="nil"/>
              <w:left w:val="nil"/>
              <w:bottom w:val="nil"/>
              <w:right w:val="nil"/>
            </w:tcBorders>
          </w:tcPr>
          <w:p w14:paraId="3C3D7CEF" w14:textId="77777777" w:rsidR="00E51300" w:rsidRPr="007E420B" w:rsidRDefault="00E51300">
            <w:pPr>
              <w:rPr>
                <w:sz w:val="21"/>
                <w:szCs w:val="21"/>
              </w:rPr>
            </w:pPr>
            <w:r w:rsidRPr="007E420B">
              <w:rPr>
                <w:sz w:val="21"/>
                <w:szCs w:val="21"/>
              </w:rPr>
              <w:t>To</w:t>
            </w:r>
          </w:p>
        </w:tc>
      </w:tr>
      <w:tr w:rsidR="00E51300" w14:paraId="40B6B4D6"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69780E36" w14:textId="77777777" w:rsidR="00E51300" w:rsidRPr="007E420B" w:rsidRDefault="00E51300" w:rsidP="005B422A">
            <w:pPr>
              <w:jc w:val="both"/>
              <w:rPr>
                <w:sz w:val="21"/>
                <w:szCs w:val="21"/>
              </w:rPr>
            </w:pPr>
            <w:r w:rsidRPr="007E420B">
              <w:rPr>
                <w:sz w:val="21"/>
                <w:szCs w:val="21"/>
              </w:rPr>
              <w:t>01</w:t>
            </w:r>
          </w:p>
        </w:tc>
        <w:tc>
          <w:tcPr>
            <w:tcW w:w="1350" w:type="dxa"/>
          </w:tcPr>
          <w:p w14:paraId="3DC62C65" w14:textId="77777777" w:rsidR="00E51300" w:rsidRPr="007E420B" w:rsidRDefault="00E51300">
            <w:pPr>
              <w:rPr>
                <w:sz w:val="21"/>
                <w:szCs w:val="21"/>
              </w:rPr>
            </w:pPr>
            <w:r w:rsidRPr="007E420B">
              <w:rPr>
                <w:sz w:val="21"/>
                <w:szCs w:val="21"/>
              </w:rPr>
              <w:t>0</w:t>
            </w:r>
          </w:p>
        </w:tc>
        <w:tc>
          <w:tcPr>
            <w:tcW w:w="1890" w:type="dxa"/>
          </w:tcPr>
          <w:p w14:paraId="76A2056A" w14:textId="77777777" w:rsidR="00E51300" w:rsidRPr="007E420B" w:rsidRDefault="00E51300">
            <w:pPr>
              <w:rPr>
                <w:sz w:val="21"/>
                <w:szCs w:val="21"/>
              </w:rPr>
            </w:pPr>
            <w:r w:rsidRPr="007E420B">
              <w:rPr>
                <w:sz w:val="21"/>
                <w:szCs w:val="21"/>
              </w:rPr>
              <w:t>99</w:t>
            </w:r>
          </w:p>
        </w:tc>
      </w:tr>
      <w:tr w:rsidR="00E51300" w14:paraId="3CF7DED2"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3C443CDA" w14:textId="77777777" w:rsidR="00E51300" w:rsidRPr="007E420B" w:rsidRDefault="00E51300" w:rsidP="005B422A">
            <w:pPr>
              <w:jc w:val="both"/>
              <w:rPr>
                <w:sz w:val="21"/>
                <w:szCs w:val="21"/>
              </w:rPr>
            </w:pPr>
            <w:r w:rsidRPr="007E420B">
              <w:rPr>
                <w:sz w:val="21"/>
                <w:szCs w:val="21"/>
              </w:rPr>
              <w:t>02</w:t>
            </w:r>
          </w:p>
        </w:tc>
        <w:tc>
          <w:tcPr>
            <w:tcW w:w="1350" w:type="dxa"/>
          </w:tcPr>
          <w:p w14:paraId="20DF3922" w14:textId="77777777" w:rsidR="00E51300" w:rsidRPr="007E420B" w:rsidRDefault="00E51300">
            <w:pPr>
              <w:rPr>
                <w:sz w:val="21"/>
                <w:szCs w:val="21"/>
              </w:rPr>
            </w:pPr>
            <w:r w:rsidRPr="007E420B">
              <w:rPr>
                <w:sz w:val="21"/>
                <w:szCs w:val="21"/>
              </w:rPr>
              <w:t>100</w:t>
            </w:r>
          </w:p>
        </w:tc>
        <w:tc>
          <w:tcPr>
            <w:tcW w:w="1890" w:type="dxa"/>
          </w:tcPr>
          <w:p w14:paraId="2E9FA133" w14:textId="77777777" w:rsidR="00E51300" w:rsidRPr="007E420B" w:rsidRDefault="00E51300">
            <w:pPr>
              <w:rPr>
                <w:sz w:val="21"/>
                <w:szCs w:val="21"/>
              </w:rPr>
            </w:pPr>
            <w:r w:rsidRPr="007E420B">
              <w:rPr>
                <w:sz w:val="21"/>
                <w:szCs w:val="21"/>
              </w:rPr>
              <w:t>999</w:t>
            </w:r>
          </w:p>
        </w:tc>
      </w:tr>
      <w:tr w:rsidR="00E51300" w14:paraId="3A4AD0DA"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0C2BE819" w14:textId="77777777" w:rsidR="00E51300" w:rsidRPr="007E420B" w:rsidRDefault="00E51300" w:rsidP="005B422A">
            <w:pPr>
              <w:jc w:val="both"/>
              <w:rPr>
                <w:sz w:val="21"/>
                <w:szCs w:val="21"/>
              </w:rPr>
            </w:pPr>
            <w:r w:rsidRPr="007E420B">
              <w:rPr>
                <w:sz w:val="21"/>
                <w:szCs w:val="21"/>
              </w:rPr>
              <w:t>03</w:t>
            </w:r>
          </w:p>
        </w:tc>
        <w:tc>
          <w:tcPr>
            <w:tcW w:w="1350" w:type="dxa"/>
          </w:tcPr>
          <w:p w14:paraId="0B73B757" w14:textId="77777777" w:rsidR="00E51300" w:rsidRPr="007E420B" w:rsidRDefault="00E51300">
            <w:pPr>
              <w:rPr>
                <w:sz w:val="21"/>
                <w:szCs w:val="21"/>
              </w:rPr>
            </w:pPr>
            <w:r w:rsidRPr="007E420B">
              <w:rPr>
                <w:sz w:val="21"/>
                <w:szCs w:val="21"/>
              </w:rPr>
              <w:t>1,000</w:t>
            </w:r>
          </w:p>
        </w:tc>
        <w:tc>
          <w:tcPr>
            <w:tcW w:w="1890" w:type="dxa"/>
          </w:tcPr>
          <w:p w14:paraId="714D372E" w14:textId="77777777" w:rsidR="00E51300" w:rsidRPr="007E420B" w:rsidRDefault="00E51300">
            <w:pPr>
              <w:rPr>
                <w:sz w:val="21"/>
                <w:szCs w:val="21"/>
              </w:rPr>
            </w:pPr>
            <w:r w:rsidRPr="007E420B">
              <w:rPr>
                <w:sz w:val="21"/>
                <w:szCs w:val="21"/>
              </w:rPr>
              <w:t>9,999</w:t>
            </w:r>
          </w:p>
        </w:tc>
      </w:tr>
      <w:tr w:rsidR="00E51300" w14:paraId="058329A6"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633B1FAC" w14:textId="77777777" w:rsidR="00E51300" w:rsidRPr="007E420B" w:rsidRDefault="00E51300" w:rsidP="005B422A">
            <w:pPr>
              <w:jc w:val="both"/>
              <w:rPr>
                <w:sz w:val="21"/>
                <w:szCs w:val="21"/>
              </w:rPr>
            </w:pPr>
            <w:r w:rsidRPr="007E420B">
              <w:rPr>
                <w:sz w:val="21"/>
                <w:szCs w:val="21"/>
              </w:rPr>
              <w:t>04</w:t>
            </w:r>
          </w:p>
        </w:tc>
        <w:tc>
          <w:tcPr>
            <w:tcW w:w="1350" w:type="dxa"/>
          </w:tcPr>
          <w:p w14:paraId="6E3AF993" w14:textId="77777777" w:rsidR="00E51300" w:rsidRPr="007E420B" w:rsidRDefault="00E51300">
            <w:pPr>
              <w:rPr>
                <w:sz w:val="21"/>
                <w:szCs w:val="21"/>
              </w:rPr>
            </w:pPr>
            <w:r w:rsidRPr="007E420B">
              <w:rPr>
                <w:sz w:val="21"/>
                <w:szCs w:val="21"/>
              </w:rPr>
              <w:t>10,000</w:t>
            </w:r>
          </w:p>
        </w:tc>
        <w:tc>
          <w:tcPr>
            <w:tcW w:w="1890" w:type="dxa"/>
          </w:tcPr>
          <w:p w14:paraId="6785726A" w14:textId="77777777" w:rsidR="00E51300" w:rsidRPr="007E420B" w:rsidRDefault="00E51300">
            <w:pPr>
              <w:rPr>
                <w:sz w:val="21"/>
                <w:szCs w:val="21"/>
              </w:rPr>
            </w:pPr>
            <w:r w:rsidRPr="007E420B">
              <w:rPr>
                <w:sz w:val="21"/>
                <w:szCs w:val="21"/>
              </w:rPr>
              <w:t>99,999</w:t>
            </w:r>
          </w:p>
        </w:tc>
      </w:tr>
      <w:tr w:rsidR="00E51300" w14:paraId="58197098"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13E17051" w14:textId="77777777" w:rsidR="00E51300" w:rsidRPr="007E420B" w:rsidRDefault="00E51300" w:rsidP="005B422A">
            <w:pPr>
              <w:jc w:val="both"/>
              <w:rPr>
                <w:sz w:val="21"/>
                <w:szCs w:val="21"/>
              </w:rPr>
            </w:pPr>
            <w:r w:rsidRPr="007E420B">
              <w:rPr>
                <w:sz w:val="21"/>
                <w:szCs w:val="21"/>
              </w:rPr>
              <w:t>05</w:t>
            </w:r>
          </w:p>
        </w:tc>
        <w:tc>
          <w:tcPr>
            <w:tcW w:w="1350" w:type="dxa"/>
          </w:tcPr>
          <w:p w14:paraId="4A9E90F1" w14:textId="77777777" w:rsidR="00E51300" w:rsidRPr="007E420B" w:rsidRDefault="00E51300">
            <w:pPr>
              <w:rPr>
                <w:sz w:val="21"/>
                <w:szCs w:val="21"/>
              </w:rPr>
            </w:pPr>
            <w:r w:rsidRPr="007E420B">
              <w:rPr>
                <w:sz w:val="21"/>
                <w:szCs w:val="21"/>
              </w:rPr>
              <w:t>100,000</w:t>
            </w:r>
          </w:p>
        </w:tc>
        <w:tc>
          <w:tcPr>
            <w:tcW w:w="1890" w:type="dxa"/>
          </w:tcPr>
          <w:p w14:paraId="402B4C43" w14:textId="77777777" w:rsidR="00E51300" w:rsidRPr="007E420B" w:rsidRDefault="00E51300">
            <w:pPr>
              <w:rPr>
                <w:sz w:val="21"/>
                <w:szCs w:val="21"/>
              </w:rPr>
            </w:pPr>
            <w:r w:rsidRPr="007E420B">
              <w:rPr>
                <w:sz w:val="21"/>
                <w:szCs w:val="21"/>
              </w:rPr>
              <w:t>999,999</w:t>
            </w:r>
          </w:p>
        </w:tc>
      </w:tr>
      <w:tr w:rsidR="00E51300" w14:paraId="59C97980"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63015148" w14:textId="77777777" w:rsidR="00E51300" w:rsidRPr="007E420B" w:rsidRDefault="00E51300" w:rsidP="005B422A">
            <w:pPr>
              <w:jc w:val="both"/>
              <w:rPr>
                <w:sz w:val="21"/>
                <w:szCs w:val="21"/>
              </w:rPr>
            </w:pPr>
            <w:r w:rsidRPr="007E420B">
              <w:rPr>
                <w:sz w:val="21"/>
                <w:szCs w:val="21"/>
              </w:rPr>
              <w:t>06</w:t>
            </w:r>
          </w:p>
        </w:tc>
        <w:tc>
          <w:tcPr>
            <w:tcW w:w="1350" w:type="dxa"/>
          </w:tcPr>
          <w:p w14:paraId="44981DBC" w14:textId="77777777" w:rsidR="00E51300" w:rsidRPr="007E420B" w:rsidRDefault="00E51300">
            <w:pPr>
              <w:rPr>
                <w:sz w:val="21"/>
                <w:szCs w:val="21"/>
              </w:rPr>
            </w:pPr>
            <w:r w:rsidRPr="007E420B">
              <w:rPr>
                <w:sz w:val="21"/>
                <w:szCs w:val="21"/>
              </w:rPr>
              <w:t>1,000,000</w:t>
            </w:r>
          </w:p>
        </w:tc>
        <w:tc>
          <w:tcPr>
            <w:tcW w:w="1890" w:type="dxa"/>
          </w:tcPr>
          <w:p w14:paraId="1AB98253" w14:textId="77777777" w:rsidR="00E51300" w:rsidRPr="007E420B" w:rsidRDefault="00E51300">
            <w:pPr>
              <w:rPr>
                <w:sz w:val="21"/>
                <w:szCs w:val="21"/>
              </w:rPr>
            </w:pPr>
            <w:r w:rsidRPr="007E420B">
              <w:rPr>
                <w:sz w:val="21"/>
                <w:szCs w:val="21"/>
              </w:rPr>
              <w:t>9,999,999</w:t>
            </w:r>
          </w:p>
        </w:tc>
      </w:tr>
      <w:tr w:rsidR="00E51300" w14:paraId="30BE7B68"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21470B0E" w14:textId="77777777" w:rsidR="00E51300" w:rsidRPr="007E420B" w:rsidRDefault="00E51300" w:rsidP="005B422A">
            <w:pPr>
              <w:jc w:val="both"/>
              <w:rPr>
                <w:sz w:val="21"/>
                <w:szCs w:val="21"/>
              </w:rPr>
            </w:pPr>
            <w:r w:rsidRPr="007E420B">
              <w:rPr>
                <w:sz w:val="21"/>
                <w:szCs w:val="21"/>
              </w:rPr>
              <w:t>07</w:t>
            </w:r>
          </w:p>
        </w:tc>
        <w:tc>
          <w:tcPr>
            <w:tcW w:w="1350" w:type="dxa"/>
          </w:tcPr>
          <w:p w14:paraId="3D7FCC9C" w14:textId="77777777" w:rsidR="00E51300" w:rsidRPr="007E420B" w:rsidRDefault="00E51300">
            <w:pPr>
              <w:rPr>
                <w:sz w:val="21"/>
                <w:szCs w:val="21"/>
              </w:rPr>
            </w:pPr>
            <w:r w:rsidRPr="007E420B">
              <w:rPr>
                <w:sz w:val="21"/>
                <w:szCs w:val="21"/>
              </w:rPr>
              <w:t>10,000,000</w:t>
            </w:r>
          </w:p>
        </w:tc>
        <w:tc>
          <w:tcPr>
            <w:tcW w:w="1890" w:type="dxa"/>
          </w:tcPr>
          <w:p w14:paraId="6AD9632C" w14:textId="77777777" w:rsidR="00E51300" w:rsidRPr="007E420B" w:rsidRDefault="00E51300">
            <w:pPr>
              <w:rPr>
                <w:sz w:val="21"/>
                <w:szCs w:val="21"/>
              </w:rPr>
            </w:pPr>
            <w:r w:rsidRPr="007E420B">
              <w:rPr>
                <w:sz w:val="21"/>
                <w:szCs w:val="21"/>
              </w:rPr>
              <w:t>49,999,999</w:t>
            </w:r>
          </w:p>
        </w:tc>
      </w:tr>
      <w:tr w:rsidR="00E51300" w14:paraId="42F1BBAC"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16911854" w14:textId="77777777" w:rsidR="00E51300" w:rsidRPr="007E420B" w:rsidRDefault="00E51300" w:rsidP="005B422A">
            <w:pPr>
              <w:jc w:val="both"/>
              <w:rPr>
                <w:sz w:val="21"/>
                <w:szCs w:val="21"/>
              </w:rPr>
            </w:pPr>
            <w:r w:rsidRPr="007E420B">
              <w:rPr>
                <w:sz w:val="21"/>
                <w:szCs w:val="21"/>
              </w:rPr>
              <w:t>08</w:t>
            </w:r>
          </w:p>
        </w:tc>
        <w:tc>
          <w:tcPr>
            <w:tcW w:w="1350" w:type="dxa"/>
          </w:tcPr>
          <w:p w14:paraId="575F164C" w14:textId="77777777" w:rsidR="00E51300" w:rsidRPr="007E420B" w:rsidRDefault="00E51300">
            <w:pPr>
              <w:rPr>
                <w:sz w:val="21"/>
                <w:szCs w:val="21"/>
              </w:rPr>
            </w:pPr>
            <w:r w:rsidRPr="007E420B">
              <w:rPr>
                <w:sz w:val="21"/>
                <w:szCs w:val="21"/>
              </w:rPr>
              <w:t>50,000,000</w:t>
            </w:r>
          </w:p>
        </w:tc>
        <w:tc>
          <w:tcPr>
            <w:tcW w:w="1890" w:type="dxa"/>
          </w:tcPr>
          <w:p w14:paraId="75E73BE5" w14:textId="77777777" w:rsidR="00E51300" w:rsidRPr="007E420B" w:rsidRDefault="00E51300">
            <w:pPr>
              <w:rPr>
                <w:sz w:val="21"/>
                <w:szCs w:val="21"/>
              </w:rPr>
            </w:pPr>
            <w:r w:rsidRPr="007E420B">
              <w:rPr>
                <w:sz w:val="21"/>
                <w:szCs w:val="21"/>
              </w:rPr>
              <w:t>99,999,999</w:t>
            </w:r>
          </w:p>
        </w:tc>
      </w:tr>
      <w:tr w:rsidR="00E51300" w14:paraId="21A603E9"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4EB99C83" w14:textId="77777777" w:rsidR="00E51300" w:rsidRPr="007E420B" w:rsidRDefault="00E51300" w:rsidP="005B422A">
            <w:pPr>
              <w:jc w:val="both"/>
              <w:rPr>
                <w:sz w:val="21"/>
                <w:szCs w:val="21"/>
              </w:rPr>
            </w:pPr>
            <w:r w:rsidRPr="007E420B">
              <w:rPr>
                <w:sz w:val="21"/>
                <w:szCs w:val="21"/>
              </w:rPr>
              <w:t>09</w:t>
            </w:r>
          </w:p>
        </w:tc>
        <w:tc>
          <w:tcPr>
            <w:tcW w:w="1350" w:type="dxa"/>
          </w:tcPr>
          <w:p w14:paraId="41B61E10" w14:textId="77777777" w:rsidR="00E51300" w:rsidRPr="007E420B" w:rsidRDefault="00E51300">
            <w:pPr>
              <w:rPr>
                <w:sz w:val="21"/>
                <w:szCs w:val="21"/>
              </w:rPr>
            </w:pPr>
            <w:r w:rsidRPr="007E420B">
              <w:rPr>
                <w:sz w:val="21"/>
                <w:szCs w:val="21"/>
              </w:rPr>
              <w:t>100,000,000</w:t>
            </w:r>
          </w:p>
        </w:tc>
        <w:tc>
          <w:tcPr>
            <w:tcW w:w="1890" w:type="dxa"/>
          </w:tcPr>
          <w:p w14:paraId="02AC28CD" w14:textId="77777777" w:rsidR="00E51300" w:rsidRPr="007E420B" w:rsidRDefault="00E51300">
            <w:pPr>
              <w:rPr>
                <w:sz w:val="21"/>
                <w:szCs w:val="21"/>
              </w:rPr>
            </w:pPr>
            <w:r w:rsidRPr="007E420B">
              <w:rPr>
                <w:sz w:val="21"/>
                <w:szCs w:val="21"/>
              </w:rPr>
              <w:t>499,999,999</w:t>
            </w:r>
          </w:p>
        </w:tc>
      </w:tr>
      <w:tr w:rsidR="00E51300" w14:paraId="601E4AFC"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78F0C767" w14:textId="77777777" w:rsidR="00E51300" w:rsidRPr="007E420B" w:rsidRDefault="00E51300" w:rsidP="005B422A">
            <w:pPr>
              <w:jc w:val="both"/>
              <w:rPr>
                <w:sz w:val="21"/>
                <w:szCs w:val="21"/>
              </w:rPr>
            </w:pPr>
            <w:r w:rsidRPr="007E420B">
              <w:rPr>
                <w:sz w:val="21"/>
                <w:szCs w:val="21"/>
              </w:rPr>
              <w:t>10</w:t>
            </w:r>
          </w:p>
        </w:tc>
        <w:tc>
          <w:tcPr>
            <w:tcW w:w="1350" w:type="dxa"/>
          </w:tcPr>
          <w:p w14:paraId="481EAF62" w14:textId="77777777" w:rsidR="00E51300" w:rsidRPr="007E420B" w:rsidRDefault="00E51300">
            <w:pPr>
              <w:rPr>
                <w:sz w:val="21"/>
                <w:szCs w:val="21"/>
              </w:rPr>
            </w:pPr>
            <w:r w:rsidRPr="007E420B">
              <w:rPr>
                <w:sz w:val="21"/>
                <w:szCs w:val="21"/>
              </w:rPr>
              <w:t>500,000,000</w:t>
            </w:r>
          </w:p>
        </w:tc>
        <w:tc>
          <w:tcPr>
            <w:tcW w:w="1890" w:type="dxa"/>
          </w:tcPr>
          <w:p w14:paraId="5C3B0AE8" w14:textId="77777777" w:rsidR="00E51300" w:rsidRPr="007E420B" w:rsidRDefault="00E51300">
            <w:pPr>
              <w:rPr>
                <w:sz w:val="21"/>
                <w:szCs w:val="21"/>
              </w:rPr>
            </w:pPr>
            <w:r w:rsidRPr="007E420B">
              <w:rPr>
                <w:sz w:val="21"/>
                <w:szCs w:val="21"/>
              </w:rPr>
              <w:t>999,999,999</w:t>
            </w:r>
          </w:p>
        </w:tc>
      </w:tr>
      <w:tr w:rsidR="00E51300" w14:paraId="014D1D84"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8" w:type="dxa"/>
          </w:tcPr>
          <w:p w14:paraId="052F842F" w14:textId="77777777" w:rsidR="00E51300" w:rsidRPr="007E420B" w:rsidRDefault="00E51300" w:rsidP="005B422A">
            <w:pPr>
              <w:jc w:val="both"/>
              <w:rPr>
                <w:sz w:val="21"/>
                <w:szCs w:val="21"/>
              </w:rPr>
            </w:pPr>
            <w:r w:rsidRPr="007E420B">
              <w:rPr>
                <w:sz w:val="21"/>
                <w:szCs w:val="21"/>
              </w:rPr>
              <w:t>11</w:t>
            </w:r>
          </w:p>
        </w:tc>
        <w:tc>
          <w:tcPr>
            <w:tcW w:w="1350" w:type="dxa"/>
          </w:tcPr>
          <w:p w14:paraId="0AEEC25D" w14:textId="77777777" w:rsidR="00E51300" w:rsidRPr="007E420B" w:rsidRDefault="00E51300">
            <w:pPr>
              <w:rPr>
                <w:sz w:val="21"/>
                <w:szCs w:val="21"/>
              </w:rPr>
            </w:pPr>
            <w:r w:rsidRPr="007E420B">
              <w:rPr>
                <w:sz w:val="21"/>
                <w:szCs w:val="21"/>
              </w:rPr>
              <w:t>1 billion</w:t>
            </w:r>
          </w:p>
        </w:tc>
        <w:tc>
          <w:tcPr>
            <w:tcW w:w="1890" w:type="dxa"/>
          </w:tcPr>
          <w:p w14:paraId="04A3219C" w14:textId="77777777" w:rsidR="00E51300" w:rsidRPr="007E420B" w:rsidRDefault="00E51300">
            <w:pPr>
              <w:rPr>
                <w:sz w:val="21"/>
                <w:szCs w:val="21"/>
              </w:rPr>
            </w:pPr>
            <w:r w:rsidRPr="007E420B">
              <w:rPr>
                <w:sz w:val="21"/>
                <w:szCs w:val="21"/>
              </w:rPr>
              <w:t>more than 1 billion</w:t>
            </w:r>
          </w:p>
        </w:tc>
      </w:tr>
    </w:tbl>
    <w:p w14:paraId="080624C8" w14:textId="77777777" w:rsidR="00D5538F" w:rsidRDefault="00D5538F" w:rsidP="005B422A">
      <w:pPr>
        <w:tabs>
          <w:tab w:val="left" w:pos="2520"/>
        </w:tabs>
        <w:jc w:val="both"/>
        <w:rPr>
          <w:szCs w:val="22"/>
        </w:rPr>
      </w:pPr>
    </w:p>
    <w:p w14:paraId="6EBDAF32" w14:textId="77777777" w:rsidR="00D5538F" w:rsidRDefault="00D5538F">
      <w:pPr>
        <w:jc w:val="both"/>
        <w:rPr>
          <w:szCs w:val="22"/>
        </w:rPr>
      </w:pPr>
      <w:r>
        <w:rPr>
          <w:szCs w:val="22"/>
        </w:rPr>
        <w:t>If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present at your facility was part of a mixture or other trade name product, determine the maximum quantity of the EPCRA </w:t>
      </w:r>
      <w:r w:rsidRPr="0093305E">
        <w:rPr>
          <w:szCs w:val="22"/>
        </w:rPr>
        <w:t>Section 313</w:t>
      </w:r>
      <w:r>
        <w:rPr>
          <w:szCs w:val="22"/>
        </w:rPr>
        <w:t xml:space="preserve"> chemical present at the facility by calculating the weight percent of the EPCRA </w:t>
      </w:r>
      <w:r w:rsidRPr="0093305E">
        <w:rPr>
          <w:szCs w:val="22"/>
        </w:rPr>
        <w:t>Section 313</w:t>
      </w:r>
      <w:r>
        <w:rPr>
          <w:szCs w:val="22"/>
        </w:rPr>
        <w:t xml:space="preserve"> chemical only.</w:t>
      </w:r>
    </w:p>
    <w:p w14:paraId="7DF7073F" w14:textId="77777777" w:rsidR="00D5538F" w:rsidRDefault="00D5538F">
      <w:pPr>
        <w:jc w:val="both"/>
        <w:rPr>
          <w:szCs w:val="22"/>
        </w:rPr>
      </w:pPr>
    </w:p>
    <w:p w14:paraId="08DE0648" w14:textId="77777777" w:rsidR="00D5538F" w:rsidRDefault="00D5538F">
      <w:pPr>
        <w:jc w:val="both"/>
        <w:rPr>
          <w:szCs w:val="22"/>
        </w:rPr>
      </w:pPr>
      <w:r>
        <w:rPr>
          <w:szCs w:val="22"/>
        </w:rPr>
        <w:t>Do not include the weight of the entire mixture or other trade name product. These data may be found in the Tier II form your facility may have prepared under Section 312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See Part 40, Section 372.30(b) of the CFR for further information on how to calculate the weight of the EPCRA </w:t>
      </w:r>
      <w:r w:rsidRPr="0093305E">
        <w:rPr>
          <w:szCs w:val="22"/>
        </w:rPr>
        <w:t>Section 313</w:t>
      </w:r>
      <w:r>
        <w:rPr>
          <w:szCs w:val="22"/>
        </w:rPr>
        <w:t xml:space="preserve"> chemical in the mixture or other trade name product. For EPCRA </w:t>
      </w:r>
      <w:r w:rsidRPr="0093305E">
        <w:rPr>
          <w:szCs w:val="22"/>
        </w:rPr>
        <w:t>Section 313</w:t>
      </w:r>
      <w:r>
        <w:rPr>
          <w:szCs w:val="22"/>
        </w:rPr>
        <w:t xml:space="preserve"> chemical categories (e.g., nickel compounds), include all chemical compounds in the category when calculating the maximum amount, using the entire weight of each compound. </w:t>
      </w:r>
    </w:p>
    <w:p w14:paraId="48A3BE84" w14:textId="77777777" w:rsidR="00D5538F" w:rsidRDefault="00D5538F">
      <w:pPr>
        <w:jc w:val="both"/>
        <w:rPr>
          <w:szCs w:val="22"/>
        </w:rPr>
      </w:pPr>
    </w:p>
    <w:p w14:paraId="4CD096EF" w14:textId="77777777" w:rsidR="00D5538F" w:rsidRDefault="00D5538F">
      <w:pPr>
        <w:jc w:val="both"/>
        <w:rPr>
          <w:szCs w:val="22"/>
        </w:rPr>
      </w:pPr>
      <w:r>
        <w:rPr>
          <w:b/>
          <w:szCs w:val="22"/>
        </w:rPr>
        <w:t>Weight Range in Grams (Dioxin and Dioxin-like Compounds)</w:t>
      </w:r>
    </w:p>
    <w:p w14:paraId="793B2583" w14:textId="77777777" w:rsidR="00D5538F" w:rsidRDefault="00D5538F">
      <w:pPr>
        <w:jc w:val="both"/>
        <w:rPr>
          <w:szCs w:val="22"/>
        </w:rPr>
      </w:pPr>
    </w:p>
    <w:p w14:paraId="6D1B18DC" w14:textId="77777777" w:rsidR="00D5538F" w:rsidRDefault="00D5538F">
      <w:pPr>
        <w:jc w:val="both"/>
        <w:rPr>
          <w:szCs w:val="22"/>
        </w:rPr>
      </w:pPr>
      <w:r w:rsidRPr="008D3359">
        <w:rPr>
          <w:szCs w:val="22"/>
        </w:rPr>
        <w:t>When reporting for the dioxin and dioxin-like compounds category use the following gram quantity range codes:</w:t>
      </w:r>
    </w:p>
    <w:p w14:paraId="43959CF1" w14:textId="77777777" w:rsidR="00D5538F" w:rsidRDefault="00D5538F">
      <w:pPr>
        <w:jc w:val="both"/>
        <w:rPr>
          <w:szCs w:val="22"/>
        </w:rPr>
      </w:pPr>
      <w:r>
        <w:rPr>
          <w:szCs w:val="22"/>
        </w:rPr>
        <w:t xml:space="preserve"> </w:t>
      </w:r>
    </w:p>
    <w:tbl>
      <w:tblPr>
        <w:tblStyle w:val="TableGrid"/>
        <w:tblW w:w="0" w:type="auto"/>
        <w:tblLook w:val="04A0" w:firstRow="1" w:lastRow="0" w:firstColumn="1" w:lastColumn="0" w:noHBand="0" w:noVBand="1"/>
      </w:tblPr>
      <w:tblGrid>
        <w:gridCol w:w="1368"/>
        <w:gridCol w:w="1096"/>
        <w:gridCol w:w="1964"/>
      </w:tblGrid>
      <w:tr w:rsidR="00E51300" w14:paraId="1CBCEEC1" w14:textId="77777777" w:rsidTr="00E51300">
        <w:trPr>
          <w:tblHeader/>
        </w:trPr>
        <w:tc>
          <w:tcPr>
            <w:tcW w:w="1368" w:type="dxa"/>
            <w:tcBorders>
              <w:top w:val="nil"/>
              <w:left w:val="nil"/>
              <w:bottom w:val="nil"/>
              <w:right w:val="nil"/>
            </w:tcBorders>
          </w:tcPr>
          <w:p w14:paraId="0A314CDB" w14:textId="77777777" w:rsidR="00E51300" w:rsidRPr="00E51300" w:rsidRDefault="00E51300">
            <w:pPr>
              <w:jc w:val="both"/>
              <w:rPr>
                <w:sz w:val="22"/>
                <w:szCs w:val="22"/>
              </w:rPr>
            </w:pPr>
            <w:r w:rsidRPr="00E51300">
              <w:rPr>
                <w:sz w:val="22"/>
                <w:szCs w:val="22"/>
              </w:rPr>
              <w:t>Range Code</w:t>
            </w:r>
          </w:p>
        </w:tc>
        <w:tc>
          <w:tcPr>
            <w:tcW w:w="1096" w:type="dxa"/>
            <w:tcBorders>
              <w:top w:val="nil"/>
              <w:left w:val="nil"/>
              <w:bottom w:val="nil"/>
              <w:right w:val="nil"/>
            </w:tcBorders>
          </w:tcPr>
          <w:p w14:paraId="205E1DBD" w14:textId="77777777" w:rsidR="00E51300" w:rsidRPr="00E51300" w:rsidRDefault="00E51300">
            <w:pPr>
              <w:jc w:val="both"/>
              <w:rPr>
                <w:sz w:val="22"/>
                <w:szCs w:val="22"/>
              </w:rPr>
            </w:pPr>
            <w:r w:rsidRPr="00E51300">
              <w:rPr>
                <w:sz w:val="22"/>
                <w:szCs w:val="22"/>
              </w:rPr>
              <w:t>From</w:t>
            </w:r>
          </w:p>
        </w:tc>
        <w:tc>
          <w:tcPr>
            <w:tcW w:w="1964" w:type="dxa"/>
            <w:tcBorders>
              <w:top w:val="nil"/>
              <w:left w:val="nil"/>
              <w:bottom w:val="nil"/>
              <w:right w:val="nil"/>
            </w:tcBorders>
          </w:tcPr>
          <w:p w14:paraId="55A7ADA1" w14:textId="77777777" w:rsidR="00E51300" w:rsidRPr="00E51300" w:rsidRDefault="00E51300">
            <w:pPr>
              <w:ind w:left="686"/>
              <w:rPr>
                <w:sz w:val="22"/>
                <w:szCs w:val="22"/>
              </w:rPr>
            </w:pPr>
            <w:r w:rsidRPr="00E51300">
              <w:rPr>
                <w:sz w:val="22"/>
                <w:szCs w:val="22"/>
              </w:rPr>
              <w:t>To</w:t>
            </w:r>
          </w:p>
        </w:tc>
      </w:tr>
      <w:tr w:rsidR="00E51300" w14:paraId="7DF78B53"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17201FDB" w14:textId="77777777" w:rsidR="00E51300" w:rsidRPr="00E51300" w:rsidRDefault="00E51300" w:rsidP="005B422A">
            <w:pPr>
              <w:jc w:val="both"/>
              <w:rPr>
                <w:sz w:val="22"/>
                <w:szCs w:val="22"/>
              </w:rPr>
            </w:pPr>
            <w:r w:rsidRPr="00E51300">
              <w:rPr>
                <w:sz w:val="22"/>
                <w:szCs w:val="22"/>
              </w:rPr>
              <w:t>12</w:t>
            </w:r>
          </w:p>
        </w:tc>
        <w:tc>
          <w:tcPr>
            <w:tcW w:w="1096" w:type="dxa"/>
          </w:tcPr>
          <w:p w14:paraId="4672E1CF" w14:textId="77777777" w:rsidR="00E51300" w:rsidRPr="00E51300" w:rsidRDefault="00E51300">
            <w:pPr>
              <w:rPr>
                <w:sz w:val="22"/>
                <w:szCs w:val="22"/>
              </w:rPr>
            </w:pPr>
            <w:r w:rsidRPr="00E51300">
              <w:rPr>
                <w:sz w:val="22"/>
                <w:szCs w:val="22"/>
              </w:rPr>
              <w:t>0</w:t>
            </w:r>
          </w:p>
        </w:tc>
        <w:tc>
          <w:tcPr>
            <w:tcW w:w="1964" w:type="dxa"/>
          </w:tcPr>
          <w:p w14:paraId="404DA674" w14:textId="77777777" w:rsidR="00E51300" w:rsidRPr="00E51300" w:rsidRDefault="00E51300">
            <w:pPr>
              <w:ind w:left="686"/>
              <w:rPr>
                <w:sz w:val="22"/>
                <w:szCs w:val="22"/>
              </w:rPr>
            </w:pPr>
            <w:r w:rsidRPr="00E51300">
              <w:rPr>
                <w:sz w:val="22"/>
                <w:szCs w:val="22"/>
              </w:rPr>
              <w:t>0.099</w:t>
            </w:r>
          </w:p>
        </w:tc>
      </w:tr>
      <w:tr w:rsidR="00E51300" w14:paraId="4C1F1642"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1CA8F188" w14:textId="77777777" w:rsidR="00E51300" w:rsidRPr="00E51300" w:rsidRDefault="00E51300" w:rsidP="005B422A">
            <w:pPr>
              <w:jc w:val="both"/>
              <w:rPr>
                <w:sz w:val="22"/>
                <w:szCs w:val="22"/>
              </w:rPr>
            </w:pPr>
            <w:r w:rsidRPr="00E51300">
              <w:rPr>
                <w:sz w:val="22"/>
                <w:szCs w:val="22"/>
              </w:rPr>
              <w:t>13</w:t>
            </w:r>
          </w:p>
        </w:tc>
        <w:tc>
          <w:tcPr>
            <w:tcW w:w="1096" w:type="dxa"/>
          </w:tcPr>
          <w:p w14:paraId="1846A3FC" w14:textId="77777777" w:rsidR="00E51300" w:rsidRPr="00E51300" w:rsidRDefault="00E51300">
            <w:pPr>
              <w:rPr>
                <w:sz w:val="22"/>
                <w:szCs w:val="22"/>
              </w:rPr>
            </w:pPr>
            <w:r w:rsidRPr="00E51300">
              <w:rPr>
                <w:sz w:val="22"/>
                <w:szCs w:val="22"/>
              </w:rPr>
              <w:t>0.1</w:t>
            </w:r>
          </w:p>
        </w:tc>
        <w:tc>
          <w:tcPr>
            <w:tcW w:w="1964" w:type="dxa"/>
          </w:tcPr>
          <w:p w14:paraId="690DA926" w14:textId="77777777" w:rsidR="00E51300" w:rsidRPr="00E51300" w:rsidRDefault="00E51300">
            <w:pPr>
              <w:ind w:left="686"/>
              <w:rPr>
                <w:sz w:val="22"/>
                <w:szCs w:val="22"/>
              </w:rPr>
            </w:pPr>
            <w:r w:rsidRPr="00E51300">
              <w:rPr>
                <w:sz w:val="22"/>
                <w:szCs w:val="22"/>
              </w:rPr>
              <w:t>0.99</w:t>
            </w:r>
          </w:p>
        </w:tc>
      </w:tr>
      <w:tr w:rsidR="00E51300" w14:paraId="16EF7BA5"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5FA5BAB1" w14:textId="77777777" w:rsidR="00E51300" w:rsidRPr="00E51300" w:rsidRDefault="00E51300" w:rsidP="005B422A">
            <w:pPr>
              <w:jc w:val="both"/>
              <w:rPr>
                <w:sz w:val="22"/>
                <w:szCs w:val="22"/>
              </w:rPr>
            </w:pPr>
            <w:r w:rsidRPr="00E51300">
              <w:rPr>
                <w:sz w:val="22"/>
                <w:szCs w:val="22"/>
              </w:rPr>
              <w:t>14</w:t>
            </w:r>
          </w:p>
        </w:tc>
        <w:tc>
          <w:tcPr>
            <w:tcW w:w="1096" w:type="dxa"/>
          </w:tcPr>
          <w:p w14:paraId="73F7F489" w14:textId="77777777" w:rsidR="00E51300" w:rsidRPr="00E51300" w:rsidRDefault="00E51300">
            <w:pPr>
              <w:rPr>
                <w:sz w:val="22"/>
                <w:szCs w:val="22"/>
              </w:rPr>
            </w:pPr>
            <w:r w:rsidRPr="00E51300">
              <w:rPr>
                <w:sz w:val="22"/>
                <w:szCs w:val="22"/>
              </w:rPr>
              <w:t>1.0</w:t>
            </w:r>
          </w:p>
        </w:tc>
        <w:tc>
          <w:tcPr>
            <w:tcW w:w="1964" w:type="dxa"/>
          </w:tcPr>
          <w:p w14:paraId="0A6D1C9D" w14:textId="77777777" w:rsidR="00E51300" w:rsidRPr="00E51300" w:rsidRDefault="00E51300">
            <w:pPr>
              <w:ind w:left="686"/>
              <w:rPr>
                <w:sz w:val="22"/>
                <w:szCs w:val="22"/>
              </w:rPr>
            </w:pPr>
            <w:r w:rsidRPr="00E51300">
              <w:rPr>
                <w:sz w:val="22"/>
                <w:szCs w:val="22"/>
              </w:rPr>
              <w:t>9.99</w:t>
            </w:r>
          </w:p>
        </w:tc>
      </w:tr>
      <w:tr w:rsidR="00E51300" w14:paraId="5315D293"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7C671CCA" w14:textId="77777777" w:rsidR="00E51300" w:rsidRPr="00E51300" w:rsidRDefault="00E51300" w:rsidP="005B422A">
            <w:pPr>
              <w:jc w:val="both"/>
              <w:rPr>
                <w:sz w:val="22"/>
                <w:szCs w:val="22"/>
              </w:rPr>
            </w:pPr>
            <w:r w:rsidRPr="00E51300">
              <w:rPr>
                <w:sz w:val="22"/>
                <w:szCs w:val="22"/>
              </w:rPr>
              <w:t>15</w:t>
            </w:r>
          </w:p>
        </w:tc>
        <w:tc>
          <w:tcPr>
            <w:tcW w:w="1096" w:type="dxa"/>
          </w:tcPr>
          <w:p w14:paraId="1AC865E6" w14:textId="77777777" w:rsidR="00E51300" w:rsidRPr="00E51300" w:rsidRDefault="00E51300">
            <w:pPr>
              <w:rPr>
                <w:sz w:val="22"/>
                <w:szCs w:val="22"/>
              </w:rPr>
            </w:pPr>
            <w:r w:rsidRPr="00E51300">
              <w:rPr>
                <w:sz w:val="22"/>
                <w:szCs w:val="22"/>
              </w:rPr>
              <w:t>10</w:t>
            </w:r>
          </w:p>
        </w:tc>
        <w:tc>
          <w:tcPr>
            <w:tcW w:w="1964" w:type="dxa"/>
          </w:tcPr>
          <w:p w14:paraId="14F9ED6B" w14:textId="77777777" w:rsidR="00E51300" w:rsidRPr="00E51300" w:rsidRDefault="00E51300">
            <w:pPr>
              <w:ind w:left="686"/>
              <w:rPr>
                <w:sz w:val="22"/>
                <w:szCs w:val="22"/>
              </w:rPr>
            </w:pPr>
            <w:r w:rsidRPr="00E51300">
              <w:rPr>
                <w:sz w:val="22"/>
                <w:szCs w:val="22"/>
              </w:rPr>
              <w:t>99</w:t>
            </w:r>
          </w:p>
        </w:tc>
      </w:tr>
      <w:tr w:rsidR="00E51300" w14:paraId="785F2AB4"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073C2DCB" w14:textId="77777777" w:rsidR="00E51300" w:rsidRPr="00E51300" w:rsidRDefault="00E51300" w:rsidP="005B422A">
            <w:pPr>
              <w:jc w:val="both"/>
              <w:rPr>
                <w:sz w:val="22"/>
                <w:szCs w:val="22"/>
              </w:rPr>
            </w:pPr>
            <w:r w:rsidRPr="00E51300">
              <w:rPr>
                <w:sz w:val="22"/>
                <w:szCs w:val="22"/>
              </w:rPr>
              <w:t>16</w:t>
            </w:r>
          </w:p>
        </w:tc>
        <w:tc>
          <w:tcPr>
            <w:tcW w:w="1096" w:type="dxa"/>
          </w:tcPr>
          <w:p w14:paraId="2AB576CD" w14:textId="77777777" w:rsidR="00E51300" w:rsidRPr="00E51300" w:rsidRDefault="00E51300">
            <w:pPr>
              <w:rPr>
                <w:sz w:val="22"/>
                <w:szCs w:val="22"/>
              </w:rPr>
            </w:pPr>
            <w:r w:rsidRPr="00E51300">
              <w:rPr>
                <w:sz w:val="22"/>
                <w:szCs w:val="22"/>
              </w:rPr>
              <w:t>100</w:t>
            </w:r>
          </w:p>
        </w:tc>
        <w:tc>
          <w:tcPr>
            <w:tcW w:w="1964" w:type="dxa"/>
          </w:tcPr>
          <w:p w14:paraId="0E9B56D7" w14:textId="77777777" w:rsidR="00E51300" w:rsidRPr="00E51300" w:rsidRDefault="00E51300">
            <w:pPr>
              <w:ind w:left="686"/>
              <w:rPr>
                <w:sz w:val="22"/>
                <w:szCs w:val="22"/>
              </w:rPr>
            </w:pPr>
            <w:r w:rsidRPr="00E51300">
              <w:rPr>
                <w:sz w:val="22"/>
                <w:szCs w:val="22"/>
              </w:rPr>
              <w:t>999</w:t>
            </w:r>
          </w:p>
        </w:tc>
      </w:tr>
      <w:tr w:rsidR="00E51300" w14:paraId="76961CB6"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75F628DC" w14:textId="77777777" w:rsidR="00E51300" w:rsidRPr="00E51300" w:rsidRDefault="00E51300" w:rsidP="005B422A">
            <w:pPr>
              <w:jc w:val="both"/>
              <w:rPr>
                <w:sz w:val="22"/>
                <w:szCs w:val="22"/>
              </w:rPr>
            </w:pPr>
            <w:r w:rsidRPr="00E51300">
              <w:rPr>
                <w:sz w:val="22"/>
                <w:szCs w:val="22"/>
              </w:rPr>
              <w:t>17</w:t>
            </w:r>
          </w:p>
        </w:tc>
        <w:tc>
          <w:tcPr>
            <w:tcW w:w="1096" w:type="dxa"/>
          </w:tcPr>
          <w:p w14:paraId="7F8A684B" w14:textId="77777777" w:rsidR="00E51300" w:rsidRPr="00E51300" w:rsidRDefault="00E51300">
            <w:pPr>
              <w:rPr>
                <w:sz w:val="22"/>
                <w:szCs w:val="22"/>
              </w:rPr>
            </w:pPr>
            <w:r w:rsidRPr="00E51300">
              <w:rPr>
                <w:sz w:val="22"/>
                <w:szCs w:val="22"/>
              </w:rPr>
              <w:t>1,000</w:t>
            </w:r>
          </w:p>
        </w:tc>
        <w:tc>
          <w:tcPr>
            <w:tcW w:w="1964" w:type="dxa"/>
          </w:tcPr>
          <w:p w14:paraId="7BD0067E" w14:textId="77777777" w:rsidR="00E51300" w:rsidRPr="00E51300" w:rsidRDefault="00E51300">
            <w:pPr>
              <w:ind w:left="686"/>
              <w:rPr>
                <w:sz w:val="22"/>
                <w:szCs w:val="22"/>
              </w:rPr>
            </w:pPr>
            <w:r w:rsidRPr="00E51300">
              <w:rPr>
                <w:sz w:val="22"/>
                <w:szCs w:val="22"/>
              </w:rPr>
              <w:t>9,999</w:t>
            </w:r>
          </w:p>
        </w:tc>
      </w:tr>
      <w:tr w:rsidR="00E51300" w14:paraId="15E98E7F"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77D86594" w14:textId="77777777" w:rsidR="00E51300" w:rsidRPr="00E51300" w:rsidRDefault="00E51300" w:rsidP="005B422A">
            <w:pPr>
              <w:jc w:val="both"/>
              <w:rPr>
                <w:sz w:val="22"/>
                <w:szCs w:val="22"/>
              </w:rPr>
            </w:pPr>
            <w:r w:rsidRPr="00E51300">
              <w:rPr>
                <w:sz w:val="22"/>
                <w:szCs w:val="22"/>
              </w:rPr>
              <w:t>18</w:t>
            </w:r>
          </w:p>
        </w:tc>
        <w:tc>
          <w:tcPr>
            <w:tcW w:w="1096" w:type="dxa"/>
          </w:tcPr>
          <w:p w14:paraId="43BDDB85" w14:textId="77777777" w:rsidR="00E51300" w:rsidRPr="00E51300" w:rsidRDefault="00E51300">
            <w:pPr>
              <w:rPr>
                <w:sz w:val="22"/>
                <w:szCs w:val="22"/>
              </w:rPr>
            </w:pPr>
            <w:r w:rsidRPr="00E51300">
              <w:rPr>
                <w:sz w:val="22"/>
                <w:szCs w:val="22"/>
              </w:rPr>
              <w:t>10,000</w:t>
            </w:r>
          </w:p>
        </w:tc>
        <w:tc>
          <w:tcPr>
            <w:tcW w:w="1964" w:type="dxa"/>
          </w:tcPr>
          <w:p w14:paraId="659B67CA" w14:textId="77777777" w:rsidR="00E51300" w:rsidRPr="00E51300" w:rsidRDefault="00E51300">
            <w:pPr>
              <w:ind w:left="686"/>
              <w:rPr>
                <w:sz w:val="22"/>
                <w:szCs w:val="22"/>
              </w:rPr>
            </w:pPr>
            <w:r w:rsidRPr="00E51300">
              <w:rPr>
                <w:sz w:val="22"/>
                <w:szCs w:val="22"/>
              </w:rPr>
              <w:t>99,999</w:t>
            </w:r>
          </w:p>
        </w:tc>
      </w:tr>
      <w:tr w:rsidR="00E51300" w14:paraId="300B0A44"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3C0C5702" w14:textId="77777777" w:rsidR="00E51300" w:rsidRPr="00E51300" w:rsidRDefault="00E51300" w:rsidP="005B422A">
            <w:pPr>
              <w:jc w:val="both"/>
              <w:rPr>
                <w:sz w:val="22"/>
                <w:szCs w:val="22"/>
              </w:rPr>
            </w:pPr>
            <w:r w:rsidRPr="00E51300">
              <w:rPr>
                <w:sz w:val="22"/>
                <w:szCs w:val="22"/>
              </w:rPr>
              <w:t>19</w:t>
            </w:r>
          </w:p>
        </w:tc>
        <w:tc>
          <w:tcPr>
            <w:tcW w:w="1096" w:type="dxa"/>
          </w:tcPr>
          <w:p w14:paraId="4072BC65" w14:textId="77777777" w:rsidR="00E51300" w:rsidRPr="00E51300" w:rsidRDefault="00E51300">
            <w:pPr>
              <w:rPr>
                <w:sz w:val="22"/>
                <w:szCs w:val="22"/>
              </w:rPr>
            </w:pPr>
            <w:r w:rsidRPr="00E51300">
              <w:rPr>
                <w:sz w:val="22"/>
                <w:szCs w:val="22"/>
              </w:rPr>
              <w:t>100,000</w:t>
            </w:r>
          </w:p>
        </w:tc>
        <w:tc>
          <w:tcPr>
            <w:tcW w:w="1964" w:type="dxa"/>
          </w:tcPr>
          <w:p w14:paraId="0CB25246" w14:textId="77777777" w:rsidR="00E51300" w:rsidRPr="00E51300" w:rsidRDefault="00E51300">
            <w:pPr>
              <w:ind w:left="686"/>
              <w:rPr>
                <w:sz w:val="22"/>
                <w:szCs w:val="22"/>
              </w:rPr>
            </w:pPr>
            <w:r w:rsidRPr="00E51300">
              <w:rPr>
                <w:sz w:val="22"/>
                <w:szCs w:val="22"/>
              </w:rPr>
              <w:t>99,999,999</w:t>
            </w:r>
          </w:p>
        </w:tc>
      </w:tr>
      <w:tr w:rsidR="00E51300" w14:paraId="240AF4C0" w14:textId="77777777" w:rsidTr="00E5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8" w:type="dxa"/>
          </w:tcPr>
          <w:p w14:paraId="3295AD71" w14:textId="77777777" w:rsidR="00E51300" w:rsidRPr="00E51300" w:rsidRDefault="00E51300" w:rsidP="005B422A">
            <w:pPr>
              <w:jc w:val="both"/>
              <w:rPr>
                <w:sz w:val="22"/>
                <w:szCs w:val="22"/>
              </w:rPr>
            </w:pPr>
            <w:r w:rsidRPr="00E51300">
              <w:rPr>
                <w:sz w:val="22"/>
                <w:szCs w:val="22"/>
              </w:rPr>
              <w:t>20</w:t>
            </w:r>
          </w:p>
        </w:tc>
        <w:tc>
          <w:tcPr>
            <w:tcW w:w="1096" w:type="dxa"/>
          </w:tcPr>
          <w:p w14:paraId="332BA09E" w14:textId="77777777" w:rsidR="00E51300" w:rsidRPr="00E51300" w:rsidRDefault="00E51300">
            <w:pPr>
              <w:rPr>
                <w:sz w:val="22"/>
                <w:szCs w:val="22"/>
              </w:rPr>
            </w:pPr>
            <w:r w:rsidRPr="00E51300">
              <w:rPr>
                <w:sz w:val="22"/>
                <w:szCs w:val="22"/>
              </w:rPr>
              <w:t>1,000,000</w:t>
            </w:r>
          </w:p>
        </w:tc>
        <w:tc>
          <w:tcPr>
            <w:tcW w:w="1964" w:type="dxa"/>
          </w:tcPr>
          <w:p w14:paraId="2BBD9BB3" w14:textId="77777777" w:rsidR="00E51300" w:rsidRPr="00E51300" w:rsidRDefault="00E51300">
            <w:pPr>
              <w:jc w:val="right"/>
              <w:rPr>
                <w:sz w:val="22"/>
                <w:szCs w:val="22"/>
              </w:rPr>
            </w:pPr>
            <w:r w:rsidRPr="00E51300">
              <w:rPr>
                <w:sz w:val="22"/>
                <w:szCs w:val="22"/>
              </w:rPr>
              <w:t>more than 1 million</w:t>
            </w:r>
          </w:p>
        </w:tc>
      </w:tr>
    </w:tbl>
    <w:p w14:paraId="68128426" w14:textId="77777777" w:rsidR="002727DC" w:rsidRDefault="002727DC" w:rsidP="005B422A">
      <w:pPr>
        <w:jc w:val="both"/>
        <w:rPr>
          <w:szCs w:val="22"/>
        </w:rPr>
        <w:sectPr w:rsidR="002727DC" w:rsidSect="002727DC">
          <w:type w:val="continuous"/>
          <w:pgSz w:w="12240" w:h="15840"/>
          <w:pgMar w:top="720" w:right="1296" w:bottom="576" w:left="1296" w:header="720" w:footer="576" w:gutter="0"/>
          <w:cols w:num="2" w:space="346"/>
          <w:docGrid w:linePitch="360"/>
        </w:sectPr>
      </w:pPr>
    </w:p>
    <w:p w14:paraId="6FDE9F2A" w14:textId="77777777" w:rsidR="009616D8" w:rsidRDefault="009616D8" w:rsidP="005B422A">
      <w:pPr>
        <w:jc w:val="both"/>
        <w:rPr>
          <w:szCs w:val="22"/>
        </w:rPr>
      </w:pPr>
    </w:p>
    <w:p w14:paraId="77C40894" w14:textId="695155F3" w:rsidR="002727DC" w:rsidRDefault="002727DC" w:rsidP="00CF13C4">
      <w:pPr>
        <w:pStyle w:val="Heading2"/>
        <w:rPr>
          <w:rFonts w:ascii="Times New Roman" w:hAnsi="Times New Roman"/>
        </w:rPr>
        <w:sectPr w:rsidR="002727DC" w:rsidSect="00551805">
          <w:type w:val="continuous"/>
          <w:pgSz w:w="12240" w:h="15840"/>
          <w:pgMar w:top="720" w:right="1296" w:bottom="576" w:left="1296" w:header="720" w:footer="576" w:gutter="0"/>
          <w:cols w:space="346"/>
          <w:docGrid w:linePitch="360"/>
        </w:sectPr>
      </w:pPr>
      <w:bookmarkStart w:id="149" w:name="_Toc209848050"/>
    </w:p>
    <w:tbl>
      <w:tblPr>
        <w:tblpPr w:leftFromText="180" w:rightFromText="180" w:vertAnchor="text" w:horzAnchor="margin" w:tblpX="120" w:tblpYSpec="outside"/>
        <w:tblW w:w="9660" w:type="dxa"/>
        <w:tblLayout w:type="fixed"/>
        <w:tblCellMar>
          <w:left w:w="120" w:type="dxa"/>
          <w:right w:w="120" w:type="dxa"/>
        </w:tblCellMar>
        <w:tblLook w:val="0000" w:firstRow="0" w:lastRow="0" w:firstColumn="0" w:lastColumn="0" w:noHBand="0" w:noVBand="0"/>
      </w:tblPr>
      <w:tblGrid>
        <w:gridCol w:w="9660"/>
      </w:tblGrid>
      <w:tr w:rsidR="002727DC" w14:paraId="4D21AE43" w14:textId="1A231C64" w:rsidTr="00E23EBB">
        <w:trPr>
          <w:tblHeader/>
        </w:trPr>
        <w:tc>
          <w:tcPr>
            <w:tcW w:w="9660" w:type="dxa"/>
            <w:tcBorders>
              <w:top w:val="single" w:sz="6" w:space="0" w:color="000000"/>
              <w:left w:val="single" w:sz="6" w:space="0" w:color="000000"/>
              <w:bottom w:val="single" w:sz="6" w:space="0" w:color="000000"/>
              <w:right w:val="single" w:sz="6" w:space="0" w:color="000000"/>
            </w:tcBorders>
            <w:shd w:val="pct10" w:color="000000" w:fill="FFFFFF"/>
          </w:tcPr>
          <w:p w14:paraId="0EDB527D" w14:textId="7ED8EE44" w:rsidR="002727DC" w:rsidRPr="00805D00" w:rsidRDefault="002727DC" w:rsidP="009616D8">
            <w:pPr>
              <w:pStyle w:val="ExampleHeading"/>
              <w:rPr>
                <w:bCs/>
                <w:szCs w:val="22"/>
              </w:rPr>
            </w:pPr>
            <w:bookmarkStart w:id="150" w:name="_Toc431803123"/>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11</w:t>
            </w:r>
            <w:r w:rsidRPr="00805D00">
              <w:rPr>
                <w:bCs/>
                <w:szCs w:val="22"/>
              </w:rPr>
              <w:fldChar w:fldCharType="end"/>
            </w:r>
            <w:r w:rsidRPr="00805D00">
              <w:rPr>
                <w:bCs/>
                <w:szCs w:val="22"/>
              </w:rPr>
              <w:t xml:space="preserve">: </w:t>
            </w:r>
            <w:r w:rsidRPr="00805D00">
              <w:rPr>
                <w:bCs/>
                <w:szCs w:val="22"/>
              </w:rPr>
              <w:tab/>
              <w:t>Manufacturing and Processing Activities of EPCRA</w:t>
            </w:r>
            <w:r>
              <w:rPr>
                <w:bCs/>
                <w:szCs w:val="22"/>
              </w:rPr>
              <w:fldChar w:fldCharType="begin"/>
            </w:r>
            <w:r w:rsidRPr="00805D00">
              <w:rPr>
                <w:bCs/>
                <w:szCs w:val="22"/>
              </w:rPr>
              <w:instrText>xe "EPCRA"</w:instrText>
            </w:r>
            <w:r>
              <w:rPr>
                <w:bCs/>
                <w:szCs w:val="22"/>
              </w:rPr>
              <w:fldChar w:fldCharType="end"/>
            </w:r>
            <w:r w:rsidRPr="00805D00">
              <w:rPr>
                <w:bCs/>
                <w:szCs w:val="22"/>
              </w:rPr>
              <w:t xml:space="preserve"> Section 313 Chemicals</w:t>
            </w:r>
            <w:bookmarkEnd w:id="150"/>
          </w:p>
          <w:p w14:paraId="0EF84C39" w14:textId="77777777" w:rsidR="002727DC" w:rsidRDefault="002727DC" w:rsidP="009616D8">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690CCC5" w14:textId="77777777" w:rsidR="002727DC" w:rsidRDefault="002727DC" w:rsidP="009616D8">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Pr>
                <w:szCs w:val="22"/>
              </w:rPr>
              <w:t>In the two examples below, it is assumed that the threshold quantities for manufacture, process, or otherwise use (25,000 pounds, 25,000 pounds, and 10,000 pounds, respectively for non-PBT</w:t>
            </w:r>
            <w:r>
              <w:rPr>
                <w:szCs w:val="22"/>
              </w:rPr>
              <w:fldChar w:fldCharType="begin"/>
            </w:r>
            <w:r>
              <w:rPr>
                <w:szCs w:val="22"/>
              </w:rPr>
              <w:instrText>xe "PBT"</w:instrText>
            </w:r>
            <w:r>
              <w:rPr>
                <w:szCs w:val="22"/>
              </w:rPr>
              <w:fldChar w:fldCharType="end"/>
            </w:r>
            <w:r>
              <w:rPr>
                <w:szCs w:val="22"/>
              </w:rPr>
              <w:t xml:space="preserve"> chemicals; 100 pounds for certain PBT chemicals; 10 pounds for highly persistent, highly bioaccumulative toxic chemicals; and 0.1 grams for the PBT chemical category comprised of dioxin and dioxin-like compounds) have been exceeded and the reporting of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is therefore required.</w:t>
            </w:r>
          </w:p>
          <w:p w14:paraId="5C0C85E5" w14:textId="77777777" w:rsidR="002727DC" w:rsidRDefault="002727DC" w:rsidP="009616D8">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pPr>
            <w:r>
              <w:rPr>
                <w:szCs w:val="22"/>
              </w:rPr>
              <w:t>1. Your facility manufactures diazomethane. Fifty percent is sold as a product, thus it is processed. The remaining fifty percent is reacted with alpha-naphthylamine, forming N-methyl-alpha-naphthylamine and also producing nitrogen gas.</w:t>
            </w:r>
          </w:p>
          <w:p w14:paraId="67798458" w14:textId="69ACF535" w:rsidR="002727DC" w:rsidRDefault="002727DC" w:rsidP="009616D8">
            <w:pPr>
              <w:numPr>
                <w:ilvl w:val="0"/>
                <w:numId w:val="24"/>
              </w:numPr>
              <w:tabs>
                <w:tab w:val="clear" w:pos="240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20"/>
              <w:jc w:val="both"/>
            </w:pPr>
            <w:r>
              <w:rPr>
                <w:szCs w:val="22"/>
              </w:rPr>
              <w:t>Your company manufactures diazomethane,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both for sale/ distribution as a commercial product and for on-site use/processing as a feedstock in the N-methyl-alpha-naphthylamine production process. Because the diazomethane is a reactant, it is also processed. See Figure </w:t>
            </w:r>
            <w:r w:rsidR="00796CC9">
              <w:rPr>
                <w:szCs w:val="22"/>
              </w:rPr>
              <w:t xml:space="preserve">5 </w:t>
            </w:r>
            <w:r>
              <w:rPr>
                <w:szCs w:val="22"/>
              </w:rPr>
              <w:t>for how this information would be reported in Part II, Section 3 of Form R.</w:t>
            </w:r>
          </w:p>
          <w:p w14:paraId="3BD72239" w14:textId="77777777" w:rsidR="002727DC" w:rsidRDefault="002727DC" w:rsidP="009616D8">
            <w:pPr>
              <w:numPr>
                <w:ilvl w:val="0"/>
                <w:numId w:val="24"/>
              </w:numPr>
              <w:tabs>
                <w:tab w:val="clear" w:pos="240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420"/>
              <w:jc w:val="both"/>
            </w:pPr>
            <w:r>
              <w:rPr>
                <w:szCs w:val="22"/>
              </w:rPr>
              <w:t>Your facility also processes alpha-naphthylamine, as a reactant to produce N-methyl-alpha-naphthylamine, a chemical not on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list.</w:t>
            </w:r>
          </w:p>
          <w:p w14:paraId="4748C105" w14:textId="77777777" w:rsidR="002727DC" w:rsidRDefault="002727DC" w:rsidP="009616D8">
            <w:pPr>
              <w:tabs>
                <w:tab w:val="left" w:pos="0"/>
                <w:tab w:val="left" w:pos="456"/>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pPr>
            <w:r>
              <w:rPr>
                <w:szCs w:val="22"/>
              </w:rPr>
              <w:t>2. Your facility is a commercial distributor of Missouri bituminous coal, which contains mercury at 1.5 ppm (w:w). You should check the box on Part II, Section 3.2.e for processing mercury as an impurity.</w:t>
            </w:r>
          </w:p>
        </w:tc>
      </w:tr>
    </w:tbl>
    <w:p w14:paraId="3403BDCC" w14:textId="77777777" w:rsidR="002727DC" w:rsidRDefault="002727DC" w:rsidP="00CF13C4">
      <w:pPr>
        <w:pStyle w:val="Heading2"/>
        <w:rPr>
          <w:rFonts w:ascii="Times New Roman" w:hAnsi="Times New Roman"/>
        </w:rPr>
        <w:sectPr w:rsidR="002727DC" w:rsidSect="002727DC">
          <w:pgSz w:w="12240" w:h="15840"/>
          <w:pgMar w:top="720" w:right="1296" w:bottom="576" w:left="1296" w:header="720" w:footer="576" w:gutter="0"/>
          <w:cols w:num="2" w:space="346"/>
          <w:docGrid w:linePitch="360"/>
        </w:sectPr>
      </w:pPr>
    </w:p>
    <w:p w14:paraId="40EB5FEA" w14:textId="19E06BA6" w:rsidR="00D5538F" w:rsidRDefault="00D5538F" w:rsidP="00B24168">
      <w:pPr>
        <w:pStyle w:val="Heading2"/>
        <w:rPr>
          <w:rFonts w:ascii="Times New Roman" w:hAnsi="Times New Roman"/>
        </w:rPr>
      </w:pPr>
      <w:bookmarkStart w:id="151" w:name="_Toc433297046"/>
      <w:r>
        <w:rPr>
          <w:rFonts w:ascii="Times New Roman" w:hAnsi="Times New Roman"/>
        </w:rPr>
        <w:t xml:space="preserve">Section 5. </w:t>
      </w:r>
      <w:r>
        <w:rPr>
          <w:rFonts w:ascii="Times New Roman" w:hAnsi="Times New Roman"/>
        </w:rPr>
        <w:tab/>
      </w:r>
      <w:r w:rsidRPr="002279AA">
        <w:rPr>
          <w:rFonts w:ascii="Times New Roman" w:hAnsi="Times New Roman"/>
        </w:rPr>
        <w:t xml:space="preserve">Quantity of the </w:t>
      </w:r>
      <w:r>
        <w:rPr>
          <w:rFonts w:ascii="Times New Roman" w:hAnsi="Times New Roman"/>
        </w:rPr>
        <w:t xml:space="preserve">Toxic </w:t>
      </w:r>
      <w:r w:rsidRPr="002279AA">
        <w:rPr>
          <w:rFonts w:ascii="Times New Roman" w:hAnsi="Times New Roman"/>
        </w:rPr>
        <w:t>Chemical Entering Each Environmental</w:t>
      </w:r>
      <w:r>
        <w:rPr>
          <w:rFonts w:ascii="Times New Roman" w:hAnsi="Times New Roman"/>
        </w:rPr>
        <w:t xml:space="preserve"> Medium On-site</w:t>
      </w:r>
      <w:bookmarkEnd w:id="149"/>
      <w:r w:rsidR="004E65CE">
        <w:rPr>
          <w:rFonts w:ascii="Times New Roman" w:hAnsi="Times New Roman"/>
        </w:rPr>
        <w:t xml:space="preserve"> </w:t>
      </w:r>
      <w:r w:rsidR="004E65CE" w:rsidRPr="004E65CE">
        <w:rPr>
          <w:rFonts w:ascii="Times New Roman" w:hAnsi="Times New Roman"/>
        </w:rPr>
        <w:t>(Form R)</w:t>
      </w:r>
      <w:bookmarkEnd w:id="151"/>
    </w:p>
    <w:p w14:paraId="20CB6D06" w14:textId="77777777" w:rsidR="00D5538F" w:rsidRDefault="00D5538F" w:rsidP="005B422A">
      <w:pPr>
        <w:jc w:val="both"/>
        <w:rPr>
          <w:szCs w:val="22"/>
        </w:rPr>
      </w:pPr>
      <w:r>
        <w:rPr>
          <w:szCs w:val="22"/>
        </w:rPr>
        <w:t>In Section 5, you must account for the total aggregate on-site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the environment from your facility for the calendar year.</w:t>
      </w:r>
    </w:p>
    <w:p w14:paraId="372250ED" w14:textId="77777777" w:rsidR="00D5538F" w:rsidRDefault="00D5538F">
      <w:pPr>
        <w:jc w:val="both"/>
        <w:rPr>
          <w:szCs w:val="22"/>
        </w:rPr>
      </w:pPr>
    </w:p>
    <w:p w14:paraId="3A877475" w14:textId="77777777" w:rsidR="00D5538F" w:rsidRDefault="00D5538F">
      <w:pPr>
        <w:jc w:val="both"/>
        <w:rPr>
          <w:szCs w:val="22"/>
        </w:rPr>
      </w:pPr>
      <w:r>
        <w:rPr>
          <w:szCs w:val="22"/>
        </w:rPr>
        <w:t>On-site releases to the environment include emissions to the air, discharges to surface waters, and releases to land (including underground injection wells).</w:t>
      </w:r>
    </w:p>
    <w:p w14:paraId="798B769B" w14:textId="77777777" w:rsidR="00D5538F" w:rsidRDefault="00D5538F">
      <w:pPr>
        <w:jc w:val="both"/>
        <w:rPr>
          <w:szCs w:val="22"/>
        </w:rPr>
      </w:pPr>
    </w:p>
    <w:p w14:paraId="76520ACC" w14:textId="77777777" w:rsidR="00D5538F" w:rsidRDefault="00D5538F">
      <w:pPr>
        <w:jc w:val="both"/>
        <w:rPr>
          <w:szCs w:val="22"/>
        </w:rPr>
      </w:pPr>
      <w:r>
        <w:rPr>
          <w:szCs w:val="22"/>
        </w:rPr>
        <w:t>For all toxic chemicals (except the dioxin and dioxin-like compound category), do not enter the values in Section 5 in gallons, tons, liters, or any measure other than pounds. You must also enter the values as whole numbers (do not use scientific notation). Numbers following a decimal point are not acceptable for toxic chemicals other than those designated as PBT</w:t>
      </w:r>
      <w:r>
        <w:rPr>
          <w:szCs w:val="22"/>
        </w:rPr>
        <w:fldChar w:fldCharType="begin"/>
      </w:r>
      <w:r>
        <w:instrText>xe "PBT"</w:instrText>
      </w:r>
      <w:r>
        <w:rPr>
          <w:szCs w:val="22"/>
        </w:rPr>
        <w:fldChar w:fldCharType="end"/>
      </w:r>
      <w:r>
        <w:rPr>
          <w:szCs w:val="22"/>
        </w:rP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447522EE" w14:textId="77777777" w:rsidR="00D5538F" w:rsidRDefault="00D5538F">
      <w:pPr>
        <w:jc w:val="both"/>
        <w:rPr>
          <w:szCs w:val="22"/>
        </w:rPr>
      </w:pPr>
    </w:p>
    <w:p w14:paraId="5CC9D0D0" w14:textId="77777777" w:rsidR="00D5538F" w:rsidRDefault="00D5538F">
      <w:pPr>
        <w:jc w:val="both"/>
        <w:rPr>
          <w:szCs w:val="22"/>
        </w:rPr>
      </w:pPr>
      <w:r>
        <w:rPr>
          <w:szCs w:val="22"/>
        </w:rPr>
        <w:t>For the dioxin and dioxin-like compounds category, facilities should report at a level of precision supported by the accuracy of the underlying data and the estimation techniques on which the estimate is based. For the dioxin and dioxin like compounds chemical category, which has a reporting threshold of 0.1 gram, facilities need only report all release and other waste management quantities greater than 100 micrograms (i.e.,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up to seven digits to the right of the decimal.</w:t>
      </w:r>
    </w:p>
    <w:p w14:paraId="455C98EC" w14:textId="77777777" w:rsidR="00D5538F" w:rsidRDefault="00D5538F">
      <w:pPr>
        <w:jc w:val="both"/>
        <w:rPr>
          <w:szCs w:val="22"/>
        </w:rPr>
      </w:pPr>
      <w:r>
        <w:rPr>
          <w:szCs w:val="22"/>
        </w:rPr>
        <w:br w:type="column"/>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51"/>
      </w:tblGrid>
      <w:tr w:rsidR="00D5538F" w14:paraId="40EE4321" w14:textId="77777777" w:rsidTr="00E053C2">
        <w:tc>
          <w:tcPr>
            <w:tcW w:w="4651" w:type="dxa"/>
            <w:tcBorders>
              <w:top w:val="single" w:sz="4" w:space="0" w:color="auto"/>
              <w:bottom w:val="single" w:sz="4" w:space="0" w:color="auto"/>
            </w:tcBorders>
            <w:shd w:val="clear" w:color="auto" w:fill="E0E0E0"/>
          </w:tcPr>
          <w:p w14:paraId="0C637C04" w14:textId="77777777" w:rsidR="00D5538F" w:rsidRPr="00805D00" w:rsidRDefault="00D5538F">
            <w:pPr>
              <w:pStyle w:val="ExampleHeading"/>
              <w:rPr>
                <w:bCs/>
                <w:szCs w:val="22"/>
              </w:rPr>
            </w:pPr>
            <w:bookmarkStart w:id="152" w:name="_Toc339367680"/>
            <w:bookmarkStart w:id="153" w:name="_Toc43180312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12</w:t>
            </w:r>
            <w:r w:rsidRPr="00805D00">
              <w:rPr>
                <w:bCs/>
                <w:szCs w:val="22"/>
              </w:rPr>
              <w:fldChar w:fldCharType="end"/>
            </w:r>
            <w:r w:rsidRPr="00805D00">
              <w:rPr>
                <w:bCs/>
                <w:szCs w:val="22"/>
              </w:rPr>
              <w:t xml:space="preserve">: </w:t>
            </w:r>
            <w:r w:rsidRPr="00805D00">
              <w:rPr>
                <w:bCs/>
                <w:szCs w:val="22"/>
              </w:rPr>
              <w:tab/>
              <w:t>Reporting Dioxins and Dioxin-Like Compounds</w:t>
            </w:r>
            <w:bookmarkEnd w:id="152"/>
            <w:bookmarkEnd w:id="153"/>
          </w:p>
          <w:p w14:paraId="5F99569B" w14:textId="77777777" w:rsidR="00D5538F" w:rsidRDefault="00D5538F">
            <w:pPr>
              <w:pStyle w:val="BODYTRI"/>
              <w:spacing w:after="0"/>
              <w:rPr>
                <w:sz w:val="22"/>
                <w:szCs w:val="22"/>
              </w:rPr>
            </w:pPr>
          </w:p>
          <w:p w14:paraId="189C5825" w14:textId="77777777" w:rsidR="00D5538F" w:rsidRDefault="00D5538F">
            <w:pPr>
              <w:pStyle w:val="BODYTRI"/>
              <w:rPr>
                <w:sz w:val="22"/>
                <w:szCs w:val="22"/>
              </w:rPr>
            </w:pPr>
            <w:r>
              <w:rPr>
                <w:sz w:val="22"/>
                <w:szCs w:val="22"/>
              </w:rPr>
              <w:t>If the total quantity for Section 5.2 of the Form R (i.e., stack or point air emissions) is 0.00005 grams or less, then zero can be entered. If the total quantity is between 0.00005 and 0.0001 grams, then 0.0001 grams can be entered or the actual number can be entered (e.g., 0.000075).</w:t>
            </w:r>
          </w:p>
        </w:tc>
      </w:tr>
    </w:tbl>
    <w:p w14:paraId="0F9231F7" w14:textId="77777777" w:rsidR="00D5538F" w:rsidRDefault="00D5538F" w:rsidP="005B422A">
      <w:pPr>
        <w:pStyle w:val="BODYTRI"/>
        <w:rPr>
          <w:b/>
          <w:bCs/>
          <w:szCs w:val="20"/>
        </w:rPr>
      </w:pPr>
    </w:p>
    <w:p w14:paraId="76939690" w14:textId="77777777" w:rsidR="00D5538F" w:rsidRDefault="00D5538F">
      <w:pPr>
        <w:jc w:val="both"/>
        <w:rPr>
          <w:szCs w:val="22"/>
        </w:rPr>
      </w:pPr>
      <w:r w:rsidRPr="00DE71B5">
        <w:rPr>
          <w:b/>
          <w:szCs w:val="22"/>
          <w:lang w:val="pt-BR"/>
        </w:rPr>
        <w:t>NA vs. a Numeric Value (e.g., Zero).</w:t>
      </w:r>
      <w:r w:rsidRPr="00DE71B5">
        <w:rPr>
          <w:szCs w:val="22"/>
          <w:lang w:val="pt-BR"/>
        </w:rPr>
        <w:t xml:space="preserve"> </w:t>
      </w:r>
      <w:r>
        <w:rPr>
          <w:szCs w:val="22"/>
        </w:rPr>
        <w:t>Generally, NA is applicable if the waste stream that contains or contained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not directed to the relevant environmental medium, or if leaks, spills and fugitive emissions cannot occur. If the waste stream that contains or contained the EPCRA </w:t>
      </w:r>
      <w:r w:rsidRPr="0093305E">
        <w:rPr>
          <w:szCs w:val="22"/>
        </w:rPr>
        <w:t>Section 313</w:t>
      </w:r>
      <w:r>
        <w:rPr>
          <w:szCs w:val="22"/>
        </w:rPr>
        <w:t xml:space="preserve"> chemical is directed to the environmental medium, or if leaks, spills or fugitive emissions can occur, NA should not be used, even if treatment or emission controls result in a release of zero. If the annual aggregate release of that chemical was equal to or less than 0.5 pound, the value reported is zero (unless the chemical is a listed PBT</w:t>
      </w:r>
      <w:r>
        <w:rPr>
          <w:szCs w:val="22"/>
        </w:rPr>
        <w:fldChar w:fldCharType="begin"/>
      </w:r>
      <w:r>
        <w:instrText>xe "PBT"</w:instrText>
      </w:r>
      <w:r>
        <w:rPr>
          <w:szCs w:val="22"/>
        </w:rPr>
        <w:fldChar w:fldCharType="end"/>
      </w:r>
      <w:r>
        <w:rPr>
          <w:szCs w:val="22"/>
        </w:rPr>
        <w:t xml:space="preserve"> chemical).</w:t>
      </w:r>
    </w:p>
    <w:p w14:paraId="1703F73E" w14:textId="77777777" w:rsidR="00D5538F" w:rsidRDefault="00D5538F">
      <w:pPr>
        <w:jc w:val="both"/>
        <w:rPr>
          <w:szCs w:val="22"/>
        </w:rPr>
      </w:pPr>
    </w:p>
    <w:p w14:paraId="0E30D2C7" w14:textId="77777777" w:rsidR="00D5538F" w:rsidRDefault="00D5538F">
      <w:pPr>
        <w:jc w:val="both"/>
        <w:rPr>
          <w:szCs w:val="22"/>
        </w:rPr>
      </w:pPr>
      <w:r>
        <w:rPr>
          <w:szCs w:val="22"/>
        </w:rPr>
        <w:t>For Section 5.1, NA generally is not applicable for volatile organic compounds (VOCs). For Section 5.5.4, NA generally would not be applicable, recognizing the possibility of accidental spills or leaks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w:t>
      </w:r>
    </w:p>
    <w:p w14:paraId="0212DA30" w14:textId="77777777" w:rsidR="00D5538F" w:rsidRDefault="00D5538F">
      <w:pPr>
        <w:jc w:val="both"/>
        <w:rPr>
          <w:szCs w:val="22"/>
        </w:rPr>
      </w:pPr>
    </w:p>
    <w:p w14:paraId="28491844" w14:textId="37946C85" w:rsidR="00D5538F" w:rsidRDefault="00D5538F">
      <w:pPr>
        <w:jc w:val="both"/>
        <w:rPr>
          <w:szCs w:val="22"/>
        </w:rPr>
      </w:pPr>
      <w:r>
        <w:rPr>
          <w:szCs w:val="22"/>
        </w:rPr>
        <w:t>An example that illustrates the use of NA vs. a numeric value (e.g., zero) would be nitric acid involved in a facility’s processing activities. If the facility neutralizes the wastes containing nitric acid to a pH of 6 or above, then the facility reports a release of zero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not NA. Another example is when the facility has no underground injection well, in which case NA should be checked in Part II, Section 5.4.1 and 5.4.2 of Form R. Also, if the facility does not landfill the acidic waste, NA should be checked in Part II, Section 5.5.1.B of Form R.</w:t>
      </w:r>
    </w:p>
    <w:p w14:paraId="17349E5B" w14:textId="77777777" w:rsidR="00D5538F" w:rsidRDefault="00D5538F">
      <w:pPr>
        <w:jc w:val="both"/>
        <w:rPr>
          <w:szCs w:val="22"/>
        </w:rPr>
      </w:pPr>
    </w:p>
    <w:p w14:paraId="58ABD5A2" w14:textId="77777777" w:rsidR="00D5538F" w:rsidRDefault="00D5538F">
      <w:pPr>
        <w:jc w:val="both"/>
        <w:rPr>
          <w:szCs w:val="22"/>
        </w:rPr>
      </w:pPr>
      <w:r>
        <w:rPr>
          <w:szCs w:val="22"/>
        </w:rPr>
        <w:t>All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the air must be classified as either stack or fugitive emissions, and included in the total quantity reported for these releases in Sections 5.1 and 5.2. Instructions for columns A, B, and C follow the discussions of Sections 5.1 through 5.5.</w:t>
      </w:r>
    </w:p>
    <w:p w14:paraId="532F9A1E" w14:textId="77777777" w:rsidR="00D5538F" w:rsidRDefault="00D5538F">
      <w:pPr>
        <w:jc w:val="both"/>
        <w:rPr>
          <w:szCs w:val="22"/>
        </w:rPr>
      </w:pPr>
    </w:p>
    <w:p w14:paraId="64384ACF" w14:textId="77777777" w:rsidR="00D5538F" w:rsidRPr="008B5B94" w:rsidRDefault="00D5538F">
      <w:pPr>
        <w:ind w:left="720" w:hanging="720"/>
        <w:rPr>
          <w:b/>
          <w:lang w:val="fr-FR"/>
        </w:rPr>
      </w:pPr>
      <w:bookmarkStart w:id="154" w:name="_Toc209848051"/>
      <w:r w:rsidRPr="008B5B94">
        <w:rPr>
          <w:b/>
          <w:lang w:val="fr-FR"/>
        </w:rPr>
        <w:t xml:space="preserve">5.1 </w:t>
      </w:r>
      <w:r w:rsidRPr="008B5B94">
        <w:rPr>
          <w:b/>
          <w:lang w:val="fr-FR"/>
        </w:rPr>
        <w:tab/>
        <w:t>Fugitive or Non-Point Air Emissions</w:t>
      </w:r>
      <w:bookmarkEnd w:id="154"/>
    </w:p>
    <w:p w14:paraId="5E9AE633" w14:textId="77777777" w:rsidR="00D5538F" w:rsidRPr="008B5B94" w:rsidRDefault="00D5538F">
      <w:pPr>
        <w:jc w:val="both"/>
        <w:rPr>
          <w:szCs w:val="22"/>
          <w:lang w:val="fr-FR"/>
        </w:rPr>
      </w:pPr>
    </w:p>
    <w:p w14:paraId="777E2E28" w14:textId="77777777" w:rsidR="00D5538F" w:rsidRDefault="00D5538F">
      <w:pPr>
        <w:jc w:val="both"/>
        <w:rPr>
          <w:szCs w:val="22"/>
        </w:rPr>
      </w:pPr>
      <w:r>
        <w:rPr>
          <w:szCs w:val="22"/>
        </w:rPr>
        <w:t>Report the total of all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the air that are not released through stacks, vents, ducts, pipes, or any other confined air stream. You must include (1) fugitive equipment leaks from valves, pump seals, flanges, compressors, sampling connections, open-ended lines, etc.; (2) evaporative losses from surface impoundments and spills; (3) releases from building ventilation systems; and (4) any other fugitive or non-point air emissions. Engineering estimates and mass balance calculations (using purchase records, inventories, engineering knowledge or process specifications of the quantity of the EPCRA </w:t>
      </w:r>
      <w:r w:rsidRPr="0093305E">
        <w:rPr>
          <w:szCs w:val="22"/>
        </w:rPr>
        <w:t>Section 313</w:t>
      </w:r>
      <w:r>
        <w:rPr>
          <w:szCs w:val="22"/>
        </w:rPr>
        <w:t xml:space="preserve"> chemical entering product, hazardous waste manifests, or monitoring records) may be useful in estimating fugitive emissions. You should check the NA box in Section 5.1 if you do not engage in activities that result in fugitive or non-point air emissions of this listed toxic chemical. For VOCs, NA generally would not be applicable.</w:t>
      </w:r>
    </w:p>
    <w:p w14:paraId="3EBDA97F" w14:textId="77777777" w:rsidR="00D5538F" w:rsidRDefault="00D5538F">
      <w:pPr>
        <w:jc w:val="both"/>
        <w:rPr>
          <w:szCs w:val="22"/>
        </w:rPr>
      </w:pPr>
    </w:p>
    <w:p w14:paraId="0D1C3572" w14:textId="77777777" w:rsidR="00D5538F" w:rsidRDefault="00D5538F">
      <w:pPr>
        <w:rPr>
          <w:b/>
        </w:rPr>
      </w:pPr>
      <w:bookmarkStart w:id="155" w:name="_Toc209848052"/>
      <w:r>
        <w:rPr>
          <w:b/>
        </w:rPr>
        <w:t xml:space="preserve">5.2 </w:t>
      </w:r>
      <w:r>
        <w:rPr>
          <w:b/>
        </w:rPr>
        <w:tab/>
        <w:t>Stack or Point Air Emissions</w:t>
      </w:r>
      <w:bookmarkEnd w:id="155"/>
    </w:p>
    <w:p w14:paraId="0E3B14C2" w14:textId="77777777" w:rsidR="00D5538F" w:rsidRDefault="00D5538F">
      <w:pPr>
        <w:rPr>
          <w:b/>
        </w:rPr>
      </w:pPr>
    </w:p>
    <w:p w14:paraId="0B980EC0" w14:textId="77777777" w:rsidR="00D5538F" w:rsidRDefault="00D5538F">
      <w:pPr>
        <w:jc w:val="both"/>
        <w:rPr>
          <w:szCs w:val="22"/>
        </w:rPr>
      </w:pPr>
      <w:r>
        <w:rPr>
          <w:szCs w:val="22"/>
        </w:rPr>
        <w:t>Report the total of all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the air that occur through stacks, confined vents, ducts, pipes, or other confined air streams. You must include storage tank emissions. Air releases from air pollution control equipment would generally fall in this category. Monitoring data, engineering estimates, and mass balance calculations may help you to complete this section. You should check the NA box in Section 5.2 if there are no stack air activities involving the waste stream that contains or contained the EPCRA </w:t>
      </w:r>
      <w:r w:rsidRPr="0093305E">
        <w:rPr>
          <w:szCs w:val="22"/>
        </w:rPr>
        <w:t>Section 313</w:t>
      </w:r>
      <w:r>
        <w:rPr>
          <w:szCs w:val="22"/>
        </w:rPr>
        <w:t xml:space="preserve"> chemical.</w:t>
      </w:r>
    </w:p>
    <w:p w14:paraId="637A9F09" w14:textId="77777777" w:rsidR="00D5538F" w:rsidRDefault="00D5538F">
      <w:bookmarkStart w:id="156" w:name="_Toc209848053"/>
    </w:p>
    <w:p w14:paraId="7233FA74" w14:textId="77777777" w:rsidR="00D5538F" w:rsidRDefault="00D5538F">
      <w:pPr>
        <w:ind w:left="720" w:hanging="720"/>
        <w:rPr>
          <w:b/>
        </w:rPr>
      </w:pPr>
      <w:r>
        <w:rPr>
          <w:b/>
        </w:rPr>
        <w:t xml:space="preserve">5.3 </w:t>
      </w:r>
      <w:r>
        <w:rPr>
          <w:b/>
        </w:rPr>
        <w:tab/>
        <w:t>Discharges to Receiving Streams or Water Bodies</w:t>
      </w:r>
      <w:bookmarkEnd w:id="156"/>
      <w:r>
        <w:rPr>
          <w:b/>
        </w:rPr>
        <w:fldChar w:fldCharType="begin"/>
      </w:r>
      <w:r>
        <w:rPr>
          <w:b/>
        </w:rPr>
        <w:instrText>xe "Discharges to Receiving Streams or Water Bodies"</w:instrText>
      </w:r>
      <w:r>
        <w:rPr>
          <w:b/>
        </w:rPr>
        <w:fldChar w:fldCharType="end"/>
      </w:r>
    </w:p>
    <w:p w14:paraId="4F1C1A58" w14:textId="77777777" w:rsidR="00D5538F" w:rsidRDefault="00D5538F">
      <w:pPr>
        <w:jc w:val="both"/>
        <w:rPr>
          <w:szCs w:val="22"/>
        </w:rPr>
      </w:pPr>
    </w:p>
    <w:p w14:paraId="042B7285" w14:textId="0ED49C23" w:rsidR="00D5538F" w:rsidRPr="008D6873" w:rsidRDefault="00D5538F">
      <w:pPr>
        <w:jc w:val="both"/>
        <w:rPr>
          <w:szCs w:val="22"/>
        </w:rPr>
      </w:pPr>
      <w:r>
        <w:rPr>
          <w:szCs w:val="22"/>
        </w:rPr>
        <w:t>In Section 5.3 you are to enter all the names of the streams or water bodies to which your facility directly discharges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w:t>
      </w:r>
      <w:r w:rsidRPr="008D6873">
        <w:rPr>
          <w:szCs w:val="22"/>
        </w:rPr>
        <w:t xml:space="preserve">chemical on which you are reporting. Facilities may enter releases to </w:t>
      </w:r>
      <w:r w:rsidRPr="00500F21">
        <w:rPr>
          <w:szCs w:val="22"/>
        </w:rPr>
        <w:t>as many unique receiving streams or water bodies as needed</w:t>
      </w:r>
      <w:r>
        <w:rPr>
          <w:szCs w:val="22"/>
        </w:rPr>
        <w:t xml:space="preserve"> in TRI-MEweb</w:t>
      </w:r>
      <w:r w:rsidRPr="00500F21">
        <w:rPr>
          <w:szCs w:val="22"/>
        </w:rPr>
        <w:t>. In addition, you may also enter the 14-digit reach code</w:t>
      </w:r>
      <w:r w:rsidR="007008AF">
        <w:rPr>
          <w:szCs w:val="22"/>
        </w:rPr>
        <w:t xml:space="preserve">, </w:t>
      </w:r>
      <w:r w:rsidR="007008AF" w:rsidRPr="002C7E0E">
        <w:rPr>
          <w:szCs w:val="22"/>
        </w:rPr>
        <w:t xml:space="preserve">which </w:t>
      </w:r>
      <w:r w:rsidR="007E26F2">
        <w:rPr>
          <w:szCs w:val="22"/>
        </w:rPr>
        <w:t>is a</w:t>
      </w:r>
      <w:r w:rsidR="007008AF" w:rsidRPr="002C7E0E">
        <w:rPr>
          <w:szCs w:val="22"/>
        </w:rPr>
        <w:t xml:space="preserve"> unique code that identif</w:t>
      </w:r>
      <w:r w:rsidR="007E26F2">
        <w:rPr>
          <w:szCs w:val="22"/>
        </w:rPr>
        <w:t>ies</w:t>
      </w:r>
      <w:r w:rsidR="007008AF" w:rsidRPr="002C7E0E">
        <w:rPr>
          <w:szCs w:val="22"/>
        </w:rPr>
        <w:t xml:space="preserve"> a continuous piece of surface water with similar hydrologic characteristics</w:t>
      </w:r>
      <w:r w:rsidR="007008AF">
        <w:rPr>
          <w:szCs w:val="22"/>
        </w:rPr>
        <w:t>,</w:t>
      </w:r>
      <w:r w:rsidRPr="00500F21">
        <w:rPr>
          <w:szCs w:val="22"/>
        </w:rPr>
        <w:t xml:space="preserve"> assigned to each receiving water body by the </w:t>
      </w:r>
      <w:r w:rsidR="006437ED">
        <w:rPr>
          <w:szCs w:val="22"/>
        </w:rPr>
        <w:t>United States Geographical Society’s (</w:t>
      </w:r>
      <w:r w:rsidRPr="00500F21">
        <w:rPr>
          <w:szCs w:val="22"/>
        </w:rPr>
        <w:t>USGS</w:t>
      </w:r>
      <w:r w:rsidR="006437ED">
        <w:rPr>
          <w:szCs w:val="22"/>
        </w:rPr>
        <w:t>)</w:t>
      </w:r>
      <w:r w:rsidRPr="00500F21">
        <w:rPr>
          <w:szCs w:val="22"/>
        </w:rPr>
        <w:t xml:space="preserve"> National Hydrography Dataset (NHD). Note that reach data are not available for Alaska, Guam, American Samoa and the Northern Mariana Islands, so facilities located in these areas should leave this field blank.</w:t>
      </w:r>
    </w:p>
    <w:p w14:paraId="11D515E9" w14:textId="77777777" w:rsidR="00D5538F" w:rsidRPr="008D6873" w:rsidRDefault="00D5538F">
      <w:pPr>
        <w:jc w:val="both"/>
        <w:rPr>
          <w:szCs w:val="22"/>
        </w:rPr>
      </w:pPr>
    </w:p>
    <w:p w14:paraId="36B64AF6" w14:textId="77777777" w:rsidR="00D5538F" w:rsidRPr="008D6873" w:rsidRDefault="00D5538F">
      <w:pPr>
        <w:jc w:val="both"/>
        <w:rPr>
          <w:szCs w:val="22"/>
        </w:rPr>
      </w:pPr>
      <w:r w:rsidRPr="008D6873">
        <w:rPr>
          <w:szCs w:val="22"/>
        </w:rPr>
        <w:t>EPA maps all reported discharges to reaches for purposes of its Risk Screening Environmental Indicators (RSEI) model, Discharge Monitoring Reports (DMR) Pollutant Loading Tool, and for other analyses.  Identifying your stream or water body by entering a reach code in this section ensures that EPA will map your discharges to the correct reach.</w:t>
      </w:r>
    </w:p>
    <w:p w14:paraId="4CB32F3E" w14:textId="77777777" w:rsidR="00D5538F" w:rsidRPr="008D6873" w:rsidRDefault="00D5538F">
      <w:pPr>
        <w:jc w:val="both"/>
        <w:rPr>
          <w:szCs w:val="22"/>
        </w:rPr>
      </w:pPr>
    </w:p>
    <w:p w14:paraId="11283C50" w14:textId="77777777" w:rsidR="00D5538F" w:rsidRDefault="00D5538F">
      <w:pPr>
        <w:jc w:val="both"/>
        <w:rPr>
          <w:szCs w:val="22"/>
        </w:rPr>
      </w:pPr>
      <w:r>
        <w:rPr>
          <w:szCs w:val="22"/>
        </w:rPr>
        <w:t>In TRI-MEweb, f</w:t>
      </w:r>
      <w:r w:rsidRPr="008D6873">
        <w:rPr>
          <w:szCs w:val="22"/>
        </w:rPr>
        <w:t>acilities have the option of using an interactive map interface to locate and identify the receiving stream or water body to which the chemical was released. TRI-MEweb will automatically populate the appropriate reach code field when you select your receiving water body on the map provided in the user interface for this section.</w:t>
      </w:r>
    </w:p>
    <w:p w14:paraId="4F9E73EC" w14:textId="77777777" w:rsidR="00D5538F" w:rsidRDefault="00D5538F">
      <w:pPr>
        <w:jc w:val="both"/>
        <w:rPr>
          <w:szCs w:val="22"/>
        </w:rPr>
      </w:pPr>
    </w:p>
    <w:p w14:paraId="0CD1FAAE" w14:textId="3178D320" w:rsidR="00D5538F" w:rsidRDefault="00D5538F">
      <w:pPr>
        <w:jc w:val="both"/>
        <w:rPr>
          <w:szCs w:val="22"/>
        </w:rPr>
      </w:pPr>
      <w:r>
        <w:rPr>
          <w:szCs w:val="22"/>
        </w:rPr>
        <w:t xml:space="preserve">The name of the receiving </w:t>
      </w:r>
      <w:r w:rsidRPr="006032DF">
        <w:rPr>
          <w:szCs w:val="22"/>
        </w:rPr>
        <w:t>stream or water body</w:t>
      </w:r>
      <w:r>
        <w:rPr>
          <w:szCs w:val="22"/>
        </w:rPr>
        <w:t xml:space="preserve"> and reach code may be man</w:t>
      </w:r>
      <w:r w:rsidR="00134BB8">
        <w:rPr>
          <w:szCs w:val="22"/>
        </w:rPr>
        <w:t xml:space="preserve">ually entered by following the </w:t>
      </w:r>
      <w:r w:rsidRPr="00297230">
        <w:rPr>
          <w:b/>
          <w:i/>
        </w:rPr>
        <w:t>Can't find or identify your stream or water body on the map</w:t>
      </w:r>
      <w:r w:rsidRPr="005C44C8">
        <w:rPr>
          <w:szCs w:val="22"/>
        </w:rPr>
        <w:t>?</w:t>
      </w:r>
      <w:r>
        <w:rPr>
          <w:szCs w:val="22"/>
        </w:rPr>
        <w:t xml:space="preserve"> link. In such a case, you should report the name of the receiving stream or water body and reach code as it appears on </w:t>
      </w:r>
      <w:r w:rsidR="007008AF">
        <w:rPr>
          <w:szCs w:val="22"/>
        </w:rPr>
        <w:t xml:space="preserve">a </w:t>
      </w:r>
      <w:r>
        <w:rPr>
          <w:szCs w:val="22"/>
        </w:rPr>
        <w:t xml:space="preserve">discharge permit or other appropriate documentation. If the stream is not included in the NPDES permit or its name is not identified in the NPDES permit, enter the name of the off-site stream or water body by which it is publicly known or enter the first publicly named water body to which the receiving waters are a tributary, if the receiving waters are unnamed. Do not list a series of streams through which the EPCRA </w:t>
      </w:r>
      <w:r w:rsidRPr="0093305E">
        <w:rPr>
          <w:szCs w:val="22"/>
        </w:rPr>
        <w:t>Section 313</w:t>
      </w:r>
      <w:r>
        <w:rPr>
          <w:szCs w:val="22"/>
        </w:rPr>
        <w:t xml:space="preserve"> chemical flows. Be sure to include all the receiving streams or water bodies that receive stormwater runoff from your facility. Do not enter names of streams to which off-site treatment plants discharge. </w:t>
      </w:r>
    </w:p>
    <w:p w14:paraId="6E8AA5CC" w14:textId="77777777" w:rsidR="00D5538F" w:rsidRDefault="00D5538F">
      <w:pPr>
        <w:jc w:val="both"/>
        <w:rPr>
          <w:szCs w:val="22"/>
        </w:rPr>
      </w:pPr>
    </w:p>
    <w:p w14:paraId="580772FA" w14:textId="34740F5F" w:rsidR="00D5538F" w:rsidRDefault="00D5538F">
      <w:pPr>
        <w:jc w:val="both"/>
        <w:rPr>
          <w:szCs w:val="22"/>
        </w:rPr>
      </w:pPr>
      <w:r w:rsidRPr="00927180">
        <w:rPr>
          <w:szCs w:val="22"/>
        </w:rPr>
        <w:t xml:space="preserve">You should check the NA box in </w:t>
      </w:r>
      <w:r>
        <w:rPr>
          <w:szCs w:val="22"/>
        </w:rPr>
        <w:t>S</w:t>
      </w:r>
      <w:r w:rsidRPr="00927180">
        <w:rPr>
          <w:szCs w:val="22"/>
        </w:rPr>
        <w:t>ection 5.3 if there are no discharges to receiving streams or water bodies of the waste stream that contains or contained the EPCRA Section 313 chemical (See discussion of NA vs. a Numeric Value (e.g., Zero) in the introduction of Section 5).</w:t>
      </w:r>
    </w:p>
    <w:p w14:paraId="30D2C201" w14:textId="77777777" w:rsidR="00D5538F" w:rsidRDefault="00D5538F">
      <w:pPr>
        <w:jc w:val="both"/>
        <w:rPr>
          <w:szCs w:val="22"/>
        </w:rPr>
      </w:pPr>
    </w:p>
    <w:p w14:paraId="072369DB" w14:textId="146117E9" w:rsidR="00D5538F" w:rsidRDefault="00D5538F">
      <w:pPr>
        <w:jc w:val="both"/>
        <w:rPr>
          <w:szCs w:val="22"/>
        </w:rPr>
      </w:pPr>
      <w:r>
        <w:rPr>
          <w:szCs w:val="22"/>
        </w:rPr>
        <w:t>For each unique stream or water body,</w:t>
      </w:r>
      <w:r w:rsidR="003206DE">
        <w:rPr>
          <w:szCs w:val="22"/>
        </w:rPr>
        <w:t xml:space="preserve"> enter </w:t>
      </w:r>
      <w:r>
        <w:rPr>
          <w:szCs w:val="22"/>
        </w:rPr>
        <w:t>the total annual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released from all discharge points at the facility to each receiving stream or water body. Include process outfalls such as pipes and open trenches, releases from on-site wastewater treatment systems, and the contribution from stormwater runoff, if applicable (see instructions for column C below). Do not include discharges to a POTW or other off-site wastewater treatment facilities in this section. These off-site transfers must be reported in Part II, Section 6 of Form R. Wastewater analyses and flowmeter data may provide the quantities you will need to complete this section.</w:t>
      </w:r>
    </w:p>
    <w:p w14:paraId="74A09CC5" w14:textId="77777777" w:rsidR="00D5538F" w:rsidRDefault="00D5538F">
      <w:pPr>
        <w:jc w:val="both"/>
        <w:rPr>
          <w:szCs w:val="22"/>
        </w:rPr>
      </w:pPr>
    </w:p>
    <w:p w14:paraId="50AB23D5" w14:textId="77777777" w:rsidR="00D5538F" w:rsidRDefault="00D5538F">
      <w:pPr>
        <w:jc w:val="both"/>
        <w:rPr>
          <w:szCs w:val="22"/>
        </w:rPr>
      </w:pPr>
      <w:r>
        <w:rPr>
          <w:szCs w:val="22"/>
        </w:rPr>
        <w:t>Discharges of listed acids (e.g., hydrogen fluoride, nitric acid) may be reported as zero if the discharges have been neutralized to pH 6 or above. If wastewater containing a listed acid is discharged below pH 6, then releases of the acid must be reported. In this case, pH measurements may be used to estimate the amount of mineral acid released.</w:t>
      </w:r>
    </w:p>
    <w:p w14:paraId="508A7C5E" w14:textId="77777777" w:rsidR="00D5538F" w:rsidRDefault="00D5538F">
      <w:pPr>
        <w:jc w:val="both"/>
        <w:rPr>
          <w:szCs w:val="22"/>
        </w:rPr>
      </w:pPr>
    </w:p>
    <w:p w14:paraId="6BD201C1" w14:textId="77777777" w:rsidR="00D5538F" w:rsidRDefault="00D5538F">
      <w:pPr>
        <w:jc w:val="both"/>
        <w:rPr>
          <w:szCs w:val="22"/>
        </w:rPr>
      </w:pPr>
      <w:r>
        <w:rPr>
          <w:szCs w:val="22"/>
        </w:rPr>
        <w:t xml:space="preserve">If you are making a trade secret claim and reporting on hard copy, enter the receiving stream(s) and water body or bodies in Column A. A total of three spaces is provided on Page 2 of Form R. If you discharge the EPCRA </w:t>
      </w:r>
      <w:r w:rsidRPr="0093305E">
        <w:rPr>
          <w:szCs w:val="22"/>
        </w:rPr>
        <w:t>Section 313</w:t>
      </w:r>
      <w:r>
        <w:rPr>
          <w:szCs w:val="22"/>
        </w:rPr>
        <w:t xml:space="preserve"> chemical to more than three </w:t>
      </w:r>
      <w:r w:rsidRPr="003D7568">
        <w:rPr>
          <w:szCs w:val="22"/>
        </w:rPr>
        <w:t>streams or water bodies</w:t>
      </w:r>
      <w:r>
        <w:rPr>
          <w:szCs w:val="22"/>
        </w:rPr>
        <w:t>, you should photocopy Page 2 of Form R as many times as necessary and then number the boxes consecutively for each stream or water body. At the bottom of Page 2 you will find instructions for indicating the total number of Page 2s that you are submitting as part of the Form R as well as indicating the sequence of those pages.</w:t>
      </w:r>
    </w:p>
    <w:p w14:paraId="729A409F" w14:textId="77777777" w:rsidR="00D5538F" w:rsidRDefault="00D5538F">
      <w:pPr>
        <w:jc w:val="both"/>
        <w:rPr>
          <w:szCs w:val="22"/>
        </w:rPr>
      </w:pPr>
    </w:p>
    <w:p w14:paraId="22AE092D" w14:textId="77777777" w:rsidR="00D5538F" w:rsidRDefault="00D5538F">
      <w:pPr>
        <w:ind w:left="720" w:hanging="720"/>
        <w:rPr>
          <w:b/>
        </w:rPr>
      </w:pPr>
      <w:r w:rsidRPr="008445E4">
        <w:rPr>
          <w:b/>
        </w:rPr>
        <w:t xml:space="preserve">5.4-5.5 </w:t>
      </w:r>
      <w:r w:rsidRPr="008445E4">
        <w:rPr>
          <w:b/>
        </w:rPr>
        <w:tab/>
        <w:t>Disposal to Land On-site</w:t>
      </w:r>
    </w:p>
    <w:p w14:paraId="09A2CF1B" w14:textId="77777777" w:rsidR="00D5538F" w:rsidRDefault="00D5538F">
      <w:pPr>
        <w:ind w:left="720" w:hanging="720"/>
        <w:rPr>
          <w:b/>
        </w:rPr>
      </w:pPr>
    </w:p>
    <w:p w14:paraId="45EFE46C" w14:textId="310D1D7F" w:rsidR="00D5538F" w:rsidRPr="008445E4" w:rsidRDefault="00D5538F">
      <w:pPr>
        <w:jc w:val="both"/>
      </w:pPr>
      <w:r w:rsidRPr="008445E4">
        <w:t xml:space="preserve">Eight predefined subcategories for reporting quantities released to land within the boundaries of the facility (including underground injection) are provided. Do not report land disposal at off-site locations in this section. </w:t>
      </w:r>
      <w:r w:rsidR="007008AF">
        <w:t>Consulting a</w:t>
      </w:r>
      <w:r w:rsidRPr="008445E4">
        <w:t xml:space="preserve">ccident histories and spill records may be useful </w:t>
      </w:r>
      <w:r w:rsidR="007008AF" w:rsidRPr="002C7E0E">
        <w:t>when preparing this section</w:t>
      </w:r>
      <w:r w:rsidR="007008AF" w:rsidRPr="008445E4">
        <w:t xml:space="preserve"> </w:t>
      </w:r>
      <w:r w:rsidRPr="008445E4">
        <w:t>(e.g., release notification reports required under Section 304 of EPCRA, Section 103 of CERCLA, and accident histories required under Section112(r)(7)(B)(ii) of the Clean Air Act). Where relevant, you should check the NA box in sections 5.4.1 through 5.5.3 if there are no disposal activities for the waste stream that contains or contained the EPCRA Section 313 chemical (See discussion of NA vs. a Numeric Value (e.g., Zero) in the introduction of Section 5). For 5.5.4, facilities generally should report zero, recognizing the potential for spills or leaks.</w:t>
      </w:r>
    </w:p>
    <w:p w14:paraId="1F1AE41E" w14:textId="77777777" w:rsidR="00D5538F" w:rsidRDefault="00D5538F">
      <w:pPr>
        <w:ind w:left="720" w:hanging="720"/>
        <w:rPr>
          <w:b/>
        </w:rPr>
      </w:pPr>
      <w:r>
        <w:rPr>
          <w:b/>
        </w:rPr>
        <w:fldChar w:fldCharType="begin"/>
      </w:r>
      <w:r>
        <w:rPr>
          <w:b/>
        </w:rPr>
        <w:instrText>xe "Discharges to Receiving Streams or Water Bodies"</w:instrText>
      </w:r>
      <w:r>
        <w:rPr>
          <w:b/>
        </w:rPr>
        <w:fldChar w:fldCharType="end"/>
      </w:r>
    </w:p>
    <w:p w14:paraId="65AE276A" w14:textId="77777777" w:rsidR="00D5538F" w:rsidRDefault="00D5538F">
      <w:pPr>
        <w:keepNext/>
        <w:ind w:left="720" w:hanging="720"/>
        <w:jc w:val="both"/>
        <w:rPr>
          <w:b/>
          <w:i/>
          <w:szCs w:val="22"/>
        </w:rPr>
      </w:pPr>
      <w:r>
        <w:rPr>
          <w:b/>
          <w:i/>
          <w:szCs w:val="22"/>
        </w:rPr>
        <w:t xml:space="preserve">5.4.1 </w:t>
      </w:r>
      <w:r>
        <w:rPr>
          <w:b/>
          <w:i/>
          <w:szCs w:val="22"/>
        </w:rPr>
        <w:tab/>
        <w:t>Class I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652B0983"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injected into Class I wells at the facility. Chemical analyses, injection rate meters, and RCRA Hazardous Waste Generator Reports are good sources for obtaining data that will be useful in completing this section. You should check the NA box in Section 5.4.1 if you do not inject the waste stream that contains or contained the EPCRA </w:t>
      </w:r>
      <w:r w:rsidRPr="0093305E">
        <w:rPr>
          <w:szCs w:val="22"/>
        </w:rPr>
        <w:t>Section 313</w:t>
      </w:r>
      <w:r>
        <w:rPr>
          <w:szCs w:val="22"/>
        </w:rPr>
        <w:t xml:space="preserve"> chemical into Class I underground wells (See discussion of NA vs. a Numeric Value (e.g., Zero) in the introduction of Section 5).</w:t>
      </w:r>
    </w:p>
    <w:p w14:paraId="3F18D808" w14:textId="77777777" w:rsidR="00D5538F" w:rsidRDefault="00D5538F">
      <w:pPr>
        <w:ind w:left="720" w:hanging="720"/>
        <w:jc w:val="both"/>
        <w:rPr>
          <w:szCs w:val="22"/>
        </w:rPr>
      </w:pPr>
    </w:p>
    <w:p w14:paraId="372484E5" w14:textId="77777777" w:rsidR="00D5538F" w:rsidRDefault="00D5538F">
      <w:pPr>
        <w:ind w:left="720" w:hanging="720"/>
        <w:jc w:val="both"/>
        <w:rPr>
          <w:b/>
          <w:i/>
          <w:szCs w:val="22"/>
        </w:rPr>
      </w:pPr>
      <w:r>
        <w:rPr>
          <w:b/>
          <w:i/>
          <w:szCs w:val="22"/>
        </w:rPr>
        <w:t xml:space="preserve">5.4.2 </w:t>
      </w:r>
      <w:r>
        <w:rPr>
          <w:b/>
          <w:i/>
          <w:szCs w:val="22"/>
        </w:rPr>
        <w:tab/>
        <w:t>Class II-V Underground Injection</w:t>
      </w:r>
      <w:r>
        <w:rPr>
          <w:b/>
          <w:i/>
          <w:szCs w:val="22"/>
        </w:rPr>
        <w:fldChar w:fldCharType="begin"/>
      </w:r>
      <w:r>
        <w:rPr>
          <w:szCs w:val="22"/>
        </w:rPr>
        <w:instrText>xe "</w:instrText>
      </w:r>
      <w:r>
        <w:rPr>
          <w:b/>
          <w:i/>
          <w:szCs w:val="22"/>
        </w:rPr>
        <w:instrText>Underground Injection</w:instrText>
      </w:r>
      <w:r>
        <w:rPr>
          <w:szCs w:val="22"/>
        </w:rPr>
        <w:instrText>"</w:instrText>
      </w:r>
      <w:r>
        <w:rPr>
          <w:b/>
          <w:i/>
          <w:szCs w:val="22"/>
        </w:rPr>
        <w:fldChar w:fldCharType="end"/>
      </w:r>
      <w:r>
        <w:rPr>
          <w:b/>
          <w:i/>
          <w:szCs w:val="22"/>
        </w:rPr>
        <w:t xml:space="preserve"> Wells</w:t>
      </w:r>
    </w:p>
    <w:p w14:paraId="0F0B24CE"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injected into wells at the facility other than Class I wells. Chemical analyses and injection rate meters are good sources for obtaining data that will be useful in completing this section. You should check the NA box in Section 5.4.2 if you do not inject the waste stream that contains or contained the EPCRA </w:t>
      </w:r>
      <w:r w:rsidRPr="0093305E">
        <w:rPr>
          <w:szCs w:val="22"/>
        </w:rPr>
        <w:t>Section 313</w:t>
      </w:r>
      <w:r>
        <w:rPr>
          <w:szCs w:val="22"/>
        </w:rPr>
        <w:t xml:space="preserve"> chemical into Class II-V underground wells (See discussion of NA vs. a Numeric Value (e.g., Zero) in the introduction of Section 5).</w:t>
      </w:r>
    </w:p>
    <w:p w14:paraId="398F9D9F" w14:textId="77777777" w:rsidR="00D5538F" w:rsidRDefault="00D5538F">
      <w:pPr>
        <w:ind w:left="720" w:hanging="720"/>
        <w:jc w:val="both"/>
        <w:rPr>
          <w:szCs w:val="22"/>
        </w:rPr>
      </w:pPr>
    </w:p>
    <w:p w14:paraId="559EABBC" w14:textId="77777777" w:rsidR="00D5538F" w:rsidRDefault="00D5538F">
      <w:pPr>
        <w:ind w:left="720" w:hanging="720"/>
        <w:jc w:val="both"/>
        <w:rPr>
          <w:b/>
          <w:i/>
          <w:szCs w:val="22"/>
        </w:rPr>
      </w:pPr>
      <w:r>
        <w:rPr>
          <w:b/>
          <w:i/>
          <w:szCs w:val="22"/>
        </w:rPr>
        <w:t xml:space="preserve">5.5.1A </w:t>
      </w:r>
      <w:r>
        <w:rPr>
          <w:b/>
          <w:i/>
          <w:szCs w:val="22"/>
        </w:rPr>
        <w:tab/>
        <w:t>RCRA Subtitle C Landfills</w:t>
      </w:r>
      <w:r>
        <w:rPr>
          <w:b/>
          <w:i/>
          <w:szCs w:val="22"/>
        </w:rPr>
        <w:fldChar w:fldCharType="begin"/>
      </w:r>
      <w:r>
        <w:rPr>
          <w:szCs w:val="22"/>
        </w:rPr>
        <w:instrText>xe "</w:instrText>
      </w:r>
      <w:r>
        <w:rPr>
          <w:b/>
          <w:i/>
          <w:szCs w:val="22"/>
        </w:rPr>
        <w:instrText>RCRA Subtitle C landfills</w:instrText>
      </w:r>
      <w:r>
        <w:rPr>
          <w:szCs w:val="22"/>
        </w:rPr>
        <w:instrText>"</w:instrText>
      </w:r>
      <w:r>
        <w:rPr>
          <w:b/>
          <w:i/>
          <w:szCs w:val="22"/>
        </w:rPr>
        <w:fldChar w:fldCharType="end"/>
      </w:r>
    </w:p>
    <w:p w14:paraId="432F365F"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placed in RCRA Subtitle C landfills. EPA has not required facilities to estimate leaks from landfills because the amount of the EPCRA </w:t>
      </w:r>
      <w:r w:rsidRPr="0093305E">
        <w:rPr>
          <w:szCs w:val="22"/>
        </w:rPr>
        <w:t>Section 313</w:t>
      </w:r>
      <w:r>
        <w:rPr>
          <w:szCs w:val="22"/>
        </w:rPr>
        <w:t xml:space="preserve"> chemical has already been reported as a release.</w:t>
      </w:r>
    </w:p>
    <w:p w14:paraId="0545A3A5" w14:textId="77777777" w:rsidR="00D5538F" w:rsidRDefault="00D5538F">
      <w:pPr>
        <w:jc w:val="both"/>
        <w:rPr>
          <w:szCs w:val="22"/>
        </w:rPr>
      </w:pPr>
    </w:p>
    <w:p w14:paraId="5BA3AF35" w14:textId="77777777" w:rsidR="00D5538F" w:rsidRDefault="00D5538F">
      <w:pPr>
        <w:ind w:left="720" w:hanging="720"/>
        <w:jc w:val="both"/>
        <w:rPr>
          <w:b/>
          <w:i/>
          <w:szCs w:val="22"/>
        </w:rPr>
      </w:pPr>
      <w:r>
        <w:rPr>
          <w:b/>
          <w:i/>
          <w:szCs w:val="22"/>
        </w:rPr>
        <w:t xml:space="preserve">5.5.1B </w:t>
      </w:r>
      <w:r>
        <w:rPr>
          <w:b/>
          <w:i/>
          <w:szCs w:val="22"/>
        </w:rPr>
        <w:tab/>
        <w:t>Other Landfills</w:t>
      </w:r>
    </w:p>
    <w:p w14:paraId="31855BEC"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placed in landfills other than RCRA Subtitle C landfills. EPA has not required facilities to estimate leaks from landfills because the amount of the EPCRA </w:t>
      </w:r>
      <w:r w:rsidRPr="0093305E">
        <w:rPr>
          <w:szCs w:val="22"/>
        </w:rPr>
        <w:t>Section 313</w:t>
      </w:r>
      <w:r>
        <w:rPr>
          <w:szCs w:val="22"/>
        </w:rPr>
        <w:t xml:space="preserve"> chemical has already been reported as a release.</w:t>
      </w:r>
    </w:p>
    <w:p w14:paraId="64243424" w14:textId="77777777" w:rsidR="00D5538F" w:rsidRDefault="00D5538F">
      <w:pPr>
        <w:jc w:val="both"/>
        <w:rPr>
          <w:szCs w:val="22"/>
        </w:rPr>
      </w:pPr>
    </w:p>
    <w:p w14:paraId="5BF126E3" w14:textId="77777777" w:rsidR="00D5538F" w:rsidRDefault="00D5538F">
      <w:pPr>
        <w:ind w:left="720" w:hanging="720"/>
        <w:jc w:val="both"/>
        <w:rPr>
          <w:b/>
          <w:i/>
          <w:szCs w:val="22"/>
        </w:rPr>
      </w:pPr>
      <w:r>
        <w:rPr>
          <w:b/>
          <w:i/>
          <w:szCs w:val="22"/>
        </w:rPr>
        <w:t xml:space="preserve">5.5.2 </w:t>
      </w:r>
      <w:r>
        <w:rPr>
          <w:b/>
          <w:i/>
          <w:szCs w:val="22"/>
        </w:rPr>
        <w:tab/>
        <w:t>Land Treatment/Application Farming</w:t>
      </w:r>
    </w:p>
    <w:p w14:paraId="4D6DBC30" w14:textId="77777777" w:rsidR="00D5538F" w:rsidRDefault="00D5538F">
      <w:pPr>
        <w:jc w:val="both"/>
        <w:rPr>
          <w:szCs w:val="22"/>
        </w:rPr>
      </w:pPr>
      <w:r>
        <w:rPr>
          <w:szCs w:val="22"/>
        </w:rPr>
        <w:t>Land treatment is a disposal method in which a waste containing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is applied onto or incorporated into soil. While this disposal method is considered a release to land, any volatilization of EPCRA </w:t>
      </w:r>
      <w:r w:rsidRPr="0093305E">
        <w:rPr>
          <w:szCs w:val="22"/>
        </w:rPr>
        <w:t>Section 313</w:t>
      </w:r>
      <w:r>
        <w:rPr>
          <w:szCs w:val="22"/>
        </w:rPr>
        <w:t xml:space="preserve"> chemicals into the air occurring during the disposal operation must not be included in this section but must be included in the total fugitive air releases reported in Part II, Section 5.1 of Form R.</w:t>
      </w:r>
    </w:p>
    <w:p w14:paraId="05D96298" w14:textId="77777777" w:rsidR="00D5538F" w:rsidRDefault="00D5538F">
      <w:pPr>
        <w:jc w:val="both"/>
        <w:rPr>
          <w:szCs w:val="22"/>
        </w:rPr>
      </w:pPr>
    </w:p>
    <w:p w14:paraId="7FA81CEF" w14:textId="77777777" w:rsidR="00D5538F" w:rsidRDefault="00D5538F">
      <w:pPr>
        <w:keepNext/>
        <w:rPr>
          <w:b/>
          <w:i/>
          <w:szCs w:val="22"/>
        </w:rPr>
      </w:pPr>
      <w:r>
        <w:rPr>
          <w:b/>
          <w:i/>
          <w:szCs w:val="22"/>
        </w:rPr>
        <w:t>5.5.3</w:t>
      </w:r>
      <w:r>
        <w:rPr>
          <w:b/>
          <w:i/>
          <w:szCs w:val="22"/>
        </w:rPr>
        <w:tab/>
        <w:t>Surface Impoundments</w:t>
      </w:r>
      <w:r>
        <w:rPr>
          <w:b/>
          <w:i/>
          <w:szCs w:val="22"/>
        </w:rPr>
        <w:fldChar w:fldCharType="begin"/>
      </w:r>
      <w:r>
        <w:rPr>
          <w:szCs w:val="22"/>
        </w:rPr>
        <w:instrText>xe "</w:instrText>
      </w:r>
      <w:r>
        <w:rPr>
          <w:b/>
          <w:i/>
          <w:szCs w:val="22"/>
        </w:rPr>
        <w:instrText>Surface Impoundments</w:instrText>
      </w:r>
      <w:r>
        <w:rPr>
          <w:szCs w:val="22"/>
        </w:rPr>
        <w:instrText>"</w:instrText>
      </w:r>
      <w:r>
        <w:rPr>
          <w:b/>
          <w:i/>
          <w:szCs w:val="22"/>
        </w:rPr>
        <w:fldChar w:fldCharType="end"/>
      </w:r>
    </w:p>
    <w:p w14:paraId="6F6AF41C" w14:textId="77777777" w:rsidR="00D5538F" w:rsidRDefault="00D5538F">
      <w:pPr>
        <w:jc w:val="both"/>
        <w:rPr>
          <w:szCs w:val="22"/>
        </w:rPr>
      </w:pPr>
      <w:r>
        <w:rPr>
          <w:szCs w:val="22"/>
        </w:rPr>
        <w:t>A surface impoundment is a natural topographic depression, man-made excavation, or diked area formed primarily of earthen materials (although some may be lined with man-made materials), that is designed to hold an accumulation of liquid wastes or wastes containing free liquids. Examples of surface impoundments are holding, settling, storage, and elevation pits; ponds, and lagoons. If the pit, pond, or lagoon is intended for storage or holding without discharge, it would be considered to be a surface impoundment used as a final disposal method. A facility must determine, to the best of its ability, the percentage of a volatile chemical, e.g., benzene, that is in waste sent to a surface impoundment that evaporates during the reporting year. The facility must report this as a fugitive air emission in section 5.1. The balance should be reported in either section 5.5.3A or 5.5.3B.</w:t>
      </w:r>
    </w:p>
    <w:p w14:paraId="7523B69A" w14:textId="77777777" w:rsidR="00D5538F" w:rsidRDefault="00D5538F">
      <w:pPr>
        <w:jc w:val="both"/>
        <w:rPr>
          <w:szCs w:val="22"/>
        </w:rPr>
      </w:pPr>
    </w:p>
    <w:p w14:paraId="76212974" w14:textId="77777777" w:rsidR="00D5538F" w:rsidRDefault="00D5538F">
      <w:pPr>
        <w:jc w:val="both"/>
        <w:rPr>
          <w:szCs w:val="22"/>
        </w:rPr>
      </w:pPr>
      <w:r>
        <w:rPr>
          <w:szCs w:val="22"/>
        </w:rPr>
        <w:t>Quantities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released to surface impoundments that are used merely as part of a wastewater treatment process generally should not be reported in this section. However, if an impoundment accumulates sludges containing the EPCRA </w:t>
      </w:r>
      <w:r w:rsidRPr="0093305E">
        <w:rPr>
          <w:szCs w:val="22"/>
        </w:rPr>
        <w:t>Section 313</w:t>
      </w:r>
      <w:r>
        <w:rPr>
          <w:szCs w:val="22"/>
        </w:rPr>
        <w:t xml:space="preserve"> chemical, you must include an estimate in this section unless the sludges are removed and otherwise disposed of (in which case they must be reported under the appropriate section of the form). For the purposes of this reporting, storage tanks are not considered to be a type of disposal and are not to be reported in this section of Form R.</w:t>
      </w:r>
    </w:p>
    <w:p w14:paraId="71403C8D" w14:textId="77777777" w:rsidR="00D5538F" w:rsidRDefault="00D5538F">
      <w:pPr>
        <w:jc w:val="both"/>
        <w:rPr>
          <w:szCs w:val="22"/>
        </w:rPr>
      </w:pPr>
    </w:p>
    <w:p w14:paraId="485FDF57" w14:textId="77777777" w:rsidR="00D5538F" w:rsidRDefault="00D5538F">
      <w:pPr>
        <w:jc w:val="both"/>
        <w:rPr>
          <w:b/>
          <w:i/>
          <w:szCs w:val="22"/>
        </w:rPr>
      </w:pPr>
      <w:r>
        <w:rPr>
          <w:b/>
          <w:i/>
          <w:szCs w:val="22"/>
        </w:rPr>
        <w:t xml:space="preserve">5.5.3A </w:t>
      </w:r>
      <w:r>
        <w:rPr>
          <w:b/>
          <w:i/>
          <w:szCs w:val="22"/>
        </w:rPr>
        <w:tab/>
        <w:t>RCRA Subtitle C Surface Impoundments</w:t>
      </w:r>
      <w:r>
        <w:rPr>
          <w:b/>
          <w:i/>
          <w:szCs w:val="22"/>
        </w:rPr>
        <w:fldChar w:fldCharType="begin"/>
      </w:r>
      <w:r>
        <w:rPr>
          <w:szCs w:val="22"/>
        </w:rPr>
        <w:instrText>xe "</w:instrText>
      </w:r>
      <w:r>
        <w:rPr>
          <w:b/>
          <w:i/>
          <w:szCs w:val="22"/>
        </w:rPr>
        <w:instrText>RCRA Subtitle C Surface Impoundments</w:instrText>
      </w:r>
      <w:r>
        <w:rPr>
          <w:szCs w:val="22"/>
        </w:rPr>
        <w:instrText>"</w:instrText>
      </w:r>
      <w:r>
        <w:rPr>
          <w:b/>
          <w:i/>
          <w:szCs w:val="22"/>
        </w:rPr>
        <w:fldChar w:fldCharType="end"/>
      </w:r>
    </w:p>
    <w:p w14:paraId="2107D8A9"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placed in RCRA Subtitle C surface impoundments.</w:t>
      </w:r>
    </w:p>
    <w:p w14:paraId="450F8CE2" w14:textId="77777777" w:rsidR="00D5538F" w:rsidRDefault="00D5538F">
      <w:pPr>
        <w:jc w:val="both"/>
        <w:rPr>
          <w:b/>
          <w:i/>
          <w:szCs w:val="22"/>
        </w:rPr>
      </w:pPr>
    </w:p>
    <w:p w14:paraId="009C8A81" w14:textId="77777777" w:rsidR="00D5538F" w:rsidRPr="002B2565" w:rsidRDefault="00D5538F">
      <w:pPr>
        <w:jc w:val="both"/>
        <w:rPr>
          <w:szCs w:val="22"/>
        </w:rPr>
      </w:pPr>
      <w:r>
        <w:rPr>
          <w:b/>
          <w:i/>
          <w:szCs w:val="22"/>
        </w:rPr>
        <w:t xml:space="preserve">5.5.3B </w:t>
      </w:r>
      <w:r>
        <w:rPr>
          <w:b/>
          <w:i/>
          <w:szCs w:val="22"/>
        </w:rPr>
        <w:tab/>
        <w:t>Other Surface Impoundments</w:t>
      </w:r>
      <w:r>
        <w:rPr>
          <w:b/>
          <w:i/>
          <w:szCs w:val="22"/>
        </w:rPr>
        <w:fldChar w:fldCharType="begin"/>
      </w:r>
      <w:r>
        <w:rPr>
          <w:szCs w:val="22"/>
        </w:rPr>
        <w:instrText>xe "</w:instrText>
      </w:r>
      <w:r>
        <w:rPr>
          <w:b/>
          <w:i/>
          <w:szCs w:val="22"/>
        </w:rPr>
        <w:instrText>Other Surface Impoundments</w:instrText>
      </w:r>
      <w:r>
        <w:rPr>
          <w:szCs w:val="22"/>
        </w:rPr>
        <w:instrText>"</w:instrText>
      </w:r>
      <w:r>
        <w:rPr>
          <w:b/>
          <w:i/>
          <w:szCs w:val="22"/>
        </w:rPr>
        <w:fldChar w:fldCharType="end"/>
      </w:r>
    </w:p>
    <w:p w14:paraId="107A2685" w14:textId="77777777" w:rsidR="00D5538F" w:rsidRDefault="00D5538F">
      <w:pPr>
        <w:jc w:val="both"/>
        <w:rPr>
          <w:szCs w:val="22"/>
        </w:rPr>
      </w:pPr>
      <w:r>
        <w:rPr>
          <w:szCs w:val="22"/>
        </w:rPr>
        <w:t>Enter the total amount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that was placed in surface impoundments other than RCRA Subtitle C surface impoundments.</w:t>
      </w:r>
    </w:p>
    <w:p w14:paraId="392483E0" w14:textId="77777777" w:rsidR="00D5538F" w:rsidRDefault="00D5538F">
      <w:pPr>
        <w:jc w:val="both"/>
        <w:rPr>
          <w:szCs w:val="22"/>
        </w:rPr>
      </w:pPr>
    </w:p>
    <w:p w14:paraId="48E3F943" w14:textId="77777777" w:rsidR="00D5538F" w:rsidRDefault="00D5538F">
      <w:pPr>
        <w:jc w:val="both"/>
        <w:rPr>
          <w:b/>
          <w:i/>
          <w:szCs w:val="22"/>
        </w:rPr>
      </w:pPr>
      <w:r>
        <w:rPr>
          <w:b/>
          <w:i/>
          <w:szCs w:val="22"/>
        </w:rPr>
        <w:t xml:space="preserve">5.5.4 </w:t>
      </w:r>
      <w:r>
        <w:rPr>
          <w:b/>
          <w:i/>
          <w:szCs w:val="22"/>
        </w:rPr>
        <w:tab/>
        <w:t>Other Disposal</w:t>
      </w:r>
      <w:r>
        <w:rPr>
          <w:b/>
          <w:i/>
          <w:szCs w:val="22"/>
        </w:rPr>
        <w:fldChar w:fldCharType="begin"/>
      </w:r>
      <w:r>
        <w:rPr>
          <w:szCs w:val="22"/>
        </w:rPr>
        <w:instrText>xe "</w:instrText>
      </w:r>
      <w:r>
        <w:rPr>
          <w:b/>
          <w:i/>
          <w:szCs w:val="22"/>
        </w:rPr>
        <w:instrText>Other Disposal</w:instrText>
      </w:r>
      <w:r>
        <w:rPr>
          <w:szCs w:val="22"/>
        </w:rPr>
        <w:instrText>"</w:instrText>
      </w:r>
      <w:r>
        <w:rPr>
          <w:b/>
          <w:i/>
          <w:szCs w:val="22"/>
        </w:rPr>
        <w:fldChar w:fldCharType="end"/>
      </w:r>
    </w:p>
    <w:p w14:paraId="6CDE4911" w14:textId="77777777" w:rsidR="00D5538F" w:rsidRDefault="00D5538F">
      <w:pPr>
        <w:jc w:val="both"/>
        <w:rPr>
          <w:szCs w:val="22"/>
        </w:rPr>
      </w:pPr>
      <w:r>
        <w:rPr>
          <w:szCs w:val="22"/>
        </w:rPr>
        <w:t>Includes any amount of an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released to land that does not fit the categories of landfills, land treatment, or surface impoundment. This other disposal would include any spills or leaks of EPCRA </w:t>
      </w:r>
      <w:r w:rsidRPr="0093305E">
        <w:rPr>
          <w:szCs w:val="22"/>
        </w:rPr>
        <w:t>Section 313</w:t>
      </w:r>
      <w:r>
        <w:rPr>
          <w:szCs w:val="22"/>
        </w:rPr>
        <w:t xml:space="preserve"> chemicals to land. For example, 2,000 pounds of benzene leaks from an underground pipeline into the land at a facility. Because the pipe was only a few feet from the surface at the erupt point, 30 percent of the benzene evaporates into the air. The 600 pounds released to the air would be reported as a fugitive air release (Part II, Section 5.1) and the remaining 1,400 pounds would be reported as a release to land, other disposal (Part II, Section 5.5.4).</w:t>
      </w:r>
    </w:p>
    <w:p w14:paraId="26A60731" w14:textId="77777777" w:rsidR="00D5538F" w:rsidRDefault="00D5538F">
      <w:pPr>
        <w:jc w:val="both"/>
        <w:rPr>
          <w:szCs w:val="22"/>
        </w:rPr>
      </w:pPr>
    </w:p>
    <w:p w14:paraId="4A6E9993" w14:textId="7964A8C1" w:rsidR="00D5538F" w:rsidRDefault="00D5538F">
      <w:pPr>
        <w:jc w:val="both"/>
        <w:rPr>
          <w:b/>
          <w:szCs w:val="22"/>
        </w:rPr>
      </w:pPr>
      <w:r>
        <w:rPr>
          <w:b/>
          <w:szCs w:val="22"/>
        </w:rPr>
        <w:t xml:space="preserve">Section 5 Column A: Total Release </w:t>
      </w:r>
    </w:p>
    <w:p w14:paraId="10066DC7" w14:textId="77777777" w:rsidR="00D5538F" w:rsidRDefault="00D5538F">
      <w:pPr>
        <w:jc w:val="both"/>
        <w:rPr>
          <w:szCs w:val="22"/>
        </w:rPr>
      </w:pPr>
    </w:p>
    <w:p w14:paraId="113CDB12" w14:textId="77777777" w:rsidR="000F4F70" w:rsidRDefault="00D5538F">
      <w:pPr>
        <w:jc w:val="both"/>
        <w:rPr>
          <w:szCs w:val="22"/>
        </w:rPr>
      </w:pPr>
      <w:r>
        <w:rPr>
          <w:szCs w:val="22"/>
        </w:rPr>
        <w:t>Only on-site releases of the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 to the environment for the calendar year are to be reported in this section of Form R. The total on-site releases from your facility do not include transfers or shipments of the EPCRA </w:t>
      </w:r>
      <w:r w:rsidRPr="0093305E">
        <w:rPr>
          <w:szCs w:val="22"/>
        </w:rPr>
        <w:t>Section 313</w:t>
      </w:r>
      <w:r>
        <w:rPr>
          <w:szCs w:val="22"/>
        </w:rPr>
        <w:t xml:space="preserve"> chemical from your facility for sale or distribution in commerce, or of wastes to other facilities for disposal, treatment, energy recovery, or recycling (see Part II, Section 6 of these Instructions). Both routine releases, such as fugitive air emissions, and accidental or non-routine releases, such as chemical spills, must be included in your estimate of the quantity released.</w:t>
      </w:r>
      <w:r w:rsidR="000F4F70">
        <w:rPr>
          <w:szCs w:val="22"/>
        </w:rPr>
        <w:t xml:space="preserve"> </w:t>
      </w:r>
    </w:p>
    <w:p w14:paraId="61AE28CF" w14:textId="5C7249D5" w:rsidR="00D5538F" w:rsidRDefault="00D5538F">
      <w:pPr>
        <w:jc w:val="both"/>
        <w:rPr>
          <w:szCs w:val="22"/>
        </w:rPr>
      </w:pPr>
    </w:p>
    <w:p w14:paraId="00102B35" w14:textId="58FB7D54" w:rsidR="000F4F70" w:rsidRDefault="00D5538F">
      <w:pPr>
        <w:jc w:val="both"/>
        <w:rPr>
          <w:szCs w:val="22"/>
        </w:rPr>
      </w:pPr>
      <w:r>
        <w:rPr>
          <w:b/>
          <w:szCs w:val="22"/>
        </w:rPr>
        <w:t>Releases of Less Than 1,000 Pounds.</w:t>
      </w:r>
      <w:r>
        <w:rPr>
          <w:szCs w:val="22"/>
        </w:rPr>
        <w:t xml:space="preserve"> For total annual releases or off-site transfers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facility of less than 1,000 pounds, the amount may be reported either as an estimate or by using the range codes that have been developed (range reporting in section 5 does not apply to PBT</w:t>
      </w:r>
      <w:r>
        <w:rPr>
          <w:szCs w:val="22"/>
        </w:rPr>
        <w:fldChar w:fldCharType="begin"/>
      </w:r>
      <w:r>
        <w:instrText>xe "PBT"</w:instrText>
      </w:r>
      <w:r>
        <w:rPr>
          <w:szCs w:val="22"/>
        </w:rPr>
        <w:fldChar w:fldCharType="end"/>
      </w:r>
      <w:r>
        <w:rPr>
          <w:szCs w:val="22"/>
        </w:rPr>
        <w:t xml:space="preserve"> chemicals). </w:t>
      </w:r>
      <w:r w:rsidR="000F4F70">
        <w:rPr>
          <w:szCs w:val="22"/>
        </w:rPr>
        <w:t xml:space="preserve">Do not enter a range code and an estimate in the same box in column A. </w:t>
      </w:r>
    </w:p>
    <w:p w14:paraId="106071EB" w14:textId="77777777" w:rsidR="000F4F70" w:rsidRDefault="000F4F70">
      <w:pPr>
        <w:jc w:val="both"/>
        <w:rPr>
          <w:szCs w:val="22"/>
        </w:rPr>
      </w:pPr>
    </w:p>
    <w:p w14:paraId="1B1893E7" w14:textId="07562F47" w:rsidR="00D5538F" w:rsidRDefault="00D5538F">
      <w:pPr>
        <w:jc w:val="both"/>
        <w:rPr>
          <w:szCs w:val="22"/>
        </w:rPr>
      </w:pPr>
      <w:r>
        <w:rPr>
          <w:szCs w:val="22"/>
        </w:rPr>
        <w:t>The reporting range codes to be used are:</w:t>
      </w:r>
    </w:p>
    <w:p w14:paraId="18EEB8B2" w14:textId="77777777" w:rsidR="00D5538F" w:rsidRDefault="00D5538F">
      <w:pPr>
        <w:jc w:val="both"/>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2434"/>
      </w:tblGrid>
      <w:tr w:rsidR="00E51300" w:rsidRPr="00E51300" w14:paraId="60D19355" w14:textId="77777777" w:rsidTr="00E51300">
        <w:trPr>
          <w:tblHeader/>
        </w:trPr>
        <w:tc>
          <w:tcPr>
            <w:tcW w:w="1785" w:type="dxa"/>
          </w:tcPr>
          <w:p w14:paraId="7F17791C" w14:textId="77777777" w:rsidR="00E51300" w:rsidRPr="00E51300" w:rsidRDefault="00E51300">
            <w:pPr>
              <w:jc w:val="both"/>
              <w:rPr>
                <w:sz w:val="22"/>
                <w:szCs w:val="22"/>
              </w:rPr>
            </w:pPr>
            <w:r w:rsidRPr="00E51300">
              <w:rPr>
                <w:sz w:val="22"/>
                <w:szCs w:val="22"/>
              </w:rPr>
              <w:t>Code</w:t>
            </w:r>
          </w:p>
        </w:tc>
        <w:tc>
          <w:tcPr>
            <w:tcW w:w="2434" w:type="dxa"/>
          </w:tcPr>
          <w:p w14:paraId="428E1BE9" w14:textId="77777777" w:rsidR="00E51300" w:rsidRPr="00E51300" w:rsidRDefault="00E51300">
            <w:pPr>
              <w:jc w:val="both"/>
              <w:rPr>
                <w:sz w:val="22"/>
                <w:szCs w:val="22"/>
              </w:rPr>
            </w:pPr>
            <w:r w:rsidRPr="00E51300">
              <w:rPr>
                <w:sz w:val="22"/>
                <w:szCs w:val="22"/>
              </w:rPr>
              <w:t>Range (pounds)</w:t>
            </w:r>
          </w:p>
        </w:tc>
      </w:tr>
      <w:tr w:rsidR="00E51300" w:rsidRPr="00E51300" w14:paraId="4E195C9E" w14:textId="77777777" w:rsidTr="00E51300">
        <w:tc>
          <w:tcPr>
            <w:tcW w:w="1785" w:type="dxa"/>
          </w:tcPr>
          <w:p w14:paraId="630E0DFA" w14:textId="77777777" w:rsidR="00E51300" w:rsidRPr="00E51300" w:rsidRDefault="00E51300" w:rsidP="005B422A">
            <w:pPr>
              <w:jc w:val="both"/>
              <w:rPr>
                <w:sz w:val="22"/>
                <w:szCs w:val="22"/>
              </w:rPr>
            </w:pPr>
            <w:r w:rsidRPr="00E51300">
              <w:rPr>
                <w:sz w:val="22"/>
                <w:szCs w:val="22"/>
              </w:rPr>
              <w:t>A</w:t>
            </w:r>
          </w:p>
        </w:tc>
        <w:tc>
          <w:tcPr>
            <w:tcW w:w="2434" w:type="dxa"/>
          </w:tcPr>
          <w:p w14:paraId="2D3B1174" w14:textId="77777777" w:rsidR="00E51300" w:rsidRPr="00E51300" w:rsidRDefault="00E51300">
            <w:pPr>
              <w:jc w:val="both"/>
              <w:rPr>
                <w:sz w:val="22"/>
                <w:szCs w:val="22"/>
              </w:rPr>
            </w:pPr>
            <w:r w:rsidRPr="00E51300">
              <w:rPr>
                <w:sz w:val="22"/>
                <w:szCs w:val="22"/>
              </w:rPr>
              <w:t>1-10</w:t>
            </w:r>
          </w:p>
        </w:tc>
      </w:tr>
      <w:tr w:rsidR="00E51300" w:rsidRPr="00E51300" w14:paraId="6161AF0B" w14:textId="77777777" w:rsidTr="00E51300">
        <w:tc>
          <w:tcPr>
            <w:tcW w:w="1785" w:type="dxa"/>
          </w:tcPr>
          <w:p w14:paraId="3E02EC32" w14:textId="77777777" w:rsidR="00E51300" w:rsidRPr="00E51300" w:rsidRDefault="00E51300" w:rsidP="005B422A">
            <w:pPr>
              <w:jc w:val="both"/>
              <w:rPr>
                <w:sz w:val="22"/>
                <w:szCs w:val="22"/>
              </w:rPr>
            </w:pPr>
            <w:r w:rsidRPr="00E51300">
              <w:rPr>
                <w:sz w:val="22"/>
                <w:szCs w:val="22"/>
              </w:rPr>
              <w:t>B</w:t>
            </w:r>
          </w:p>
        </w:tc>
        <w:tc>
          <w:tcPr>
            <w:tcW w:w="2434" w:type="dxa"/>
          </w:tcPr>
          <w:p w14:paraId="112C08FE" w14:textId="77777777" w:rsidR="00E51300" w:rsidRPr="00E51300" w:rsidRDefault="00E51300">
            <w:pPr>
              <w:jc w:val="both"/>
              <w:rPr>
                <w:sz w:val="22"/>
                <w:szCs w:val="22"/>
              </w:rPr>
            </w:pPr>
            <w:r w:rsidRPr="00E51300">
              <w:rPr>
                <w:sz w:val="22"/>
                <w:szCs w:val="22"/>
              </w:rPr>
              <w:t>11-499</w:t>
            </w:r>
          </w:p>
        </w:tc>
      </w:tr>
      <w:tr w:rsidR="00E51300" w:rsidRPr="00E51300" w14:paraId="2BA15F59" w14:textId="77777777" w:rsidTr="00E51300">
        <w:tc>
          <w:tcPr>
            <w:tcW w:w="1785" w:type="dxa"/>
          </w:tcPr>
          <w:p w14:paraId="7B8530BA" w14:textId="77777777" w:rsidR="00E51300" w:rsidRPr="00E51300" w:rsidRDefault="00E51300" w:rsidP="005B422A">
            <w:pPr>
              <w:jc w:val="both"/>
              <w:rPr>
                <w:sz w:val="22"/>
                <w:szCs w:val="22"/>
              </w:rPr>
            </w:pPr>
            <w:r w:rsidRPr="00E51300">
              <w:rPr>
                <w:sz w:val="22"/>
                <w:szCs w:val="22"/>
              </w:rPr>
              <w:t>C</w:t>
            </w:r>
          </w:p>
        </w:tc>
        <w:tc>
          <w:tcPr>
            <w:tcW w:w="2434" w:type="dxa"/>
          </w:tcPr>
          <w:p w14:paraId="3FAB59D0" w14:textId="77777777" w:rsidR="00E51300" w:rsidRPr="00E51300" w:rsidRDefault="00E51300">
            <w:pPr>
              <w:jc w:val="both"/>
              <w:rPr>
                <w:sz w:val="22"/>
                <w:szCs w:val="22"/>
              </w:rPr>
            </w:pPr>
            <w:r w:rsidRPr="00E51300">
              <w:rPr>
                <w:sz w:val="22"/>
                <w:szCs w:val="22"/>
              </w:rPr>
              <w:t>500-999</w:t>
            </w:r>
          </w:p>
        </w:tc>
      </w:tr>
    </w:tbl>
    <w:p w14:paraId="5D05E222" w14:textId="77777777" w:rsidR="00D5538F" w:rsidRDefault="00D5538F" w:rsidP="005B422A">
      <w:pPr>
        <w:jc w:val="both"/>
        <w:rPr>
          <w:szCs w:val="22"/>
        </w:rPr>
      </w:pPr>
    </w:p>
    <w:p w14:paraId="45C11ABA" w14:textId="2650216A" w:rsidR="00D5538F" w:rsidRDefault="00D5538F">
      <w:pPr>
        <w:jc w:val="both"/>
        <w:rPr>
          <w:szCs w:val="22"/>
        </w:rPr>
      </w:pPr>
      <w:r>
        <w:rPr>
          <w:szCs w:val="22"/>
        </w:rPr>
        <w:t>Total annual on-site releases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facility of less than 1 pound may be reported in one of several ways. You should round the value to the nearest pound. If the estimate is greater than 0.5 pound, you should either enter the range code “A” for “1-10” or enter “1” in column A. If the release is equal to or less than 0.5 pounds, you may round to zero and enter “0” in column A.</w:t>
      </w:r>
    </w:p>
    <w:p w14:paraId="1C2B2C63" w14:textId="77777777" w:rsidR="00D5538F" w:rsidRDefault="00D5538F">
      <w:pPr>
        <w:jc w:val="both"/>
        <w:rPr>
          <w:szCs w:val="22"/>
        </w:rPr>
      </w:pPr>
    </w:p>
    <w:p w14:paraId="3F528B23" w14:textId="77777777" w:rsidR="00D5538F" w:rsidRDefault="00D5538F">
      <w:pPr>
        <w:jc w:val="both"/>
        <w:rPr>
          <w:szCs w:val="22"/>
        </w:rPr>
      </w:pPr>
      <w:r>
        <w:rPr>
          <w:szCs w:val="22"/>
        </w:rPr>
        <w:t>Note that total annual releases of 0.5 pound or less from the processing or otherwise use of an article maintain the article status of that item. Thus, if the only releases you have are from processing an article, and such releases are equal to or less than 0.5 pound per year, you are not required to submit a report for that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The 0.5-pound release determination does not apply to just a single article. It applies to the cumulative releases from the processing or otherwise use of the same type of article (e.g., sheet metal or plastic film) that occurs over the course of the reporting year.</w:t>
      </w:r>
    </w:p>
    <w:p w14:paraId="5CB087E4" w14:textId="77777777" w:rsidR="00D5538F" w:rsidRDefault="00D5538F">
      <w:pPr>
        <w:jc w:val="both"/>
        <w:rPr>
          <w:szCs w:val="22"/>
        </w:rPr>
      </w:pPr>
    </w:p>
    <w:p w14:paraId="7B5A2F49" w14:textId="77777777" w:rsidR="00D5538F" w:rsidRDefault="00D5538F">
      <w:pPr>
        <w:jc w:val="both"/>
      </w:pPr>
      <w:r>
        <w:t>If you enter a range code in column A, some TRI data tools used by the public will display the midpoint of the range (i.e., 5, 250, or 750 lb).</w:t>
      </w:r>
    </w:p>
    <w:p w14:paraId="4DD4EE38" w14:textId="77777777" w:rsidR="00D5538F" w:rsidRDefault="00D5538F">
      <w:pPr>
        <w:jc w:val="both"/>
        <w:rPr>
          <w:b/>
          <w:szCs w:val="22"/>
        </w:rPr>
      </w:pPr>
    </w:p>
    <w:p w14:paraId="7CC3A6FE" w14:textId="149C0B6B" w:rsidR="00D5538F" w:rsidRDefault="00D5538F">
      <w:pPr>
        <w:jc w:val="both"/>
        <w:rPr>
          <w:szCs w:val="22"/>
        </w:rPr>
      </w:pPr>
      <w:r>
        <w:rPr>
          <w:b/>
          <w:szCs w:val="22"/>
        </w:rPr>
        <w:t>Releases of 1,000 Pounds or More.</w:t>
      </w:r>
      <w:r>
        <w:rPr>
          <w:szCs w:val="22"/>
        </w:rPr>
        <w:t xml:space="preserve"> For releases to any medium that amount to 1,000 pounds or more for the year, you must provide an estimate in pounds per year in column A. </w:t>
      </w:r>
    </w:p>
    <w:p w14:paraId="78EA5781" w14:textId="77777777" w:rsidR="00D5538F" w:rsidRDefault="00D5538F">
      <w:pPr>
        <w:jc w:val="both"/>
        <w:rPr>
          <w:szCs w:val="22"/>
        </w:rPr>
      </w:pPr>
    </w:p>
    <w:p w14:paraId="40730DE4" w14:textId="090D3328" w:rsidR="00195970" w:rsidRPr="00195970" w:rsidRDefault="00195970">
      <w:pPr>
        <w:jc w:val="both"/>
      </w:pPr>
      <w:r>
        <w:rPr>
          <w:b/>
          <w:szCs w:val="22"/>
        </w:rPr>
        <w:t xml:space="preserve">Data Precision. </w:t>
      </w:r>
      <w:r w:rsidRPr="00694A53">
        <w:rPr>
          <w:szCs w:val="22"/>
        </w:rPr>
        <w:t xml:space="preserve">Generally, </w:t>
      </w:r>
      <w:r w:rsidRPr="00195970">
        <w:rPr>
          <w:szCs w:val="22"/>
        </w:rPr>
        <w:t>e</w:t>
      </w:r>
      <w:r>
        <w:rPr>
          <w:szCs w:val="22"/>
        </w:rPr>
        <w:t xml:space="preserve">stimates provided </w:t>
      </w:r>
      <w:r w:rsidR="00472B69">
        <w:rPr>
          <w:szCs w:val="22"/>
        </w:rPr>
        <w:t xml:space="preserve">need </w:t>
      </w:r>
      <w:r>
        <w:rPr>
          <w:szCs w:val="22"/>
        </w:rPr>
        <w:t xml:space="preserve">not be reported to more than two significant figures. This estimate should be in whole numbers. However, facilities should </w:t>
      </w:r>
      <w:r w:rsidRPr="00195970">
        <w:rPr>
          <w:szCs w:val="22"/>
        </w:rPr>
        <w:t>report releases and other waste</w:t>
      </w:r>
      <w:r>
        <w:rPr>
          <w:szCs w:val="22"/>
        </w:rPr>
        <w:t xml:space="preserve"> management amounts </w:t>
      </w:r>
      <w:r w:rsidRPr="00195970">
        <w:rPr>
          <w:szCs w:val="22"/>
        </w:rPr>
        <w:t>at a level of</w:t>
      </w:r>
      <w:r>
        <w:rPr>
          <w:szCs w:val="22"/>
        </w:rPr>
        <w:t xml:space="preserve"> </w:t>
      </w:r>
      <w:r w:rsidRPr="00195970">
        <w:rPr>
          <w:szCs w:val="22"/>
        </w:rPr>
        <w:t>precision supported by the accuracy of</w:t>
      </w:r>
      <w:r>
        <w:rPr>
          <w:szCs w:val="22"/>
        </w:rPr>
        <w:t xml:space="preserve"> </w:t>
      </w:r>
      <w:r w:rsidRPr="00195970">
        <w:rPr>
          <w:szCs w:val="22"/>
        </w:rPr>
        <w:t>the underlying data and the estimation</w:t>
      </w:r>
      <w:r>
        <w:rPr>
          <w:szCs w:val="22"/>
        </w:rPr>
        <w:t xml:space="preserve"> </w:t>
      </w:r>
      <w:r w:rsidRPr="00195970">
        <w:rPr>
          <w:szCs w:val="22"/>
        </w:rPr>
        <w:t>tech</w:t>
      </w:r>
      <w:r>
        <w:rPr>
          <w:szCs w:val="22"/>
        </w:rPr>
        <w:t xml:space="preserve">niques on which the estimate is </w:t>
      </w:r>
      <w:r w:rsidRPr="00195970">
        <w:rPr>
          <w:szCs w:val="22"/>
        </w:rPr>
        <w:t>based</w:t>
      </w:r>
      <w:r>
        <w:rPr>
          <w:szCs w:val="22"/>
        </w:rPr>
        <w:t xml:space="preserve">. </w:t>
      </w:r>
      <w:r w:rsidRPr="00195970">
        <w:rPr>
          <w:szCs w:val="22"/>
        </w:rPr>
        <w:t>If a facility’s release or other</w:t>
      </w:r>
      <w:r>
        <w:rPr>
          <w:szCs w:val="22"/>
        </w:rPr>
        <w:t xml:space="preserve"> </w:t>
      </w:r>
      <w:r w:rsidRPr="00195970">
        <w:rPr>
          <w:szCs w:val="22"/>
        </w:rPr>
        <w:t>management calculations support</w:t>
      </w:r>
      <w:r>
        <w:rPr>
          <w:szCs w:val="22"/>
        </w:rPr>
        <w:t xml:space="preserve"> </w:t>
      </w:r>
      <w:r w:rsidRPr="00195970">
        <w:rPr>
          <w:szCs w:val="22"/>
        </w:rPr>
        <w:t>reporting an amount that is more precise</w:t>
      </w:r>
      <w:r>
        <w:rPr>
          <w:szCs w:val="22"/>
        </w:rPr>
        <w:t xml:space="preserve"> </w:t>
      </w:r>
      <w:r w:rsidRPr="00195970">
        <w:rPr>
          <w:szCs w:val="22"/>
        </w:rPr>
        <w:t>than two significant digits, then the</w:t>
      </w:r>
      <w:r>
        <w:rPr>
          <w:szCs w:val="22"/>
        </w:rPr>
        <w:t xml:space="preserve"> </w:t>
      </w:r>
      <w:r w:rsidRPr="00195970">
        <w:rPr>
          <w:szCs w:val="22"/>
        </w:rPr>
        <w:t>facility should report that more precise</w:t>
      </w:r>
      <w:r>
        <w:rPr>
          <w:szCs w:val="22"/>
        </w:rPr>
        <w:t xml:space="preserve"> </w:t>
      </w:r>
      <w:r w:rsidRPr="00195970">
        <w:rPr>
          <w:szCs w:val="22"/>
        </w:rPr>
        <w:t>amount.</w:t>
      </w:r>
    </w:p>
    <w:p w14:paraId="532CD8AC" w14:textId="77777777" w:rsidR="00195970" w:rsidRPr="00195970" w:rsidRDefault="00195970">
      <w:pPr>
        <w:jc w:val="both"/>
        <w:rPr>
          <w:szCs w:val="22"/>
        </w:rPr>
      </w:pPr>
    </w:p>
    <w:p w14:paraId="512BEC2B" w14:textId="77777777" w:rsidR="00D5538F" w:rsidRDefault="00D5538F">
      <w:pPr>
        <w:jc w:val="both"/>
        <w:rPr>
          <w:szCs w:val="22"/>
        </w:rPr>
      </w:pPr>
      <w:r>
        <w:rPr>
          <w:b/>
          <w:szCs w:val="22"/>
        </w:rPr>
        <w:t>Calculating On-Site Releases.</w:t>
      </w:r>
      <w:r>
        <w:rPr>
          <w:szCs w:val="22"/>
        </w:rPr>
        <w:t xml:space="preserve"> To provide the release information in column A,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(g) (2) requires a facility to use readily available data (including monitoring data) collected pursuant to other provisions of law, or, where such data are not readily available, “reasonable estimates” of the amounts involved. If available data (including monitoring data) are known to be non-representative, facilities must make reasonable estimates using the best readily available information.</w:t>
      </w:r>
    </w:p>
    <w:p w14:paraId="1D1014A6" w14:textId="77777777" w:rsidR="00D5538F" w:rsidRDefault="00D5538F">
      <w:pPr>
        <w:jc w:val="both"/>
        <w:rPr>
          <w:szCs w:val="22"/>
        </w:rPr>
      </w:pPr>
    </w:p>
    <w:p w14:paraId="0CF4F4C8" w14:textId="77777777" w:rsidR="00D5538F" w:rsidRDefault="00D5538F">
      <w:pPr>
        <w:jc w:val="both"/>
        <w:rPr>
          <w:szCs w:val="22"/>
        </w:rPr>
      </w:pPr>
      <w:r>
        <w:rPr>
          <w:szCs w:val="22"/>
        </w:rPr>
        <w:t>Reasonable estimates of the amounts released should be made using published emission factors, material balance calculations, or engineering calculations. You may not use emission factors or calculations to estimate releases if more accurate data are available.</w:t>
      </w:r>
    </w:p>
    <w:p w14:paraId="2C5F5348" w14:textId="77777777" w:rsidR="00D5538F" w:rsidRDefault="00D5538F">
      <w:pPr>
        <w:jc w:val="both"/>
        <w:rPr>
          <w:szCs w:val="22"/>
        </w:rPr>
      </w:pPr>
    </w:p>
    <w:p w14:paraId="600AB497" w14:textId="77777777" w:rsidR="00D5538F" w:rsidRDefault="00D5538F">
      <w:pPr>
        <w:jc w:val="both"/>
        <w:rPr>
          <w:szCs w:val="22"/>
        </w:rPr>
      </w:pPr>
      <w:r>
        <w:rPr>
          <w:szCs w:val="22"/>
        </w:rPr>
        <w:t>No additional monitoring or measurement of the quantities or concentrations of any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released into the environment, or of the frequency of such releases, beyond that required under other provisions of law or regulation or as part of routine plant operations, is required for the purpose of completing Form R.</w:t>
      </w:r>
    </w:p>
    <w:p w14:paraId="15BEF0FB" w14:textId="77777777" w:rsidR="00D5538F" w:rsidRDefault="00D5538F">
      <w:pPr>
        <w:jc w:val="both"/>
        <w:rPr>
          <w:szCs w:val="22"/>
        </w:rPr>
      </w:pPr>
    </w:p>
    <w:p w14:paraId="592F84C7" w14:textId="77777777" w:rsidR="00D5538F" w:rsidRDefault="00D5538F">
      <w:pPr>
        <w:jc w:val="both"/>
        <w:rPr>
          <w:szCs w:val="22"/>
        </w:rPr>
      </w:pPr>
      <w:r>
        <w:rPr>
          <w:szCs w:val="22"/>
        </w:rPr>
        <w:t>You must estimate the quantity (in pounds)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chemical category that is released annually to each environmental medium on-site. Include only the quantity of the EPCRA </w:t>
      </w:r>
      <w:r w:rsidRPr="0093305E">
        <w:rPr>
          <w:szCs w:val="22"/>
        </w:rPr>
        <w:t>Section 313</w:t>
      </w:r>
      <w:r>
        <w:rPr>
          <w:szCs w:val="22"/>
        </w:rPr>
        <w:t xml:space="preserve"> chemical in this estimate. If the EPCRA </w:t>
      </w:r>
      <w:r w:rsidRPr="0093305E">
        <w:rPr>
          <w:szCs w:val="22"/>
        </w:rPr>
        <w:t>Section 313</w:t>
      </w:r>
      <w:r>
        <w:rPr>
          <w:szCs w:val="22"/>
        </w:rPr>
        <w:t xml:space="preserve"> chemical present at your facility was part of a mixture or other trade name product, calculate only the releases of the EPCRA </w:t>
      </w:r>
      <w:r w:rsidRPr="0093305E">
        <w:rPr>
          <w:szCs w:val="22"/>
        </w:rPr>
        <w:t>Section 313</w:t>
      </w:r>
      <w:r>
        <w:rPr>
          <w:szCs w:val="22"/>
        </w:rPr>
        <w:t xml:space="preserve"> chemical, not the other components of the mixture or other trade name product. If you are only able to estimate the releases of the mixture or other trade name product as a whole, you should assume that the release of the EPCRA </w:t>
      </w:r>
      <w:r w:rsidRPr="0093305E">
        <w:rPr>
          <w:szCs w:val="22"/>
        </w:rPr>
        <w:t>Section 313</w:t>
      </w:r>
      <w:r>
        <w:rPr>
          <w:szCs w:val="22"/>
        </w:rPr>
        <w:t xml:space="preserve"> chemical is proportional to its concentration in the mixture or other trade name product. See Part 40, Section 372.30(b) of the CFR for further information on how to calculate the concentration and weight of the EPCRA </w:t>
      </w:r>
      <w:r w:rsidRPr="0093305E">
        <w:rPr>
          <w:szCs w:val="22"/>
        </w:rPr>
        <w:t>Section 313</w:t>
      </w:r>
      <w:r>
        <w:rPr>
          <w:szCs w:val="22"/>
        </w:rPr>
        <w:t xml:space="preserve"> chemical in the mixture or other trade name product. </w:t>
      </w:r>
    </w:p>
    <w:p w14:paraId="0F05BDF5" w14:textId="77777777" w:rsidR="00D5538F" w:rsidRDefault="00D5538F">
      <w:pPr>
        <w:jc w:val="both"/>
        <w:rPr>
          <w:szCs w:val="22"/>
        </w:rPr>
      </w:pPr>
    </w:p>
    <w:p w14:paraId="6A55168D" w14:textId="77777777" w:rsidR="00D5538F" w:rsidRDefault="00D5538F">
      <w:pPr>
        <w:jc w:val="both"/>
        <w:rPr>
          <w:szCs w:val="22"/>
        </w:rPr>
      </w:pPr>
      <w:r>
        <w:rPr>
          <w:szCs w:val="22"/>
        </w:rPr>
        <w:t>If you are reporting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category listed in Table II of these instructions rather than a specific EPCRA </w:t>
      </w:r>
      <w:r w:rsidRPr="0093305E">
        <w:rPr>
          <w:szCs w:val="22"/>
        </w:rPr>
        <w:t>Section 313</w:t>
      </w:r>
      <w:r>
        <w:rPr>
          <w:szCs w:val="22"/>
        </w:rPr>
        <w:t xml:space="preserve"> chemical, you must combine the release data for all chemicals in the EPCRA </w:t>
      </w:r>
      <w:r w:rsidRPr="0093305E">
        <w:rPr>
          <w:szCs w:val="22"/>
        </w:rPr>
        <w:t>Section 313</w:t>
      </w:r>
      <w:r>
        <w:rPr>
          <w:szCs w:val="22"/>
        </w:rPr>
        <w:t xml:space="preserve"> chemical category (e.g., all listed members of certain glycol ethers or all listed members of chlorophenols) and report the aggregate amount for that EPCRA </w:t>
      </w:r>
      <w:r w:rsidRPr="0093305E">
        <w:rPr>
          <w:szCs w:val="22"/>
        </w:rPr>
        <w:t>Section 313</w:t>
      </w:r>
      <w:r>
        <w:rPr>
          <w:szCs w:val="22"/>
        </w:rPr>
        <w:t xml:space="preserve"> chemical in that category separately. For example, if your facility releases 3,000 pounds per year of 2-chlorophenol, 4,000 pounds per year of 3-chlorophenol, and 4,000 pounds per year of 4-chlorophenol to air as fugitive emissions, you must report that your facility releases 11,000 pounds per year of chlorophenols to air as fugitive emissions in Part II, Section 5.1.</w:t>
      </w:r>
    </w:p>
    <w:p w14:paraId="5D4F020D" w14:textId="77777777" w:rsidR="00D5538F" w:rsidRDefault="00D5538F">
      <w:pPr>
        <w:jc w:val="both"/>
        <w:rPr>
          <w:szCs w:val="22"/>
        </w:rPr>
      </w:pPr>
    </w:p>
    <w:p w14:paraId="3B0E9CF7" w14:textId="77777777" w:rsidR="00D5538F" w:rsidRDefault="00D5538F">
      <w:pPr>
        <w:jc w:val="both"/>
        <w:rPr>
          <w:szCs w:val="22"/>
        </w:rPr>
      </w:pPr>
      <w:r>
        <w:rPr>
          <w:szCs w:val="22"/>
        </w:rPr>
        <w:t xml:space="preserve">For aqueous ammonia solutions, releases must be reported based on 10 percent of total aqueous ammonia. Ammonia evaporating from aqueous ammonia solutions is considered to be anhydrous ammonia; therefore, 100 percent of the anhydrous ammonia should be reported if it is released to the environment. </w:t>
      </w:r>
    </w:p>
    <w:p w14:paraId="3AA88D51" w14:textId="77777777" w:rsidR="00D5538F" w:rsidRDefault="00D5538F">
      <w:pPr>
        <w:jc w:val="both"/>
        <w:rPr>
          <w:szCs w:val="22"/>
        </w:rPr>
      </w:pPr>
    </w:p>
    <w:p w14:paraId="6F42313E" w14:textId="77777777" w:rsidR="00D5538F" w:rsidRDefault="00D5538F">
      <w:pPr>
        <w:jc w:val="both"/>
        <w:rPr>
          <w:szCs w:val="22"/>
        </w:rPr>
      </w:pPr>
      <w:r>
        <w:rPr>
          <w:szCs w:val="22"/>
        </w:rPr>
        <w:t>For dissociable nitrate compounds, release estimates should be based on the weight of the nitrate only.</w:t>
      </w:r>
    </w:p>
    <w:p w14:paraId="5968090A" w14:textId="77777777" w:rsidR="00D5538F" w:rsidRDefault="00D5538F">
      <w:pPr>
        <w:jc w:val="both"/>
        <w:rPr>
          <w:szCs w:val="22"/>
        </w:rPr>
      </w:pPr>
    </w:p>
    <w:p w14:paraId="072FA5AB" w14:textId="77777777" w:rsidR="00D5538F" w:rsidRDefault="00D5538F">
      <w:pPr>
        <w:jc w:val="both"/>
        <w:rPr>
          <w:szCs w:val="22"/>
        </w:rPr>
      </w:pPr>
      <w:r>
        <w:rPr>
          <w:szCs w:val="22"/>
        </w:rPr>
        <w:t>For metal category compounds (e.g., chromium compounds), report releases of only the parent metal. For example, a user of various inorganic chromium salts would report the total chromium released regardless of the chemical compound and exclude any contribution to mass made by the other portion of the compound.</w:t>
      </w:r>
    </w:p>
    <w:p w14:paraId="49F34D37" w14:textId="77777777" w:rsidR="00D5538F" w:rsidRDefault="00D5538F">
      <w:pPr>
        <w:jc w:val="both"/>
        <w:rPr>
          <w:szCs w:val="22"/>
        </w:rPr>
      </w:pPr>
    </w:p>
    <w:p w14:paraId="15E60462" w14:textId="77777777" w:rsidR="00D5538F" w:rsidRDefault="00D5538F">
      <w:pPr>
        <w:keepNext/>
        <w:jc w:val="both"/>
        <w:rPr>
          <w:b/>
          <w:szCs w:val="22"/>
        </w:rPr>
      </w:pPr>
      <w:r>
        <w:rPr>
          <w:b/>
          <w:szCs w:val="22"/>
        </w:rPr>
        <w:t>Section 5 Column B: Basis of Estimate</w:t>
      </w:r>
    </w:p>
    <w:p w14:paraId="3442EF6E" w14:textId="77777777" w:rsidR="00D5538F" w:rsidRDefault="00D5538F">
      <w:pPr>
        <w:keepNext/>
        <w:jc w:val="both"/>
        <w:rPr>
          <w:szCs w:val="22"/>
        </w:rPr>
      </w:pPr>
    </w:p>
    <w:p w14:paraId="06E821E9" w14:textId="77777777" w:rsidR="00D5538F" w:rsidRDefault="00D5538F">
      <w:pPr>
        <w:jc w:val="both"/>
        <w:rPr>
          <w:szCs w:val="22"/>
        </w:rPr>
      </w:pPr>
      <w:r>
        <w:rPr>
          <w:szCs w:val="22"/>
        </w:rPr>
        <w:t>For each release and otherwise managed waste estimate (Sections 5 &amp; 6), you are required to indicate the principal method used to determine the amount of release and otherwise managed waste reported. You should enter a letter code identifying the method that applies to the largest portion of the total estimated release and otherwise managed waste quantity.</w:t>
      </w:r>
    </w:p>
    <w:p w14:paraId="12699E0C" w14:textId="77777777" w:rsidR="00D5538F" w:rsidRDefault="00D5538F">
      <w:pPr>
        <w:jc w:val="both"/>
        <w:rPr>
          <w:szCs w:val="22"/>
        </w:rPr>
      </w:pPr>
    </w:p>
    <w:p w14:paraId="78E0E0E3" w14:textId="77777777" w:rsidR="00D5538F" w:rsidRDefault="00D5538F">
      <w:pPr>
        <w:jc w:val="both"/>
        <w:rPr>
          <w:szCs w:val="22"/>
        </w:rPr>
      </w:pPr>
      <w:r>
        <w:rPr>
          <w:szCs w:val="22"/>
        </w:rPr>
        <w:t>The codes are as follows:</w:t>
      </w:r>
    </w:p>
    <w:p w14:paraId="66205CF3" w14:textId="77777777" w:rsidR="00D5538F" w:rsidRDefault="00D5538F">
      <w:pPr>
        <w:jc w:val="both"/>
        <w:rPr>
          <w:szCs w:val="22"/>
        </w:rPr>
      </w:pPr>
    </w:p>
    <w:p w14:paraId="029AB31E" w14:textId="77777777" w:rsidR="00D5538F" w:rsidRDefault="00D5538F">
      <w:pPr>
        <w:ind w:left="540" w:hanging="540"/>
        <w:jc w:val="both"/>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03D63B67" w14:textId="77777777" w:rsidR="00D5538F" w:rsidRDefault="00D5538F">
      <w:pPr>
        <w:ind w:left="540" w:hanging="540"/>
        <w:jc w:val="both"/>
        <w:rPr>
          <w:szCs w:val="22"/>
        </w:rPr>
      </w:pPr>
      <w:r>
        <w:rPr>
          <w:szCs w:val="22"/>
        </w:rPr>
        <w:t xml:space="preserve">M2 </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4CB1860F" w14:textId="77777777" w:rsidR="00D5538F" w:rsidRDefault="00D5538F">
      <w:pPr>
        <w:ind w:left="540" w:hanging="540"/>
        <w:jc w:val="both"/>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5170BB4A" w14:textId="77777777" w:rsidR="00D5538F" w:rsidRDefault="00D5538F">
      <w:pPr>
        <w:ind w:left="540" w:hanging="540"/>
        <w:jc w:val="both"/>
        <w:rPr>
          <w:szCs w:val="22"/>
        </w:rPr>
      </w:pPr>
      <w:r>
        <w:rPr>
          <w:szCs w:val="22"/>
        </w:rPr>
        <w:t>E1</w:t>
      </w:r>
      <w:r>
        <w:rPr>
          <w:szCs w:val="22"/>
        </w:rPr>
        <w:tab/>
        <w:t>Estimate is based on published emission factors, such as those relating release quantity to through-put or equipment type (e.g., air emission factors).</w:t>
      </w:r>
    </w:p>
    <w:p w14:paraId="6CCDEC3C" w14:textId="77777777" w:rsidR="00D5538F" w:rsidRDefault="00D5538F">
      <w:pPr>
        <w:ind w:left="540" w:hanging="540"/>
        <w:jc w:val="both"/>
        <w:rPr>
          <w:szCs w:val="22"/>
        </w:rPr>
      </w:pPr>
      <w:r>
        <w:rPr>
          <w:szCs w:val="22"/>
        </w:rPr>
        <w:t>E2</w:t>
      </w:r>
      <w:r>
        <w:rPr>
          <w:szCs w:val="22"/>
        </w:rPr>
        <w:tab/>
        <w:t>Estimate is based on-site specific emission factors, such as those relating release quantity to through-put or equipment type (e.g., air emission factors).</w:t>
      </w:r>
    </w:p>
    <w:p w14:paraId="32EC9848" w14:textId="77777777" w:rsidR="00D5538F" w:rsidRDefault="00D5538F">
      <w:pPr>
        <w:ind w:left="540" w:hanging="540"/>
        <w:jc w:val="both"/>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399ADDF2" w14:textId="77777777" w:rsidR="00D5538F" w:rsidRDefault="00D5538F">
      <w:pPr>
        <w:jc w:val="both"/>
        <w:rPr>
          <w:szCs w:val="22"/>
        </w:rPr>
      </w:pPr>
    </w:p>
    <w:p w14:paraId="054153F3" w14:textId="77777777" w:rsidR="00D5538F" w:rsidRDefault="00D5538F">
      <w:pPr>
        <w:jc w:val="both"/>
        <w:rPr>
          <w:szCs w:val="22"/>
        </w:rPr>
      </w:pPr>
      <w:r>
        <w:rPr>
          <w:szCs w:val="22"/>
        </w:rPr>
        <w:t>For example, if 40 percent of stack emissions of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were derived using source testing data, 30 percent by mass balance, and 30 percent by published chemical-specific emission factors, you should enter the code letter “M2” for periodic or random emission monitoring.</w:t>
      </w:r>
    </w:p>
    <w:p w14:paraId="363E4C3F" w14:textId="77777777" w:rsidR="00D5538F" w:rsidRDefault="00D5538F">
      <w:pPr>
        <w:jc w:val="both"/>
        <w:rPr>
          <w:szCs w:val="22"/>
        </w:rPr>
      </w:pPr>
    </w:p>
    <w:p w14:paraId="0EFFE4DB" w14:textId="77777777" w:rsidR="00D5538F" w:rsidRDefault="00D5538F">
      <w:pPr>
        <w:jc w:val="both"/>
        <w:rPr>
          <w:szCs w:val="22"/>
        </w:rPr>
      </w:pPr>
      <w:r>
        <w:rPr>
          <w:szCs w:val="22"/>
        </w:rPr>
        <w:t>If the monitoring data, mass balance, or emission factor used to estimate the release is not specific to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 the form should identify the estimate based on other methods of estimation (O).</w:t>
      </w:r>
    </w:p>
    <w:p w14:paraId="09FB627B" w14:textId="77777777" w:rsidR="00D5538F" w:rsidRDefault="00D5538F">
      <w:pPr>
        <w:jc w:val="both"/>
        <w:rPr>
          <w:szCs w:val="22"/>
        </w:rPr>
      </w:pPr>
    </w:p>
    <w:p w14:paraId="0BFDAFA6" w14:textId="77777777" w:rsidR="00D5538F" w:rsidRDefault="00D5538F">
      <w:pPr>
        <w:jc w:val="both"/>
        <w:rPr>
          <w:szCs w:val="22"/>
        </w:rPr>
      </w:pPr>
      <w:r>
        <w:rPr>
          <w:szCs w:val="22"/>
        </w:rPr>
        <w:t>If a mass balance calculation yields the flow rate of a waste, but the quantity of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waste is based on solubility data, you should report “O” because engineering calculations were used as the basis of estimate of the quantity of the EPCRA </w:t>
      </w:r>
      <w:r w:rsidRPr="0093305E">
        <w:rPr>
          <w:szCs w:val="22"/>
        </w:rPr>
        <w:t>Section 313</w:t>
      </w:r>
      <w:r>
        <w:rPr>
          <w:szCs w:val="22"/>
        </w:rPr>
        <w:t xml:space="preserve"> chemical in the waste.</w:t>
      </w:r>
    </w:p>
    <w:p w14:paraId="1E48382B" w14:textId="77777777" w:rsidR="00D5538F" w:rsidRDefault="00D5538F">
      <w:pPr>
        <w:jc w:val="both"/>
        <w:rPr>
          <w:szCs w:val="22"/>
        </w:rPr>
      </w:pPr>
    </w:p>
    <w:p w14:paraId="539F7A53" w14:textId="77777777" w:rsidR="00D5538F" w:rsidRDefault="00D5538F">
      <w:pPr>
        <w:jc w:val="both"/>
        <w:rPr>
          <w:szCs w:val="22"/>
        </w:rPr>
      </w:pPr>
      <w:r>
        <w:rPr>
          <w:szCs w:val="22"/>
        </w:rPr>
        <w:t>If the concentration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waste was measured by continuous emissions monitoring equipment and the flow rate of the waste was determined by mass balance, then the primary basis of the estimate should be “continuous emission monitoring” (M1). Even though a mass balance calculation also contributed to the estimate, “continuous emission monitoring” should be indicated because monitoring data were used to estimate the concentration of the chemical in waste.</w:t>
      </w:r>
    </w:p>
    <w:p w14:paraId="28249E8A" w14:textId="77777777" w:rsidR="00D5538F" w:rsidRDefault="00D5538F">
      <w:pPr>
        <w:jc w:val="both"/>
        <w:rPr>
          <w:szCs w:val="22"/>
        </w:rPr>
      </w:pPr>
    </w:p>
    <w:p w14:paraId="1FE2EC8D" w14:textId="77777777" w:rsidR="00D5538F" w:rsidRDefault="00D5538F">
      <w:pPr>
        <w:jc w:val="both"/>
        <w:rPr>
          <w:szCs w:val="22"/>
        </w:rPr>
      </w:pPr>
      <w:r>
        <w:rPr>
          <w:szCs w:val="22"/>
        </w:rPr>
        <w:t>Mass balance (C) should only be indicated if it is directly used to calculate the mass (weight) of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released. Monitoring data should be indicated as the basis of estimate only if the EPCRA </w:t>
      </w:r>
      <w:r w:rsidRPr="0093305E">
        <w:rPr>
          <w:szCs w:val="22"/>
        </w:rPr>
        <w:t>Section 313</w:t>
      </w:r>
      <w:r>
        <w:rPr>
          <w:szCs w:val="22"/>
        </w:rPr>
        <w:t xml:space="preserve"> chemical concentration is measured in the waste. Monitoring data should not be indicated, for example, if the monitoring data relate to a concentration of the EPCRA </w:t>
      </w:r>
      <w:r w:rsidRPr="0093305E">
        <w:rPr>
          <w:szCs w:val="22"/>
        </w:rPr>
        <w:t>Section 313</w:t>
      </w:r>
      <w:r>
        <w:rPr>
          <w:szCs w:val="22"/>
        </w:rPr>
        <w:t xml:space="preserve"> chemical in other process streams within the facility.</w:t>
      </w:r>
    </w:p>
    <w:p w14:paraId="5F999D96" w14:textId="77777777" w:rsidR="00D5538F" w:rsidRDefault="00D5538F">
      <w:pPr>
        <w:jc w:val="both"/>
        <w:rPr>
          <w:szCs w:val="22"/>
        </w:rPr>
      </w:pPr>
    </w:p>
    <w:p w14:paraId="233F5E75" w14:textId="77777777" w:rsidR="00D5538F" w:rsidRDefault="00D5538F">
      <w:pPr>
        <w:jc w:val="both"/>
        <w:rPr>
          <w:szCs w:val="22"/>
        </w:rPr>
      </w:pPr>
      <w:r>
        <w:rPr>
          <w:szCs w:val="22"/>
        </w:rPr>
        <w:t>It is important to realize that the accuracy and proficiency of release estimation will improve over time. However, submitters are not required to use new emission factors or estimation techniques to revise previous Form R submissions.</w:t>
      </w:r>
    </w:p>
    <w:p w14:paraId="5117759C" w14:textId="77777777" w:rsidR="00D5538F" w:rsidRDefault="00D5538F">
      <w:pPr>
        <w:jc w:val="both"/>
        <w:rPr>
          <w:szCs w:val="22"/>
        </w:rPr>
      </w:pPr>
    </w:p>
    <w:p w14:paraId="0C07C9FA" w14:textId="77777777" w:rsidR="00D5538F" w:rsidRDefault="00D5538F">
      <w:pPr>
        <w:jc w:val="both"/>
        <w:rPr>
          <w:b/>
          <w:szCs w:val="22"/>
        </w:rPr>
      </w:pPr>
      <w:r>
        <w:rPr>
          <w:b/>
          <w:szCs w:val="22"/>
        </w:rPr>
        <w:t>Section 5 Column C: Percent from Stormwater</w:t>
      </w:r>
    </w:p>
    <w:p w14:paraId="21DC294E" w14:textId="77777777" w:rsidR="00D5538F" w:rsidRDefault="00D5538F">
      <w:pPr>
        <w:jc w:val="both"/>
        <w:rPr>
          <w:szCs w:val="22"/>
        </w:rPr>
      </w:pPr>
    </w:p>
    <w:p w14:paraId="162952A1" w14:textId="77777777" w:rsidR="00D5538F" w:rsidRDefault="00D5538F">
      <w:pPr>
        <w:jc w:val="both"/>
        <w:rPr>
          <w:szCs w:val="22"/>
        </w:rPr>
      </w:pPr>
      <w:r>
        <w:rPr>
          <w:szCs w:val="22"/>
        </w:rPr>
        <w:t>This column relates only to Section 5.3 - discharges to receiving streams or water bodies. If your facility has monitoring data on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stormwater runoff (including unchanneled runoff), you must include that quantity of the EPCRA </w:t>
      </w:r>
      <w:r w:rsidRPr="0093305E">
        <w:rPr>
          <w:szCs w:val="22"/>
        </w:rPr>
        <w:t>Section 313</w:t>
      </w:r>
      <w:r>
        <w:rPr>
          <w:szCs w:val="22"/>
        </w:rPr>
        <w:t xml:space="preserve"> chemical in your water release in column A and indicate the percentage of the total quantity (by weight) of the EPCRA </w:t>
      </w:r>
      <w:r w:rsidRPr="0093305E">
        <w:rPr>
          <w:szCs w:val="22"/>
        </w:rPr>
        <w:t>Section 313</w:t>
      </w:r>
      <w:r>
        <w:rPr>
          <w:szCs w:val="22"/>
        </w:rPr>
        <w:t xml:space="preserve"> chemical contributed by stormwater in column C (Section 5.3C).</w:t>
      </w:r>
    </w:p>
    <w:p w14:paraId="4A53B44B" w14:textId="77777777" w:rsidR="00D5538F" w:rsidRDefault="00D5538F">
      <w:pPr>
        <w:jc w:val="both"/>
        <w:rPr>
          <w:szCs w:val="22"/>
        </w:rPr>
      </w:pPr>
    </w:p>
    <w:p w14:paraId="083877DE" w14:textId="77777777" w:rsidR="00D5538F" w:rsidRDefault="00D5538F">
      <w:pPr>
        <w:jc w:val="both"/>
        <w:rPr>
          <w:szCs w:val="22"/>
        </w:rPr>
      </w:pPr>
      <w:r>
        <w:rPr>
          <w:szCs w:val="22"/>
        </w:rPr>
        <w:t>If your facility has monitoring data on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and an estimate of flow rate, you must use these data to determine the percent stormwater.</w:t>
      </w:r>
    </w:p>
    <w:p w14:paraId="795B3239" w14:textId="77777777" w:rsidR="00D5538F" w:rsidRDefault="00D5538F">
      <w:pPr>
        <w:jc w:val="both"/>
        <w:rPr>
          <w:szCs w:val="22"/>
        </w:rPr>
      </w:pPr>
    </w:p>
    <w:p w14:paraId="3AA2A5D9" w14:textId="436C9503" w:rsidR="00D5538F" w:rsidRDefault="00D5538F">
      <w:pPr>
        <w:jc w:val="both"/>
        <w:rPr>
          <w:szCs w:val="22"/>
        </w:rPr>
      </w:pPr>
      <w:r>
        <w:rPr>
          <w:szCs w:val="22"/>
        </w:rPr>
        <w:t>If you have monitored stormwater but did not detect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enter zero in column C. If your facility has no stormwater monitoring data for the chemical, you should check the NA box.</w:t>
      </w:r>
    </w:p>
    <w:p w14:paraId="0CC15A77" w14:textId="77777777" w:rsidR="00D5538F" w:rsidRDefault="00D5538F">
      <w:pPr>
        <w:jc w:val="both"/>
        <w:rPr>
          <w:szCs w:val="22"/>
        </w:rPr>
      </w:pPr>
    </w:p>
    <w:p w14:paraId="70B83888" w14:textId="47011316" w:rsidR="00D5538F" w:rsidRDefault="00D5538F">
      <w:pPr>
        <w:jc w:val="both"/>
        <w:rPr>
          <w:szCs w:val="22"/>
        </w:rPr>
      </w:pPr>
      <w:r>
        <w:rPr>
          <w:szCs w:val="22"/>
        </w:rPr>
        <w:t>If your facility does not have periodic measurements of stormwater releases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but has submitted chemical-specific monitoring data in permit applications, then these data must be used to calculate the percent contribution from stormwater. One way to calculate the flow rates from stormwater runoff is the Rational Method. In this method, flow rates, Q, can be estimated by multiplying the land area of the facility, A, by the runoff coefficient, C, and then multiplying that figure by the annual rainfall intensity, I (i.e., Q = A </w:t>
      </w:r>
      <w:r>
        <w:rPr>
          <w:color w:val="000000"/>
          <w:szCs w:val="22"/>
        </w:rPr>
        <w:t xml:space="preserve">× </w:t>
      </w:r>
      <w:r>
        <w:rPr>
          <w:szCs w:val="22"/>
        </w:rPr>
        <w:t xml:space="preserve">C </w:t>
      </w:r>
      <w:r>
        <w:rPr>
          <w:color w:val="000000"/>
          <w:szCs w:val="22"/>
        </w:rPr>
        <w:t xml:space="preserve">× </w:t>
      </w:r>
      <w:r>
        <w:rPr>
          <w:szCs w:val="22"/>
        </w:rPr>
        <w:t xml:space="preserve">I). The rainfall intensity, I, is specific to the geographical area of the country where the facility is located, and may be obtained from most standard engineering manuals for hydrology. The flow rate, Q, will have volumetric dimensions per unit time, and will have to be converted to units of pounds per year. The runoff coefficient represents the fraction of rainfall that does not seep into the ground but runs off as stormwater. The runoff coefficient is directly related to how the land in the drainage area is used. (See table </w:t>
      </w:r>
      <w:r w:rsidR="00403414">
        <w:rPr>
          <w:szCs w:val="22"/>
        </w:rPr>
        <w:t>below</w:t>
      </w:r>
      <w:r>
        <w:rPr>
          <w:szCs w:val="22"/>
        </w:rPr>
        <w:t>)</w:t>
      </w:r>
      <w:r w:rsidR="00403414">
        <w:rPr>
          <w:szCs w:val="22"/>
        </w:rPr>
        <w:t>.</w:t>
      </w:r>
    </w:p>
    <w:p w14:paraId="5A683C7D" w14:textId="77777777" w:rsidR="00403414" w:rsidRDefault="00403414">
      <w:pPr>
        <w:tabs>
          <w:tab w:val="left" w:pos="2790"/>
        </w:tabs>
        <w:jc w:val="both"/>
        <w:rPr>
          <w:b/>
          <w:szCs w:val="22"/>
        </w:rPr>
        <w:sectPr w:rsidR="00403414" w:rsidSect="002727DC">
          <w:pgSz w:w="12240" w:h="15840"/>
          <w:pgMar w:top="720" w:right="1296" w:bottom="576" w:left="1296" w:header="720" w:footer="576" w:gutter="0"/>
          <w:cols w:num="2" w:space="346"/>
          <w:docGrid w:linePitch="360"/>
        </w:sectPr>
      </w:pPr>
    </w:p>
    <w:p w14:paraId="31E3473C" w14:textId="6BE57182" w:rsidR="00D5538F" w:rsidRDefault="00D5538F">
      <w:pPr>
        <w:tabs>
          <w:tab w:val="left" w:pos="2790"/>
        </w:tabs>
        <w:jc w:val="both"/>
        <w:rPr>
          <w:b/>
          <w:szCs w:val="22"/>
        </w:rPr>
        <w:sectPr w:rsidR="00D5538F" w:rsidSect="00967D98">
          <w:type w:val="continuous"/>
          <w:pgSz w:w="12240" w:h="15840"/>
          <w:pgMar w:top="720" w:right="1296" w:bottom="576" w:left="1296" w:header="720" w:footer="576" w:gutter="0"/>
          <w:cols w:num="2" w:space="346"/>
          <w:docGrid w:linePitch="360"/>
        </w:sectPr>
      </w:pPr>
    </w:p>
    <w:p w14:paraId="446FA676" w14:textId="77777777" w:rsidR="00403414" w:rsidRDefault="00403414" w:rsidP="00403414">
      <w:pPr>
        <w:tabs>
          <w:tab w:val="left" w:pos="2790"/>
        </w:tabs>
        <w:jc w:val="both"/>
        <w:rPr>
          <w:szCs w:val="22"/>
        </w:rPr>
      </w:pPr>
    </w:p>
    <w:p w14:paraId="0A51CB2C" w14:textId="77777777" w:rsidR="00403414" w:rsidRDefault="00403414" w:rsidP="00403414">
      <w:pPr>
        <w:tabs>
          <w:tab w:val="left" w:pos="2790"/>
        </w:tabs>
        <w:jc w:val="both"/>
        <w:rPr>
          <w:b/>
          <w:szCs w:val="22"/>
        </w:rPr>
      </w:pPr>
      <w:r>
        <w:rPr>
          <w:b/>
          <w:szCs w:val="22"/>
        </w:rPr>
        <w:t xml:space="preserve">Description of Land Area </w:t>
      </w:r>
      <w:r>
        <w:rPr>
          <w:b/>
          <w:szCs w:val="22"/>
        </w:rPr>
        <w:tab/>
        <w:t>Runoff Coefficient       Description of Land Area     Runoff Coefficient</w:t>
      </w:r>
    </w:p>
    <w:p w14:paraId="7EEC0357" w14:textId="77777777" w:rsidR="00403414" w:rsidRDefault="00403414" w:rsidP="00403414">
      <w:pPr>
        <w:jc w:val="both"/>
        <w:rPr>
          <w:szCs w:val="22"/>
        </w:rPr>
      </w:pPr>
    </w:p>
    <w:p w14:paraId="3F490ED3" w14:textId="77777777" w:rsidR="00403414" w:rsidRDefault="00403414" w:rsidP="00403414">
      <w:pPr>
        <w:tabs>
          <w:tab w:val="left" w:pos="270"/>
          <w:tab w:val="left" w:pos="2880"/>
        </w:tabs>
        <w:jc w:val="both"/>
        <w:rPr>
          <w:szCs w:val="22"/>
        </w:rPr>
        <w:sectPr w:rsidR="00403414" w:rsidSect="00403414">
          <w:type w:val="continuous"/>
          <w:pgSz w:w="12240" w:h="15840"/>
          <w:pgMar w:top="720" w:right="1296" w:bottom="576" w:left="1296" w:header="720" w:footer="576" w:gutter="0"/>
          <w:cols w:space="360"/>
          <w:docGrid w:linePitch="360"/>
        </w:sectPr>
      </w:pPr>
    </w:p>
    <w:p w14:paraId="70CA95FB" w14:textId="77777777" w:rsidR="00403414" w:rsidRDefault="00403414" w:rsidP="00403414">
      <w:pPr>
        <w:tabs>
          <w:tab w:val="left" w:pos="270"/>
          <w:tab w:val="left" w:pos="2880"/>
        </w:tabs>
        <w:jc w:val="both"/>
        <w:rPr>
          <w:szCs w:val="22"/>
        </w:rPr>
      </w:pPr>
      <w:r>
        <w:rPr>
          <w:szCs w:val="22"/>
        </w:rPr>
        <w:t>Business</w:t>
      </w:r>
    </w:p>
    <w:p w14:paraId="26E8BC84" w14:textId="77777777" w:rsidR="00403414" w:rsidRDefault="00403414" w:rsidP="00403414">
      <w:pPr>
        <w:tabs>
          <w:tab w:val="left" w:pos="270"/>
          <w:tab w:val="left" w:pos="2880"/>
        </w:tabs>
        <w:jc w:val="both"/>
        <w:rPr>
          <w:szCs w:val="22"/>
        </w:rPr>
      </w:pPr>
      <w:r>
        <w:rPr>
          <w:szCs w:val="22"/>
        </w:rPr>
        <w:tab/>
        <w:t>Downtown areas</w:t>
      </w:r>
      <w:r>
        <w:rPr>
          <w:szCs w:val="22"/>
        </w:rPr>
        <w:tab/>
        <w:t>0.70-0.95</w:t>
      </w:r>
    </w:p>
    <w:p w14:paraId="4994D0DF" w14:textId="77777777" w:rsidR="00403414" w:rsidRDefault="00403414" w:rsidP="00403414">
      <w:pPr>
        <w:tabs>
          <w:tab w:val="left" w:pos="270"/>
          <w:tab w:val="left" w:pos="2880"/>
        </w:tabs>
        <w:jc w:val="both"/>
        <w:rPr>
          <w:szCs w:val="22"/>
        </w:rPr>
      </w:pPr>
      <w:r>
        <w:rPr>
          <w:szCs w:val="22"/>
        </w:rPr>
        <w:tab/>
        <w:t>Neighborhood areas</w:t>
      </w:r>
      <w:r>
        <w:rPr>
          <w:szCs w:val="22"/>
        </w:rPr>
        <w:tab/>
        <w:t>0.50-0.70</w:t>
      </w:r>
    </w:p>
    <w:p w14:paraId="6D1DC856" w14:textId="77777777" w:rsidR="00403414" w:rsidRDefault="00403414" w:rsidP="00403414">
      <w:pPr>
        <w:tabs>
          <w:tab w:val="left" w:pos="270"/>
          <w:tab w:val="left" w:pos="2880"/>
        </w:tabs>
        <w:jc w:val="both"/>
        <w:rPr>
          <w:szCs w:val="22"/>
        </w:rPr>
      </w:pPr>
      <w:r>
        <w:rPr>
          <w:szCs w:val="22"/>
        </w:rPr>
        <w:t>Industrial</w:t>
      </w:r>
    </w:p>
    <w:p w14:paraId="2A9B7677" w14:textId="77777777" w:rsidR="00403414" w:rsidRDefault="00403414" w:rsidP="00403414">
      <w:pPr>
        <w:tabs>
          <w:tab w:val="left" w:pos="270"/>
          <w:tab w:val="left" w:pos="2880"/>
        </w:tabs>
        <w:jc w:val="both"/>
        <w:rPr>
          <w:szCs w:val="22"/>
        </w:rPr>
      </w:pPr>
      <w:r>
        <w:rPr>
          <w:szCs w:val="22"/>
        </w:rPr>
        <w:tab/>
        <w:t>Light areas</w:t>
      </w:r>
      <w:r>
        <w:rPr>
          <w:szCs w:val="22"/>
        </w:rPr>
        <w:tab/>
        <w:t>0.50-0.80</w:t>
      </w:r>
    </w:p>
    <w:p w14:paraId="291C8A60" w14:textId="77777777" w:rsidR="00403414" w:rsidRDefault="00403414" w:rsidP="00403414">
      <w:pPr>
        <w:tabs>
          <w:tab w:val="left" w:pos="270"/>
          <w:tab w:val="left" w:pos="2880"/>
        </w:tabs>
        <w:jc w:val="both"/>
        <w:rPr>
          <w:szCs w:val="22"/>
        </w:rPr>
      </w:pPr>
      <w:r>
        <w:rPr>
          <w:szCs w:val="22"/>
        </w:rPr>
        <w:tab/>
        <w:t>Heavy areas</w:t>
      </w:r>
      <w:r>
        <w:rPr>
          <w:szCs w:val="22"/>
        </w:rPr>
        <w:tab/>
        <w:t>0.60-0.90</w:t>
      </w:r>
    </w:p>
    <w:p w14:paraId="46F541DE" w14:textId="77777777" w:rsidR="00403414" w:rsidRDefault="00403414" w:rsidP="00403414">
      <w:pPr>
        <w:tabs>
          <w:tab w:val="left" w:pos="270"/>
          <w:tab w:val="left" w:pos="2880"/>
        </w:tabs>
        <w:jc w:val="both"/>
        <w:rPr>
          <w:szCs w:val="22"/>
        </w:rPr>
      </w:pPr>
      <w:r>
        <w:rPr>
          <w:szCs w:val="22"/>
        </w:rPr>
        <w:t>Industrial</w:t>
      </w:r>
    </w:p>
    <w:p w14:paraId="49ECB5F1" w14:textId="77777777" w:rsidR="00403414" w:rsidRDefault="00403414" w:rsidP="00403414">
      <w:pPr>
        <w:tabs>
          <w:tab w:val="left" w:pos="270"/>
          <w:tab w:val="left" w:pos="2880"/>
        </w:tabs>
        <w:jc w:val="both"/>
        <w:rPr>
          <w:szCs w:val="22"/>
        </w:rPr>
      </w:pPr>
      <w:r>
        <w:rPr>
          <w:szCs w:val="22"/>
        </w:rPr>
        <w:tab/>
        <w:t>Railroad yard areas</w:t>
      </w:r>
      <w:r>
        <w:rPr>
          <w:szCs w:val="22"/>
        </w:rPr>
        <w:tab/>
        <w:t>0.20-0.40</w:t>
      </w:r>
    </w:p>
    <w:p w14:paraId="190CC5A8" w14:textId="77777777" w:rsidR="00403414" w:rsidRDefault="00403414" w:rsidP="00403414">
      <w:pPr>
        <w:tabs>
          <w:tab w:val="left" w:pos="270"/>
          <w:tab w:val="left" w:pos="2880"/>
        </w:tabs>
        <w:jc w:val="both"/>
        <w:rPr>
          <w:szCs w:val="22"/>
        </w:rPr>
      </w:pPr>
      <w:r>
        <w:rPr>
          <w:szCs w:val="22"/>
        </w:rPr>
        <w:tab/>
        <w:t>Unimproved areas</w:t>
      </w:r>
      <w:r>
        <w:rPr>
          <w:szCs w:val="22"/>
        </w:rPr>
        <w:tab/>
        <w:t>0.10-0.30</w:t>
      </w:r>
    </w:p>
    <w:p w14:paraId="1A076F1D" w14:textId="77777777" w:rsidR="00403414" w:rsidRDefault="00403414" w:rsidP="00403414">
      <w:pPr>
        <w:tabs>
          <w:tab w:val="left" w:pos="270"/>
          <w:tab w:val="left" w:pos="2880"/>
        </w:tabs>
        <w:jc w:val="both"/>
        <w:rPr>
          <w:szCs w:val="22"/>
        </w:rPr>
      </w:pPr>
      <w:r>
        <w:rPr>
          <w:szCs w:val="22"/>
        </w:rPr>
        <w:t>Streets</w:t>
      </w:r>
    </w:p>
    <w:p w14:paraId="2A3E5E0A" w14:textId="77777777" w:rsidR="00403414" w:rsidRDefault="00403414" w:rsidP="00403414">
      <w:pPr>
        <w:tabs>
          <w:tab w:val="left" w:pos="270"/>
          <w:tab w:val="left" w:pos="2880"/>
        </w:tabs>
        <w:jc w:val="both"/>
        <w:rPr>
          <w:szCs w:val="22"/>
        </w:rPr>
      </w:pPr>
      <w:r>
        <w:rPr>
          <w:szCs w:val="22"/>
        </w:rPr>
        <w:tab/>
        <w:t>Asphaltic</w:t>
      </w:r>
      <w:r>
        <w:rPr>
          <w:szCs w:val="22"/>
        </w:rPr>
        <w:tab/>
        <w:t>0.70-0.95</w:t>
      </w:r>
    </w:p>
    <w:p w14:paraId="35AA6972" w14:textId="77777777" w:rsidR="00403414" w:rsidRDefault="00403414" w:rsidP="00403414">
      <w:pPr>
        <w:tabs>
          <w:tab w:val="left" w:pos="270"/>
          <w:tab w:val="left" w:pos="2880"/>
        </w:tabs>
        <w:jc w:val="both"/>
        <w:rPr>
          <w:szCs w:val="22"/>
        </w:rPr>
      </w:pPr>
      <w:r>
        <w:rPr>
          <w:szCs w:val="22"/>
        </w:rPr>
        <w:tab/>
        <w:t>Concrete</w:t>
      </w:r>
      <w:r>
        <w:rPr>
          <w:szCs w:val="22"/>
        </w:rPr>
        <w:tab/>
        <w:t>0.80-0.95</w:t>
      </w:r>
    </w:p>
    <w:p w14:paraId="659BFCA6" w14:textId="77777777" w:rsidR="00403414" w:rsidRDefault="00403414" w:rsidP="00403414">
      <w:pPr>
        <w:tabs>
          <w:tab w:val="left" w:pos="270"/>
          <w:tab w:val="left" w:pos="2880"/>
        </w:tabs>
        <w:jc w:val="both"/>
        <w:rPr>
          <w:szCs w:val="22"/>
        </w:rPr>
      </w:pPr>
      <w:r>
        <w:rPr>
          <w:szCs w:val="22"/>
        </w:rPr>
        <w:tab/>
        <w:t>Brick</w:t>
      </w:r>
      <w:r>
        <w:rPr>
          <w:szCs w:val="22"/>
        </w:rPr>
        <w:tab/>
        <w:t>0.70-0.85</w:t>
      </w:r>
    </w:p>
    <w:p w14:paraId="2C385C06" w14:textId="77777777" w:rsidR="00403414" w:rsidRDefault="00403414" w:rsidP="00403414">
      <w:pPr>
        <w:tabs>
          <w:tab w:val="left" w:pos="270"/>
          <w:tab w:val="left" w:pos="2880"/>
        </w:tabs>
        <w:jc w:val="both"/>
        <w:rPr>
          <w:szCs w:val="22"/>
        </w:rPr>
      </w:pPr>
      <w:r>
        <w:rPr>
          <w:szCs w:val="22"/>
        </w:rPr>
        <w:tab/>
        <w:t>Drives and walks</w:t>
      </w:r>
      <w:r>
        <w:rPr>
          <w:szCs w:val="22"/>
        </w:rPr>
        <w:tab/>
        <w:t>0.70-0.85</w:t>
      </w:r>
    </w:p>
    <w:p w14:paraId="092F255B" w14:textId="77777777" w:rsidR="00403414" w:rsidRDefault="00403414" w:rsidP="00403414">
      <w:pPr>
        <w:tabs>
          <w:tab w:val="left" w:pos="270"/>
          <w:tab w:val="left" w:pos="2880"/>
        </w:tabs>
        <w:jc w:val="both"/>
        <w:rPr>
          <w:szCs w:val="22"/>
        </w:rPr>
      </w:pPr>
      <w:r>
        <w:rPr>
          <w:szCs w:val="22"/>
        </w:rPr>
        <w:tab/>
        <w:t>Roofs</w:t>
      </w:r>
      <w:r>
        <w:rPr>
          <w:szCs w:val="22"/>
        </w:rPr>
        <w:tab/>
        <w:t>0.75-0.95</w:t>
      </w:r>
    </w:p>
    <w:p w14:paraId="70B8B8FF" w14:textId="77777777" w:rsidR="00403414" w:rsidRDefault="00403414" w:rsidP="00403414">
      <w:pPr>
        <w:tabs>
          <w:tab w:val="left" w:pos="270"/>
          <w:tab w:val="left" w:pos="2880"/>
        </w:tabs>
        <w:jc w:val="both"/>
        <w:rPr>
          <w:szCs w:val="22"/>
        </w:rPr>
      </w:pPr>
      <w:r>
        <w:rPr>
          <w:szCs w:val="22"/>
        </w:rPr>
        <w:t>Lawns: Sandy Soil</w:t>
      </w:r>
    </w:p>
    <w:p w14:paraId="799DFD87" w14:textId="77777777" w:rsidR="00403414" w:rsidRDefault="00403414" w:rsidP="00403414">
      <w:pPr>
        <w:tabs>
          <w:tab w:val="left" w:pos="270"/>
          <w:tab w:val="left" w:pos="2880"/>
        </w:tabs>
        <w:jc w:val="both"/>
        <w:rPr>
          <w:szCs w:val="22"/>
        </w:rPr>
      </w:pPr>
      <w:r>
        <w:rPr>
          <w:szCs w:val="22"/>
        </w:rPr>
        <w:t xml:space="preserve"> </w:t>
      </w:r>
      <w:r>
        <w:rPr>
          <w:szCs w:val="22"/>
        </w:rPr>
        <w:tab/>
        <w:t>Flat, 2 percent</w:t>
      </w:r>
      <w:r>
        <w:rPr>
          <w:szCs w:val="22"/>
        </w:rPr>
        <w:tab/>
        <w:t>0.05-0.10</w:t>
      </w:r>
    </w:p>
    <w:p w14:paraId="3D141DA7" w14:textId="77777777" w:rsidR="00403414" w:rsidRDefault="00403414" w:rsidP="00403414">
      <w:pPr>
        <w:tabs>
          <w:tab w:val="left" w:pos="270"/>
          <w:tab w:val="left" w:pos="2880"/>
        </w:tabs>
        <w:jc w:val="both"/>
        <w:rPr>
          <w:szCs w:val="22"/>
        </w:rPr>
      </w:pPr>
      <w:r>
        <w:rPr>
          <w:szCs w:val="22"/>
        </w:rPr>
        <w:t xml:space="preserve"> </w:t>
      </w:r>
      <w:r>
        <w:rPr>
          <w:szCs w:val="22"/>
        </w:rPr>
        <w:tab/>
        <w:t>Average, 2 - 7 percent</w:t>
      </w:r>
      <w:r>
        <w:rPr>
          <w:szCs w:val="22"/>
        </w:rPr>
        <w:tab/>
        <w:t>0.10-0.15</w:t>
      </w:r>
    </w:p>
    <w:p w14:paraId="47C26204" w14:textId="77777777" w:rsidR="00403414" w:rsidRDefault="00403414" w:rsidP="00403414">
      <w:pPr>
        <w:tabs>
          <w:tab w:val="left" w:pos="270"/>
          <w:tab w:val="left" w:pos="2880"/>
        </w:tabs>
        <w:jc w:val="both"/>
        <w:rPr>
          <w:szCs w:val="22"/>
        </w:rPr>
      </w:pPr>
      <w:r>
        <w:rPr>
          <w:szCs w:val="22"/>
        </w:rPr>
        <w:t xml:space="preserve"> </w:t>
      </w:r>
      <w:r>
        <w:rPr>
          <w:szCs w:val="22"/>
        </w:rPr>
        <w:tab/>
        <w:t>Steep, 7 percent</w:t>
      </w:r>
      <w:r>
        <w:rPr>
          <w:szCs w:val="22"/>
        </w:rPr>
        <w:tab/>
        <w:t>0.15-0.20</w:t>
      </w:r>
    </w:p>
    <w:p w14:paraId="0736FED6" w14:textId="77777777" w:rsidR="00403414" w:rsidRDefault="00403414" w:rsidP="00403414">
      <w:pPr>
        <w:tabs>
          <w:tab w:val="left" w:pos="270"/>
          <w:tab w:val="left" w:pos="2880"/>
        </w:tabs>
        <w:jc w:val="both"/>
        <w:rPr>
          <w:szCs w:val="22"/>
        </w:rPr>
      </w:pPr>
      <w:r>
        <w:rPr>
          <w:szCs w:val="22"/>
        </w:rPr>
        <w:t>Lawns: Heavy Soil</w:t>
      </w:r>
    </w:p>
    <w:p w14:paraId="63DB00E0" w14:textId="77777777" w:rsidR="00403414" w:rsidRDefault="00403414" w:rsidP="00403414">
      <w:pPr>
        <w:tabs>
          <w:tab w:val="left" w:pos="270"/>
          <w:tab w:val="left" w:pos="2880"/>
        </w:tabs>
        <w:jc w:val="both"/>
        <w:rPr>
          <w:szCs w:val="22"/>
        </w:rPr>
      </w:pPr>
      <w:r>
        <w:rPr>
          <w:szCs w:val="22"/>
        </w:rPr>
        <w:t xml:space="preserve"> </w:t>
      </w:r>
      <w:r>
        <w:rPr>
          <w:szCs w:val="22"/>
        </w:rPr>
        <w:tab/>
        <w:t>Flat, 2 percent</w:t>
      </w:r>
      <w:r>
        <w:rPr>
          <w:szCs w:val="22"/>
        </w:rPr>
        <w:tab/>
        <w:t>0.13-0.17</w:t>
      </w:r>
    </w:p>
    <w:p w14:paraId="63BD86DC" w14:textId="77777777" w:rsidR="00403414" w:rsidRDefault="00403414" w:rsidP="00403414">
      <w:pPr>
        <w:tabs>
          <w:tab w:val="left" w:pos="270"/>
          <w:tab w:val="left" w:pos="2880"/>
        </w:tabs>
        <w:jc w:val="both"/>
        <w:rPr>
          <w:szCs w:val="22"/>
        </w:rPr>
      </w:pPr>
      <w:r>
        <w:rPr>
          <w:szCs w:val="22"/>
        </w:rPr>
        <w:t xml:space="preserve"> </w:t>
      </w:r>
      <w:r>
        <w:rPr>
          <w:szCs w:val="22"/>
        </w:rPr>
        <w:tab/>
        <w:t>Average, 2 - 7 percent</w:t>
      </w:r>
      <w:r>
        <w:rPr>
          <w:szCs w:val="22"/>
        </w:rPr>
        <w:tab/>
        <w:t>0.18-0.22</w:t>
      </w:r>
    </w:p>
    <w:p w14:paraId="78EB9EEE" w14:textId="77777777" w:rsidR="00403414" w:rsidRDefault="00403414" w:rsidP="00403414">
      <w:pPr>
        <w:tabs>
          <w:tab w:val="left" w:pos="270"/>
          <w:tab w:val="left" w:pos="2880"/>
        </w:tabs>
        <w:jc w:val="both"/>
        <w:rPr>
          <w:szCs w:val="22"/>
        </w:rPr>
      </w:pPr>
      <w:r>
        <w:rPr>
          <w:szCs w:val="22"/>
        </w:rPr>
        <w:t xml:space="preserve"> </w:t>
      </w:r>
      <w:r>
        <w:rPr>
          <w:szCs w:val="22"/>
        </w:rPr>
        <w:tab/>
        <w:t>Steep, 7 percent</w:t>
      </w:r>
      <w:r>
        <w:rPr>
          <w:szCs w:val="22"/>
        </w:rPr>
        <w:tab/>
        <w:t>0.25-0.35</w:t>
      </w:r>
    </w:p>
    <w:p w14:paraId="023CF7B7" w14:textId="77777777" w:rsidR="00403414" w:rsidRDefault="00403414" w:rsidP="00403414">
      <w:pPr>
        <w:jc w:val="both"/>
        <w:rPr>
          <w:szCs w:val="22"/>
        </w:rPr>
        <w:sectPr w:rsidR="00403414" w:rsidSect="00967D98">
          <w:type w:val="continuous"/>
          <w:pgSz w:w="12240" w:h="15840"/>
          <w:pgMar w:top="720" w:right="1296" w:bottom="576" w:left="1296" w:header="720" w:footer="576" w:gutter="0"/>
          <w:cols w:num="2" w:space="720"/>
          <w:docGrid w:linePitch="360"/>
        </w:sectPr>
      </w:pPr>
    </w:p>
    <w:p w14:paraId="77F7E67E" w14:textId="77777777" w:rsidR="00403414" w:rsidRDefault="00403414" w:rsidP="00403414">
      <w:pPr>
        <w:jc w:val="both"/>
        <w:rPr>
          <w:szCs w:val="22"/>
        </w:rPr>
      </w:pPr>
    </w:p>
    <w:p w14:paraId="7C5266C2" w14:textId="77777777" w:rsidR="00403414" w:rsidRDefault="00403414" w:rsidP="00403414">
      <w:pPr>
        <w:jc w:val="both"/>
        <w:rPr>
          <w:szCs w:val="22"/>
        </w:rPr>
      </w:pPr>
      <w:r>
        <w:rPr>
          <w:szCs w:val="22"/>
        </w:rPr>
        <w:t>You should choose the most appropriate runoff coefficient for your site or calculate a weighted-average coefficient, which takes into account different types of land use at your facility:</w:t>
      </w:r>
    </w:p>
    <w:p w14:paraId="003D2255" w14:textId="77777777" w:rsidR="00403414" w:rsidRDefault="00403414" w:rsidP="00403414">
      <w:pPr>
        <w:jc w:val="both"/>
        <w:rPr>
          <w:szCs w:val="22"/>
        </w:rPr>
      </w:pPr>
    </w:p>
    <w:p w14:paraId="445AC21D" w14:textId="77777777" w:rsidR="00403414" w:rsidRDefault="00403414" w:rsidP="00403414">
      <w:pPr>
        <w:jc w:val="both"/>
        <w:rPr>
          <w:szCs w:val="22"/>
        </w:rPr>
      </w:pPr>
      <w:r>
        <w:rPr>
          <w:szCs w:val="22"/>
        </w:rPr>
        <w:t xml:space="preserve">Weighted-average runoff coefficient = </w:t>
      </w:r>
    </w:p>
    <w:p w14:paraId="68D5A4F5" w14:textId="77777777" w:rsidR="00403414" w:rsidRDefault="00403414" w:rsidP="00403414">
      <w:pPr>
        <w:jc w:val="both"/>
        <w:rPr>
          <w:szCs w:val="22"/>
        </w:rPr>
      </w:pPr>
    </w:p>
    <w:p w14:paraId="67262BBC" w14:textId="77777777" w:rsidR="00403414" w:rsidRDefault="00403414" w:rsidP="00403414">
      <w:pPr>
        <w:jc w:val="both"/>
        <w:rPr>
          <w:szCs w:val="22"/>
        </w:rPr>
      </w:pPr>
      <w:r>
        <w:rPr>
          <w:szCs w:val="22"/>
        </w:rPr>
        <w:t>(Area 1 % of total)(C1) + (Area 2 % of total)(C2) + (Area 3 % of total)(C3) + ... + (Area i % of total)(Ci)</w:t>
      </w:r>
    </w:p>
    <w:p w14:paraId="3E68B83E" w14:textId="77777777" w:rsidR="00403414" w:rsidRDefault="00403414" w:rsidP="00403414">
      <w:pPr>
        <w:ind w:left="180"/>
        <w:jc w:val="both"/>
        <w:rPr>
          <w:szCs w:val="22"/>
        </w:rPr>
      </w:pPr>
      <w:r>
        <w:rPr>
          <w:szCs w:val="22"/>
        </w:rPr>
        <w:t>where</w:t>
      </w:r>
    </w:p>
    <w:p w14:paraId="52710068" w14:textId="77777777" w:rsidR="00403414" w:rsidRDefault="00403414" w:rsidP="00403414">
      <w:pPr>
        <w:ind w:left="180"/>
        <w:jc w:val="both"/>
        <w:rPr>
          <w:szCs w:val="22"/>
        </w:rPr>
      </w:pPr>
    </w:p>
    <w:p w14:paraId="54298679" w14:textId="77777777" w:rsidR="00403414" w:rsidRDefault="00403414" w:rsidP="00403414">
      <w:pPr>
        <w:jc w:val="both"/>
        <w:rPr>
          <w:szCs w:val="22"/>
        </w:rPr>
      </w:pPr>
      <w:r>
        <w:rPr>
          <w:szCs w:val="22"/>
        </w:rPr>
        <w:t>Ci  =</w:t>
      </w:r>
      <w:r>
        <w:rPr>
          <w:szCs w:val="22"/>
        </w:rPr>
        <w:tab/>
        <w:t>runoff coefficient for a specific land use of Area i.</w:t>
      </w:r>
    </w:p>
    <w:p w14:paraId="2CDAF3D7" w14:textId="77777777" w:rsidR="00D5538F" w:rsidRDefault="00D5538F">
      <w:pPr>
        <w:jc w:val="both"/>
        <w:rPr>
          <w:szCs w:val="22"/>
        </w:rPr>
      </w:pPr>
    </w:p>
    <w:p w14:paraId="079BC199" w14:textId="77777777" w:rsidR="00403414" w:rsidRDefault="00403414">
      <w:pPr>
        <w:jc w:val="both"/>
        <w:rPr>
          <w:szCs w:val="22"/>
        </w:rPr>
      </w:pPr>
    </w:p>
    <w:p w14:paraId="7D5ECDB7" w14:textId="77777777" w:rsidR="00403414" w:rsidRDefault="00403414">
      <w:pPr>
        <w:jc w:val="both"/>
        <w:rPr>
          <w:szCs w:val="22"/>
        </w:rPr>
        <w:sectPr w:rsidR="00403414" w:rsidSect="00967D98">
          <w:type w:val="continuous"/>
          <w:pgSz w:w="12240" w:h="15840"/>
          <w:pgMar w:top="720" w:right="1296" w:bottom="576" w:left="1296" w:header="720" w:footer="576" w:gutter="0"/>
          <w:cols w:space="360"/>
          <w:docGrid w:linePitch="360"/>
        </w:sectPr>
      </w:pPr>
    </w:p>
    <w:p w14:paraId="66C94E01" w14:textId="77777777" w:rsidR="00D5538F" w:rsidRDefault="00D5538F">
      <w:pPr>
        <w:jc w:val="both"/>
        <w:rPr>
          <w:szCs w:val="22"/>
        </w:rPr>
      </w:pPr>
    </w:p>
    <w:p w14:paraId="53C26077" w14:textId="77777777" w:rsidR="00D5538F" w:rsidRDefault="00D5538F">
      <w:pPr>
        <w:spacing w:after="120"/>
        <w:jc w:val="both"/>
        <w:rPr>
          <w:szCs w:val="22"/>
        </w:rPr>
        <w:sectPr w:rsidR="00D5538F" w:rsidSect="00967D98">
          <w:type w:val="continuous"/>
          <w:pgSz w:w="12240" w:h="15840"/>
          <w:pgMar w:top="720" w:right="1296" w:bottom="576" w:left="1296" w:header="720" w:footer="576" w:gutter="0"/>
          <w:cols w:num="2" w:space="360"/>
          <w:docGrid w:linePitch="360"/>
        </w:sectPr>
      </w:pPr>
    </w:p>
    <w:tbl>
      <w:tblPr>
        <w:tblW w:w="9662" w:type="dxa"/>
        <w:jc w:val="center"/>
        <w:tblLayout w:type="fixed"/>
        <w:tblCellMar>
          <w:left w:w="120" w:type="dxa"/>
          <w:right w:w="120" w:type="dxa"/>
        </w:tblCellMar>
        <w:tblLook w:val="0000" w:firstRow="0" w:lastRow="0" w:firstColumn="0" w:lastColumn="0" w:noHBand="0" w:noVBand="0"/>
      </w:tblPr>
      <w:tblGrid>
        <w:gridCol w:w="9662"/>
      </w:tblGrid>
      <w:tr w:rsidR="00D5538F" w14:paraId="232085BF" w14:textId="77777777" w:rsidTr="002714DF">
        <w:trPr>
          <w:tblHeader/>
          <w:jc w:val="center"/>
        </w:trPr>
        <w:tc>
          <w:tcPr>
            <w:tcW w:w="9662" w:type="dxa"/>
            <w:tcBorders>
              <w:top w:val="single" w:sz="6" w:space="0" w:color="000000"/>
              <w:left w:val="single" w:sz="6" w:space="0" w:color="000000"/>
              <w:bottom w:val="single" w:sz="6" w:space="0" w:color="000000"/>
              <w:right w:val="single" w:sz="6" w:space="0" w:color="000000"/>
            </w:tcBorders>
            <w:shd w:val="pct10" w:color="000000" w:fill="FFFFFF"/>
          </w:tcPr>
          <w:p w14:paraId="62FBA8D8" w14:textId="77777777" w:rsidR="00D5538F" w:rsidRPr="00805D00" w:rsidRDefault="00D5538F">
            <w:pPr>
              <w:pStyle w:val="ExampleHeading"/>
              <w:rPr>
                <w:bCs/>
                <w:szCs w:val="22"/>
              </w:rPr>
            </w:pPr>
            <w:bookmarkStart w:id="157" w:name="_Toc339367681"/>
            <w:bookmarkStart w:id="158" w:name="_Toc43180312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13</w:t>
            </w:r>
            <w:r w:rsidRPr="00805D00">
              <w:rPr>
                <w:bCs/>
                <w:szCs w:val="22"/>
              </w:rPr>
              <w:fldChar w:fldCharType="end"/>
            </w:r>
            <w:r w:rsidRPr="00805D00">
              <w:rPr>
                <w:bCs/>
                <w:szCs w:val="22"/>
              </w:rPr>
              <w:t xml:space="preserve">: </w:t>
            </w:r>
            <w:r w:rsidRPr="00805D00">
              <w:rPr>
                <w:bCs/>
                <w:szCs w:val="22"/>
              </w:rPr>
              <w:tab/>
              <w:t>Stormwater Runoff</w:t>
            </w:r>
            <w:bookmarkEnd w:id="157"/>
            <w:bookmarkEnd w:id="158"/>
            <w:r>
              <w:rPr>
                <w:bCs/>
                <w:szCs w:val="22"/>
              </w:rPr>
              <w:fldChar w:fldCharType="begin"/>
            </w:r>
            <w:r w:rsidRPr="00805D00">
              <w:rPr>
                <w:bCs/>
                <w:szCs w:val="22"/>
              </w:rPr>
              <w:instrText>xe "Stormwater Runoff"</w:instrText>
            </w:r>
            <w:r>
              <w:rPr>
                <w:bCs/>
                <w:szCs w:val="22"/>
              </w:rPr>
              <w:fldChar w:fldCharType="end"/>
            </w:r>
          </w:p>
          <w:p w14:paraId="6B894AB8"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p>
          <w:p w14:paraId="0D04766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Your facility is located in a semi-arid region of the United States that has an annual precipitation (including snowfall) of 12 inches of rain. (Snowfall should be converted to the equivalent inches of rain; assume one foot of snow is equivalent to one inch of rain.) The total area covered by your facility is 42 acres (about 170,000 square meters or 1,829,520 square feet). The area of your facility is 50 percent unimproved area, 10 percent asphaltic streets, and 40 percent concrete pavement.</w:t>
            </w:r>
          </w:p>
          <w:p w14:paraId="7F3EDCC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p>
          <w:p w14:paraId="29A8A133"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jc w:val="both"/>
              <w:rPr>
                <w:color w:val="000000"/>
              </w:rPr>
            </w:pPr>
            <w:r>
              <w:rPr>
                <w:color w:val="000000"/>
                <w:szCs w:val="22"/>
              </w:rPr>
              <w:t>The total stormwater runoff from your facility is therefore calculated as follows:</w:t>
            </w:r>
          </w:p>
          <w:p w14:paraId="453CF260"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5040"/>
              <w:jc w:val="both"/>
              <w:rPr>
                <w:color w:val="000000"/>
              </w:rPr>
            </w:pPr>
            <w:r>
              <w:rPr>
                <w:color w:val="000000"/>
                <w:szCs w:val="22"/>
              </w:rPr>
              <w:t xml:space="preserve"> Runoff</w:t>
            </w:r>
          </w:p>
          <w:p w14:paraId="4E2B2657"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jc w:val="both"/>
              <w:rPr>
                <w:color w:val="000000"/>
              </w:rPr>
            </w:pPr>
            <w:r>
              <w:rPr>
                <w:color w:val="000000"/>
                <w:szCs w:val="22"/>
              </w:rPr>
              <w:t>Land Use</w:t>
            </w:r>
            <w:r>
              <w:rPr>
                <w:color w:val="000000"/>
                <w:szCs w:val="22"/>
              </w:rPr>
              <w:tab/>
            </w:r>
            <w:r>
              <w:rPr>
                <w:color w:val="000000"/>
                <w:szCs w:val="22"/>
              </w:rPr>
              <w:tab/>
              <w:t xml:space="preserve"> % Total Area</w:t>
            </w:r>
            <w:r>
              <w:rPr>
                <w:color w:val="000000"/>
                <w:szCs w:val="22"/>
              </w:rPr>
              <w:tab/>
            </w:r>
            <w:r>
              <w:rPr>
                <w:color w:val="000000"/>
                <w:szCs w:val="22"/>
              </w:rPr>
              <w:tab/>
              <w:t xml:space="preserve"> Coefficient</w:t>
            </w:r>
          </w:p>
          <w:p w14:paraId="686AACCC"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jc w:val="both"/>
              <w:rPr>
                <w:color w:val="000000"/>
              </w:rPr>
            </w:pPr>
            <w:r>
              <w:rPr>
                <w:color w:val="000000"/>
                <w:szCs w:val="22"/>
              </w:rPr>
              <w:t>Unimproved area</w:t>
            </w:r>
            <w:r>
              <w:rPr>
                <w:color w:val="000000"/>
                <w:szCs w:val="22"/>
              </w:rPr>
              <w:tab/>
              <w:t xml:space="preserve">           50 </w:t>
            </w:r>
            <w:r>
              <w:rPr>
                <w:color w:val="000000"/>
                <w:szCs w:val="22"/>
              </w:rPr>
              <w:tab/>
              <w:t xml:space="preserve">                   0.20</w:t>
            </w:r>
          </w:p>
          <w:p w14:paraId="5F73FC1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756"/>
              <w:jc w:val="both"/>
              <w:rPr>
                <w:color w:val="000000"/>
              </w:rPr>
            </w:pPr>
            <w:r>
              <w:rPr>
                <w:color w:val="000000"/>
                <w:szCs w:val="22"/>
              </w:rPr>
              <w:t>Asphaltic streets</w:t>
            </w:r>
            <w:r>
              <w:rPr>
                <w:color w:val="000000"/>
                <w:szCs w:val="22"/>
              </w:rPr>
              <w:tab/>
              <w:t xml:space="preserve">           10 </w:t>
            </w:r>
            <w:r>
              <w:rPr>
                <w:color w:val="000000"/>
                <w:szCs w:val="22"/>
              </w:rPr>
              <w:tab/>
              <w:t xml:space="preserve">                   0.85</w:t>
            </w:r>
          </w:p>
          <w:p w14:paraId="7F9B6428" w14:textId="77777777" w:rsidR="00D5538F" w:rsidRDefault="00D5538F">
            <w:pPr>
              <w:tabs>
                <w:tab w:val="left" w:pos="0"/>
                <w:tab w:val="left" w:pos="432"/>
                <w:tab w:val="left" w:pos="756"/>
                <w:tab w:val="left" w:pos="1332"/>
                <w:tab w:val="left" w:pos="2160"/>
                <w:tab w:val="left" w:pos="2736"/>
                <w:tab w:val="left" w:pos="3381"/>
                <w:tab w:val="left" w:pos="4320"/>
                <w:tab w:val="left" w:pos="5040"/>
                <w:tab w:val="left" w:pos="5760"/>
                <w:tab w:val="left" w:pos="6480"/>
                <w:tab w:val="left" w:pos="7200"/>
                <w:tab w:val="left" w:pos="7920"/>
                <w:tab w:val="left" w:pos="8640"/>
              </w:tabs>
              <w:spacing w:after="120"/>
              <w:ind w:firstLine="756"/>
              <w:jc w:val="both"/>
              <w:rPr>
                <w:color w:val="000000"/>
              </w:rPr>
            </w:pPr>
            <w:r>
              <w:rPr>
                <w:color w:val="000000"/>
                <w:szCs w:val="22"/>
              </w:rPr>
              <w:t>Concrete pavement</w:t>
            </w:r>
            <w:r>
              <w:rPr>
                <w:color w:val="000000"/>
                <w:szCs w:val="22"/>
              </w:rPr>
              <w:tab/>
              <w:t xml:space="preserve">           40 </w:t>
            </w:r>
            <w:r>
              <w:rPr>
                <w:color w:val="000000"/>
                <w:szCs w:val="22"/>
              </w:rPr>
              <w:tab/>
              <w:t xml:space="preserve">                   0.90</w:t>
            </w:r>
          </w:p>
          <w:p w14:paraId="075E5642"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jc w:val="both"/>
              <w:rPr>
                <w:color w:val="000000"/>
              </w:rPr>
            </w:pPr>
            <w:r>
              <w:rPr>
                <w:color w:val="000000"/>
                <w:szCs w:val="22"/>
              </w:rPr>
              <w:t xml:space="preserve">Weighted-average runoff coefficient = [(50%) </w:t>
            </w:r>
            <w:r>
              <w:rPr>
                <w:szCs w:val="22"/>
              </w:rPr>
              <w:t xml:space="preserve"> </w:t>
            </w:r>
            <w:r>
              <w:rPr>
                <w:color w:val="000000"/>
                <w:szCs w:val="22"/>
              </w:rPr>
              <w:t xml:space="preserve">×  (0.20)] + [(10%) </w:t>
            </w:r>
            <w:r>
              <w:rPr>
                <w:szCs w:val="22"/>
              </w:rPr>
              <w:t xml:space="preserve"> </w:t>
            </w:r>
            <w:r>
              <w:rPr>
                <w:color w:val="000000"/>
                <w:szCs w:val="22"/>
              </w:rPr>
              <w:t>×  (0.85)] ×  [(40%) x (0.90)] = 0.545</w:t>
            </w:r>
          </w:p>
          <w:p w14:paraId="491FE20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 (Rainfall) ×  (land area) ×  (conversion factor) ×  (runoff coefficient) = stormwater runoff</w:t>
            </w:r>
          </w:p>
          <w:p w14:paraId="672F7F15"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jc w:val="both"/>
              <w:rPr>
                <w:color w:val="000000"/>
              </w:rPr>
            </w:pPr>
            <w:r>
              <w:rPr>
                <w:color w:val="000000"/>
                <w:szCs w:val="22"/>
              </w:rPr>
              <w:t>(1 ft/year) ×  (1,829,520 ft</w:t>
            </w:r>
            <w:r>
              <w:rPr>
                <w:color w:val="000000"/>
                <w:szCs w:val="22"/>
                <w:vertAlign w:val="superscript"/>
              </w:rPr>
              <w:t>2</w:t>
            </w:r>
            <w:r>
              <w:rPr>
                <w:color w:val="000000"/>
                <w:szCs w:val="22"/>
              </w:rPr>
              <w:t>) ×  (7.48 gal/ft</w:t>
            </w:r>
            <w:r>
              <w:rPr>
                <w:color w:val="000000"/>
                <w:szCs w:val="22"/>
                <w:vertAlign w:val="superscript"/>
              </w:rPr>
              <w:t>3</w:t>
            </w:r>
            <w:r>
              <w:rPr>
                <w:color w:val="000000"/>
                <w:szCs w:val="22"/>
              </w:rPr>
              <w:t>) ×  (0.545) = 7,458,222 gallons/year</w:t>
            </w:r>
          </w:p>
          <w:p w14:paraId="242B469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jc w:val="both"/>
              <w:rPr>
                <w:color w:val="000000"/>
              </w:rPr>
            </w:pPr>
            <w:r>
              <w:rPr>
                <w:color w:val="000000"/>
                <w:szCs w:val="22"/>
              </w:rPr>
              <w:t>Total stormwater runoff = 7,458,222 gallons/year</w:t>
            </w:r>
          </w:p>
          <w:p w14:paraId="2B3FA8EF"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jc w:val="both"/>
              <w:rPr>
                <w:color w:val="000000"/>
              </w:rPr>
            </w:pPr>
            <w:r>
              <w:rPr>
                <w:color w:val="000000"/>
                <w:szCs w:val="22"/>
              </w:rPr>
              <w:t>Your stormwater monitoring data shows that the average concentration of zinc in the stormwater runoff from your facility from a biocide containing a zinc compound is 1.4 milligrams per liter. The total amount of zinc discharged to surface water through the plant wastewater discharge (non-stormwater) is 250 pounds per year. The total amount of zinc discharged with stormwater is:</w:t>
            </w:r>
          </w:p>
          <w:p w14:paraId="4440946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jc w:val="both"/>
              <w:rPr>
                <w:color w:val="000000"/>
              </w:rPr>
            </w:pPr>
            <w:r>
              <w:rPr>
                <w:color w:val="000000"/>
                <w:szCs w:val="22"/>
              </w:rPr>
              <w:t>(7,458,222 gallons stormwater) × (3.785 liters/gallon) = 28,229,370 liters stormwater</w:t>
            </w:r>
          </w:p>
          <w:p w14:paraId="7C89A9AD"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120"/>
              <w:ind w:firstLine="432"/>
              <w:jc w:val="both"/>
              <w:rPr>
                <w:color w:val="000000"/>
                <w:lang w:val="nl-NL"/>
              </w:rPr>
            </w:pPr>
            <w:r>
              <w:rPr>
                <w:color w:val="000000"/>
                <w:szCs w:val="22"/>
                <w:lang w:val="nl-NL"/>
              </w:rPr>
              <w:t>(28,229,370 liters stormwater)</w:t>
            </w:r>
            <w:r w:rsidRPr="0045483B">
              <w:rPr>
                <w:rFonts w:ascii="Times New Roman Bold" w:hAnsi="Times New Roman Bold"/>
                <w:b/>
                <w:sz w:val="26"/>
                <w:szCs w:val="22"/>
              </w:rPr>
              <w:t xml:space="preserve"> </w:t>
            </w:r>
            <w:r w:rsidRPr="0045483B">
              <w:rPr>
                <w:rFonts w:ascii="Times New Roman Bold" w:hAnsi="Times New Roman Bold"/>
                <w:b/>
                <w:color w:val="000000"/>
                <w:sz w:val="26"/>
                <w:szCs w:val="22"/>
              </w:rPr>
              <w:t xml:space="preserve">× </w:t>
            </w:r>
            <w:r>
              <w:rPr>
                <w:color w:val="000000"/>
                <w:szCs w:val="22"/>
                <w:lang w:val="nl-NL"/>
              </w:rPr>
              <w:t xml:space="preserve">(1.4 mg zinc/liter) </w:t>
            </w:r>
            <w:r w:rsidRPr="0045483B">
              <w:rPr>
                <w:rFonts w:ascii="Times New Roman Bold" w:hAnsi="Times New Roman Bold"/>
                <w:b/>
                <w:color w:val="000000"/>
                <w:sz w:val="26"/>
                <w:szCs w:val="22"/>
              </w:rPr>
              <w:t xml:space="preserve">× </w:t>
            </w:r>
            <w:r>
              <w:rPr>
                <w:color w:val="000000"/>
                <w:szCs w:val="22"/>
                <w:lang w:val="nl-NL"/>
              </w:rPr>
              <w:t xml:space="preserve"> 10</w:t>
            </w:r>
            <w:r>
              <w:rPr>
                <w:color w:val="000000"/>
                <w:szCs w:val="22"/>
                <w:vertAlign w:val="superscript"/>
                <w:lang w:val="nl-NL"/>
              </w:rPr>
              <w:t>3</w:t>
            </w:r>
            <w:r>
              <w:rPr>
                <w:color w:val="000000"/>
                <w:szCs w:val="22"/>
                <w:lang w:val="nl-NL"/>
              </w:rPr>
              <w:t xml:space="preserve"> g/mg </w:t>
            </w:r>
            <w:r w:rsidRPr="0045483B">
              <w:rPr>
                <w:rFonts w:ascii="Times New Roman Bold" w:hAnsi="Times New Roman Bold"/>
                <w:b/>
                <w:sz w:val="26"/>
                <w:szCs w:val="22"/>
              </w:rPr>
              <w:t xml:space="preserve"> </w:t>
            </w:r>
            <w:r w:rsidRPr="0045483B">
              <w:rPr>
                <w:rFonts w:ascii="Times New Roman Bold" w:hAnsi="Times New Roman Bold"/>
                <w:b/>
                <w:color w:val="000000"/>
                <w:sz w:val="26"/>
                <w:szCs w:val="22"/>
              </w:rPr>
              <w:t xml:space="preserve">× </w:t>
            </w:r>
            <w:r>
              <w:rPr>
                <w:color w:val="000000"/>
                <w:szCs w:val="22"/>
                <w:lang w:val="nl-NL"/>
              </w:rPr>
              <w:t xml:space="preserve"> (1/454) lb/g = 87 lb zinc.</w:t>
            </w:r>
          </w:p>
          <w:p w14:paraId="483F3A86"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The total amount of zinc discharged from all sources of your facility is:</w:t>
            </w:r>
          </w:p>
          <w:p w14:paraId="3CB4F71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p>
          <w:p w14:paraId="0577904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                       250 pounds zinc from wastewater discharged</w:t>
            </w:r>
          </w:p>
          <w:p w14:paraId="56E70813"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jc w:val="both"/>
              <w:rPr>
                <w:color w:val="000000"/>
                <w:u w:val="single"/>
              </w:rPr>
            </w:pPr>
            <w:r>
              <w:rPr>
                <w:color w:val="000000"/>
                <w:szCs w:val="22"/>
              </w:rPr>
              <w:t xml:space="preserve"> </w:t>
            </w:r>
            <w:r>
              <w:rPr>
                <w:color w:val="000000"/>
                <w:szCs w:val="22"/>
                <w:u w:val="single"/>
              </w:rPr>
              <w:t>+87 pounds zinc from stormwater runoff</w:t>
            </w:r>
          </w:p>
          <w:p w14:paraId="782DACA5"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ind w:firstLine="1332"/>
              <w:jc w:val="both"/>
              <w:rPr>
                <w:color w:val="000000"/>
              </w:rPr>
            </w:pPr>
            <w:r>
              <w:rPr>
                <w:color w:val="000000"/>
                <w:szCs w:val="22"/>
              </w:rPr>
              <w:t xml:space="preserve"> 337 pounds zinc total water discharged</w:t>
            </w:r>
          </w:p>
          <w:p w14:paraId="0B453DCA"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p>
          <w:p w14:paraId="7A602DFE"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The percentage of zinc discharge through stormwater reported in section 5.3 column C on Form R is:</w:t>
            </w:r>
          </w:p>
          <w:p w14:paraId="56D171A4"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jc w:val="both"/>
              <w:rPr>
                <w:color w:val="000000"/>
              </w:rPr>
            </w:pPr>
          </w:p>
          <w:p w14:paraId="3C0190E5" w14:textId="77777777" w:rsidR="00D5538F" w:rsidRDefault="00D5538F">
            <w:pPr>
              <w:tabs>
                <w:tab w:val="left" w:pos="0"/>
                <w:tab w:val="left" w:pos="432"/>
                <w:tab w:val="left" w:pos="756"/>
                <w:tab w:val="left" w:pos="1332"/>
                <w:tab w:val="left" w:pos="2160"/>
                <w:tab w:val="left" w:pos="2736"/>
                <w:tab w:val="left" w:pos="3600"/>
                <w:tab w:val="left" w:pos="4320"/>
                <w:tab w:val="left" w:pos="5040"/>
                <w:tab w:val="left" w:pos="5760"/>
                <w:tab w:val="left" w:pos="6480"/>
                <w:tab w:val="left" w:pos="7200"/>
                <w:tab w:val="left" w:pos="7920"/>
                <w:tab w:val="left" w:pos="8640"/>
              </w:tabs>
              <w:spacing w:after="58"/>
              <w:jc w:val="both"/>
              <w:rPr>
                <w:color w:val="000000"/>
              </w:rPr>
            </w:pPr>
            <w:r>
              <w:rPr>
                <w:color w:val="000000"/>
                <w:szCs w:val="22"/>
              </w:rPr>
              <w:t xml:space="preserve"> </w:t>
            </w:r>
            <w:r>
              <w:rPr>
                <w:color w:val="000000"/>
                <w:szCs w:val="22"/>
              </w:rPr>
              <w:tab/>
            </w:r>
            <w:r>
              <w:rPr>
                <w:color w:val="000000"/>
                <w:szCs w:val="22"/>
              </w:rPr>
              <w:tab/>
            </w:r>
            <w:r>
              <w:rPr>
                <w:color w:val="000000"/>
                <w:szCs w:val="22"/>
              </w:rPr>
              <w:tab/>
              <w:t>(87/337)</w:t>
            </w:r>
            <w:r>
              <w:rPr>
                <w:szCs w:val="22"/>
              </w:rPr>
              <w:t xml:space="preserve"> </w:t>
            </w:r>
            <w:r>
              <w:rPr>
                <w:color w:val="000000"/>
                <w:szCs w:val="22"/>
              </w:rPr>
              <w:t>× 100% = 26%</w:t>
            </w:r>
          </w:p>
        </w:tc>
      </w:tr>
    </w:tbl>
    <w:p w14:paraId="31B7C116" w14:textId="77777777" w:rsidR="00D5538F" w:rsidRDefault="00D5538F" w:rsidP="005B422A">
      <w:pPr>
        <w:jc w:val="both"/>
        <w:rPr>
          <w:szCs w:val="22"/>
        </w:rPr>
      </w:pPr>
    </w:p>
    <w:p w14:paraId="71773484" w14:textId="77777777" w:rsidR="00D5538F" w:rsidRDefault="00D5538F">
      <w:pPr>
        <w:jc w:val="both"/>
        <w:rPr>
          <w:szCs w:val="22"/>
        </w:rPr>
        <w:sectPr w:rsidR="00D5538F" w:rsidSect="00967D98">
          <w:type w:val="continuous"/>
          <w:pgSz w:w="12240" w:h="15840"/>
          <w:pgMar w:top="720" w:right="1296" w:bottom="576" w:left="1296" w:header="720" w:footer="576" w:gutter="0"/>
          <w:cols w:space="540"/>
          <w:docGrid w:linePitch="360"/>
        </w:sectPr>
      </w:pPr>
    </w:p>
    <w:p w14:paraId="3498C5AB" w14:textId="77777777" w:rsidR="00403414" w:rsidRDefault="00403414" w:rsidP="00CF13C4">
      <w:pPr>
        <w:pStyle w:val="Heading2"/>
        <w:rPr>
          <w:rFonts w:ascii="Times New Roman" w:hAnsi="Times New Roman"/>
        </w:rPr>
        <w:sectPr w:rsidR="00403414" w:rsidSect="00967D98">
          <w:type w:val="continuous"/>
          <w:pgSz w:w="12240" w:h="15840"/>
          <w:pgMar w:top="720" w:right="1296" w:bottom="576" w:left="1296" w:header="720" w:footer="576" w:gutter="0"/>
          <w:cols w:num="2" w:space="360"/>
          <w:docGrid w:linePitch="360"/>
        </w:sectPr>
      </w:pPr>
      <w:bookmarkStart w:id="159" w:name="_Toc209848054"/>
    </w:p>
    <w:p w14:paraId="0526AFC2" w14:textId="400E67B3" w:rsidR="00D5538F" w:rsidRDefault="00D5538F" w:rsidP="00551805">
      <w:pPr>
        <w:pStyle w:val="Heading2"/>
        <w:rPr>
          <w:rFonts w:ascii="Times New Roman" w:hAnsi="Times New Roman"/>
        </w:rPr>
      </w:pPr>
      <w:bookmarkStart w:id="160" w:name="_Toc433297047"/>
      <w:r>
        <w:rPr>
          <w:rFonts w:ascii="Times New Roman" w:hAnsi="Times New Roman"/>
        </w:rPr>
        <w:t xml:space="preserve">Section 6. </w:t>
      </w:r>
      <w:r>
        <w:rPr>
          <w:rFonts w:ascii="Times New Roman" w:hAnsi="Times New Roman"/>
        </w:rPr>
        <w:tab/>
      </w:r>
      <w:r w:rsidRPr="00B43001">
        <w:rPr>
          <w:rFonts w:ascii="Times New Roman" w:hAnsi="Times New Roman"/>
        </w:rPr>
        <w:t>Transfer(s) of the Toxic Chemical in Wastes to Off-Site Locations</w:t>
      </w:r>
      <w:bookmarkEnd w:id="159"/>
      <w:r w:rsidR="004E65CE">
        <w:rPr>
          <w:rFonts w:ascii="Times New Roman" w:hAnsi="Times New Roman"/>
        </w:rPr>
        <w:t xml:space="preserve"> (Form R)</w:t>
      </w:r>
      <w:bookmarkEnd w:id="160"/>
    </w:p>
    <w:p w14:paraId="38314612" w14:textId="77777777" w:rsidR="00D5538F" w:rsidRDefault="00D5538F" w:rsidP="005B422A">
      <w:pPr>
        <w:jc w:val="both"/>
        <w:rPr>
          <w:szCs w:val="22"/>
        </w:rPr>
      </w:pPr>
      <w:r>
        <w:rPr>
          <w:szCs w:val="22"/>
        </w:rPr>
        <w:t>You must report in this section the total annual quantity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wastes sent to any off-site facility for the purposes of disposal, treatment, energy recovery, or recycling. Report the total amount of the EPCRA </w:t>
      </w:r>
      <w:r w:rsidRPr="0093305E">
        <w:rPr>
          <w:szCs w:val="22"/>
        </w:rPr>
        <w:t>Section 313</w:t>
      </w:r>
      <w:r>
        <w:rPr>
          <w:szCs w:val="22"/>
        </w:rPr>
        <w:t xml:space="preserve"> chemical transferred off-site after any on-site waste treatment, recycling, or removal is completed.</w:t>
      </w:r>
    </w:p>
    <w:p w14:paraId="5559FAE7" w14:textId="77777777" w:rsidR="00D5538F" w:rsidRDefault="00D5538F">
      <w:pPr>
        <w:jc w:val="both"/>
        <w:rPr>
          <w:szCs w:val="22"/>
        </w:rPr>
      </w:pPr>
    </w:p>
    <w:p w14:paraId="77FB4C00" w14:textId="77777777" w:rsidR="00D5538F" w:rsidRDefault="00D5538F">
      <w:pPr>
        <w:jc w:val="both"/>
        <w:rPr>
          <w:szCs w:val="22"/>
        </w:rPr>
      </w:pPr>
      <w:r>
        <w:rPr>
          <w:szCs w:val="22"/>
        </w:rPr>
        <w:t>For all toxic chemicals (except the dioxin and dioxin-like compounds category), do not enter the values in Section 6 in gallons, tons, liters, or any measure other than pounds. You must also enter the values as whole numbers. Numbers following a decimal point are not acceptable for toxic chemicals other than those designated as PBT</w:t>
      </w:r>
      <w:r>
        <w:rPr>
          <w:szCs w:val="22"/>
        </w:rPr>
        <w:fldChar w:fldCharType="begin"/>
      </w:r>
      <w:r>
        <w:instrText>xe "PBT"</w:instrText>
      </w:r>
      <w:r>
        <w:rPr>
          <w:szCs w:val="22"/>
        </w:rPr>
        <w:fldChar w:fldCharType="end"/>
      </w:r>
      <w:r>
        <w:rPr>
          <w:szCs w:val="22"/>
        </w:rPr>
        <w:t xml:space="preserve"> chemicals. For PBT chemicals, facilities should report release and other waste management quantities greater than 0.1 pound (except the dioxin and dioxin-like compounds category) provided the accuracy and the underlying data on which the estimate is based supports this level of precision.</w:t>
      </w:r>
    </w:p>
    <w:p w14:paraId="7E9FA544" w14:textId="77777777" w:rsidR="00D5538F" w:rsidRDefault="00D5538F">
      <w:pPr>
        <w:jc w:val="both"/>
        <w:rPr>
          <w:szCs w:val="22"/>
        </w:rPr>
      </w:pPr>
    </w:p>
    <w:p w14:paraId="4D9418EA" w14:textId="57532964" w:rsidR="00D5538F" w:rsidRDefault="00D5538F">
      <w:pPr>
        <w:jc w:val="both"/>
        <w:rPr>
          <w:szCs w:val="22"/>
        </w:rPr>
      </w:pPr>
      <w:r w:rsidRPr="00A9354A">
        <w:rPr>
          <w:b/>
          <w:szCs w:val="22"/>
        </w:rPr>
        <w:t xml:space="preserve">Dioxin and dioxin-like compounds category. </w:t>
      </w:r>
      <w:r>
        <w:rPr>
          <w:szCs w:val="22"/>
        </w:rPr>
        <w:t xml:space="preserve"> </w:t>
      </w:r>
      <w:r w:rsidRPr="00C162AA">
        <w:rPr>
          <w:szCs w:val="22"/>
        </w:rPr>
        <w:t xml:space="preserve">Facilities should report at a level of precision supported by the accuracy of the underlying data and the estimation techniques on which the estimate is based. Notwithstanding the numeric precision used when determining reporting eligibility thresholds, facilities should report on Form </w:t>
      </w:r>
      <w:r w:rsidRPr="0007660D">
        <w:rPr>
          <w:szCs w:val="22"/>
        </w:rPr>
        <w:t xml:space="preserve">R to the level of accuracy that their data supports, up to seven digits to the right of the decimal. </w:t>
      </w:r>
      <w:r>
        <w:rPr>
          <w:szCs w:val="22"/>
        </w:rPr>
        <w:t>TRI-MEweb</w:t>
      </w:r>
      <w:r w:rsidRPr="0007660D">
        <w:rPr>
          <w:szCs w:val="22"/>
        </w:rPr>
        <w:t xml:space="preserve"> and </w:t>
      </w:r>
      <w:r>
        <w:rPr>
          <w:szCs w:val="22"/>
        </w:rPr>
        <w:t xml:space="preserve">EPA’s </w:t>
      </w:r>
      <w:r w:rsidRPr="0007660D">
        <w:rPr>
          <w:szCs w:val="22"/>
        </w:rPr>
        <w:t xml:space="preserve">data management systems support data precision to seven digits to the right of the decimal.  The smallest quantity that needs </w:t>
      </w:r>
      <w:r w:rsidRPr="00C162AA">
        <w:rPr>
          <w:szCs w:val="22"/>
        </w:rPr>
        <w:t>to be reported on the Form R for the dioxin and dioxin-like compounds category is 0.0001 grams (see</w:t>
      </w:r>
      <w:r>
        <w:rPr>
          <w:szCs w:val="22"/>
        </w:rPr>
        <w:t xml:space="preserve"> Example 12).</w:t>
      </w:r>
    </w:p>
    <w:p w14:paraId="458CA28C" w14:textId="77777777" w:rsidR="00D5538F" w:rsidRDefault="00D5538F">
      <w:pPr>
        <w:jc w:val="both"/>
        <w:rPr>
          <w:szCs w:val="22"/>
        </w:rPr>
      </w:pPr>
    </w:p>
    <w:p w14:paraId="3F44B106" w14:textId="77777777" w:rsidR="00D5538F" w:rsidRDefault="00D5538F">
      <w:pPr>
        <w:jc w:val="both"/>
        <w:rPr>
          <w:szCs w:val="22"/>
        </w:rPr>
      </w:pPr>
      <w:r w:rsidRPr="00DE71B5">
        <w:rPr>
          <w:b/>
          <w:szCs w:val="22"/>
          <w:lang w:val="pt-BR"/>
        </w:rPr>
        <w:t>NA vs. a Numeric Value (e.g., Zero).</w:t>
      </w:r>
      <w:r w:rsidRPr="00DE71B5">
        <w:rPr>
          <w:szCs w:val="22"/>
          <w:lang w:val="pt-BR"/>
        </w:rPr>
        <w:t xml:space="preserve"> </w:t>
      </w:r>
      <w:r>
        <w:rPr>
          <w:szCs w:val="22"/>
        </w:rPr>
        <w:t>You must enter a numeric value if you transfer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a Publicly Owned Treatment Works (POTW) or transfer wastes containing that toxic chemical to other off-site locations. If the aggregate amount transferred was less than 0.5 pound, then you should enter zero (unless the chemical is listed as a PBT</w:t>
      </w:r>
      <w:r>
        <w:rPr>
          <w:szCs w:val="22"/>
        </w:rPr>
        <w:fldChar w:fldCharType="begin"/>
      </w:r>
      <w:r>
        <w:instrText>xe "PBT"</w:instrText>
      </w:r>
      <w:r>
        <w:rPr>
          <w:szCs w:val="22"/>
        </w:rPr>
        <w:fldChar w:fldCharType="end"/>
      </w:r>
      <w:r>
        <w:rPr>
          <w:szCs w:val="22"/>
        </w:rPr>
        <w:t xml:space="preserve"> chemical). Also report zero for transfers of listed mineral acids (i.e., hydrogen fluoride and nitric acid) if they have been neutralized to a pH of 6 or above prior to discharge to a POTW; do not check NA.</w:t>
      </w:r>
    </w:p>
    <w:p w14:paraId="4947F6B1" w14:textId="77777777" w:rsidR="00D5538F" w:rsidRDefault="00D5538F">
      <w:pPr>
        <w:jc w:val="both"/>
        <w:rPr>
          <w:szCs w:val="22"/>
        </w:rPr>
      </w:pPr>
    </w:p>
    <w:p w14:paraId="68CFB106" w14:textId="2AA672C5" w:rsidR="00D5538F" w:rsidRPr="002E7FB3" w:rsidRDefault="00D5538F">
      <w:pPr>
        <w:jc w:val="both"/>
        <w:rPr>
          <w:szCs w:val="22"/>
        </w:rPr>
      </w:pPr>
      <w:r w:rsidRPr="00B43001">
        <w:rPr>
          <w:szCs w:val="22"/>
        </w:rPr>
        <w:t>However, if you do not discharge wastewater containing the reported EPCRA</w:t>
      </w:r>
      <w:r>
        <w:rPr>
          <w:szCs w:val="22"/>
        </w:rPr>
        <w:fldChar w:fldCharType="begin"/>
      </w:r>
      <w:r w:rsidRPr="00B43001">
        <w:instrText>xe "</w:instrText>
      </w:r>
      <w:r w:rsidRPr="00B43001">
        <w:rPr>
          <w:szCs w:val="22"/>
        </w:rPr>
        <w:instrText>EPCRA</w:instrText>
      </w:r>
      <w:r w:rsidRPr="00B43001">
        <w:instrText>"</w:instrText>
      </w:r>
      <w:r>
        <w:rPr>
          <w:szCs w:val="22"/>
        </w:rPr>
        <w:fldChar w:fldCharType="end"/>
      </w:r>
      <w:r w:rsidRPr="00B43001">
        <w:rPr>
          <w:szCs w:val="22"/>
        </w:rPr>
        <w:t xml:space="preserve"> Section 313 chemical to a POTW, you should check the “</w:t>
      </w:r>
      <w:r>
        <w:rPr>
          <w:szCs w:val="22"/>
        </w:rPr>
        <w:t>Not Applicable</w:t>
      </w:r>
      <w:r w:rsidRPr="00B43001">
        <w:rPr>
          <w:szCs w:val="22"/>
        </w:rPr>
        <w:t>” box in Section 6.1. If you do not ship or transfer wastes containing the reported EPCRA Section 313 chemical to other off-site locations, you should check the “</w:t>
      </w:r>
      <w:r>
        <w:rPr>
          <w:szCs w:val="22"/>
        </w:rPr>
        <w:t>Not Applicable</w:t>
      </w:r>
      <w:r w:rsidRPr="00B43001">
        <w:rPr>
          <w:szCs w:val="22"/>
        </w:rPr>
        <w:t>” box</w:t>
      </w:r>
      <w:r>
        <w:rPr>
          <w:szCs w:val="22"/>
        </w:rPr>
        <w:fldChar w:fldCharType="begin"/>
      </w:r>
      <w:r w:rsidRPr="00B43001">
        <w:instrText>xe "</w:instrText>
      </w:r>
      <w:r w:rsidRPr="00B43001">
        <w:rPr>
          <w:szCs w:val="22"/>
        </w:rPr>
        <w:instrText>EPA Identification Number</w:instrText>
      </w:r>
      <w:r w:rsidRPr="00B43001">
        <w:instrText>"</w:instrText>
      </w:r>
      <w:r>
        <w:rPr>
          <w:szCs w:val="22"/>
        </w:rPr>
        <w:fldChar w:fldCharType="end"/>
      </w:r>
      <w:r w:rsidRPr="00B43001">
        <w:rPr>
          <w:szCs w:val="22"/>
        </w:rPr>
        <w:t xml:space="preserve"> in Section 6.2.</w:t>
      </w:r>
      <w:r>
        <w:rPr>
          <w:szCs w:val="22"/>
        </w:rPr>
        <w:t xml:space="preserve"> In TRI-MEweb, users may enter as many unique transfers as needed. </w:t>
      </w:r>
    </w:p>
    <w:p w14:paraId="02C73363" w14:textId="77777777" w:rsidR="00D5538F" w:rsidRDefault="00D5538F">
      <w:pPr>
        <w:jc w:val="both"/>
        <w:rPr>
          <w:b/>
          <w:szCs w:val="22"/>
        </w:rPr>
      </w:pPr>
    </w:p>
    <w:p w14:paraId="2F0B0846" w14:textId="4E8DBDCA" w:rsidR="00D5538F" w:rsidRPr="00770BF6" w:rsidRDefault="00D5538F">
      <w:pPr>
        <w:jc w:val="both"/>
        <w:rPr>
          <w:b/>
          <w:i/>
          <w:szCs w:val="22"/>
        </w:rPr>
      </w:pPr>
      <w:r>
        <w:rPr>
          <w:b/>
          <w:szCs w:val="22"/>
        </w:rPr>
        <w:t>Instructions for Reporters Claiming Trade Secret</w:t>
      </w:r>
      <w:r w:rsidRPr="00770BF6">
        <w:rPr>
          <w:b/>
          <w:szCs w:val="22"/>
        </w:rPr>
        <w:t>:</w:t>
      </w:r>
      <w:r w:rsidRPr="00770BF6">
        <w:rPr>
          <w:szCs w:val="22"/>
        </w:rPr>
        <w:t xml:space="preserve"> </w:t>
      </w:r>
      <w:r>
        <w:rPr>
          <w:szCs w:val="22"/>
        </w:rPr>
        <w:t>N</w:t>
      </w:r>
      <w:r w:rsidRPr="00770BF6">
        <w:rPr>
          <w:szCs w:val="22"/>
        </w:rPr>
        <w:t xml:space="preserve">umber the boxes for reporting the information for each </w:t>
      </w:r>
      <w:r>
        <w:rPr>
          <w:szCs w:val="22"/>
        </w:rPr>
        <w:t xml:space="preserve">sequential </w:t>
      </w:r>
      <w:r w:rsidRPr="00770BF6">
        <w:rPr>
          <w:szCs w:val="22"/>
        </w:rPr>
        <w:t>POTW or other off-site location in Sections 6.1 and 6.2. In the upper left hand corner of each box, the section number is either 6.1</w:t>
      </w:r>
      <w:r>
        <w:rPr>
          <w:szCs w:val="22"/>
        </w:rPr>
        <w:t>.[  ]._.</w:t>
      </w:r>
      <w:r w:rsidRPr="00B43001">
        <w:rPr>
          <w:szCs w:val="22"/>
        </w:rPr>
        <w:t>or 6.2.[  ].</w:t>
      </w:r>
      <w:r>
        <w:rPr>
          <w:szCs w:val="22"/>
        </w:rPr>
        <w:t xml:space="preserve"> This section is required only for paper filers</w:t>
      </w:r>
      <w:r w:rsidRPr="0092127B">
        <w:rPr>
          <w:szCs w:val="22"/>
        </w:rPr>
        <w:t xml:space="preserve"> (trade secret submissions only)</w:t>
      </w:r>
      <w:r>
        <w:rPr>
          <w:szCs w:val="22"/>
        </w:rPr>
        <w:t xml:space="preserve">; </w:t>
      </w:r>
      <w:r w:rsidRPr="00561F91">
        <w:rPr>
          <w:szCs w:val="22"/>
        </w:rPr>
        <w:t>TRI-MEweb</w:t>
      </w:r>
      <w:r>
        <w:rPr>
          <w:szCs w:val="22"/>
        </w:rPr>
        <w:t xml:space="preserve"> does this task automatically for the reporting facility. </w:t>
      </w:r>
    </w:p>
    <w:p w14:paraId="55493ED2" w14:textId="77777777" w:rsidR="00D5538F" w:rsidRPr="00770BF6" w:rsidRDefault="00D5538F">
      <w:pPr>
        <w:jc w:val="both"/>
        <w:rPr>
          <w:szCs w:val="22"/>
        </w:rPr>
      </w:pPr>
    </w:p>
    <w:p w14:paraId="75FBE384" w14:textId="760ACB75" w:rsidR="00D5538F" w:rsidRDefault="00D5538F">
      <w:pPr>
        <w:jc w:val="both"/>
        <w:rPr>
          <w:szCs w:val="22"/>
        </w:rPr>
      </w:pPr>
      <w:r w:rsidRPr="00770BF6">
        <w:rPr>
          <w:szCs w:val="22"/>
        </w:rPr>
        <w:t>If you report a transfer of the listed EPCRA</w:t>
      </w:r>
      <w:r>
        <w:rPr>
          <w:szCs w:val="22"/>
        </w:rPr>
        <w:fldChar w:fldCharType="begin"/>
      </w:r>
      <w:r w:rsidRPr="00770BF6">
        <w:instrText>xe "</w:instrText>
      </w:r>
      <w:r w:rsidRPr="00770BF6">
        <w:rPr>
          <w:szCs w:val="22"/>
        </w:rPr>
        <w:instrText>EPCRA</w:instrText>
      </w:r>
      <w:r w:rsidRPr="00770BF6">
        <w:instrText>"</w:instrText>
      </w:r>
      <w:r>
        <w:rPr>
          <w:szCs w:val="22"/>
        </w:rPr>
        <w:fldChar w:fldCharType="end"/>
      </w:r>
      <w:r w:rsidRPr="00770BF6">
        <w:rPr>
          <w:szCs w:val="22"/>
        </w:rPr>
        <w:t xml:space="preserve"> Section 313 chemical to one or more </w:t>
      </w:r>
      <w:r w:rsidRPr="00B43001">
        <w:rPr>
          <w:szCs w:val="22"/>
        </w:rPr>
        <w:t>off-site locations, POTWs, you should number the boxes in Section 6.1 as 6.1.1, 6.1.2, etc. If you transfer the EPCRA Section 313 chemical to more than one POTW, you should photocopy</w:t>
      </w:r>
      <w:r>
        <w:rPr>
          <w:szCs w:val="22"/>
        </w:rPr>
        <w:t xml:space="preserve"> </w:t>
      </w:r>
      <w:r w:rsidRPr="00B43001">
        <w:rPr>
          <w:szCs w:val="22"/>
        </w:rPr>
        <w:t>Page 3 of Form R as many times as necessary and then number the boxes consecutively for each POTW (e.g., 6.1.2, 6.1.3</w:t>
      </w:r>
      <w:r w:rsidR="00134BB8">
        <w:rPr>
          <w:szCs w:val="22"/>
        </w:rPr>
        <w:t xml:space="preserve">, etc.). At the bottom of each </w:t>
      </w:r>
      <w:r w:rsidRPr="00B43001">
        <w:rPr>
          <w:szCs w:val="22"/>
        </w:rPr>
        <w:t>page 3 that is submitted, indicate</w:t>
      </w:r>
      <w:r w:rsidRPr="00770BF6">
        <w:rPr>
          <w:szCs w:val="22"/>
        </w:rPr>
        <w:t xml:space="preserve"> the total number of pages num</w:t>
      </w:r>
      <w:r>
        <w:rPr>
          <w:szCs w:val="22"/>
        </w:rPr>
        <w:t xml:space="preserve">bered “3” that you are submitting as part of Form R, as well as indicating the sequence of those pages. For example, your facility transfers the reported EPCRA </w:t>
      </w:r>
      <w:r w:rsidRPr="0093305E">
        <w:rPr>
          <w:szCs w:val="22"/>
        </w:rPr>
        <w:t>Section 313</w:t>
      </w:r>
      <w:r>
        <w:rPr>
          <w:szCs w:val="22"/>
        </w:rPr>
        <w:t xml:space="preserve"> chemical in wastewaters </w:t>
      </w:r>
      <w:r w:rsidRPr="00770BF6">
        <w:rPr>
          <w:szCs w:val="22"/>
        </w:rPr>
        <w:t xml:space="preserve">to </w:t>
      </w:r>
      <w:r>
        <w:rPr>
          <w:szCs w:val="22"/>
        </w:rPr>
        <w:t xml:space="preserve">two </w:t>
      </w:r>
      <w:r w:rsidRPr="00B43001">
        <w:rPr>
          <w:szCs w:val="22"/>
        </w:rPr>
        <w:t>POTWs. You would photocopy Page 3 once, indicate at the bottom of each Page 3 that there are a total of two pages numbered “3” and then indicate the first and second Page 3. The box</w:t>
      </w:r>
      <w:r>
        <w:rPr>
          <w:szCs w:val="22"/>
        </w:rPr>
        <w:t xml:space="preserve"> for the first POTW </w:t>
      </w:r>
      <w:r w:rsidRPr="00B43001">
        <w:rPr>
          <w:szCs w:val="22"/>
        </w:rPr>
        <w:t>on the first Page 3 should be numbered 6.1.1 and while the box for second  POTW on the second Page 3 should be numbered 6.1.2.</w:t>
      </w:r>
    </w:p>
    <w:p w14:paraId="5B542800" w14:textId="77777777" w:rsidR="00D5538F" w:rsidRDefault="00D5538F">
      <w:pPr>
        <w:jc w:val="both"/>
        <w:rPr>
          <w:szCs w:val="22"/>
        </w:rPr>
      </w:pPr>
    </w:p>
    <w:p w14:paraId="468F7B51" w14:textId="6EB67991" w:rsidR="00D5538F" w:rsidRDefault="00D5538F">
      <w:pPr>
        <w:jc w:val="both"/>
        <w:rPr>
          <w:szCs w:val="22"/>
        </w:rPr>
      </w:pPr>
      <w:r>
        <w:rPr>
          <w:szCs w:val="22"/>
        </w:rPr>
        <w:t>If you report a transfer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one or more other off-site locations, you should number the boxes in section 6.2 as 6.2.1, 6.2.2, etc. If you transfer the EPCRA </w:t>
      </w:r>
      <w:r w:rsidRPr="0093305E">
        <w:rPr>
          <w:szCs w:val="22"/>
        </w:rPr>
        <w:t>Section 313</w:t>
      </w:r>
      <w:r>
        <w:rPr>
          <w:szCs w:val="22"/>
        </w:rPr>
        <w:t xml:space="preserve"> chemical to more than two other off-site locations, you should photocopy Page 4 of Form R as many times as necessary and then number the boxes consecutively for each off-site location. At the bottom of Page 4 you will find instructions for indicating the total number of Page 4s that you are submitting as part of the Form R as well as indicating the sequence of those pages. For example, your facility transfers the reported EPCRA </w:t>
      </w:r>
      <w:r w:rsidRPr="0093305E">
        <w:rPr>
          <w:szCs w:val="22"/>
        </w:rPr>
        <w:t>Section 313</w:t>
      </w:r>
      <w:r>
        <w:rPr>
          <w:szCs w:val="22"/>
        </w:rPr>
        <w:t xml:space="preserve"> chemical to three other off-site l</w:t>
      </w:r>
      <w:r w:rsidR="00134BB8">
        <w:rPr>
          <w:szCs w:val="22"/>
        </w:rPr>
        <w:t xml:space="preserve">ocations. You should photocopy </w:t>
      </w:r>
      <w:r>
        <w:rPr>
          <w:szCs w:val="22"/>
        </w:rPr>
        <w:t>page 4 once, indicate at the bottom of Section 6.2 on each Page 4 that there are a total of two Page 4s and then indicate the first and second Page 4. The boxes for the two off-site locations on the first Page 4 would be numbered 6.2.1 and 6.2.2, while the box for the third off-site location on the second Page 4 should be numbered 6.2.3</w:t>
      </w:r>
      <w:r w:rsidRPr="00770BF6">
        <w:rPr>
          <w:szCs w:val="22"/>
        </w:rPr>
        <w:t xml:space="preserve">. </w:t>
      </w:r>
      <w:r w:rsidRPr="00B43001">
        <w:rPr>
          <w:szCs w:val="22"/>
        </w:rPr>
        <w:t>Please note that section 6.2 starts on Page 3 and continues on Page 4.</w:t>
      </w:r>
      <w:r>
        <w:rPr>
          <w:szCs w:val="22"/>
        </w:rPr>
        <w:t xml:space="preserve"> </w:t>
      </w:r>
    </w:p>
    <w:p w14:paraId="097A9ACF" w14:textId="77777777" w:rsidR="00D5538F" w:rsidRDefault="00D5538F">
      <w:pPr>
        <w:jc w:val="both"/>
        <w:rPr>
          <w:szCs w:val="22"/>
        </w:rPr>
      </w:pPr>
    </w:p>
    <w:p w14:paraId="3F91BC82" w14:textId="77777777" w:rsidR="00D5538F" w:rsidRPr="00955075" w:rsidRDefault="00D5538F">
      <w:pPr>
        <w:keepNext/>
        <w:spacing w:after="120"/>
        <w:ind w:left="720" w:hanging="806"/>
        <w:rPr>
          <w:b/>
          <w:bCs/>
          <w:szCs w:val="22"/>
        </w:rPr>
      </w:pPr>
      <w:r w:rsidRPr="00955075">
        <w:rPr>
          <w:b/>
          <w:bCs/>
          <w:szCs w:val="22"/>
        </w:rPr>
        <w:t xml:space="preserve">6.1 </w:t>
      </w:r>
      <w:r w:rsidRPr="00955075">
        <w:rPr>
          <w:b/>
          <w:bCs/>
          <w:szCs w:val="22"/>
        </w:rPr>
        <w:tab/>
        <w:t>Discharges to Publicly Owned Treatment Works</w:t>
      </w:r>
    </w:p>
    <w:p w14:paraId="54F9A1BD" w14:textId="554032ED" w:rsidR="00D5538F" w:rsidRDefault="00D5538F">
      <w:pPr>
        <w:jc w:val="both"/>
        <w:rPr>
          <w:szCs w:val="22"/>
        </w:rPr>
      </w:pPr>
      <w:r w:rsidRPr="00B43001">
        <w:rPr>
          <w:szCs w:val="22"/>
        </w:rPr>
        <w:t>In Section 6.1,</w:t>
      </w:r>
      <w:r w:rsidRPr="00770BF6">
        <w:rPr>
          <w:szCs w:val="22"/>
        </w:rPr>
        <w:t xml:space="preserve"> </w:t>
      </w:r>
      <w:r>
        <w:rPr>
          <w:szCs w:val="22"/>
        </w:rPr>
        <w:t>facilities using TRI-MEweb can click “</w:t>
      </w:r>
      <w:r>
        <w:rPr>
          <w:b/>
          <w:szCs w:val="22"/>
        </w:rPr>
        <w:t xml:space="preserve">Add New POTW” </w:t>
      </w:r>
      <w:r>
        <w:rPr>
          <w:szCs w:val="22"/>
        </w:rPr>
        <w:t>to use a search tool to search POTWs by location or NPDES ID. If the receiving POTW cannot be identified using the search, the user may enter the POTW information manually by clicking “</w:t>
      </w:r>
      <w:r w:rsidRPr="002E7FB3">
        <w:rPr>
          <w:b/>
          <w:szCs w:val="22"/>
        </w:rPr>
        <w:t>Enter New POTW</w:t>
      </w:r>
      <w:r>
        <w:rPr>
          <w:szCs w:val="22"/>
        </w:rPr>
        <w:t xml:space="preserve">,” and then provide the receiving POTWs’ name and address.  </w:t>
      </w:r>
    </w:p>
    <w:p w14:paraId="07BEB9B0" w14:textId="77777777" w:rsidR="00D5538F" w:rsidRDefault="00D5538F">
      <w:pPr>
        <w:jc w:val="both"/>
        <w:rPr>
          <w:szCs w:val="22"/>
        </w:rPr>
      </w:pPr>
    </w:p>
    <w:p w14:paraId="3AE6493D" w14:textId="4639124A" w:rsidR="00D5538F" w:rsidRDefault="00D5538F">
      <w:pPr>
        <w:jc w:val="both"/>
        <w:rPr>
          <w:szCs w:val="22"/>
        </w:rPr>
      </w:pPr>
      <w:r>
        <w:rPr>
          <w:szCs w:val="22"/>
        </w:rPr>
        <w:t xml:space="preserve">Facilities should report </w:t>
      </w:r>
      <w:r w:rsidRPr="00770BF6">
        <w:rPr>
          <w:szCs w:val="22"/>
        </w:rPr>
        <w:t xml:space="preserve">for each POTW to which </w:t>
      </w:r>
      <w:r>
        <w:rPr>
          <w:szCs w:val="22"/>
        </w:rPr>
        <w:t xml:space="preserve">the </w:t>
      </w:r>
      <w:r w:rsidRPr="00770BF6">
        <w:rPr>
          <w:szCs w:val="22"/>
        </w:rPr>
        <w:t xml:space="preserve">facility discharges or otherwise transfers wastewater containing the reported EPCRA Section 313 chemical. The most common transfers of this type will be conveyances of the toxic chemical in facility wastewater through underground sewage pipes; however, materials may also be trucked or transferred via some other direct methods to a POTW.  </w:t>
      </w:r>
    </w:p>
    <w:p w14:paraId="2F947AC2" w14:textId="77777777" w:rsidR="00D5538F" w:rsidRDefault="00D5538F">
      <w:pPr>
        <w:jc w:val="both"/>
        <w:rPr>
          <w:szCs w:val="22"/>
        </w:rPr>
      </w:pPr>
    </w:p>
    <w:p w14:paraId="30E4E7E7" w14:textId="53E1F2F7" w:rsidR="00D5538F" w:rsidRDefault="00D5538F">
      <w:pPr>
        <w:jc w:val="both"/>
        <w:rPr>
          <w:szCs w:val="22"/>
        </w:rPr>
      </w:pPr>
      <w:r>
        <w:rPr>
          <w:szCs w:val="22"/>
        </w:rPr>
        <w:t>Facilities report the total quantity transferred to each POTW and the basis of estimate for the total quantity reported i</w:t>
      </w:r>
      <w:r w:rsidRPr="00770BF6">
        <w:rPr>
          <w:szCs w:val="22"/>
        </w:rPr>
        <w:t>n Section 6.1.[  ]A or Section 6.1.[  ]B (for columns A and B, respectively</w:t>
      </w:r>
      <w:r>
        <w:rPr>
          <w:szCs w:val="22"/>
        </w:rPr>
        <w:t>).</w:t>
      </w:r>
      <w:r w:rsidRPr="00770BF6">
        <w:rPr>
          <w:szCs w:val="22"/>
        </w:rPr>
        <w:t xml:space="preserve"> </w:t>
      </w:r>
    </w:p>
    <w:p w14:paraId="58A1545F" w14:textId="77777777" w:rsidR="00D5538F" w:rsidRDefault="00D5538F">
      <w:pPr>
        <w:jc w:val="both"/>
        <w:rPr>
          <w:szCs w:val="22"/>
        </w:rPr>
      </w:pPr>
    </w:p>
    <w:p w14:paraId="35E1FD3D" w14:textId="77777777" w:rsidR="00963F66" w:rsidRPr="002C7E0E" w:rsidRDefault="00963F66">
      <w:pPr>
        <w:jc w:val="both"/>
        <w:rPr>
          <w:szCs w:val="22"/>
        </w:rPr>
      </w:pPr>
      <w:r w:rsidRPr="002C7E0E">
        <w:rPr>
          <w:szCs w:val="22"/>
        </w:rPr>
        <w:t>When you enter quantities in Section 6.1 in TRI-MEweb, you will be prompted for information on the final disposition of the off-site transfer for use in Section 8 calculations (see instructions for Section 8). Removal and destruction rates for toxic chemicals sent to POTW (based on experimental and estimated data compiled by EPA) are pre-loaded into TRI-MEweb for this purpose but may be overridden if you have better information on the final disposition of the chemical readily available.</w:t>
      </w:r>
    </w:p>
    <w:p w14:paraId="6FFC1C99" w14:textId="77777777" w:rsidR="00963F66" w:rsidRDefault="00963F66">
      <w:pPr>
        <w:jc w:val="both"/>
        <w:rPr>
          <w:szCs w:val="22"/>
        </w:rPr>
      </w:pPr>
    </w:p>
    <w:p w14:paraId="402E96FB" w14:textId="779B3AD7" w:rsidR="00D5538F" w:rsidRPr="00770BF6" w:rsidRDefault="00D5538F">
      <w:pPr>
        <w:jc w:val="both"/>
        <w:rPr>
          <w:szCs w:val="22"/>
        </w:rPr>
      </w:pPr>
      <w:r>
        <w:rPr>
          <w:szCs w:val="22"/>
        </w:rPr>
        <w:t>If you do not discharge wastewater containing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a POTW, enter NA in the </w:t>
      </w:r>
      <w:r w:rsidRPr="00770BF6">
        <w:rPr>
          <w:szCs w:val="22"/>
        </w:rPr>
        <w:t xml:space="preserve">box </w:t>
      </w:r>
      <w:r w:rsidRPr="00B43001">
        <w:rPr>
          <w:szCs w:val="22"/>
        </w:rPr>
        <w:t>in Section 6.1.</w:t>
      </w:r>
      <w:r w:rsidRPr="00770BF6">
        <w:rPr>
          <w:szCs w:val="22"/>
        </w:rPr>
        <w:t xml:space="preserve"> (See discussion of NA vs. a Numeric Value (e.g., Zero) in the introduction of Section 6).</w:t>
      </w:r>
    </w:p>
    <w:p w14:paraId="5662E630" w14:textId="77777777" w:rsidR="00D5538F" w:rsidRPr="00770BF6" w:rsidRDefault="00D5538F">
      <w:pPr>
        <w:jc w:val="both"/>
        <w:rPr>
          <w:szCs w:val="22"/>
        </w:rPr>
      </w:pPr>
    </w:p>
    <w:p w14:paraId="2B259276" w14:textId="77777777" w:rsidR="00D5538F" w:rsidRPr="00770BF6" w:rsidRDefault="00D5538F">
      <w:pPr>
        <w:jc w:val="both"/>
        <w:rPr>
          <w:b/>
          <w:i/>
          <w:szCs w:val="22"/>
        </w:rPr>
      </w:pPr>
      <w:r w:rsidRPr="00B43001">
        <w:rPr>
          <w:b/>
          <w:i/>
          <w:szCs w:val="22"/>
        </w:rPr>
        <w:t>6.1.[  ]A. Quantity Transferred to Each POTW</w:t>
      </w:r>
      <w:r>
        <w:rPr>
          <w:b/>
          <w:i/>
          <w:szCs w:val="22"/>
        </w:rPr>
        <w:fldChar w:fldCharType="begin"/>
      </w:r>
      <w:r w:rsidRPr="00B43001">
        <w:instrText>xe "</w:instrText>
      </w:r>
      <w:r w:rsidRPr="00B43001">
        <w:rPr>
          <w:b/>
          <w:i/>
          <w:szCs w:val="22"/>
        </w:rPr>
        <w:instrText>Total Transfers</w:instrText>
      </w:r>
      <w:r w:rsidRPr="00B43001">
        <w:instrText>"</w:instrText>
      </w:r>
      <w:r>
        <w:rPr>
          <w:b/>
          <w:i/>
          <w:szCs w:val="22"/>
        </w:rPr>
        <w:fldChar w:fldCharType="end"/>
      </w:r>
    </w:p>
    <w:p w14:paraId="5B70763B" w14:textId="77777777" w:rsidR="00D5538F" w:rsidRPr="00770BF6" w:rsidRDefault="00D5538F">
      <w:pPr>
        <w:jc w:val="both"/>
        <w:rPr>
          <w:szCs w:val="22"/>
        </w:rPr>
      </w:pPr>
      <w:r w:rsidRPr="00770BF6">
        <w:rPr>
          <w:szCs w:val="22"/>
        </w:rPr>
        <w:t>Enter the total amount, in pounds, of the reported EPCRA</w:t>
      </w:r>
      <w:r>
        <w:rPr>
          <w:szCs w:val="22"/>
        </w:rPr>
        <w:fldChar w:fldCharType="begin"/>
      </w:r>
      <w:r w:rsidRPr="00770BF6">
        <w:instrText>xe "</w:instrText>
      </w:r>
      <w:r w:rsidRPr="00770BF6">
        <w:rPr>
          <w:szCs w:val="22"/>
        </w:rPr>
        <w:instrText>EPCRA</w:instrText>
      </w:r>
      <w:r w:rsidRPr="00770BF6">
        <w:instrText>"</w:instrText>
      </w:r>
      <w:r>
        <w:rPr>
          <w:szCs w:val="22"/>
        </w:rPr>
        <w:fldChar w:fldCharType="end"/>
      </w:r>
      <w:r w:rsidRPr="00770BF6">
        <w:rPr>
          <w:szCs w:val="22"/>
        </w:rPr>
        <w:t xml:space="preserve"> Section 313 chemical that is contained in the wastewaters transferred to each</w:t>
      </w:r>
      <w:r w:rsidRPr="00B43001">
        <w:rPr>
          <w:szCs w:val="22"/>
        </w:rPr>
        <w:t xml:space="preserve"> POTW.</w:t>
      </w:r>
      <w:r w:rsidRPr="00770BF6">
        <w:rPr>
          <w:szCs w:val="22"/>
        </w:rPr>
        <w:t xml:space="preserve"> Do not enter the total poundage of the wastewaters. If the total amount transferred is less than 1,000 pounds, you may report a range by entering the appropriate range code (range reporting in section 6.1</w:t>
      </w:r>
      <w:r w:rsidRPr="00B43001">
        <w:rPr>
          <w:szCs w:val="22"/>
        </w:rPr>
        <w:t>.[  ]_A.</w:t>
      </w:r>
      <w:r w:rsidRPr="00770BF6">
        <w:rPr>
          <w:szCs w:val="22"/>
        </w:rPr>
        <w:t xml:space="preserve"> does not apply to PBT</w:t>
      </w:r>
      <w:r>
        <w:rPr>
          <w:szCs w:val="22"/>
        </w:rPr>
        <w:fldChar w:fldCharType="begin"/>
      </w:r>
      <w:r w:rsidRPr="00770BF6">
        <w:instrText>xe "PBT"</w:instrText>
      </w:r>
      <w:r>
        <w:rPr>
          <w:szCs w:val="22"/>
        </w:rPr>
        <w:fldChar w:fldCharType="end"/>
      </w:r>
      <w:r w:rsidRPr="00770BF6">
        <w:rPr>
          <w:szCs w:val="22"/>
        </w:rPr>
        <w:t xml:space="preserve"> chemicals). The following reporting range codes are to be used:</w:t>
      </w:r>
    </w:p>
    <w:p w14:paraId="0474AC93" w14:textId="77777777" w:rsidR="00D5538F" w:rsidRPr="00770BF6" w:rsidRDefault="00D5538F">
      <w:pPr>
        <w:jc w:val="both"/>
        <w:rPr>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3222"/>
      </w:tblGrid>
      <w:tr w:rsidR="00E51300" w:rsidRPr="00E51300" w14:paraId="6FDAF034" w14:textId="77777777" w:rsidTr="00E51300">
        <w:trPr>
          <w:tblHeader/>
        </w:trPr>
        <w:tc>
          <w:tcPr>
            <w:tcW w:w="1530" w:type="dxa"/>
          </w:tcPr>
          <w:p w14:paraId="4F4710B0" w14:textId="77777777" w:rsidR="00E51300" w:rsidRPr="00E51300" w:rsidRDefault="00E51300">
            <w:pPr>
              <w:jc w:val="both"/>
              <w:rPr>
                <w:sz w:val="22"/>
                <w:szCs w:val="22"/>
              </w:rPr>
            </w:pPr>
            <w:r w:rsidRPr="00E51300">
              <w:rPr>
                <w:sz w:val="22"/>
                <w:szCs w:val="22"/>
              </w:rPr>
              <w:t>Code</w:t>
            </w:r>
          </w:p>
        </w:tc>
        <w:tc>
          <w:tcPr>
            <w:tcW w:w="3222" w:type="dxa"/>
          </w:tcPr>
          <w:p w14:paraId="74580594" w14:textId="77777777" w:rsidR="00E51300" w:rsidRPr="00E51300" w:rsidRDefault="00E51300">
            <w:pPr>
              <w:jc w:val="both"/>
              <w:rPr>
                <w:sz w:val="22"/>
                <w:szCs w:val="22"/>
              </w:rPr>
            </w:pPr>
            <w:r w:rsidRPr="00E51300">
              <w:rPr>
                <w:sz w:val="22"/>
                <w:szCs w:val="22"/>
              </w:rPr>
              <w:t>Reporting Range (in pounds)</w:t>
            </w:r>
          </w:p>
        </w:tc>
      </w:tr>
      <w:tr w:rsidR="00E51300" w:rsidRPr="00E51300" w14:paraId="59571E5E" w14:textId="77777777" w:rsidTr="00E51300">
        <w:tc>
          <w:tcPr>
            <w:tcW w:w="1530" w:type="dxa"/>
          </w:tcPr>
          <w:p w14:paraId="3D3DFB3E" w14:textId="77777777" w:rsidR="00E51300" w:rsidRPr="00E51300" w:rsidRDefault="00E51300" w:rsidP="005B422A">
            <w:pPr>
              <w:jc w:val="both"/>
              <w:rPr>
                <w:sz w:val="22"/>
                <w:szCs w:val="22"/>
              </w:rPr>
            </w:pPr>
            <w:r w:rsidRPr="00E51300">
              <w:rPr>
                <w:sz w:val="22"/>
                <w:szCs w:val="22"/>
              </w:rPr>
              <w:t>A</w:t>
            </w:r>
          </w:p>
        </w:tc>
        <w:tc>
          <w:tcPr>
            <w:tcW w:w="3222" w:type="dxa"/>
          </w:tcPr>
          <w:p w14:paraId="0DDC5936" w14:textId="77777777" w:rsidR="00E51300" w:rsidRPr="00E51300" w:rsidRDefault="00E51300">
            <w:pPr>
              <w:jc w:val="both"/>
              <w:rPr>
                <w:sz w:val="22"/>
                <w:szCs w:val="22"/>
              </w:rPr>
            </w:pPr>
            <w:r w:rsidRPr="00E51300">
              <w:rPr>
                <w:sz w:val="22"/>
                <w:szCs w:val="22"/>
              </w:rPr>
              <w:t>1-10</w:t>
            </w:r>
          </w:p>
        </w:tc>
      </w:tr>
      <w:tr w:rsidR="00E51300" w:rsidRPr="00E51300" w14:paraId="6DE06767" w14:textId="77777777" w:rsidTr="00E51300">
        <w:tc>
          <w:tcPr>
            <w:tcW w:w="1530" w:type="dxa"/>
          </w:tcPr>
          <w:p w14:paraId="7E34ED5D" w14:textId="77777777" w:rsidR="00E51300" w:rsidRPr="00E51300" w:rsidRDefault="00E51300" w:rsidP="005B422A">
            <w:pPr>
              <w:jc w:val="both"/>
              <w:rPr>
                <w:sz w:val="22"/>
                <w:szCs w:val="22"/>
              </w:rPr>
            </w:pPr>
            <w:r w:rsidRPr="00E51300">
              <w:rPr>
                <w:sz w:val="22"/>
                <w:szCs w:val="22"/>
              </w:rPr>
              <w:t>B</w:t>
            </w:r>
          </w:p>
        </w:tc>
        <w:tc>
          <w:tcPr>
            <w:tcW w:w="3222" w:type="dxa"/>
          </w:tcPr>
          <w:p w14:paraId="4F82F43B" w14:textId="77777777" w:rsidR="00E51300" w:rsidRPr="00E51300" w:rsidRDefault="00E51300">
            <w:pPr>
              <w:jc w:val="both"/>
              <w:rPr>
                <w:sz w:val="22"/>
                <w:szCs w:val="22"/>
              </w:rPr>
            </w:pPr>
            <w:r w:rsidRPr="00E51300">
              <w:rPr>
                <w:sz w:val="22"/>
                <w:szCs w:val="22"/>
              </w:rPr>
              <w:t>11-499</w:t>
            </w:r>
          </w:p>
        </w:tc>
      </w:tr>
      <w:tr w:rsidR="00E51300" w:rsidRPr="00E51300" w14:paraId="6D036709" w14:textId="77777777" w:rsidTr="0089687A">
        <w:trPr>
          <w:trHeight w:val="297"/>
        </w:trPr>
        <w:tc>
          <w:tcPr>
            <w:tcW w:w="1530" w:type="dxa"/>
          </w:tcPr>
          <w:p w14:paraId="54EBD0CE" w14:textId="77777777" w:rsidR="00E51300" w:rsidRPr="00E51300" w:rsidRDefault="00E51300" w:rsidP="005B422A">
            <w:pPr>
              <w:jc w:val="both"/>
              <w:rPr>
                <w:sz w:val="22"/>
                <w:szCs w:val="22"/>
              </w:rPr>
            </w:pPr>
            <w:r w:rsidRPr="00E51300">
              <w:rPr>
                <w:sz w:val="22"/>
                <w:szCs w:val="22"/>
              </w:rPr>
              <w:t>C</w:t>
            </w:r>
          </w:p>
        </w:tc>
        <w:tc>
          <w:tcPr>
            <w:tcW w:w="3222" w:type="dxa"/>
          </w:tcPr>
          <w:p w14:paraId="75B6485F" w14:textId="77777777" w:rsidR="00E51300" w:rsidRPr="00E51300" w:rsidRDefault="00E51300">
            <w:pPr>
              <w:jc w:val="both"/>
              <w:rPr>
                <w:sz w:val="22"/>
                <w:szCs w:val="22"/>
              </w:rPr>
            </w:pPr>
            <w:r w:rsidRPr="00E51300">
              <w:rPr>
                <w:sz w:val="22"/>
                <w:szCs w:val="22"/>
              </w:rPr>
              <w:t>500-999</w:t>
            </w:r>
          </w:p>
        </w:tc>
      </w:tr>
    </w:tbl>
    <w:p w14:paraId="5240313A" w14:textId="77777777" w:rsidR="00D5538F" w:rsidRDefault="00D5538F" w:rsidP="005B422A">
      <w:pPr>
        <w:jc w:val="both"/>
        <w:rPr>
          <w:szCs w:val="22"/>
        </w:rPr>
      </w:pPr>
    </w:p>
    <w:p w14:paraId="03AD627A" w14:textId="77777777" w:rsidR="00D5538F" w:rsidRPr="00770BF6" w:rsidRDefault="00D5538F">
      <w:pPr>
        <w:jc w:val="both"/>
        <w:rPr>
          <w:szCs w:val="22"/>
        </w:rPr>
      </w:pPr>
      <w:r>
        <w:t>If you enter a range code in column A, some TRI data tools used by the public will display the midpoint of the range (i.e., 5, 250, or 750 lb).</w:t>
      </w:r>
    </w:p>
    <w:p w14:paraId="2DA7A515" w14:textId="77777777" w:rsidR="00D5538F" w:rsidRPr="00770BF6" w:rsidRDefault="00D5538F">
      <w:pPr>
        <w:jc w:val="both"/>
        <w:rPr>
          <w:szCs w:val="22"/>
        </w:rPr>
      </w:pPr>
    </w:p>
    <w:p w14:paraId="1374EA67" w14:textId="77777777" w:rsidR="00D5538F" w:rsidRPr="00770BF6" w:rsidRDefault="00D5538F">
      <w:pPr>
        <w:jc w:val="both"/>
        <w:rPr>
          <w:b/>
          <w:i/>
          <w:szCs w:val="22"/>
        </w:rPr>
      </w:pPr>
      <w:r w:rsidRPr="00B43001">
        <w:rPr>
          <w:b/>
          <w:i/>
          <w:szCs w:val="22"/>
        </w:rPr>
        <w:t>6.1.[  ]B</w:t>
      </w:r>
      <w:r w:rsidRPr="00770BF6">
        <w:rPr>
          <w:b/>
          <w:i/>
          <w:szCs w:val="22"/>
        </w:rPr>
        <w:t xml:space="preserve"> </w:t>
      </w:r>
      <w:r w:rsidRPr="00770BF6">
        <w:rPr>
          <w:b/>
          <w:i/>
          <w:szCs w:val="22"/>
        </w:rPr>
        <w:tab/>
        <w:t>Basis of Estimate</w:t>
      </w:r>
    </w:p>
    <w:p w14:paraId="075127BF" w14:textId="77777777" w:rsidR="00D5538F" w:rsidRDefault="00D5538F">
      <w:pPr>
        <w:jc w:val="both"/>
        <w:rPr>
          <w:szCs w:val="22"/>
        </w:rPr>
      </w:pPr>
      <w:r w:rsidRPr="00770BF6">
        <w:rPr>
          <w:szCs w:val="22"/>
        </w:rPr>
        <w:t>You must identify the basis for your estimate of the total quantity of the reported EPCRA</w:t>
      </w:r>
      <w:r>
        <w:rPr>
          <w:szCs w:val="22"/>
        </w:rPr>
        <w:fldChar w:fldCharType="begin"/>
      </w:r>
      <w:r w:rsidRPr="00770BF6">
        <w:instrText>xe "</w:instrText>
      </w:r>
      <w:r w:rsidRPr="00770BF6">
        <w:rPr>
          <w:szCs w:val="22"/>
        </w:rPr>
        <w:instrText>EPCRA</w:instrText>
      </w:r>
      <w:r w:rsidRPr="00770BF6">
        <w:instrText>"</w:instrText>
      </w:r>
      <w:r>
        <w:rPr>
          <w:szCs w:val="22"/>
        </w:rPr>
        <w:fldChar w:fldCharType="end"/>
      </w:r>
      <w:r w:rsidRPr="00770BF6">
        <w:rPr>
          <w:szCs w:val="22"/>
        </w:rPr>
        <w:t xml:space="preserve"> Section 313 chemical in the wastewater transferred to </w:t>
      </w:r>
      <w:r w:rsidRPr="00B43001">
        <w:rPr>
          <w:szCs w:val="22"/>
        </w:rPr>
        <w:t>each POTW.</w:t>
      </w:r>
      <w:r w:rsidRPr="00770BF6">
        <w:rPr>
          <w:szCs w:val="22"/>
        </w:rPr>
        <w:t xml:space="preserve"> You should enter one of the following letter codes that applies to t</w:t>
      </w:r>
      <w:r>
        <w:rPr>
          <w:szCs w:val="22"/>
        </w:rPr>
        <w:t>he method by which the largest percentage of the estimate was derived.</w:t>
      </w:r>
    </w:p>
    <w:p w14:paraId="4F6E71F3" w14:textId="77777777" w:rsidR="00D5538F" w:rsidRDefault="00D5538F">
      <w:pPr>
        <w:jc w:val="both"/>
        <w:rPr>
          <w:szCs w:val="22"/>
        </w:rPr>
      </w:pPr>
    </w:p>
    <w:p w14:paraId="5B164D85" w14:textId="77777777" w:rsidR="00D5538F" w:rsidRDefault="00D5538F">
      <w:pPr>
        <w:ind w:left="540" w:hanging="540"/>
        <w:jc w:val="both"/>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01A8C3C8" w14:textId="77777777" w:rsidR="00D5538F" w:rsidRDefault="00D5538F">
      <w:pPr>
        <w:ind w:left="540" w:hanging="540"/>
        <w:jc w:val="both"/>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426B88AD" w14:textId="77777777" w:rsidR="00D5538F" w:rsidRDefault="00D5538F">
      <w:pPr>
        <w:ind w:left="540" w:hanging="540"/>
        <w:jc w:val="both"/>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32673775" w14:textId="77777777" w:rsidR="00D5538F" w:rsidRDefault="00D5538F">
      <w:pPr>
        <w:ind w:left="540" w:hanging="540"/>
        <w:jc w:val="both"/>
        <w:rPr>
          <w:szCs w:val="22"/>
        </w:rPr>
      </w:pPr>
      <w:r>
        <w:rPr>
          <w:szCs w:val="22"/>
        </w:rPr>
        <w:t>E1</w:t>
      </w:r>
      <w:r>
        <w:rPr>
          <w:szCs w:val="22"/>
        </w:rPr>
        <w:tab/>
        <w:t>Estimate is based on published emission factors, such as those relating release quantity to through-put or equipment type (e.g., air emission factors).</w:t>
      </w:r>
    </w:p>
    <w:p w14:paraId="3CC743F1" w14:textId="77777777" w:rsidR="00D5538F" w:rsidRDefault="00D5538F">
      <w:pPr>
        <w:ind w:left="540" w:hanging="540"/>
        <w:jc w:val="both"/>
        <w:rPr>
          <w:szCs w:val="22"/>
        </w:rPr>
      </w:pPr>
      <w:r>
        <w:rPr>
          <w:szCs w:val="22"/>
        </w:rPr>
        <w:t>E2</w:t>
      </w:r>
      <w:r>
        <w:rPr>
          <w:szCs w:val="22"/>
        </w:rPr>
        <w:tab/>
        <w:t>Estimate is based on-site specific emission factors, such as those relating release quantity to through-put or equipment type (e.g., air emission factors).</w:t>
      </w:r>
    </w:p>
    <w:p w14:paraId="4386567B" w14:textId="77777777" w:rsidR="00D5538F" w:rsidRDefault="00D5538F">
      <w:pPr>
        <w:ind w:left="540" w:hanging="540"/>
        <w:jc w:val="both"/>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estimated removal efficiency to a waste stream, even if the composition of the stream before treatment was fully identified through monitoring data.</w:t>
      </w:r>
    </w:p>
    <w:p w14:paraId="13B09609" w14:textId="77777777" w:rsidR="00D5538F" w:rsidRDefault="00D5538F">
      <w:pPr>
        <w:jc w:val="both"/>
        <w:rPr>
          <w:szCs w:val="22"/>
        </w:rPr>
      </w:pPr>
    </w:p>
    <w:p w14:paraId="78789994" w14:textId="279B91F9" w:rsidR="00D5538F" w:rsidRDefault="00D5538F">
      <w:pPr>
        <w:jc w:val="both"/>
        <w:rPr>
          <w:szCs w:val="22"/>
        </w:rPr>
      </w:pPr>
      <w:r>
        <w:rPr>
          <w:szCs w:val="22"/>
        </w:rPr>
        <w:t>If you estimate the total quantities transferred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for one POTW using more than one calculation method, you should report the basis of estimate that was used to determine the largest percentage of the EPCRA </w:t>
      </w:r>
      <w:r w:rsidRPr="0093305E">
        <w:rPr>
          <w:szCs w:val="22"/>
        </w:rPr>
        <w:t>Section 313</w:t>
      </w:r>
      <w:r>
        <w:rPr>
          <w:szCs w:val="22"/>
        </w:rPr>
        <w:t xml:space="preserve"> chemical that was transferred.</w:t>
      </w:r>
    </w:p>
    <w:p w14:paraId="45A8B974" w14:textId="77777777" w:rsidR="00D5538F" w:rsidRDefault="00D5538F">
      <w:pPr>
        <w:jc w:val="both"/>
        <w:rPr>
          <w:szCs w:val="22"/>
        </w:rPr>
      </w:pPr>
    </w:p>
    <w:p w14:paraId="74DF6630" w14:textId="77777777" w:rsidR="00D5538F" w:rsidRPr="00955075" w:rsidRDefault="00D5538F">
      <w:pPr>
        <w:spacing w:after="120"/>
        <w:jc w:val="both"/>
        <w:rPr>
          <w:b/>
          <w:szCs w:val="22"/>
        </w:rPr>
      </w:pPr>
      <w:r w:rsidRPr="00955075">
        <w:rPr>
          <w:b/>
          <w:szCs w:val="22"/>
        </w:rPr>
        <w:t xml:space="preserve">6.2 </w:t>
      </w:r>
      <w:r w:rsidRPr="00955075">
        <w:rPr>
          <w:b/>
          <w:szCs w:val="22"/>
        </w:rPr>
        <w:tab/>
        <w:t>Transfers to Other Off-Site Locations</w:t>
      </w:r>
    </w:p>
    <w:p w14:paraId="3960317B" w14:textId="37F953FA" w:rsidR="00D5538F" w:rsidRDefault="00D5538F">
      <w:pPr>
        <w:jc w:val="both"/>
        <w:rPr>
          <w:szCs w:val="22"/>
        </w:rPr>
      </w:pPr>
      <w:r>
        <w:rPr>
          <w:szCs w:val="22"/>
        </w:rPr>
        <w:t>In Section 6.2, facilities using TRI-MEweb can click “</w:t>
      </w:r>
      <w:r w:rsidRPr="002E7FB3">
        <w:rPr>
          <w:b/>
          <w:szCs w:val="22"/>
        </w:rPr>
        <w:t>New Location</w:t>
      </w:r>
      <w:r>
        <w:rPr>
          <w:szCs w:val="22"/>
        </w:rPr>
        <w:t>” to access a form to search off-site transfer locations by location or RCRA ID. to which the facility ships or transfers wastes containing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for the purposes of disposal, treatment, energy recovery, or recycling. If the receiving other off-site location cannot be identified using the search, the user may enter the off-site location information clicking “</w:t>
      </w:r>
      <w:r w:rsidRPr="002E7FB3">
        <w:rPr>
          <w:b/>
          <w:szCs w:val="22"/>
        </w:rPr>
        <w:t xml:space="preserve">Enter New </w:t>
      </w:r>
      <w:r>
        <w:rPr>
          <w:b/>
          <w:szCs w:val="22"/>
        </w:rPr>
        <w:t>Location</w:t>
      </w:r>
      <w:r>
        <w:rPr>
          <w:szCs w:val="22"/>
        </w:rPr>
        <w:t xml:space="preserve">,” and then indicating the receiving other off-site locations’ name and address. Reporters must also indicate if the receiving location is </w:t>
      </w:r>
      <w:r w:rsidRPr="009B73BF">
        <w:rPr>
          <w:szCs w:val="22"/>
        </w:rPr>
        <w:t>under the control of the repor</w:t>
      </w:r>
      <w:r>
        <w:rPr>
          <w:szCs w:val="22"/>
        </w:rPr>
        <w:t>ting facility or parent company.</w:t>
      </w:r>
    </w:p>
    <w:p w14:paraId="3A5700D8" w14:textId="77777777" w:rsidR="00D5538F" w:rsidRDefault="00D5538F">
      <w:pPr>
        <w:jc w:val="both"/>
        <w:rPr>
          <w:szCs w:val="22"/>
        </w:rPr>
      </w:pPr>
    </w:p>
    <w:p w14:paraId="36C82B0C" w14:textId="75FC5B24" w:rsidR="00D5538F" w:rsidRDefault="00D5538F">
      <w:pPr>
        <w:jc w:val="both"/>
        <w:rPr>
          <w:szCs w:val="22"/>
        </w:rPr>
      </w:pPr>
      <w:r>
        <w:rPr>
          <w:szCs w:val="22"/>
        </w:rPr>
        <w:fldChar w:fldCharType="begin"/>
      </w:r>
      <w:r>
        <w:rPr>
          <w:szCs w:val="22"/>
        </w:rPr>
        <w:fldChar w:fldCharType="end"/>
      </w:r>
      <w:r w:rsidR="00D55307" w:rsidRPr="00D55307">
        <w:rPr>
          <w:szCs w:val="22"/>
        </w:rPr>
        <w:t xml:space="preserve">In general, a RCRA ID Number (also called an EPA Identification Number) will commonly be found on the Uniform Hazardous Waste Manifest, which is required by RCRA regulations for the transfer of hazardous wastes.  </w:t>
      </w:r>
      <w:r>
        <w:rPr>
          <w:szCs w:val="22"/>
        </w:rPr>
        <w:t xml:space="preserve">However, please note that an off-site transfer of a non-hazardous waste containing a TRI chemical may be received by a facility with a RCRA ID. If the receiving facility’s RCRA ID is known, even if it is not associated with the waste transfer that you are initiating, it should be provided in Section 6.2. The purpose of the RCRA ID number is for the identification of the off-site transfer facility and not just to indicate a hazardous waste transfer.  If you ship or transfer wastes containing an EPCRA </w:t>
      </w:r>
      <w:r w:rsidRPr="0093305E">
        <w:rPr>
          <w:szCs w:val="22"/>
        </w:rPr>
        <w:t>Section 313</w:t>
      </w:r>
      <w:r>
        <w:rPr>
          <w:szCs w:val="22"/>
        </w:rPr>
        <w:t xml:space="preserve"> chemical and the off-site location does not have an EPA Identification Number, enter NA in the box for the off-site location EPA Identification Number. </w:t>
      </w:r>
    </w:p>
    <w:p w14:paraId="38283743" w14:textId="77777777" w:rsidR="00D5538F" w:rsidRDefault="00D5538F">
      <w:pPr>
        <w:jc w:val="both"/>
        <w:rPr>
          <w:szCs w:val="22"/>
        </w:rPr>
      </w:pPr>
    </w:p>
    <w:p w14:paraId="79DCDF40" w14:textId="77777777" w:rsidR="00D5538F" w:rsidRDefault="00D5538F">
      <w:pPr>
        <w:jc w:val="both"/>
        <w:rPr>
          <w:szCs w:val="22"/>
        </w:rPr>
      </w:pPr>
      <w:r>
        <w:rPr>
          <w:szCs w:val="22"/>
        </w:rPr>
        <w:t>Specifically for other off-site transfers, facilities must also report the type of disposal, treatment, energy recovery, or recycling methods used by the off-site location for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(see Section 6.2 Column C). If appropriate, you must report multiple activities for each off-site location. For example, if your facility sends a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single waste stream to an off-site location where some of the EPCRA </w:t>
      </w:r>
      <w:r w:rsidRPr="0093305E">
        <w:rPr>
          <w:szCs w:val="22"/>
        </w:rPr>
        <w:t>Section 313</w:t>
      </w:r>
      <w:r>
        <w:rPr>
          <w:szCs w:val="22"/>
        </w:rPr>
        <w:t xml:space="preserve"> chemical is to be recycled while the remainder of the quantity transferred is to be treated, you must report both the waste treatment and recycle activities, along with the quantity associated with each activity.</w:t>
      </w:r>
    </w:p>
    <w:p w14:paraId="296D9941" w14:textId="77777777" w:rsidR="00D5538F" w:rsidRDefault="00D5538F">
      <w:pPr>
        <w:jc w:val="both"/>
        <w:rPr>
          <w:szCs w:val="22"/>
        </w:rPr>
      </w:pPr>
    </w:p>
    <w:p w14:paraId="6C9D27F4" w14:textId="7ADA5EB2" w:rsidR="00D5538F" w:rsidRDefault="00D5538F">
      <w:pPr>
        <w:jc w:val="both"/>
        <w:rPr>
          <w:szCs w:val="22"/>
        </w:rPr>
      </w:pPr>
      <w:r>
        <w:rPr>
          <w:szCs w:val="22"/>
        </w:rPr>
        <w:t>If your facility transfers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an off-site location and that off-site location performs more than four activities on that chemical, multiple transfers may be listed by clicking “</w:t>
      </w:r>
      <w:r>
        <w:rPr>
          <w:b/>
          <w:szCs w:val="22"/>
        </w:rPr>
        <w:t>+ Add Transfer.</w:t>
      </w:r>
      <w:r>
        <w:rPr>
          <w:szCs w:val="22"/>
        </w:rPr>
        <w:t xml:space="preserve">” </w:t>
      </w:r>
    </w:p>
    <w:p w14:paraId="6412B792" w14:textId="77777777" w:rsidR="00D5538F" w:rsidRDefault="00D5538F">
      <w:pPr>
        <w:jc w:val="both"/>
        <w:rPr>
          <w:szCs w:val="22"/>
        </w:rPr>
      </w:pPr>
    </w:p>
    <w:p w14:paraId="3D1946AA" w14:textId="266FD03F" w:rsidR="00D5538F" w:rsidRDefault="00D5538F">
      <w:pPr>
        <w:jc w:val="both"/>
        <w:rPr>
          <w:szCs w:val="22"/>
        </w:rPr>
      </w:pPr>
      <w:r>
        <w:rPr>
          <w:szCs w:val="22"/>
        </w:rPr>
        <w:t>If you do not ship or transfer wastes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other off-site locations, you should check the Not Applicable box in Section 6.2, “Transfers to Other Off-Site Locations.”</w:t>
      </w:r>
    </w:p>
    <w:p w14:paraId="0DB8AD72" w14:textId="77777777" w:rsidR="00D5538F" w:rsidRDefault="00D5538F">
      <w:pPr>
        <w:jc w:val="both"/>
        <w:rPr>
          <w:szCs w:val="22"/>
        </w:rPr>
      </w:pPr>
    </w:p>
    <w:p w14:paraId="00E29F0C" w14:textId="14E92670" w:rsidR="00D5538F" w:rsidRDefault="00D5538F">
      <w:pPr>
        <w:jc w:val="both"/>
        <w:rPr>
          <w:szCs w:val="22"/>
        </w:rPr>
      </w:pPr>
      <w:r>
        <w:rPr>
          <w:szCs w:val="22"/>
        </w:rPr>
        <w:t>If you ship or transfer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wastes to another country, you do not need to report a RCRA ID for that waste. You should check “Not Applicable” for the RCRA ID field. Enter the location information for the non-U.S. facility including: location name, address, city, province, country, </w:t>
      </w:r>
      <w:r>
        <w:t xml:space="preserve">and postal code. TRI-MEweb provides a dropdown for selecting countries and their Federal Information Processing Standards (FIPS) codes. </w:t>
      </w:r>
      <w:r>
        <w:rPr>
          <w:szCs w:val="22"/>
        </w:rPr>
        <w:t xml:space="preserve">The most commonly used FIPS country codes are listed in Table IV. To obtain a FIPS code for a country not listed, contact the TRI Information Center. There is nothing to enter in the state field. </w:t>
      </w:r>
    </w:p>
    <w:p w14:paraId="10FC3E6B" w14:textId="77777777" w:rsidR="00D5538F" w:rsidRDefault="00D5538F">
      <w:pPr>
        <w:jc w:val="both"/>
        <w:rPr>
          <w:b/>
          <w:i/>
          <w:szCs w:val="22"/>
        </w:rPr>
      </w:pPr>
    </w:p>
    <w:p w14:paraId="37F3450C" w14:textId="77777777" w:rsidR="00D5538F" w:rsidRDefault="00D5538F">
      <w:pPr>
        <w:jc w:val="both"/>
        <w:rPr>
          <w:b/>
          <w:i/>
          <w:szCs w:val="22"/>
        </w:rPr>
      </w:pPr>
      <w:r>
        <w:rPr>
          <w:b/>
          <w:i/>
          <w:szCs w:val="22"/>
        </w:rPr>
        <w:t xml:space="preserve">6.2a </w:t>
      </w:r>
      <w:r>
        <w:rPr>
          <w:b/>
          <w:i/>
          <w:szCs w:val="22"/>
        </w:rPr>
        <w:tab/>
        <w:t>Column A: Total Transfers</w:t>
      </w:r>
    </w:p>
    <w:p w14:paraId="0AACA8DA" w14:textId="77777777" w:rsidR="00D5538F" w:rsidRDefault="00D5538F">
      <w:pPr>
        <w:jc w:val="both"/>
        <w:rPr>
          <w:szCs w:val="22"/>
        </w:rPr>
      </w:pPr>
      <w:r>
        <w:rPr>
          <w:szCs w:val="22"/>
        </w:rPr>
        <w:t>For each off-site location, enter the total amount, in pounds (in grams for dioxin and dioxin-like compounds),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that is contained in the waste transferred to that location. </w:t>
      </w:r>
      <w:r>
        <w:rPr>
          <w:b/>
          <w:i/>
          <w:szCs w:val="22"/>
        </w:rPr>
        <w:t xml:space="preserve">Do not enter the total quantities of the waste. </w:t>
      </w:r>
      <w:r>
        <w:rPr>
          <w:szCs w:val="22"/>
        </w:rPr>
        <w:t xml:space="preserve">If you do not ship or transfer wastes containing the EPCRA </w:t>
      </w:r>
      <w:r w:rsidRPr="0093305E">
        <w:rPr>
          <w:szCs w:val="22"/>
        </w:rPr>
        <w:t>Section 313</w:t>
      </w:r>
      <w:r>
        <w:rPr>
          <w:szCs w:val="22"/>
        </w:rPr>
        <w:t xml:space="preserve"> chemical to other off-site locations, you should enter NA (See discussion of NA vs. a Numeric Value (e.g., Zero) in the introduction of Section 6) in the box for the off-site location’s EPA Identification Number (defined in 40 CFR 260.10 and therefore commonly referred to as the RCRA ID Number).</w:t>
      </w:r>
    </w:p>
    <w:p w14:paraId="1CD679EE" w14:textId="77777777" w:rsidR="00D5538F" w:rsidRDefault="00D5538F">
      <w:pPr>
        <w:jc w:val="both"/>
        <w:rPr>
          <w:szCs w:val="22"/>
        </w:rPr>
      </w:pPr>
    </w:p>
    <w:p w14:paraId="6B1064EB" w14:textId="77777777" w:rsidR="00D5538F" w:rsidRDefault="00D5538F">
      <w:pPr>
        <w:jc w:val="both"/>
        <w:rPr>
          <w:szCs w:val="22"/>
        </w:rPr>
      </w:pPr>
      <w:r>
        <w:rPr>
          <w:szCs w:val="22"/>
        </w:rPr>
        <w:t>If the total amount transferred is less than 1,000 pounds, you may report a range by entering the appropriate range code (range reporting in section 6.2 does not apply to PBT</w:t>
      </w:r>
      <w:r>
        <w:rPr>
          <w:szCs w:val="22"/>
        </w:rPr>
        <w:fldChar w:fldCharType="begin"/>
      </w:r>
      <w:r>
        <w:instrText>xe "PBT"</w:instrText>
      </w:r>
      <w:r>
        <w:rPr>
          <w:szCs w:val="22"/>
        </w:rPr>
        <w:fldChar w:fldCharType="end"/>
      </w:r>
      <w:r>
        <w:rPr>
          <w:szCs w:val="22"/>
        </w:rPr>
        <w:t xml:space="preserve"> chemicals). The following reporting range codes are to be used:</w:t>
      </w:r>
    </w:p>
    <w:p w14:paraId="6EFC73D2" w14:textId="77777777" w:rsidR="00D5538F" w:rsidRDefault="00D5538F">
      <w:pPr>
        <w:jc w:val="both"/>
        <w:rPr>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492"/>
      </w:tblGrid>
      <w:tr w:rsidR="00E51300" w:rsidRPr="00E51300" w14:paraId="66782DE1" w14:textId="77777777" w:rsidTr="00E51300">
        <w:trPr>
          <w:tblHeader/>
        </w:trPr>
        <w:tc>
          <w:tcPr>
            <w:tcW w:w="1260" w:type="dxa"/>
          </w:tcPr>
          <w:p w14:paraId="475CFA96" w14:textId="77777777" w:rsidR="00E51300" w:rsidRPr="00E51300" w:rsidRDefault="00E51300">
            <w:pPr>
              <w:jc w:val="both"/>
              <w:rPr>
                <w:sz w:val="22"/>
                <w:szCs w:val="22"/>
              </w:rPr>
            </w:pPr>
            <w:r w:rsidRPr="00E51300">
              <w:rPr>
                <w:sz w:val="22"/>
                <w:szCs w:val="22"/>
              </w:rPr>
              <w:t>Code</w:t>
            </w:r>
          </w:p>
        </w:tc>
        <w:tc>
          <w:tcPr>
            <w:tcW w:w="3492" w:type="dxa"/>
          </w:tcPr>
          <w:p w14:paraId="55061C4A" w14:textId="77777777" w:rsidR="00E51300" w:rsidRPr="00E51300" w:rsidRDefault="00E51300">
            <w:pPr>
              <w:jc w:val="both"/>
              <w:rPr>
                <w:sz w:val="22"/>
                <w:szCs w:val="22"/>
              </w:rPr>
            </w:pPr>
            <w:r w:rsidRPr="00E51300">
              <w:rPr>
                <w:sz w:val="22"/>
                <w:szCs w:val="22"/>
              </w:rPr>
              <w:t>Reporting Range (in pounds)</w:t>
            </w:r>
          </w:p>
        </w:tc>
      </w:tr>
      <w:tr w:rsidR="00E51300" w:rsidRPr="00E51300" w14:paraId="78B511A5" w14:textId="77777777" w:rsidTr="00E51300">
        <w:tc>
          <w:tcPr>
            <w:tcW w:w="1260" w:type="dxa"/>
          </w:tcPr>
          <w:p w14:paraId="2B84F944" w14:textId="77777777" w:rsidR="00E51300" w:rsidRPr="00E51300" w:rsidRDefault="00E51300" w:rsidP="005B422A">
            <w:pPr>
              <w:jc w:val="both"/>
              <w:rPr>
                <w:sz w:val="22"/>
                <w:szCs w:val="22"/>
              </w:rPr>
            </w:pPr>
            <w:r w:rsidRPr="00E51300">
              <w:rPr>
                <w:sz w:val="22"/>
                <w:szCs w:val="22"/>
              </w:rPr>
              <w:t>A</w:t>
            </w:r>
          </w:p>
        </w:tc>
        <w:tc>
          <w:tcPr>
            <w:tcW w:w="3492" w:type="dxa"/>
          </w:tcPr>
          <w:p w14:paraId="275B6817" w14:textId="77777777" w:rsidR="00E51300" w:rsidRPr="00E51300" w:rsidRDefault="00E51300">
            <w:pPr>
              <w:jc w:val="both"/>
              <w:rPr>
                <w:sz w:val="22"/>
                <w:szCs w:val="22"/>
              </w:rPr>
            </w:pPr>
            <w:r w:rsidRPr="00E51300">
              <w:rPr>
                <w:sz w:val="22"/>
                <w:szCs w:val="22"/>
              </w:rPr>
              <w:t>1-10</w:t>
            </w:r>
          </w:p>
        </w:tc>
      </w:tr>
      <w:tr w:rsidR="00E51300" w:rsidRPr="00E51300" w14:paraId="369109AF" w14:textId="77777777" w:rsidTr="00E51300">
        <w:tc>
          <w:tcPr>
            <w:tcW w:w="1260" w:type="dxa"/>
          </w:tcPr>
          <w:p w14:paraId="5572D83B" w14:textId="77777777" w:rsidR="00E51300" w:rsidRPr="00E51300" w:rsidRDefault="00E51300" w:rsidP="005B422A">
            <w:pPr>
              <w:jc w:val="both"/>
              <w:rPr>
                <w:sz w:val="22"/>
                <w:szCs w:val="22"/>
              </w:rPr>
            </w:pPr>
            <w:r w:rsidRPr="00E51300">
              <w:rPr>
                <w:sz w:val="22"/>
                <w:szCs w:val="22"/>
              </w:rPr>
              <w:t>B</w:t>
            </w:r>
          </w:p>
        </w:tc>
        <w:tc>
          <w:tcPr>
            <w:tcW w:w="3492" w:type="dxa"/>
          </w:tcPr>
          <w:p w14:paraId="31DE41DA" w14:textId="77777777" w:rsidR="00E51300" w:rsidRPr="00E51300" w:rsidRDefault="00E51300">
            <w:pPr>
              <w:jc w:val="both"/>
              <w:rPr>
                <w:sz w:val="22"/>
                <w:szCs w:val="22"/>
              </w:rPr>
            </w:pPr>
            <w:r w:rsidRPr="00E51300">
              <w:rPr>
                <w:sz w:val="22"/>
                <w:szCs w:val="22"/>
              </w:rPr>
              <w:t>11-499</w:t>
            </w:r>
          </w:p>
        </w:tc>
      </w:tr>
      <w:tr w:rsidR="00E51300" w:rsidRPr="00E51300" w14:paraId="13231BE1" w14:textId="77777777" w:rsidTr="00E51300">
        <w:tc>
          <w:tcPr>
            <w:tcW w:w="1260" w:type="dxa"/>
          </w:tcPr>
          <w:p w14:paraId="752D4EF8" w14:textId="77777777" w:rsidR="00E51300" w:rsidRPr="00E51300" w:rsidRDefault="00E51300" w:rsidP="005B422A">
            <w:pPr>
              <w:jc w:val="both"/>
              <w:rPr>
                <w:sz w:val="22"/>
                <w:szCs w:val="22"/>
              </w:rPr>
            </w:pPr>
            <w:r w:rsidRPr="00E51300">
              <w:rPr>
                <w:sz w:val="22"/>
                <w:szCs w:val="22"/>
              </w:rPr>
              <w:t>C</w:t>
            </w:r>
          </w:p>
        </w:tc>
        <w:tc>
          <w:tcPr>
            <w:tcW w:w="3492" w:type="dxa"/>
          </w:tcPr>
          <w:p w14:paraId="663B7C79" w14:textId="77777777" w:rsidR="00E51300" w:rsidRPr="00E51300" w:rsidRDefault="00E51300">
            <w:pPr>
              <w:jc w:val="both"/>
              <w:rPr>
                <w:sz w:val="22"/>
                <w:szCs w:val="22"/>
              </w:rPr>
            </w:pPr>
            <w:r w:rsidRPr="00E51300">
              <w:rPr>
                <w:sz w:val="22"/>
                <w:szCs w:val="22"/>
              </w:rPr>
              <w:t>500-999</w:t>
            </w:r>
          </w:p>
        </w:tc>
      </w:tr>
    </w:tbl>
    <w:p w14:paraId="2E8045B2" w14:textId="77777777" w:rsidR="00D5538F" w:rsidRDefault="00D5538F" w:rsidP="005B422A">
      <w:pPr>
        <w:jc w:val="both"/>
        <w:rPr>
          <w:szCs w:val="22"/>
        </w:rPr>
      </w:pPr>
    </w:p>
    <w:p w14:paraId="4FFC8C55" w14:textId="77777777" w:rsidR="002727DC" w:rsidRDefault="00D5538F" w:rsidP="00403414">
      <w:pPr>
        <w:jc w:val="both"/>
        <w:rPr>
          <w:szCs w:val="22"/>
        </w:rPr>
      </w:pPr>
      <w:r>
        <w:t>Note that if you enter a range code in column A, some TRI data tools used by the public will display the midpoint of the range (i.e., 5, 250, or 750 lb).</w:t>
      </w:r>
      <w:r w:rsidR="00403414" w:rsidRPr="00403414">
        <w:rPr>
          <w:szCs w:val="22"/>
        </w:rPr>
        <w:t xml:space="preserve"> </w:t>
      </w:r>
    </w:p>
    <w:p w14:paraId="3B5EBDE4" w14:textId="77777777" w:rsidR="002727DC" w:rsidRDefault="002727DC" w:rsidP="00403414">
      <w:pPr>
        <w:jc w:val="both"/>
        <w:rPr>
          <w:szCs w:val="22"/>
        </w:rPr>
      </w:pPr>
    </w:p>
    <w:p w14:paraId="392AE394" w14:textId="7D8FD953" w:rsidR="00403414" w:rsidRDefault="00403414" w:rsidP="00403414">
      <w:pPr>
        <w:jc w:val="both"/>
        <w:rPr>
          <w:szCs w:val="22"/>
        </w:rPr>
      </w:pPr>
      <w:r>
        <w:rPr>
          <w:szCs w:val="22"/>
        </w:rPr>
        <w:t>If you transfer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wastes to an off-site facility for distinct and multiple purposes, you must report those activities for each off-site location, along with the quantity of the reported EPCRA </w:t>
      </w:r>
      <w:r w:rsidRPr="0093305E">
        <w:rPr>
          <w:szCs w:val="22"/>
        </w:rPr>
        <w:t>Section 313</w:t>
      </w:r>
      <w:r>
        <w:rPr>
          <w:szCs w:val="22"/>
        </w:rPr>
        <w:t xml:space="preserve"> chemical associated with each activity. For example, your facility transfers a total of 15,000 pounds of toluene to an off-site location that will use 5,000 pounds for the purposes of energy recovery, will enter 7,500 pounds into a recovery process, and will dispose of the remaining 2,500 pounds. These quantities and the associated activity codes must be reported separately in Section 6.2. (See Figure </w:t>
      </w:r>
      <w:r w:rsidR="00796CC9">
        <w:rPr>
          <w:szCs w:val="22"/>
        </w:rPr>
        <w:t xml:space="preserve">6 </w:t>
      </w:r>
      <w:r>
        <w:rPr>
          <w:szCs w:val="22"/>
        </w:rPr>
        <w:t xml:space="preserve">for a hypothetical Section 6.2 completed for two off-site locations, one of which receives the transfer of 15,000 pounds of toluene as detailed.) If you have fewer than four total transfers in Section 6.2 Column A (see examples in Figure </w:t>
      </w:r>
      <w:r w:rsidR="00796CC9">
        <w:rPr>
          <w:szCs w:val="22"/>
        </w:rPr>
        <w:t>6</w:t>
      </w:r>
      <w:r>
        <w:rPr>
          <w:szCs w:val="22"/>
        </w:rPr>
        <w:t>), an NA should be placed in Column A of the first unused row to indicate the termination of the sequence. If all four rows are used, there is no need to terminate the sequence. If there are more than four total transfers, re-enter the name of the off-site location, address, etc. in the next row (6.2.2) and then you should enter NA when the sequence has terminated if there are fewer than 8 (i.e. anytime there are fewer than 4 transfers listed in a Section 6.2 block, an NA should be used to terminate the sequence).</w:t>
      </w:r>
    </w:p>
    <w:p w14:paraId="3D6973D1" w14:textId="77777777" w:rsidR="00403414" w:rsidRDefault="00403414" w:rsidP="00403414">
      <w:pPr>
        <w:jc w:val="both"/>
        <w:rPr>
          <w:szCs w:val="22"/>
        </w:rPr>
      </w:pPr>
    </w:p>
    <w:p w14:paraId="118CE49B" w14:textId="77777777" w:rsidR="00403414" w:rsidRDefault="00403414" w:rsidP="00403414">
      <w:pPr>
        <w:jc w:val="both"/>
        <w:rPr>
          <w:szCs w:val="22"/>
        </w:rPr>
      </w:pPr>
      <w:r>
        <w:rPr>
          <w:szCs w:val="22"/>
        </w:rPr>
        <w:t>Do not double or multiple count amounts transferred off-site. For example, when a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sent to an off-site facility for sequential activities, you should report the final disposition of the toxic chemical.</w:t>
      </w:r>
    </w:p>
    <w:p w14:paraId="09FE85D3" w14:textId="77777777" w:rsidR="00D5538F" w:rsidRDefault="00D5538F">
      <w:pPr>
        <w:jc w:val="both"/>
        <w:rPr>
          <w:szCs w:val="22"/>
        </w:rPr>
        <w:sectPr w:rsidR="00D5538F" w:rsidSect="00403414">
          <w:pgSz w:w="12240" w:h="15840"/>
          <w:pgMar w:top="720" w:right="1296" w:bottom="576" w:left="1296" w:header="720" w:footer="576" w:gutter="0"/>
          <w:cols w:num="2" w:space="360"/>
          <w:docGrid w:linePitch="360"/>
        </w:sectPr>
      </w:pPr>
    </w:p>
    <w:p w14:paraId="0460A00F" w14:textId="77777777" w:rsidR="00D5538F" w:rsidRDefault="00D5538F">
      <w:pPr>
        <w:jc w:val="both"/>
        <w:rPr>
          <w:szCs w:val="22"/>
        </w:rPr>
        <w:sectPr w:rsidR="00D5538F" w:rsidSect="00967D98">
          <w:type w:val="continuous"/>
          <w:pgSz w:w="12240" w:h="15840"/>
          <w:pgMar w:top="720" w:right="1296" w:bottom="576" w:left="1296" w:header="720" w:footer="576" w:gutter="0"/>
          <w:cols w:num="2" w:space="360"/>
          <w:docGrid w:linePitch="360"/>
        </w:sectPr>
      </w:pPr>
    </w:p>
    <w:p w14:paraId="6EC36474" w14:textId="77777777" w:rsidR="00403414" w:rsidRDefault="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R="00403414" w:rsidSect="00967D98">
          <w:type w:val="continuous"/>
          <w:pgSz w:w="12240" w:h="15840"/>
          <w:pgMar w:top="720" w:right="1296" w:bottom="576" w:left="1296" w:header="720" w:footer="576" w:gutter="0"/>
          <w:cols w:space="540"/>
          <w:docGrid w:linePitch="360"/>
        </w:sectPr>
      </w:pPr>
    </w:p>
    <w:p w14:paraId="58F19D51"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pPr>
      <w:r>
        <w:rPr>
          <w:b/>
          <w:bCs/>
          <w:color w:val="000000"/>
          <w:szCs w:val="22"/>
        </w:rPr>
        <w:t>Summary of Residue Quantities From Pilot-Scale Experimental Study</w:t>
      </w:r>
      <w:r>
        <w:rPr>
          <w:b/>
          <w:bCs/>
          <w:color w:val="000000"/>
          <w:szCs w:val="22"/>
          <w:vertAlign w:val="superscript"/>
        </w:rPr>
        <w:t>a,b</w:t>
      </w:r>
    </w:p>
    <w:p w14:paraId="482D0AE9" w14:textId="77777777" w:rsidR="00403414" w:rsidRPr="003D7F2B"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rPr>
      </w:pPr>
      <w:r>
        <w:rPr>
          <w:b/>
          <w:bCs/>
          <w:color w:val="000000"/>
          <w:szCs w:val="22"/>
        </w:rPr>
        <w:t>(weight percent of drum capacity)</w:t>
      </w:r>
    </w:p>
    <w:tbl>
      <w:tblPr>
        <w:tblW w:w="0" w:type="auto"/>
        <w:tblInd w:w="120" w:type="dxa"/>
        <w:tblLayout w:type="fixed"/>
        <w:tblCellMar>
          <w:left w:w="120" w:type="dxa"/>
          <w:right w:w="120" w:type="dxa"/>
        </w:tblCellMar>
        <w:tblLook w:val="0000" w:firstRow="0" w:lastRow="0" w:firstColumn="0" w:lastColumn="0" w:noHBand="0" w:noVBand="0"/>
      </w:tblPr>
      <w:tblGrid>
        <w:gridCol w:w="1260"/>
        <w:gridCol w:w="1440"/>
        <w:gridCol w:w="990"/>
        <w:gridCol w:w="1503"/>
        <w:gridCol w:w="1467"/>
        <w:gridCol w:w="1440"/>
        <w:gridCol w:w="1255"/>
      </w:tblGrid>
      <w:tr w:rsidR="00403414" w14:paraId="52107E95" w14:textId="77777777" w:rsidTr="00CF13C4">
        <w:trPr>
          <w:cantSplit/>
          <w:tblHeader/>
        </w:trPr>
        <w:tc>
          <w:tcPr>
            <w:tcW w:w="1260" w:type="dxa"/>
            <w:vMerge w:val="restart"/>
            <w:tcBorders>
              <w:top w:val="double" w:sz="6" w:space="0" w:color="000000"/>
              <w:left w:val="double" w:sz="6" w:space="0" w:color="000000"/>
              <w:bottom w:val="nil"/>
              <w:right w:val="single" w:sz="6" w:space="0" w:color="000000"/>
            </w:tcBorders>
            <w:shd w:val="pct10" w:color="000000" w:fill="FFFFFF"/>
            <w:vAlign w:val="center"/>
          </w:tcPr>
          <w:p w14:paraId="0308685C"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Unloading Method</w:t>
            </w:r>
          </w:p>
        </w:tc>
        <w:tc>
          <w:tcPr>
            <w:tcW w:w="1440" w:type="dxa"/>
            <w:vMerge w:val="restart"/>
            <w:tcBorders>
              <w:top w:val="double" w:sz="6" w:space="0" w:color="000000"/>
              <w:left w:val="single" w:sz="6" w:space="0" w:color="000000"/>
              <w:bottom w:val="nil"/>
              <w:right w:val="single" w:sz="6" w:space="0" w:color="000000"/>
            </w:tcBorders>
            <w:shd w:val="pct10" w:color="000000" w:fill="FFFFFF"/>
            <w:vAlign w:val="center"/>
          </w:tcPr>
          <w:p w14:paraId="7498517C"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Vessel Type</w:t>
            </w:r>
          </w:p>
        </w:tc>
        <w:tc>
          <w:tcPr>
            <w:tcW w:w="990" w:type="dxa"/>
            <w:vMerge w:val="restart"/>
            <w:tcBorders>
              <w:top w:val="double" w:sz="6" w:space="0" w:color="000000"/>
              <w:left w:val="single" w:sz="6" w:space="0" w:color="000000"/>
              <w:bottom w:val="nil"/>
              <w:right w:val="single" w:sz="6" w:space="0" w:color="000000"/>
            </w:tcBorders>
            <w:shd w:val="pct10" w:color="000000" w:fill="FFFFFF"/>
            <w:vAlign w:val="center"/>
          </w:tcPr>
          <w:p w14:paraId="127AE781"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Value</w:t>
            </w:r>
          </w:p>
        </w:tc>
        <w:tc>
          <w:tcPr>
            <w:tcW w:w="5665" w:type="dxa"/>
            <w:gridSpan w:val="4"/>
            <w:tcBorders>
              <w:top w:val="double" w:sz="6" w:space="0" w:color="000000"/>
              <w:left w:val="single" w:sz="6" w:space="0" w:color="000000"/>
              <w:bottom w:val="single" w:sz="6" w:space="0" w:color="000000"/>
              <w:right w:val="double" w:sz="6" w:space="0" w:color="000000"/>
            </w:tcBorders>
            <w:shd w:val="pct10" w:color="000000" w:fill="FFFFFF"/>
            <w:vAlign w:val="center"/>
          </w:tcPr>
          <w:p w14:paraId="10100806"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Material</w:t>
            </w:r>
          </w:p>
        </w:tc>
      </w:tr>
      <w:tr w:rsidR="00403414" w14:paraId="6A9FAB42" w14:textId="77777777" w:rsidTr="00CF13C4">
        <w:trPr>
          <w:cantSplit/>
          <w:tblHeader/>
        </w:trPr>
        <w:tc>
          <w:tcPr>
            <w:tcW w:w="1260" w:type="dxa"/>
            <w:vMerge/>
            <w:tcBorders>
              <w:top w:val="nil"/>
              <w:left w:val="double" w:sz="6" w:space="0" w:color="000000"/>
              <w:bottom w:val="single" w:sz="6" w:space="0" w:color="000000"/>
              <w:right w:val="single" w:sz="6" w:space="0" w:color="000000"/>
            </w:tcBorders>
            <w:shd w:val="pct10" w:color="000000" w:fill="FFFFFF"/>
            <w:vAlign w:val="center"/>
          </w:tcPr>
          <w:p w14:paraId="5DD50101"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p>
        </w:tc>
        <w:tc>
          <w:tcPr>
            <w:tcW w:w="1440" w:type="dxa"/>
            <w:vMerge/>
            <w:tcBorders>
              <w:top w:val="nil"/>
              <w:left w:val="single" w:sz="6" w:space="0" w:color="000000"/>
              <w:bottom w:val="single" w:sz="6" w:space="0" w:color="000000"/>
              <w:right w:val="single" w:sz="6" w:space="0" w:color="000000"/>
            </w:tcBorders>
            <w:shd w:val="pct10" w:color="000000" w:fill="FFFFFF"/>
            <w:vAlign w:val="center"/>
          </w:tcPr>
          <w:p w14:paraId="4F946C43"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p>
        </w:tc>
        <w:tc>
          <w:tcPr>
            <w:tcW w:w="990" w:type="dxa"/>
            <w:vMerge/>
            <w:tcBorders>
              <w:top w:val="nil"/>
              <w:left w:val="single" w:sz="6" w:space="0" w:color="000000"/>
              <w:bottom w:val="single" w:sz="6" w:space="0" w:color="000000"/>
              <w:right w:val="single" w:sz="6" w:space="0" w:color="000000"/>
            </w:tcBorders>
            <w:shd w:val="pct10" w:color="000000" w:fill="FFFFFF"/>
            <w:vAlign w:val="center"/>
          </w:tcPr>
          <w:p w14:paraId="0C0A2B92"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p>
        </w:tc>
        <w:tc>
          <w:tcPr>
            <w:tcW w:w="1503"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7D3642B9"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Kerosene</w:t>
            </w:r>
            <w:r>
              <w:rPr>
                <w:b/>
                <w:bCs/>
                <w:color w:val="000000"/>
                <w:szCs w:val="22"/>
                <w:vertAlign w:val="superscript"/>
              </w:rPr>
              <w:t>c</w:t>
            </w:r>
          </w:p>
        </w:tc>
        <w:tc>
          <w:tcPr>
            <w:tcW w:w="1467"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25AAA660"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Water</w:t>
            </w:r>
            <w:r>
              <w:rPr>
                <w:b/>
                <w:bCs/>
                <w:color w:val="000000"/>
                <w:szCs w:val="22"/>
                <w:vertAlign w:val="superscript"/>
              </w:rPr>
              <w:t>d</w:t>
            </w:r>
          </w:p>
        </w:tc>
        <w:tc>
          <w:tcPr>
            <w:tcW w:w="1440" w:type="dxa"/>
            <w:tcBorders>
              <w:top w:val="single" w:sz="6" w:space="0" w:color="000000"/>
              <w:left w:val="single" w:sz="6" w:space="0" w:color="000000"/>
              <w:bottom w:val="single" w:sz="6" w:space="0" w:color="000000"/>
              <w:right w:val="single" w:sz="6" w:space="0" w:color="000000"/>
            </w:tcBorders>
            <w:shd w:val="pct10" w:color="000000" w:fill="FFFFFF"/>
            <w:vAlign w:val="center"/>
          </w:tcPr>
          <w:p w14:paraId="1EBD6B65"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Motor Oil</w:t>
            </w:r>
            <w:r>
              <w:rPr>
                <w:b/>
                <w:bCs/>
                <w:color w:val="000000"/>
                <w:szCs w:val="22"/>
                <w:vertAlign w:val="superscript"/>
              </w:rPr>
              <w:t>e</w:t>
            </w:r>
          </w:p>
        </w:tc>
        <w:tc>
          <w:tcPr>
            <w:tcW w:w="1255" w:type="dxa"/>
            <w:tcBorders>
              <w:top w:val="single" w:sz="6" w:space="0" w:color="000000"/>
              <w:left w:val="single" w:sz="6" w:space="0" w:color="000000"/>
              <w:bottom w:val="single" w:sz="6" w:space="0" w:color="000000"/>
              <w:right w:val="double" w:sz="6" w:space="0" w:color="000000"/>
            </w:tcBorders>
            <w:shd w:val="pct10" w:color="000000" w:fill="FFFFFF"/>
            <w:vAlign w:val="center"/>
          </w:tcPr>
          <w:p w14:paraId="63CDD635" w14:textId="77777777" w:rsidR="00403414"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b/>
                <w:bCs/>
                <w:color w:val="000000"/>
              </w:rPr>
            </w:pPr>
            <w:r>
              <w:rPr>
                <w:b/>
                <w:bCs/>
                <w:color w:val="000000"/>
                <w:szCs w:val="22"/>
              </w:rPr>
              <w:t>Surfactant Solution</w:t>
            </w:r>
            <w:r>
              <w:rPr>
                <w:b/>
                <w:bCs/>
                <w:color w:val="000000"/>
                <w:szCs w:val="22"/>
                <w:vertAlign w:val="superscript"/>
              </w:rPr>
              <w:t>f</w:t>
            </w:r>
          </w:p>
        </w:tc>
      </w:tr>
      <w:tr w:rsidR="00403414" w14:paraId="0EE07034"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0A79F46C"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Pumping</w:t>
            </w:r>
          </w:p>
        </w:tc>
        <w:tc>
          <w:tcPr>
            <w:tcW w:w="1440" w:type="dxa"/>
            <w:tcBorders>
              <w:top w:val="single" w:sz="6" w:space="0" w:color="000000"/>
              <w:left w:val="single" w:sz="6" w:space="0" w:color="000000"/>
              <w:bottom w:val="single" w:sz="6" w:space="0" w:color="000000"/>
              <w:right w:val="single" w:sz="6" w:space="0" w:color="000000"/>
            </w:tcBorders>
            <w:vAlign w:val="center"/>
          </w:tcPr>
          <w:p w14:paraId="03A286DD"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Steel drum</w:t>
            </w:r>
          </w:p>
        </w:tc>
        <w:tc>
          <w:tcPr>
            <w:tcW w:w="990" w:type="dxa"/>
            <w:tcBorders>
              <w:top w:val="single" w:sz="6" w:space="0" w:color="000000"/>
              <w:left w:val="single" w:sz="6" w:space="0" w:color="000000"/>
              <w:bottom w:val="single" w:sz="6" w:space="0" w:color="000000"/>
              <w:right w:val="single" w:sz="6" w:space="0" w:color="000000"/>
            </w:tcBorders>
          </w:tcPr>
          <w:p w14:paraId="0D1C8589"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1A3B838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1.93 - 3.08</w:t>
            </w:r>
            <w:r w:rsidRPr="002727DC">
              <w:rPr>
                <w:color w:val="000000"/>
                <w:sz w:val="20"/>
                <w:szCs w:val="22"/>
              </w:rPr>
              <w:br/>
              <w:t>2.48</w:t>
            </w:r>
          </w:p>
        </w:tc>
        <w:tc>
          <w:tcPr>
            <w:tcW w:w="1467" w:type="dxa"/>
            <w:tcBorders>
              <w:top w:val="single" w:sz="6" w:space="0" w:color="000000"/>
              <w:left w:val="single" w:sz="6" w:space="0" w:color="000000"/>
              <w:bottom w:val="single" w:sz="6" w:space="0" w:color="000000"/>
              <w:right w:val="single" w:sz="6" w:space="0" w:color="000000"/>
            </w:tcBorders>
          </w:tcPr>
          <w:p w14:paraId="7832AD8F"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1.84 - 2.61</w:t>
            </w:r>
            <w:r w:rsidRPr="002727DC">
              <w:rPr>
                <w:color w:val="000000"/>
                <w:sz w:val="20"/>
                <w:szCs w:val="22"/>
              </w:rPr>
              <w:br/>
              <w:t>2.29</w:t>
            </w:r>
          </w:p>
        </w:tc>
        <w:tc>
          <w:tcPr>
            <w:tcW w:w="1440" w:type="dxa"/>
            <w:tcBorders>
              <w:top w:val="single" w:sz="6" w:space="0" w:color="000000"/>
              <w:left w:val="single" w:sz="6" w:space="0" w:color="000000"/>
              <w:bottom w:val="single" w:sz="6" w:space="0" w:color="000000"/>
              <w:right w:val="single" w:sz="6" w:space="0" w:color="000000"/>
            </w:tcBorders>
          </w:tcPr>
          <w:p w14:paraId="4B393205"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1.97 - 2.23</w:t>
            </w:r>
            <w:r w:rsidRPr="002727DC">
              <w:rPr>
                <w:color w:val="000000"/>
                <w:sz w:val="20"/>
                <w:szCs w:val="22"/>
              </w:rPr>
              <w:br/>
              <w:t>2.06</w:t>
            </w:r>
          </w:p>
        </w:tc>
        <w:tc>
          <w:tcPr>
            <w:tcW w:w="1255" w:type="dxa"/>
            <w:tcBorders>
              <w:top w:val="single" w:sz="6" w:space="0" w:color="000000"/>
              <w:left w:val="single" w:sz="6" w:space="0" w:color="000000"/>
              <w:bottom w:val="single" w:sz="6" w:space="0" w:color="000000"/>
              <w:right w:val="double" w:sz="6" w:space="0" w:color="000000"/>
            </w:tcBorders>
          </w:tcPr>
          <w:p w14:paraId="6C40D962"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3.06</w:t>
            </w:r>
            <w:r w:rsidRPr="002727DC">
              <w:rPr>
                <w:color w:val="000000"/>
                <w:sz w:val="20"/>
                <w:szCs w:val="22"/>
              </w:rPr>
              <w:br/>
              <w:t>3.06</w:t>
            </w:r>
          </w:p>
        </w:tc>
      </w:tr>
      <w:tr w:rsidR="00403414" w14:paraId="31C016F2"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533D2812"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Pumping</w:t>
            </w:r>
          </w:p>
        </w:tc>
        <w:tc>
          <w:tcPr>
            <w:tcW w:w="1440" w:type="dxa"/>
            <w:tcBorders>
              <w:top w:val="single" w:sz="6" w:space="0" w:color="000000"/>
              <w:left w:val="single" w:sz="6" w:space="0" w:color="000000"/>
              <w:bottom w:val="single" w:sz="6" w:space="0" w:color="000000"/>
              <w:right w:val="single" w:sz="6" w:space="0" w:color="000000"/>
            </w:tcBorders>
            <w:vAlign w:val="center"/>
          </w:tcPr>
          <w:p w14:paraId="6C3728A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Plastic drum</w:t>
            </w:r>
          </w:p>
        </w:tc>
        <w:tc>
          <w:tcPr>
            <w:tcW w:w="990" w:type="dxa"/>
            <w:tcBorders>
              <w:top w:val="single" w:sz="6" w:space="0" w:color="000000"/>
              <w:left w:val="single" w:sz="6" w:space="0" w:color="000000"/>
              <w:bottom w:val="single" w:sz="6" w:space="0" w:color="000000"/>
              <w:right w:val="single" w:sz="6" w:space="0" w:color="000000"/>
            </w:tcBorders>
          </w:tcPr>
          <w:p w14:paraId="1B209BD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4D08427A"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1.69 - 4.08</w:t>
            </w:r>
            <w:r w:rsidRPr="002727DC">
              <w:rPr>
                <w:color w:val="000000"/>
                <w:sz w:val="20"/>
                <w:szCs w:val="22"/>
              </w:rPr>
              <w:br/>
              <w:t>2.61</w:t>
            </w:r>
          </w:p>
        </w:tc>
        <w:tc>
          <w:tcPr>
            <w:tcW w:w="1467" w:type="dxa"/>
            <w:tcBorders>
              <w:top w:val="single" w:sz="6" w:space="0" w:color="000000"/>
              <w:left w:val="single" w:sz="6" w:space="0" w:color="000000"/>
              <w:bottom w:val="single" w:sz="6" w:space="0" w:color="000000"/>
              <w:right w:val="single" w:sz="6" w:space="0" w:color="000000"/>
            </w:tcBorders>
          </w:tcPr>
          <w:p w14:paraId="50EB3050"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2.54 - 4.67</w:t>
            </w:r>
            <w:r w:rsidRPr="002727DC">
              <w:rPr>
                <w:color w:val="000000"/>
                <w:sz w:val="20"/>
                <w:szCs w:val="22"/>
              </w:rPr>
              <w:br/>
              <w:t>3.28</w:t>
            </w:r>
          </w:p>
        </w:tc>
        <w:tc>
          <w:tcPr>
            <w:tcW w:w="1440" w:type="dxa"/>
            <w:tcBorders>
              <w:top w:val="single" w:sz="6" w:space="0" w:color="000000"/>
              <w:left w:val="single" w:sz="6" w:space="0" w:color="000000"/>
              <w:bottom w:val="single" w:sz="6" w:space="0" w:color="000000"/>
              <w:right w:val="single" w:sz="6" w:space="0" w:color="000000"/>
            </w:tcBorders>
          </w:tcPr>
          <w:p w14:paraId="69A95FC7"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1.70 - 3.48</w:t>
            </w:r>
            <w:r w:rsidRPr="002727DC">
              <w:rPr>
                <w:color w:val="000000"/>
                <w:sz w:val="20"/>
                <w:szCs w:val="22"/>
              </w:rPr>
              <w:br/>
              <w:t>2.30</w:t>
            </w:r>
          </w:p>
        </w:tc>
        <w:tc>
          <w:tcPr>
            <w:tcW w:w="1255" w:type="dxa"/>
            <w:tcBorders>
              <w:top w:val="single" w:sz="6" w:space="0" w:color="000000"/>
              <w:left w:val="single" w:sz="6" w:space="0" w:color="000000"/>
              <w:bottom w:val="single" w:sz="6" w:space="0" w:color="000000"/>
              <w:right w:val="double" w:sz="6" w:space="0" w:color="000000"/>
            </w:tcBorders>
          </w:tcPr>
          <w:p w14:paraId="21CC32A8"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Not Available</w:t>
            </w:r>
          </w:p>
        </w:tc>
      </w:tr>
      <w:tr w:rsidR="00403414" w14:paraId="721E129E"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313D196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Pouring</w:t>
            </w:r>
          </w:p>
        </w:tc>
        <w:tc>
          <w:tcPr>
            <w:tcW w:w="1440" w:type="dxa"/>
            <w:tcBorders>
              <w:top w:val="single" w:sz="6" w:space="0" w:color="000000"/>
              <w:left w:val="single" w:sz="6" w:space="0" w:color="000000"/>
              <w:bottom w:val="single" w:sz="6" w:space="0" w:color="000000"/>
              <w:right w:val="single" w:sz="6" w:space="0" w:color="000000"/>
            </w:tcBorders>
            <w:vAlign w:val="center"/>
          </w:tcPr>
          <w:p w14:paraId="100570CC"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Bung-top steel drum</w:t>
            </w:r>
          </w:p>
        </w:tc>
        <w:tc>
          <w:tcPr>
            <w:tcW w:w="990" w:type="dxa"/>
            <w:tcBorders>
              <w:top w:val="single" w:sz="6" w:space="0" w:color="000000"/>
              <w:left w:val="single" w:sz="6" w:space="0" w:color="000000"/>
              <w:bottom w:val="single" w:sz="6" w:space="0" w:color="000000"/>
              <w:right w:val="single" w:sz="6" w:space="0" w:color="000000"/>
            </w:tcBorders>
          </w:tcPr>
          <w:p w14:paraId="3BC501CD"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0FE2D816"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0.244 - 0.472</w:t>
            </w:r>
            <w:r w:rsidRPr="002727DC">
              <w:rPr>
                <w:color w:val="000000"/>
                <w:sz w:val="20"/>
                <w:szCs w:val="22"/>
              </w:rPr>
              <w:br/>
              <w:t>0.404</w:t>
            </w:r>
          </w:p>
        </w:tc>
        <w:tc>
          <w:tcPr>
            <w:tcW w:w="1467" w:type="dxa"/>
            <w:tcBorders>
              <w:top w:val="single" w:sz="6" w:space="0" w:color="000000"/>
              <w:left w:val="single" w:sz="6" w:space="0" w:color="000000"/>
              <w:bottom w:val="single" w:sz="6" w:space="0" w:color="000000"/>
              <w:right w:val="single" w:sz="6" w:space="0" w:color="000000"/>
            </w:tcBorders>
          </w:tcPr>
          <w:p w14:paraId="0C8889D4"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0.266 - 0.458</w:t>
            </w:r>
            <w:r w:rsidRPr="002727DC">
              <w:rPr>
                <w:color w:val="000000"/>
                <w:sz w:val="20"/>
                <w:szCs w:val="22"/>
              </w:rPr>
              <w:br/>
              <w:t>0.403</w:t>
            </w:r>
          </w:p>
        </w:tc>
        <w:tc>
          <w:tcPr>
            <w:tcW w:w="1440" w:type="dxa"/>
            <w:tcBorders>
              <w:top w:val="single" w:sz="6" w:space="0" w:color="000000"/>
              <w:left w:val="single" w:sz="6" w:space="0" w:color="000000"/>
              <w:bottom w:val="single" w:sz="6" w:space="0" w:color="000000"/>
              <w:right w:val="single" w:sz="6" w:space="0" w:color="000000"/>
            </w:tcBorders>
          </w:tcPr>
          <w:p w14:paraId="6D1C4894"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0.677 - 0.787</w:t>
            </w:r>
            <w:r w:rsidRPr="002727DC">
              <w:rPr>
                <w:color w:val="000000"/>
                <w:sz w:val="20"/>
                <w:szCs w:val="22"/>
              </w:rPr>
              <w:br/>
              <w:t>0.737</w:t>
            </w:r>
          </w:p>
        </w:tc>
        <w:tc>
          <w:tcPr>
            <w:tcW w:w="1255" w:type="dxa"/>
            <w:tcBorders>
              <w:top w:val="single" w:sz="6" w:space="0" w:color="000000"/>
              <w:left w:val="single" w:sz="6" w:space="0" w:color="000000"/>
              <w:bottom w:val="single" w:sz="6" w:space="0" w:color="000000"/>
              <w:right w:val="double" w:sz="6" w:space="0" w:color="000000"/>
            </w:tcBorders>
          </w:tcPr>
          <w:p w14:paraId="7119494D"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0.485</w:t>
            </w:r>
            <w:r w:rsidRPr="002727DC">
              <w:rPr>
                <w:color w:val="000000"/>
                <w:sz w:val="20"/>
                <w:szCs w:val="22"/>
              </w:rPr>
              <w:br/>
              <w:t>0.485</w:t>
            </w:r>
          </w:p>
        </w:tc>
      </w:tr>
      <w:tr w:rsidR="00403414" w14:paraId="703AFF80"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06BD3D26"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Pouring</w:t>
            </w:r>
          </w:p>
        </w:tc>
        <w:tc>
          <w:tcPr>
            <w:tcW w:w="1440" w:type="dxa"/>
            <w:tcBorders>
              <w:top w:val="single" w:sz="6" w:space="0" w:color="000000"/>
              <w:left w:val="single" w:sz="6" w:space="0" w:color="000000"/>
              <w:bottom w:val="single" w:sz="6" w:space="0" w:color="000000"/>
              <w:right w:val="single" w:sz="6" w:space="0" w:color="000000"/>
            </w:tcBorders>
            <w:vAlign w:val="center"/>
          </w:tcPr>
          <w:p w14:paraId="24DF9720"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Open-top steel drum</w:t>
            </w:r>
          </w:p>
        </w:tc>
        <w:tc>
          <w:tcPr>
            <w:tcW w:w="990" w:type="dxa"/>
            <w:tcBorders>
              <w:top w:val="single" w:sz="6" w:space="0" w:color="000000"/>
              <w:left w:val="single" w:sz="6" w:space="0" w:color="000000"/>
              <w:bottom w:val="single" w:sz="6" w:space="0" w:color="000000"/>
              <w:right w:val="single" w:sz="6" w:space="0" w:color="000000"/>
            </w:tcBorders>
          </w:tcPr>
          <w:p w14:paraId="30B56292"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39933A81"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0.032 - 0.080</w:t>
            </w:r>
            <w:r w:rsidRPr="002727DC">
              <w:rPr>
                <w:color w:val="000000"/>
                <w:sz w:val="20"/>
                <w:szCs w:val="22"/>
              </w:rPr>
              <w:br/>
              <w:t>0.054</w:t>
            </w:r>
          </w:p>
        </w:tc>
        <w:tc>
          <w:tcPr>
            <w:tcW w:w="1467" w:type="dxa"/>
            <w:tcBorders>
              <w:top w:val="single" w:sz="6" w:space="0" w:color="000000"/>
              <w:left w:val="single" w:sz="6" w:space="0" w:color="000000"/>
              <w:bottom w:val="single" w:sz="6" w:space="0" w:color="000000"/>
              <w:right w:val="single" w:sz="6" w:space="0" w:color="000000"/>
            </w:tcBorders>
          </w:tcPr>
          <w:p w14:paraId="60383AE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0.026 - 0.039</w:t>
            </w:r>
            <w:r w:rsidRPr="002727DC">
              <w:rPr>
                <w:color w:val="000000"/>
                <w:sz w:val="20"/>
                <w:szCs w:val="22"/>
              </w:rPr>
              <w:br/>
              <w:t>0.034</w:t>
            </w:r>
          </w:p>
        </w:tc>
        <w:tc>
          <w:tcPr>
            <w:tcW w:w="1440" w:type="dxa"/>
            <w:tcBorders>
              <w:top w:val="single" w:sz="6" w:space="0" w:color="000000"/>
              <w:left w:val="single" w:sz="6" w:space="0" w:color="000000"/>
              <w:bottom w:val="single" w:sz="6" w:space="0" w:color="000000"/>
              <w:right w:val="single" w:sz="6" w:space="0" w:color="000000"/>
            </w:tcBorders>
          </w:tcPr>
          <w:p w14:paraId="6839B505"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0.328 - 0.368</w:t>
            </w:r>
            <w:r w:rsidRPr="002727DC">
              <w:rPr>
                <w:color w:val="000000"/>
                <w:sz w:val="20"/>
                <w:szCs w:val="22"/>
              </w:rPr>
              <w:br/>
              <w:t>0.350</w:t>
            </w:r>
          </w:p>
        </w:tc>
        <w:tc>
          <w:tcPr>
            <w:tcW w:w="1255" w:type="dxa"/>
            <w:tcBorders>
              <w:top w:val="single" w:sz="6" w:space="0" w:color="000000"/>
              <w:left w:val="single" w:sz="6" w:space="0" w:color="000000"/>
              <w:bottom w:val="single" w:sz="6" w:space="0" w:color="000000"/>
              <w:right w:val="double" w:sz="6" w:space="0" w:color="000000"/>
            </w:tcBorders>
          </w:tcPr>
          <w:p w14:paraId="08E264A0"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0.089</w:t>
            </w:r>
            <w:r w:rsidRPr="002727DC">
              <w:rPr>
                <w:color w:val="000000"/>
                <w:sz w:val="20"/>
                <w:szCs w:val="22"/>
              </w:rPr>
              <w:br/>
              <w:t>0.089</w:t>
            </w:r>
          </w:p>
        </w:tc>
      </w:tr>
      <w:tr w:rsidR="00403414" w14:paraId="56E193F0"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2268C63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Gravity Drain</w:t>
            </w:r>
          </w:p>
        </w:tc>
        <w:tc>
          <w:tcPr>
            <w:tcW w:w="1440" w:type="dxa"/>
            <w:tcBorders>
              <w:top w:val="single" w:sz="6" w:space="0" w:color="000000"/>
              <w:left w:val="single" w:sz="6" w:space="0" w:color="000000"/>
              <w:bottom w:val="single" w:sz="6" w:space="0" w:color="000000"/>
              <w:right w:val="single" w:sz="6" w:space="0" w:color="000000"/>
            </w:tcBorders>
            <w:vAlign w:val="center"/>
          </w:tcPr>
          <w:p w14:paraId="2889EBDA"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Slope-bottom steel tank</w:t>
            </w:r>
          </w:p>
        </w:tc>
        <w:tc>
          <w:tcPr>
            <w:tcW w:w="990" w:type="dxa"/>
            <w:tcBorders>
              <w:top w:val="single" w:sz="6" w:space="0" w:color="000000"/>
              <w:left w:val="single" w:sz="6" w:space="0" w:color="000000"/>
              <w:bottom w:val="single" w:sz="6" w:space="0" w:color="000000"/>
              <w:right w:val="single" w:sz="6" w:space="0" w:color="000000"/>
            </w:tcBorders>
          </w:tcPr>
          <w:p w14:paraId="4E29CDE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34CE0518"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0.020 - 0.039</w:t>
            </w:r>
            <w:r w:rsidRPr="002727DC">
              <w:rPr>
                <w:color w:val="000000"/>
                <w:sz w:val="20"/>
                <w:szCs w:val="22"/>
              </w:rPr>
              <w:br/>
              <w:t>0.033</w:t>
            </w:r>
          </w:p>
        </w:tc>
        <w:tc>
          <w:tcPr>
            <w:tcW w:w="1467" w:type="dxa"/>
            <w:tcBorders>
              <w:top w:val="single" w:sz="6" w:space="0" w:color="000000"/>
              <w:left w:val="single" w:sz="6" w:space="0" w:color="000000"/>
              <w:bottom w:val="single" w:sz="6" w:space="0" w:color="000000"/>
              <w:right w:val="single" w:sz="6" w:space="0" w:color="000000"/>
            </w:tcBorders>
          </w:tcPr>
          <w:p w14:paraId="5EA63731"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0.016 - 0.024</w:t>
            </w:r>
            <w:r w:rsidRPr="002727DC">
              <w:rPr>
                <w:color w:val="000000"/>
                <w:sz w:val="20"/>
                <w:szCs w:val="22"/>
              </w:rPr>
              <w:br/>
              <w:t>0.019</w:t>
            </w:r>
          </w:p>
        </w:tc>
        <w:tc>
          <w:tcPr>
            <w:tcW w:w="1440" w:type="dxa"/>
            <w:tcBorders>
              <w:top w:val="single" w:sz="6" w:space="0" w:color="000000"/>
              <w:left w:val="single" w:sz="6" w:space="0" w:color="000000"/>
              <w:bottom w:val="single" w:sz="6" w:space="0" w:color="000000"/>
              <w:right w:val="single" w:sz="6" w:space="0" w:color="000000"/>
            </w:tcBorders>
          </w:tcPr>
          <w:p w14:paraId="29A04BF6"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0.100 - 0.121</w:t>
            </w:r>
            <w:r w:rsidRPr="002727DC">
              <w:rPr>
                <w:color w:val="000000"/>
                <w:sz w:val="20"/>
                <w:szCs w:val="22"/>
              </w:rPr>
              <w:br/>
              <w:t>0.111</w:t>
            </w:r>
          </w:p>
        </w:tc>
        <w:tc>
          <w:tcPr>
            <w:tcW w:w="1255" w:type="dxa"/>
            <w:tcBorders>
              <w:top w:val="single" w:sz="6" w:space="0" w:color="000000"/>
              <w:left w:val="single" w:sz="6" w:space="0" w:color="000000"/>
              <w:bottom w:val="single" w:sz="6" w:space="0" w:color="000000"/>
              <w:right w:val="double" w:sz="6" w:space="0" w:color="000000"/>
            </w:tcBorders>
          </w:tcPr>
          <w:p w14:paraId="058EEB32"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0.048</w:t>
            </w:r>
            <w:r w:rsidRPr="002727DC">
              <w:rPr>
                <w:color w:val="000000"/>
                <w:sz w:val="20"/>
                <w:szCs w:val="22"/>
              </w:rPr>
              <w:br/>
              <w:t>0.048</w:t>
            </w:r>
          </w:p>
        </w:tc>
      </w:tr>
      <w:tr w:rsidR="00403414" w14:paraId="38EC9AAC" w14:textId="77777777" w:rsidTr="00CF13C4">
        <w:tc>
          <w:tcPr>
            <w:tcW w:w="1260" w:type="dxa"/>
            <w:tcBorders>
              <w:top w:val="single" w:sz="6" w:space="0" w:color="000000"/>
              <w:left w:val="double" w:sz="6" w:space="0" w:color="000000"/>
              <w:bottom w:val="single" w:sz="6" w:space="0" w:color="000000"/>
              <w:right w:val="single" w:sz="6" w:space="0" w:color="000000"/>
            </w:tcBorders>
            <w:vAlign w:val="center"/>
          </w:tcPr>
          <w:p w14:paraId="26F52F90"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Gravity Drain</w:t>
            </w:r>
          </w:p>
        </w:tc>
        <w:tc>
          <w:tcPr>
            <w:tcW w:w="1440" w:type="dxa"/>
            <w:tcBorders>
              <w:top w:val="single" w:sz="6" w:space="0" w:color="000000"/>
              <w:left w:val="single" w:sz="6" w:space="0" w:color="000000"/>
              <w:bottom w:val="single" w:sz="6" w:space="0" w:color="000000"/>
              <w:right w:val="single" w:sz="6" w:space="0" w:color="000000"/>
            </w:tcBorders>
            <w:vAlign w:val="center"/>
          </w:tcPr>
          <w:p w14:paraId="272E64D5"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Dish-bottom steel tank</w:t>
            </w:r>
          </w:p>
        </w:tc>
        <w:tc>
          <w:tcPr>
            <w:tcW w:w="990" w:type="dxa"/>
            <w:tcBorders>
              <w:top w:val="single" w:sz="6" w:space="0" w:color="000000"/>
              <w:left w:val="single" w:sz="6" w:space="0" w:color="000000"/>
              <w:bottom w:val="single" w:sz="6" w:space="0" w:color="000000"/>
              <w:right w:val="single" w:sz="6" w:space="0" w:color="000000"/>
            </w:tcBorders>
          </w:tcPr>
          <w:p w14:paraId="39DEF7BA"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single" w:sz="6" w:space="0" w:color="000000"/>
              <w:right w:val="single" w:sz="6" w:space="0" w:color="000000"/>
            </w:tcBorders>
          </w:tcPr>
          <w:p w14:paraId="39D264D3"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0.031 - 0.042</w:t>
            </w:r>
            <w:r w:rsidRPr="002727DC">
              <w:rPr>
                <w:color w:val="000000"/>
                <w:sz w:val="20"/>
                <w:szCs w:val="22"/>
              </w:rPr>
              <w:br/>
              <w:t>0.038</w:t>
            </w:r>
          </w:p>
        </w:tc>
        <w:tc>
          <w:tcPr>
            <w:tcW w:w="1467" w:type="dxa"/>
            <w:tcBorders>
              <w:top w:val="single" w:sz="6" w:space="0" w:color="000000"/>
              <w:left w:val="single" w:sz="6" w:space="0" w:color="000000"/>
              <w:bottom w:val="single" w:sz="6" w:space="0" w:color="000000"/>
              <w:right w:val="single" w:sz="6" w:space="0" w:color="000000"/>
            </w:tcBorders>
          </w:tcPr>
          <w:p w14:paraId="5772CCB7"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0.033 - 0.034</w:t>
            </w:r>
            <w:r w:rsidRPr="002727DC">
              <w:rPr>
                <w:color w:val="000000"/>
                <w:sz w:val="20"/>
                <w:szCs w:val="22"/>
              </w:rPr>
              <w:br/>
              <w:t>0.034</w:t>
            </w:r>
          </w:p>
        </w:tc>
        <w:tc>
          <w:tcPr>
            <w:tcW w:w="1440" w:type="dxa"/>
            <w:tcBorders>
              <w:top w:val="single" w:sz="6" w:space="0" w:color="000000"/>
              <w:left w:val="single" w:sz="6" w:space="0" w:color="000000"/>
              <w:bottom w:val="single" w:sz="6" w:space="0" w:color="000000"/>
              <w:right w:val="single" w:sz="6" w:space="0" w:color="000000"/>
            </w:tcBorders>
          </w:tcPr>
          <w:p w14:paraId="6A246F0E"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0.133 - 0.191</w:t>
            </w:r>
            <w:r w:rsidRPr="002727DC">
              <w:rPr>
                <w:color w:val="000000"/>
                <w:sz w:val="20"/>
                <w:szCs w:val="22"/>
              </w:rPr>
              <w:br/>
              <w:t>0.161</w:t>
            </w:r>
          </w:p>
        </w:tc>
        <w:tc>
          <w:tcPr>
            <w:tcW w:w="1255" w:type="dxa"/>
            <w:tcBorders>
              <w:top w:val="single" w:sz="6" w:space="0" w:color="000000"/>
              <w:left w:val="single" w:sz="6" w:space="0" w:color="000000"/>
              <w:bottom w:val="single" w:sz="6" w:space="0" w:color="000000"/>
              <w:right w:val="double" w:sz="6" w:space="0" w:color="000000"/>
            </w:tcBorders>
          </w:tcPr>
          <w:p w14:paraId="12C55F7B"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0.058</w:t>
            </w:r>
            <w:r w:rsidRPr="002727DC">
              <w:rPr>
                <w:color w:val="000000"/>
                <w:sz w:val="20"/>
                <w:szCs w:val="22"/>
              </w:rPr>
              <w:br/>
              <w:t>0.058</w:t>
            </w:r>
          </w:p>
        </w:tc>
      </w:tr>
      <w:tr w:rsidR="00403414" w14:paraId="75AF6F62" w14:textId="77777777" w:rsidTr="00CF13C4">
        <w:tc>
          <w:tcPr>
            <w:tcW w:w="1260" w:type="dxa"/>
            <w:tcBorders>
              <w:top w:val="single" w:sz="6" w:space="0" w:color="000000"/>
              <w:left w:val="double" w:sz="6" w:space="0" w:color="000000"/>
              <w:bottom w:val="double" w:sz="6" w:space="0" w:color="000000"/>
              <w:right w:val="single" w:sz="6" w:space="0" w:color="000000"/>
            </w:tcBorders>
            <w:vAlign w:val="center"/>
          </w:tcPr>
          <w:p w14:paraId="67F679AB"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Gravity Drain</w:t>
            </w:r>
          </w:p>
        </w:tc>
        <w:tc>
          <w:tcPr>
            <w:tcW w:w="1440" w:type="dxa"/>
            <w:tcBorders>
              <w:top w:val="single" w:sz="6" w:space="0" w:color="000000"/>
              <w:left w:val="single" w:sz="6" w:space="0" w:color="000000"/>
              <w:bottom w:val="double" w:sz="6" w:space="0" w:color="000000"/>
              <w:right w:val="single" w:sz="6" w:space="0" w:color="000000"/>
            </w:tcBorders>
            <w:vAlign w:val="center"/>
          </w:tcPr>
          <w:p w14:paraId="75A6965F"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color w:val="000000"/>
                <w:sz w:val="20"/>
              </w:rPr>
            </w:pPr>
            <w:r w:rsidRPr="002727DC">
              <w:rPr>
                <w:color w:val="000000"/>
                <w:sz w:val="20"/>
                <w:szCs w:val="22"/>
              </w:rPr>
              <w:t>Dish-bottom glass-lined tank</w:t>
            </w:r>
          </w:p>
        </w:tc>
        <w:tc>
          <w:tcPr>
            <w:tcW w:w="990" w:type="dxa"/>
            <w:tcBorders>
              <w:top w:val="single" w:sz="6" w:space="0" w:color="000000"/>
              <w:left w:val="single" w:sz="6" w:space="0" w:color="000000"/>
              <w:bottom w:val="double" w:sz="6" w:space="0" w:color="000000"/>
              <w:right w:val="single" w:sz="6" w:space="0" w:color="000000"/>
            </w:tcBorders>
          </w:tcPr>
          <w:p w14:paraId="12E3A104"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Range</w:t>
            </w:r>
            <w:r w:rsidRPr="002727DC">
              <w:rPr>
                <w:color w:val="000000"/>
                <w:sz w:val="20"/>
                <w:szCs w:val="22"/>
              </w:rPr>
              <w:br/>
              <w:t>Mean</w:t>
            </w:r>
          </w:p>
        </w:tc>
        <w:tc>
          <w:tcPr>
            <w:tcW w:w="1503" w:type="dxa"/>
            <w:tcBorders>
              <w:top w:val="single" w:sz="6" w:space="0" w:color="000000"/>
              <w:left w:val="single" w:sz="6" w:space="0" w:color="000000"/>
              <w:bottom w:val="double" w:sz="6" w:space="0" w:color="000000"/>
              <w:right w:val="single" w:sz="6" w:space="0" w:color="000000"/>
            </w:tcBorders>
          </w:tcPr>
          <w:p w14:paraId="41A4DC83"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0.024 - 0.049</w:t>
            </w:r>
            <w:r w:rsidRPr="002727DC">
              <w:rPr>
                <w:color w:val="000000"/>
                <w:sz w:val="20"/>
                <w:szCs w:val="22"/>
              </w:rPr>
              <w:br/>
              <w:t>0.040</w:t>
            </w:r>
          </w:p>
        </w:tc>
        <w:tc>
          <w:tcPr>
            <w:tcW w:w="1467" w:type="dxa"/>
            <w:tcBorders>
              <w:top w:val="single" w:sz="6" w:space="0" w:color="000000"/>
              <w:left w:val="single" w:sz="6" w:space="0" w:color="000000"/>
              <w:bottom w:val="double" w:sz="6" w:space="0" w:color="000000"/>
              <w:right w:val="single" w:sz="6" w:space="0" w:color="000000"/>
            </w:tcBorders>
          </w:tcPr>
          <w:p w14:paraId="6CAC610F"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0.020 - 0.040</w:t>
            </w:r>
            <w:r w:rsidRPr="002727DC">
              <w:rPr>
                <w:color w:val="000000"/>
                <w:sz w:val="20"/>
                <w:szCs w:val="22"/>
              </w:rPr>
              <w:br/>
              <w:t>0.033</w:t>
            </w:r>
          </w:p>
        </w:tc>
        <w:tc>
          <w:tcPr>
            <w:tcW w:w="1440" w:type="dxa"/>
            <w:tcBorders>
              <w:top w:val="single" w:sz="6" w:space="0" w:color="000000"/>
              <w:left w:val="single" w:sz="6" w:space="0" w:color="000000"/>
              <w:bottom w:val="double" w:sz="6" w:space="0" w:color="000000"/>
              <w:right w:val="single" w:sz="6" w:space="0" w:color="000000"/>
            </w:tcBorders>
          </w:tcPr>
          <w:p w14:paraId="2C1463A1"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0.112 - 0.134</w:t>
            </w:r>
            <w:r w:rsidRPr="002727DC">
              <w:rPr>
                <w:color w:val="000000"/>
                <w:sz w:val="20"/>
                <w:szCs w:val="22"/>
              </w:rPr>
              <w:br/>
              <w:t>0.127</w:t>
            </w:r>
          </w:p>
        </w:tc>
        <w:tc>
          <w:tcPr>
            <w:tcW w:w="1255" w:type="dxa"/>
            <w:tcBorders>
              <w:top w:val="single" w:sz="6" w:space="0" w:color="000000"/>
              <w:left w:val="single" w:sz="6" w:space="0" w:color="000000"/>
              <w:bottom w:val="double" w:sz="6" w:space="0" w:color="000000"/>
              <w:right w:val="double" w:sz="6" w:space="0" w:color="000000"/>
            </w:tcBorders>
          </w:tcPr>
          <w:p w14:paraId="253ECF9D" w14:textId="77777777" w:rsidR="00403414" w:rsidRPr="002727DC" w:rsidRDefault="00403414" w:rsidP="00CF13C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0"/>
              </w:rPr>
            </w:pPr>
            <w:r w:rsidRPr="002727DC">
              <w:rPr>
                <w:color w:val="000000"/>
                <w:sz w:val="20"/>
                <w:szCs w:val="22"/>
              </w:rPr>
              <w:t>0.040</w:t>
            </w:r>
            <w:r w:rsidRPr="002727DC">
              <w:rPr>
                <w:color w:val="000000"/>
                <w:sz w:val="20"/>
                <w:szCs w:val="22"/>
              </w:rPr>
              <w:br/>
              <w:t>0.040</w:t>
            </w:r>
          </w:p>
        </w:tc>
      </w:tr>
    </w:tbl>
    <w:p w14:paraId="6650E907" w14:textId="77777777" w:rsidR="00403414" w:rsidRDefault="00403414" w:rsidP="00403414">
      <w:pPr>
        <w:tabs>
          <w:tab w:val="left" w:pos="0"/>
          <w:tab w:val="left" w:pos="432"/>
          <w:tab w:val="left" w:pos="7217"/>
          <w:tab w:val="left" w:pos="8833"/>
        </w:tabs>
        <w:rPr>
          <w:color w:val="000000"/>
          <w:szCs w:val="22"/>
        </w:rPr>
      </w:pPr>
      <w:r>
        <w:rPr>
          <w:color w:val="000000"/>
          <w:szCs w:val="22"/>
        </w:rPr>
        <w:tab/>
      </w:r>
      <w:r>
        <w:rPr>
          <w:color w:val="000000"/>
          <w:szCs w:val="22"/>
        </w:rPr>
        <w:tab/>
      </w:r>
      <w:r>
        <w:rPr>
          <w:color w:val="000000"/>
          <w:szCs w:val="22"/>
        </w:rPr>
        <w:tab/>
      </w:r>
    </w:p>
    <w:p w14:paraId="49089712"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rPr>
      </w:pPr>
      <w:r>
        <w:rPr>
          <w:color w:val="000000"/>
          <w:sz w:val="18"/>
          <w:szCs w:val="18"/>
          <w:vertAlign w:val="superscript"/>
        </w:rPr>
        <w:t xml:space="preserve">a </w:t>
      </w:r>
      <w:r>
        <w:rPr>
          <w:color w:val="000000"/>
          <w:sz w:val="18"/>
          <w:szCs w:val="18"/>
        </w:rPr>
        <w:t>From “Releases During Cleaning of Equipment.” Prepared by PEI Associates, Inc., for the U.S. Environmental Protection Agency, Office of Pesticides and Toxic Substances, Washington DC, Contract No. 68-02-4248. June 30, 1986.</w:t>
      </w:r>
    </w:p>
    <w:p w14:paraId="69986C19"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rPr>
      </w:pPr>
      <w:r>
        <w:rPr>
          <w:color w:val="000000"/>
          <w:sz w:val="18"/>
          <w:szCs w:val="18"/>
          <w:vertAlign w:val="superscript"/>
        </w:rPr>
        <w:t xml:space="preserve">b </w:t>
      </w:r>
      <w:r>
        <w:rPr>
          <w:color w:val="000000"/>
          <w:sz w:val="18"/>
          <w:szCs w:val="18"/>
        </w:rPr>
        <w:t>The values listed in this table should only be applied to similar vessel types, unloading methods, and bulk fluid materials. At viscosities greater than 200 centipoise, the residue quantities can rise dramatically and the information on this table is not applicable.</w:t>
      </w:r>
    </w:p>
    <w:p w14:paraId="1777DDC4"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rPr>
      </w:pPr>
      <w:r>
        <w:rPr>
          <w:color w:val="000000"/>
          <w:sz w:val="18"/>
          <w:szCs w:val="18"/>
          <w:vertAlign w:val="superscript"/>
        </w:rPr>
        <w:t xml:space="preserve">c </w:t>
      </w:r>
      <w:r>
        <w:rPr>
          <w:color w:val="000000"/>
          <w:sz w:val="18"/>
          <w:szCs w:val="18"/>
        </w:rPr>
        <w:t>For kerosene, viscosity = 5 centipoise, surface tension = 29.3 dynes/cm</w:t>
      </w:r>
      <w:r>
        <w:rPr>
          <w:color w:val="000000"/>
          <w:sz w:val="18"/>
          <w:szCs w:val="18"/>
          <w:vertAlign w:val="superscript"/>
        </w:rPr>
        <w:t>2</w:t>
      </w:r>
    </w:p>
    <w:p w14:paraId="6C836425"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vertAlign w:val="superscript"/>
        </w:rPr>
      </w:pPr>
      <w:r>
        <w:rPr>
          <w:color w:val="000000"/>
          <w:sz w:val="18"/>
          <w:szCs w:val="18"/>
          <w:vertAlign w:val="superscript"/>
        </w:rPr>
        <w:t xml:space="preserve">d </w:t>
      </w:r>
      <w:r>
        <w:rPr>
          <w:color w:val="000000"/>
          <w:sz w:val="18"/>
          <w:szCs w:val="18"/>
        </w:rPr>
        <w:t>For water, viscosity = 4 centipoise, surface tension = 77.3 dynes/cm</w:t>
      </w:r>
      <w:r>
        <w:rPr>
          <w:color w:val="000000"/>
          <w:sz w:val="18"/>
          <w:szCs w:val="18"/>
          <w:vertAlign w:val="superscript"/>
        </w:rPr>
        <w:t>2</w:t>
      </w:r>
    </w:p>
    <w:p w14:paraId="0782A2D9" w14:textId="77777777" w:rsidR="00D23335"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vertAlign w:val="superscript"/>
        </w:rPr>
      </w:pPr>
      <w:r>
        <w:rPr>
          <w:color w:val="000000"/>
          <w:sz w:val="18"/>
          <w:szCs w:val="18"/>
          <w:vertAlign w:val="superscript"/>
        </w:rPr>
        <w:t xml:space="preserve">e </w:t>
      </w:r>
      <w:r>
        <w:rPr>
          <w:color w:val="000000"/>
          <w:sz w:val="18"/>
          <w:szCs w:val="18"/>
        </w:rPr>
        <w:t>For motor oil, viscosity = 94 centipoise, surface tension = 34.5 dynes/cm</w:t>
      </w:r>
      <w:r>
        <w:rPr>
          <w:color w:val="000000"/>
          <w:sz w:val="18"/>
          <w:szCs w:val="18"/>
          <w:vertAlign w:val="superscript"/>
        </w:rPr>
        <w:t>2</w:t>
      </w:r>
    </w:p>
    <w:p w14:paraId="78001BD3" w14:textId="39AE1947" w:rsidR="00D23335" w:rsidRPr="00CD3A26" w:rsidRDefault="00D23335"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vertAlign w:val="superscript"/>
          <w:lang w:val="fr-FR"/>
        </w:rPr>
      </w:pPr>
      <w:r w:rsidRPr="00D23335">
        <w:rPr>
          <w:color w:val="000000"/>
          <w:sz w:val="18"/>
          <w:szCs w:val="18"/>
          <w:vertAlign w:val="superscript"/>
          <w:lang w:val="fr-FR"/>
        </w:rPr>
        <w:t xml:space="preserve"> </w:t>
      </w:r>
      <w:r>
        <w:rPr>
          <w:color w:val="000000"/>
          <w:sz w:val="18"/>
          <w:szCs w:val="18"/>
          <w:vertAlign w:val="superscript"/>
          <w:lang w:val="fr-FR"/>
        </w:rPr>
        <w:t xml:space="preserve">f </w:t>
      </w:r>
      <w:r>
        <w:rPr>
          <w:color w:val="000000"/>
          <w:sz w:val="18"/>
          <w:szCs w:val="18"/>
          <w:lang w:val="fr-FR"/>
        </w:rPr>
        <w:t xml:space="preserve">For surfactant solution, </w:t>
      </w:r>
      <w:r w:rsidRPr="006D3B22">
        <w:rPr>
          <w:color w:val="000000"/>
          <w:sz w:val="18"/>
          <w:szCs w:val="18"/>
        </w:rPr>
        <w:t>viscosity</w:t>
      </w:r>
      <w:r>
        <w:rPr>
          <w:color w:val="000000"/>
          <w:sz w:val="18"/>
          <w:szCs w:val="18"/>
          <w:lang w:val="fr-FR"/>
        </w:rPr>
        <w:t xml:space="preserve"> = 3 </w:t>
      </w:r>
      <w:r w:rsidRPr="006D3B22">
        <w:rPr>
          <w:color w:val="000000"/>
          <w:sz w:val="18"/>
          <w:szCs w:val="18"/>
        </w:rPr>
        <w:t>centipoise</w:t>
      </w:r>
      <w:r>
        <w:rPr>
          <w:color w:val="000000"/>
          <w:sz w:val="18"/>
          <w:szCs w:val="18"/>
          <w:lang w:val="fr-FR"/>
        </w:rPr>
        <w:t>, surface tension = 31.4 dynes/cm</w:t>
      </w:r>
      <w:r>
        <w:rPr>
          <w:color w:val="000000"/>
          <w:sz w:val="18"/>
          <w:szCs w:val="18"/>
          <w:vertAlign w:val="superscript"/>
          <w:lang w:val="fr-FR"/>
        </w:rPr>
        <w:t>2</w:t>
      </w:r>
    </w:p>
    <w:p w14:paraId="07A5C546" w14:textId="77777777" w:rsidR="00403414" w:rsidRDefault="00403414" w:rsidP="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vertAlign w:val="superscript"/>
        </w:rPr>
      </w:pPr>
    </w:p>
    <w:tbl>
      <w:tblPr>
        <w:tblpPr w:leftFromText="180" w:rightFromText="180" w:vertAnchor="text" w:horzAnchor="margin" w:tblpY="229"/>
        <w:tblW w:w="93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60"/>
      </w:tblGrid>
      <w:tr w:rsidR="00D23335" w14:paraId="5B53D68C" w14:textId="77777777" w:rsidTr="00CF13C4">
        <w:tc>
          <w:tcPr>
            <w:tcW w:w="9360" w:type="dxa"/>
            <w:tcBorders>
              <w:top w:val="single" w:sz="4" w:space="0" w:color="auto"/>
              <w:bottom w:val="single" w:sz="4" w:space="0" w:color="auto"/>
            </w:tcBorders>
            <w:shd w:val="clear" w:color="auto" w:fill="E0E0E0"/>
            <w:tcMar>
              <w:top w:w="144" w:type="dxa"/>
              <w:left w:w="144" w:type="dxa"/>
              <w:bottom w:w="144" w:type="dxa"/>
              <w:right w:w="144" w:type="dxa"/>
            </w:tcMar>
          </w:tcPr>
          <w:p w14:paraId="69D0A661" w14:textId="77777777" w:rsidR="00403414" w:rsidRPr="00E23EBB" w:rsidRDefault="00403414" w:rsidP="00D23335">
            <w:pPr>
              <w:pStyle w:val="ExampleHeading"/>
              <w:rPr>
                <w:bCs/>
                <w:szCs w:val="22"/>
              </w:rPr>
            </w:pPr>
            <w:bookmarkStart w:id="161" w:name="_Toc431803126"/>
            <w:r w:rsidRPr="00E23EBB">
              <w:rPr>
                <w:bCs/>
                <w:szCs w:val="22"/>
              </w:rPr>
              <w:t xml:space="preserve">Example </w:t>
            </w:r>
            <w:r w:rsidRPr="00E23EBB">
              <w:rPr>
                <w:bCs/>
                <w:szCs w:val="22"/>
              </w:rPr>
              <w:fldChar w:fldCharType="begin"/>
            </w:r>
            <w:r w:rsidRPr="00E23EBB">
              <w:rPr>
                <w:bCs/>
                <w:szCs w:val="22"/>
              </w:rPr>
              <w:instrText xml:space="preserve"> SEQ Example \* ARABIC </w:instrText>
            </w:r>
            <w:r w:rsidRPr="00E23EBB">
              <w:rPr>
                <w:bCs/>
                <w:szCs w:val="22"/>
              </w:rPr>
              <w:fldChar w:fldCharType="separate"/>
            </w:r>
            <w:r w:rsidR="00796CC9">
              <w:rPr>
                <w:bCs/>
                <w:noProof/>
                <w:szCs w:val="22"/>
              </w:rPr>
              <w:t>14</w:t>
            </w:r>
            <w:r w:rsidRPr="00E23EBB">
              <w:rPr>
                <w:bCs/>
                <w:szCs w:val="22"/>
              </w:rPr>
              <w:fldChar w:fldCharType="end"/>
            </w:r>
            <w:r w:rsidRPr="00E23EBB">
              <w:rPr>
                <w:bCs/>
                <w:szCs w:val="22"/>
              </w:rPr>
              <w:t xml:space="preserve">: </w:t>
            </w:r>
            <w:r w:rsidRPr="00E23EBB">
              <w:rPr>
                <w:bCs/>
                <w:szCs w:val="22"/>
              </w:rPr>
              <w:tab/>
              <w:t>Container Residue</w:t>
            </w:r>
            <w:bookmarkEnd w:id="161"/>
            <w:r w:rsidRPr="00E23EBB">
              <w:rPr>
                <w:bCs/>
                <w:szCs w:val="22"/>
              </w:rPr>
              <w:fldChar w:fldCharType="begin"/>
            </w:r>
            <w:r w:rsidRPr="00E23EBB">
              <w:rPr>
                <w:bCs/>
                <w:szCs w:val="22"/>
              </w:rPr>
              <w:instrText>xe "Container Residue"</w:instrText>
            </w:r>
            <w:r w:rsidRPr="00E23EBB">
              <w:rPr>
                <w:bCs/>
                <w:szCs w:val="22"/>
              </w:rPr>
              <w:fldChar w:fldCharType="end"/>
            </w:r>
          </w:p>
          <w:p w14:paraId="048BB7D3"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rPr>
            </w:pPr>
          </w:p>
          <w:p w14:paraId="7F17D24B" w14:textId="77777777" w:rsidR="00403414" w:rsidRPr="002727DC" w:rsidRDefault="00403414" w:rsidP="002727DC">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You have determined that a Form R for an EPCRA</w:t>
            </w:r>
            <w:r w:rsidRPr="002727DC">
              <w:rPr>
                <w:color w:val="000000"/>
                <w:sz w:val="20"/>
                <w:szCs w:val="22"/>
              </w:rPr>
              <w:fldChar w:fldCharType="begin"/>
            </w:r>
            <w:r w:rsidRPr="002727DC">
              <w:rPr>
                <w:sz w:val="20"/>
                <w:szCs w:val="22"/>
              </w:rPr>
              <w:instrText>xe "EPCRA"</w:instrText>
            </w:r>
            <w:r w:rsidRPr="002727DC">
              <w:rPr>
                <w:color w:val="000000"/>
                <w:sz w:val="20"/>
                <w:szCs w:val="22"/>
              </w:rPr>
              <w:fldChar w:fldCharType="end"/>
            </w:r>
            <w:r w:rsidRPr="002727DC">
              <w:rPr>
                <w:color w:val="000000"/>
                <w:sz w:val="20"/>
                <w:szCs w:val="22"/>
              </w:rPr>
              <w:t xml:space="preserve"> Section 313 chemical must be submitted. The facility purchases and uses one thousand 55-gallon steel drums that contain a 10 percent solution of the chemical. Further, it is assumed that the physical properties of the solution are similar to water. The solution is pumped from the drums directly into a mixing vessel and the “empty” drums are triple-rinsed with water. The rinse water is indirectly discharged to a POTW and the cleaned drums are sent to a drum reclaimer.</w:t>
            </w:r>
          </w:p>
          <w:p w14:paraId="4FEB93BC"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p>
          <w:p w14:paraId="1B8F8351"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In this example, it can be assumed that all of the residual solution in the drums was transferred to the rinse water. Therefore, the quantity transferred to the drum reclaimer should be reported as “zero.” The annual quantity of residual solution that is transferred to the rinse water can be estimated by multiplying the mean weight percent of residual solution remaining in water from pumping a steel drum (2.29 percent from the preceding table, “Summary of Residue Quantities From Pilot-Scale Experimental Study”) by the total annual weight of solution in the drum (density of solution multiplied by drum volume). If the density is not known, it may be appropriate to use the density of water (8.34 pounds per gallon):</w:t>
            </w:r>
          </w:p>
          <w:p w14:paraId="6BAD831B" w14:textId="42F6CAC2"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p>
          <w:p w14:paraId="7A8B83FD" w14:textId="77777777" w:rsidR="00403414" w:rsidRPr="002727DC" w:rsidRDefault="00403414" w:rsidP="00D23335">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ab/>
              <w:t>(2.29%) × (8.34 pounds/gallon) × (55 gallons/drum) × (1,000 drums) = 10,504 pounds solution</w:t>
            </w:r>
          </w:p>
          <w:p w14:paraId="55537160" w14:textId="29F05799"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p>
          <w:p w14:paraId="7D316270"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The concentration of the EPCRA</w:t>
            </w:r>
            <w:r w:rsidRPr="002727DC">
              <w:rPr>
                <w:color w:val="000000"/>
                <w:sz w:val="20"/>
                <w:szCs w:val="22"/>
              </w:rPr>
              <w:fldChar w:fldCharType="begin"/>
            </w:r>
            <w:r w:rsidRPr="002727DC">
              <w:rPr>
                <w:sz w:val="20"/>
                <w:szCs w:val="22"/>
              </w:rPr>
              <w:instrText>xe "EPCRA"</w:instrText>
            </w:r>
            <w:r w:rsidRPr="002727DC">
              <w:rPr>
                <w:color w:val="000000"/>
                <w:sz w:val="20"/>
                <w:szCs w:val="22"/>
              </w:rPr>
              <w:fldChar w:fldCharType="end"/>
            </w:r>
            <w:r w:rsidRPr="002727DC">
              <w:rPr>
                <w:color w:val="000000"/>
                <w:sz w:val="20"/>
                <w:szCs w:val="22"/>
              </w:rPr>
              <w:t xml:space="preserve"> Section 313 chemical in the solution is only 10%. </w:t>
            </w:r>
          </w:p>
          <w:p w14:paraId="6A9A5879" w14:textId="174206AF"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p>
          <w:p w14:paraId="3E41087A"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rPr>
            </w:pPr>
            <w:r w:rsidRPr="002727DC">
              <w:rPr>
                <w:color w:val="000000"/>
                <w:sz w:val="20"/>
                <w:szCs w:val="22"/>
              </w:rPr>
              <w:tab/>
              <w:t>(10,504 pounds solution) × (10%) = 1,050 pounds</w:t>
            </w:r>
          </w:p>
          <w:p w14:paraId="5FEF0716" w14:textId="5AA9E659"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rPr>
            </w:pPr>
          </w:p>
          <w:p w14:paraId="6FEFBDDE" w14:textId="77777777" w:rsidR="00403414" w:rsidRPr="002727DC" w:rsidRDefault="00403414" w:rsidP="00D2333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rPr>
            </w:pPr>
            <w:r w:rsidRPr="002727DC">
              <w:rPr>
                <w:color w:val="000000"/>
                <w:sz w:val="18"/>
                <w:szCs w:val="22"/>
              </w:rPr>
              <w:t>Therefore, 1,050 pounds of the chemical are transferred to the POTW.</w:t>
            </w:r>
          </w:p>
        </w:tc>
      </w:tr>
    </w:tbl>
    <w:p w14:paraId="5488741F" w14:textId="5A5E4D2C" w:rsidR="00403414" w:rsidRDefault="004034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szCs w:val="22"/>
        </w:rPr>
        <w:sectPr w:rsidR="00403414" w:rsidSect="00403414">
          <w:pgSz w:w="12240" w:h="15840"/>
          <w:pgMar w:top="720" w:right="1296" w:bottom="576" w:left="1296" w:header="720" w:footer="576" w:gutter="0"/>
          <w:cols w:space="540"/>
          <w:docGrid w:linePitch="360"/>
        </w:sectPr>
      </w:pPr>
    </w:p>
    <w:p w14:paraId="0E9D49BE" w14:textId="7603BA0E" w:rsidR="00594392" w:rsidRPr="00551805" w:rsidRDefault="00403414" w:rsidP="00551805">
      <w:pPr>
        <w:pageBreakBefore/>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vertAlign w:val="superscript"/>
        </w:rPr>
        <w:sectPr w:rsidR="00594392" w:rsidRPr="00551805" w:rsidSect="001C0889">
          <w:type w:val="continuous"/>
          <w:pgSz w:w="12240" w:h="15840"/>
          <w:pgMar w:top="720" w:right="1296" w:bottom="576" w:left="1296" w:header="720" w:footer="576" w:gutter="0"/>
          <w:cols w:space="360"/>
          <w:docGrid w:linePitch="360"/>
        </w:sectPr>
      </w:pPr>
      <w:r w:rsidRPr="00403414">
        <w:rPr>
          <w:b/>
          <w:bCs/>
          <w:color w:val="000000"/>
          <w:szCs w:val="22"/>
        </w:rPr>
        <w:t xml:space="preserve"> </w:t>
      </w:r>
    </w:p>
    <w:p w14:paraId="569DD114" w14:textId="77777777" w:rsidR="00D5538F" w:rsidRDefault="00D5538F">
      <w:pPr>
        <w:jc w:val="both"/>
        <w:rPr>
          <w:b/>
          <w:i/>
          <w:szCs w:val="22"/>
        </w:rPr>
      </w:pPr>
      <w:r>
        <w:rPr>
          <w:b/>
          <w:i/>
          <w:szCs w:val="22"/>
        </w:rPr>
        <w:t xml:space="preserve">6.2b </w:t>
      </w:r>
      <w:r>
        <w:rPr>
          <w:b/>
          <w:i/>
          <w:szCs w:val="22"/>
        </w:rPr>
        <w:tab/>
        <w:t>Column B: Basis of Estimate</w:t>
      </w:r>
    </w:p>
    <w:p w14:paraId="7F6ACD5F" w14:textId="77777777" w:rsidR="00D5538F" w:rsidRDefault="00D5538F">
      <w:pPr>
        <w:jc w:val="both"/>
        <w:rPr>
          <w:szCs w:val="22"/>
        </w:rPr>
      </w:pPr>
      <w:r>
        <w:rPr>
          <w:szCs w:val="22"/>
        </w:rPr>
        <w:t>You must identify the basis for your estimates of the quantities of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waste transferred to each off-site location. Enter one of the following letter codes that applies to the method by which the largest percentage of the estimate was derived.</w:t>
      </w:r>
    </w:p>
    <w:p w14:paraId="3F559EF0" w14:textId="77777777" w:rsidR="00D5538F" w:rsidRDefault="00D5538F">
      <w:pPr>
        <w:jc w:val="both"/>
        <w:rPr>
          <w:szCs w:val="22"/>
        </w:rPr>
      </w:pPr>
    </w:p>
    <w:p w14:paraId="52BF268B" w14:textId="77777777" w:rsidR="00D5538F" w:rsidRDefault="00D5538F">
      <w:pPr>
        <w:spacing w:after="120"/>
        <w:ind w:left="547" w:hanging="547"/>
        <w:jc w:val="both"/>
        <w:rPr>
          <w:szCs w:val="22"/>
        </w:rPr>
      </w:pPr>
      <w:r>
        <w:rPr>
          <w:szCs w:val="22"/>
        </w:rPr>
        <w:t>M1</w:t>
      </w:r>
      <w:r>
        <w:rPr>
          <w:szCs w:val="22"/>
        </w:rPr>
        <w:tab/>
        <w:t>Estimate is based on continuous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0A3675AC" w14:textId="77777777" w:rsidR="00D5538F" w:rsidRDefault="00D5538F">
      <w:pPr>
        <w:spacing w:after="120"/>
        <w:ind w:left="547" w:hanging="547"/>
        <w:jc w:val="both"/>
        <w:rPr>
          <w:szCs w:val="22"/>
        </w:rPr>
      </w:pPr>
      <w:r>
        <w:rPr>
          <w:szCs w:val="22"/>
        </w:rPr>
        <w:t>M2</w:t>
      </w:r>
      <w:r>
        <w:rPr>
          <w:szCs w:val="22"/>
        </w:rPr>
        <w:tab/>
        <w:t>Estimate is based on periodic or random monitoring data or measurements for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664CEC6C" w14:textId="77777777" w:rsidR="00D5538F" w:rsidRDefault="00D5538F">
      <w:pPr>
        <w:spacing w:after="120"/>
        <w:ind w:left="547" w:hanging="547"/>
        <w:jc w:val="both"/>
        <w:rPr>
          <w:szCs w:val="22"/>
        </w:rPr>
      </w:pPr>
      <w:r>
        <w:rPr>
          <w:szCs w:val="22"/>
        </w:rPr>
        <w:t>C</w:t>
      </w:r>
      <w:r>
        <w:rPr>
          <w:szCs w:val="22"/>
        </w:rPr>
        <w:tab/>
        <w:t>Estimate is based on mass balance calculations, such as calculation of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streams entering and leaving process equipment.</w:t>
      </w:r>
    </w:p>
    <w:p w14:paraId="3016DA21" w14:textId="77777777" w:rsidR="00D5538F" w:rsidRDefault="00D5538F">
      <w:pPr>
        <w:spacing w:after="120"/>
        <w:ind w:left="547" w:hanging="547"/>
        <w:jc w:val="both"/>
        <w:rPr>
          <w:szCs w:val="22"/>
        </w:rPr>
      </w:pPr>
      <w:r>
        <w:rPr>
          <w:szCs w:val="22"/>
        </w:rPr>
        <w:t>E1</w:t>
      </w:r>
      <w:r>
        <w:rPr>
          <w:szCs w:val="22"/>
        </w:rPr>
        <w:tab/>
        <w:t>Estimate is based on published emission factors, such as those relating release quantity to through-put or equipment type (e.g., air emission factors).</w:t>
      </w:r>
    </w:p>
    <w:p w14:paraId="77BAF73B" w14:textId="77777777" w:rsidR="00D5538F" w:rsidRDefault="00D5538F">
      <w:pPr>
        <w:spacing w:after="120"/>
        <w:ind w:left="547" w:hanging="547"/>
        <w:jc w:val="both"/>
        <w:rPr>
          <w:szCs w:val="22"/>
        </w:rPr>
      </w:pPr>
      <w:r>
        <w:rPr>
          <w:szCs w:val="22"/>
        </w:rPr>
        <w:t>E2</w:t>
      </w:r>
      <w:r>
        <w:rPr>
          <w:szCs w:val="22"/>
        </w:rPr>
        <w:tab/>
        <w:t>Estimate is based on site specific emission factors, such as those relating release quantity to through-put or equipment type (e.g., air emission factors).</w:t>
      </w:r>
    </w:p>
    <w:p w14:paraId="5AAB8B11" w14:textId="77777777" w:rsidR="00D5538F" w:rsidRDefault="00D5538F">
      <w:pPr>
        <w:ind w:left="540" w:hanging="540"/>
        <w:jc w:val="both"/>
        <w:rPr>
          <w:szCs w:val="22"/>
        </w:rPr>
      </w:pPr>
      <w:r>
        <w:rPr>
          <w:szCs w:val="22"/>
        </w:rPr>
        <w:t>O</w:t>
      </w:r>
      <w:r>
        <w:rPr>
          <w:szCs w:val="22"/>
        </w:rPr>
        <w:tab/>
        <w:t>Estimate is based on other approaches such as engineering calculations (e.g., estimating volatilization using published mathematical formulas) or best engineering judgment. This would include applying an estimated removal efficiency to a waste stream, even if the composition of the stream before treatment was fully identified through monitoring data.</w:t>
      </w:r>
    </w:p>
    <w:p w14:paraId="0202F61A" w14:textId="77777777" w:rsidR="00D5538F" w:rsidRDefault="00D5538F">
      <w:pPr>
        <w:jc w:val="both"/>
        <w:rPr>
          <w:szCs w:val="22"/>
        </w:rPr>
      </w:pPr>
    </w:p>
    <w:p w14:paraId="46A7FEA3" w14:textId="77777777" w:rsidR="00D5538F" w:rsidRDefault="00D5538F">
      <w:pPr>
        <w:ind w:left="720" w:hanging="720"/>
        <w:rPr>
          <w:b/>
          <w:i/>
          <w:szCs w:val="22"/>
        </w:rPr>
      </w:pPr>
      <w:r>
        <w:rPr>
          <w:b/>
          <w:i/>
          <w:szCs w:val="22"/>
        </w:rPr>
        <w:t xml:space="preserve">6.2c </w:t>
      </w:r>
      <w:r>
        <w:rPr>
          <w:b/>
          <w:i/>
          <w:szCs w:val="22"/>
        </w:rPr>
        <w:tab/>
        <w:t>Column C: Type of Waste Management: Disposal/ Treatment/Energy Recovery</w:t>
      </w:r>
      <w:r>
        <w:rPr>
          <w:b/>
          <w:i/>
          <w:szCs w:val="22"/>
        </w:rPr>
        <w:fldChar w:fldCharType="begin"/>
      </w:r>
      <w:r>
        <w:instrText>xe "</w:instrText>
      </w:r>
      <w:r>
        <w:rPr>
          <w:b/>
          <w:i/>
          <w:szCs w:val="22"/>
        </w:rPr>
        <w:instrText>Energy Recovery</w:instrText>
      </w:r>
      <w:r>
        <w:instrText>"</w:instrText>
      </w:r>
      <w:r>
        <w:rPr>
          <w:b/>
          <w:i/>
          <w:szCs w:val="22"/>
        </w:rPr>
        <w:fldChar w:fldCharType="end"/>
      </w:r>
      <w:r>
        <w:rPr>
          <w:b/>
          <w:i/>
          <w:szCs w:val="22"/>
        </w:rPr>
        <w:t>/Recycling</w:t>
      </w:r>
    </w:p>
    <w:p w14:paraId="35E0A017" w14:textId="77777777" w:rsidR="00D5538F" w:rsidRDefault="00D5538F">
      <w:pPr>
        <w:ind w:left="720" w:hanging="720"/>
        <w:rPr>
          <w:b/>
          <w:i/>
          <w:szCs w:val="22"/>
        </w:rPr>
      </w:pPr>
    </w:p>
    <w:p w14:paraId="056A59EA" w14:textId="110BEB03" w:rsidR="00D5538F" w:rsidRDefault="00D5538F">
      <w:pPr>
        <w:jc w:val="both"/>
        <w:rPr>
          <w:szCs w:val="22"/>
        </w:rPr>
      </w:pPr>
      <w:r>
        <w:rPr>
          <w:szCs w:val="22"/>
        </w:rPr>
        <w:t>You should enter one of the following M codes to identify the type of disposal, treatment, energy recovery, or recycling methods used by the off-site location for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You must use separate transfers and codes for a single location when distinct quantities of the reported EPCRA </w:t>
      </w:r>
      <w:r w:rsidRPr="0093305E">
        <w:rPr>
          <w:szCs w:val="22"/>
        </w:rPr>
        <w:t>Section 313</w:t>
      </w:r>
      <w:r>
        <w:rPr>
          <w:szCs w:val="22"/>
        </w:rPr>
        <w:t xml:space="preserve"> chemical are subject to different waste management activities, including disposal, treatment, energy recovery, or recycling. You must use the code that represents the ultimate disposition of the chemical.</w:t>
      </w:r>
    </w:p>
    <w:p w14:paraId="5C082B64" w14:textId="77777777" w:rsidR="00D5538F" w:rsidRDefault="00D5538F">
      <w:pPr>
        <w:jc w:val="both"/>
        <w:rPr>
          <w:szCs w:val="22"/>
        </w:rPr>
      </w:pPr>
    </w:p>
    <w:p w14:paraId="40757CCF" w14:textId="77777777" w:rsidR="00D5538F" w:rsidRDefault="00D5538F">
      <w:pPr>
        <w:jc w:val="both"/>
        <w:rPr>
          <w:szCs w:val="22"/>
        </w:rPr>
      </w:pPr>
      <w:r>
        <w:rPr>
          <w:szCs w:val="22"/>
        </w:rPr>
        <w:t>If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sent off-site for further direct reuse (e.g., an EPCRA </w:t>
      </w:r>
      <w:r w:rsidRPr="0093305E">
        <w:rPr>
          <w:szCs w:val="22"/>
        </w:rPr>
        <w:t>Section 313</w:t>
      </w:r>
      <w:r>
        <w:rPr>
          <w:szCs w:val="22"/>
        </w:rPr>
        <w:t xml:space="preserve"> chemical in used solvent that will be used as lubricant at another facility) and does not undergo a waste management activity (i.e., release (including disposal), treatment, energy recovery, or recycling (recovery)) prior to that reuse, it need not be reported in section 6.2 or section 8.</w:t>
      </w:r>
    </w:p>
    <w:p w14:paraId="7641F719" w14:textId="77777777" w:rsidR="00D5538F" w:rsidRDefault="00D5538F">
      <w:pPr>
        <w:jc w:val="both"/>
        <w:rPr>
          <w:szCs w:val="22"/>
        </w:rPr>
      </w:pPr>
    </w:p>
    <w:p w14:paraId="5BB17B7B" w14:textId="77777777" w:rsidR="00D5538F" w:rsidRDefault="00D5538F">
      <w:pPr>
        <w:jc w:val="both"/>
        <w:rPr>
          <w:b/>
          <w:szCs w:val="22"/>
        </w:rPr>
      </w:pPr>
      <w:r>
        <w:rPr>
          <w:b/>
          <w:szCs w:val="22"/>
        </w:rPr>
        <w:t>Incineration vs. Energy Recovery</w:t>
      </w:r>
      <w:r>
        <w:rPr>
          <w:b/>
          <w:szCs w:val="22"/>
        </w:rPr>
        <w:fldChar w:fldCharType="begin"/>
      </w:r>
      <w:r>
        <w:instrText>xe "</w:instrText>
      </w:r>
      <w:r>
        <w:rPr>
          <w:b/>
          <w:szCs w:val="22"/>
        </w:rPr>
        <w:instrText>Energy Recovery</w:instrText>
      </w:r>
      <w:r>
        <w:instrText>"</w:instrText>
      </w:r>
      <w:r>
        <w:rPr>
          <w:b/>
          <w:szCs w:val="22"/>
        </w:rPr>
        <w:fldChar w:fldCharType="end"/>
      </w:r>
    </w:p>
    <w:p w14:paraId="42DB1232" w14:textId="77777777" w:rsidR="00D5538F" w:rsidRDefault="00D5538F">
      <w:pPr>
        <w:jc w:val="both"/>
        <w:rPr>
          <w:szCs w:val="22"/>
        </w:rPr>
      </w:pPr>
    </w:p>
    <w:p w14:paraId="6955F34F" w14:textId="77777777" w:rsidR="00D5538F" w:rsidRDefault="00D5538F">
      <w:pPr>
        <w:jc w:val="both"/>
        <w:rPr>
          <w:szCs w:val="22"/>
        </w:rPr>
      </w:pPr>
      <w:r>
        <w:rPr>
          <w:szCs w:val="22"/>
        </w:rPr>
        <w:t>You must distinguish between incineration which is waste treatment, and legitimate energy recovery. For you to claim that a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sent off-site is used for the purposes of energy recovery and not for treatment for destruction, the EPCRA </w:t>
      </w:r>
      <w:r w:rsidRPr="0093305E">
        <w:rPr>
          <w:szCs w:val="22"/>
        </w:rPr>
        <w:t>Section 313</w:t>
      </w:r>
      <w:r>
        <w:rPr>
          <w:szCs w:val="22"/>
        </w:rPr>
        <w:t xml:space="preserve"> chemical must have a significant heating value and must be combusted in an energy recovery unit such as an industrial boiler, furnace, or kiln. In a situation where the reported EPCRA </w:t>
      </w:r>
      <w:r w:rsidRPr="0093305E">
        <w:rPr>
          <w:szCs w:val="22"/>
        </w:rPr>
        <w:t>Section 313</w:t>
      </w:r>
      <w:r>
        <w:rPr>
          <w:szCs w:val="22"/>
        </w:rPr>
        <w:t xml:space="preserve"> chemical is in a waste that is combusted in an energy recovery unit, but the EPCRA </w:t>
      </w:r>
      <w:r w:rsidRPr="0093305E">
        <w:rPr>
          <w:szCs w:val="22"/>
        </w:rPr>
        <w:t>Section 313</w:t>
      </w:r>
      <w:r>
        <w:rPr>
          <w:szCs w:val="22"/>
        </w:rPr>
        <w:t xml:space="preserve"> chemical does not have a significant heating value, e.g., CFCs, you should use code M54, Incineration/Insignificant Fuel Value, to indicate that the EPCRA </w:t>
      </w:r>
      <w:r w:rsidRPr="0093305E">
        <w:rPr>
          <w:szCs w:val="22"/>
        </w:rPr>
        <w:t>Section 313</w:t>
      </w:r>
      <w:r>
        <w:rPr>
          <w:szCs w:val="22"/>
        </w:rPr>
        <w:t xml:space="preserve"> chemical was incinerated in an energy recovery unit but did not contribute to the heating value of the waste.</w:t>
      </w:r>
    </w:p>
    <w:p w14:paraId="2164142A" w14:textId="77777777" w:rsidR="00D5538F" w:rsidRDefault="00D5538F">
      <w:pPr>
        <w:jc w:val="both"/>
        <w:rPr>
          <w:szCs w:val="22"/>
        </w:rPr>
      </w:pPr>
    </w:p>
    <w:p w14:paraId="17664968" w14:textId="77777777" w:rsidR="00D5538F" w:rsidRDefault="00D5538F">
      <w:pPr>
        <w:jc w:val="both"/>
        <w:rPr>
          <w:b/>
          <w:szCs w:val="22"/>
        </w:rPr>
      </w:pPr>
      <w:r>
        <w:rPr>
          <w:b/>
          <w:szCs w:val="22"/>
        </w:rPr>
        <w:t>Metals and Metal Category Compounds</w:t>
      </w:r>
    </w:p>
    <w:p w14:paraId="4A1ACC75" w14:textId="77777777" w:rsidR="00D5538F" w:rsidRDefault="00D5538F">
      <w:pPr>
        <w:jc w:val="both"/>
        <w:rPr>
          <w:szCs w:val="22"/>
        </w:rPr>
      </w:pPr>
    </w:p>
    <w:p w14:paraId="01228EC2" w14:textId="77777777" w:rsidR="00D5538F" w:rsidRDefault="00D5538F">
      <w:pPr>
        <w:jc w:val="both"/>
        <w:rPr>
          <w:szCs w:val="22"/>
        </w:rPr>
      </w:pPr>
      <w:r>
        <w:rPr>
          <w:szCs w:val="22"/>
        </w:rPr>
        <w:t>Metals and metal category compounds will be managed in waste either by being released (including disposed of) or by being recycled. Remember that the release and other waste management information that you report for metal category compounds will be the total amount of the parent metal released or recycled and NOT the whole metal category compound. The metal has no heat value and thus cannot be combusted for energy recovery and cannot be treated because it cannot be destroyed. Thus, transfers of metals and metal category compounds for further waste management should be reported as either a transfer for recycling or a transfer for disposal. The applicable waste management codes for transfers of metals and metal category compounds for recycling are M24, metals recovery, M93, waste broker - recycling, or M26, other reuse/recovery. Applicable codes for transfers for disposal include M10, M41, M62, M64, M65, M66, M67, M73, M79, M81, M82, M90, M94, and M99. These codes are for off-site transfers for further waste management in which the waste stream may be treated but the metal contained in the waste stream is not treated and is ultimately released. For example, M41 should be used for a metal or metal category compound that is stabilized in preparation for disposal.</w:t>
      </w:r>
    </w:p>
    <w:p w14:paraId="25CB4B52" w14:textId="77777777" w:rsidR="00D5538F" w:rsidRDefault="00D5538F">
      <w:pPr>
        <w:jc w:val="both"/>
        <w:rPr>
          <w:szCs w:val="22"/>
        </w:rPr>
      </w:pPr>
    </w:p>
    <w:p w14:paraId="03154E07" w14:textId="77777777" w:rsidR="00D5538F" w:rsidRDefault="00D5538F">
      <w:pPr>
        <w:jc w:val="both"/>
        <w:rPr>
          <w:szCs w:val="22"/>
        </w:rPr>
      </w:pPr>
      <w:r>
        <w:rPr>
          <w:szCs w:val="22"/>
        </w:rPr>
        <w:t>Applicable codes for Part II, Section 6.2, column C are:</w:t>
      </w:r>
    </w:p>
    <w:p w14:paraId="635F1B39" w14:textId="77777777" w:rsidR="00D5538F" w:rsidRDefault="00D5538F">
      <w:pPr>
        <w:jc w:val="both"/>
        <w:rPr>
          <w:szCs w:val="22"/>
        </w:rPr>
      </w:pPr>
    </w:p>
    <w:p w14:paraId="52A45680" w14:textId="77777777" w:rsidR="00D5538F" w:rsidRDefault="00D5538F">
      <w:pPr>
        <w:jc w:val="both"/>
        <w:rPr>
          <w:szCs w:val="22"/>
          <w:u w:val="single"/>
        </w:rPr>
      </w:pPr>
      <w:r>
        <w:rPr>
          <w:szCs w:val="22"/>
          <w:u w:val="single"/>
        </w:rPr>
        <w:t>Disposal</w:t>
      </w:r>
    </w:p>
    <w:p w14:paraId="05975E2C" w14:textId="77777777" w:rsidR="00D5538F" w:rsidRDefault="00D5538F">
      <w:pPr>
        <w:ind w:left="720" w:hanging="720"/>
        <w:rPr>
          <w:szCs w:val="22"/>
        </w:rPr>
      </w:pPr>
      <w:r>
        <w:rPr>
          <w:szCs w:val="22"/>
        </w:rPr>
        <w:t>M10</w:t>
      </w:r>
      <w:r>
        <w:rPr>
          <w:szCs w:val="22"/>
        </w:rPr>
        <w:tab/>
        <w:t>Storage Only</w:t>
      </w:r>
    </w:p>
    <w:p w14:paraId="1B046027" w14:textId="77777777" w:rsidR="00D5538F" w:rsidRDefault="00D5538F">
      <w:pPr>
        <w:ind w:left="720" w:hanging="720"/>
        <w:rPr>
          <w:szCs w:val="22"/>
        </w:rPr>
      </w:pPr>
      <w:r>
        <w:rPr>
          <w:szCs w:val="22"/>
        </w:rPr>
        <w:t>M41</w:t>
      </w:r>
      <w:r>
        <w:rPr>
          <w:szCs w:val="22"/>
        </w:rPr>
        <w:tab/>
        <w:t>Solidification/Stabilization - Metals and Metal Category Compounds only</w:t>
      </w:r>
    </w:p>
    <w:p w14:paraId="11E98B6B" w14:textId="77777777" w:rsidR="00D5538F" w:rsidRDefault="00D5538F">
      <w:pPr>
        <w:ind w:left="720" w:right="-126" w:hanging="720"/>
        <w:rPr>
          <w:szCs w:val="22"/>
        </w:rPr>
      </w:pPr>
      <w:r>
        <w:rPr>
          <w:szCs w:val="22"/>
        </w:rPr>
        <w:t>M62</w:t>
      </w:r>
      <w:r>
        <w:rPr>
          <w:szCs w:val="22"/>
        </w:rPr>
        <w:tab/>
        <w:t>Wastewater Treatment (Excluding POTW) - Metals and Metal Category Compounds only</w:t>
      </w:r>
    </w:p>
    <w:p w14:paraId="479633C7" w14:textId="77777777" w:rsidR="00D5538F" w:rsidRDefault="00D5538F">
      <w:pPr>
        <w:ind w:left="720" w:hanging="720"/>
        <w:rPr>
          <w:szCs w:val="22"/>
        </w:rPr>
      </w:pPr>
      <w:r>
        <w:rPr>
          <w:szCs w:val="22"/>
        </w:rPr>
        <w:t>M64</w:t>
      </w:r>
      <w:r>
        <w:rPr>
          <w:szCs w:val="22"/>
        </w:rPr>
        <w:tab/>
        <w:t>Other Landfills</w:t>
      </w:r>
    </w:p>
    <w:p w14:paraId="684D4410" w14:textId="77777777" w:rsidR="00D5538F" w:rsidRDefault="00D5538F">
      <w:pPr>
        <w:ind w:left="720" w:hanging="720"/>
        <w:rPr>
          <w:szCs w:val="22"/>
        </w:rPr>
      </w:pPr>
      <w:r>
        <w:rPr>
          <w:szCs w:val="22"/>
        </w:rPr>
        <w:t>M65</w:t>
      </w:r>
      <w:r>
        <w:rPr>
          <w:szCs w:val="22"/>
        </w:rPr>
        <w:tab/>
        <w:t>RCRA Subtitle C Landfills</w:t>
      </w:r>
    </w:p>
    <w:p w14:paraId="773913CB" w14:textId="77777777" w:rsidR="00D5538F" w:rsidRDefault="00D5538F">
      <w:pPr>
        <w:ind w:left="720" w:hanging="720"/>
        <w:rPr>
          <w:szCs w:val="22"/>
        </w:rPr>
      </w:pPr>
      <w:r>
        <w:rPr>
          <w:szCs w:val="22"/>
        </w:rPr>
        <w:t>M66</w:t>
      </w:r>
      <w:r>
        <w:rPr>
          <w:szCs w:val="22"/>
        </w:rPr>
        <w:tab/>
        <w:t>Subtitle C Surface Impoundment</w:t>
      </w:r>
    </w:p>
    <w:p w14:paraId="63B947DB" w14:textId="77777777" w:rsidR="00D5538F" w:rsidRDefault="00D5538F">
      <w:pPr>
        <w:ind w:left="720" w:hanging="720"/>
        <w:rPr>
          <w:szCs w:val="22"/>
        </w:rPr>
      </w:pPr>
      <w:r>
        <w:rPr>
          <w:szCs w:val="22"/>
        </w:rPr>
        <w:t>M67</w:t>
      </w:r>
      <w:r>
        <w:rPr>
          <w:szCs w:val="22"/>
        </w:rPr>
        <w:tab/>
        <w:t>Other Surface Impoundments</w:t>
      </w:r>
    </w:p>
    <w:p w14:paraId="5606992A" w14:textId="77777777" w:rsidR="00D5538F" w:rsidRDefault="00D5538F">
      <w:pPr>
        <w:ind w:left="720" w:hanging="720"/>
        <w:rPr>
          <w:szCs w:val="22"/>
        </w:rPr>
      </w:pPr>
      <w:r>
        <w:rPr>
          <w:szCs w:val="22"/>
        </w:rPr>
        <w:t>M73</w:t>
      </w:r>
      <w:r>
        <w:rPr>
          <w:szCs w:val="22"/>
        </w:rPr>
        <w:tab/>
        <w:t>Land Treatment</w:t>
      </w:r>
    </w:p>
    <w:p w14:paraId="562EBCB8" w14:textId="77777777" w:rsidR="00D5538F" w:rsidRDefault="00D5538F">
      <w:pPr>
        <w:ind w:left="720" w:hanging="720"/>
        <w:rPr>
          <w:szCs w:val="22"/>
        </w:rPr>
      </w:pPr>
      <w:r>
        <w:rPr>
          <w:szCs w:val="22"/>
        </w:rPr>
        <w:t>M79</w:t>
      </w:r>
      <w:r>
        <w:rPr>
          <w:szCs w:val="22"/>
        </w:rPr>
        <w:tab/>
        <w:t>Other Land Disposal</w:t>
      </w:r>
    </w:p>
    <w:p w14:paraId="5A0ABE3A" w14:textId="77777777" w:rsidR="00D5538F" w:rsidRDefault="00D5538F">
      <w:pPr>
        <w:ind w:left="720" w:hanging="720"/>
        <w:rPr>
          <w:szCs w:val="22"/>
        </w:rPr>
      </w:pPr>
      <w:r>
        <w:rPr>
          <w:szCs w:val="22"/>
        </w:rPr>
        <w:t>M81</w:t>
      </w:r>
      <w:r>
        <w:rPr>
          <w:szCs w:val="22"/>
        </w:rPr>
        <w:tab/>
        <w:t>Underground Injection</w:t>
      </w:r>
      <w:r>
        <w:rPr>
          <w:szCs w:val="22"/>
        </w:rPr>
        <w:fldChar w:fldCharType="begin"/>
      </w:r>
      <w:r>
        <w:instrText>xe "</w:instrText>
      </w:r>
      <w:r>
        <w:rPr>
          <w:szCs w:val="22"/>
        </w:rPr>
        <w:instrText>Underground Injection</w:instrText>
      </w:r>
      <w:r>
        <w:instrText>"</w:instrText>
      </w:r>
      <w:r>
        <w:rPr>
          <w:szCs w:val="22"/>
        </w:rPr>
        <w:fldChar w:fldCharType="end"/>
      </w:r>
      <w:r>
        <w:rPr>
          <w:szCs w:val="22"/>
        </w:rPr>
        <w:t xml:space="preserve"> to Class I Wells</w:t>
      </w:r>
    </w:p>
    <w:p w14:paraId="693099AC" w14:textId="77777777" w:rsidR="00D5538F" w:rsidRDefault="00D5538F">
      <w:pPr>
        <w:ind w:left="720" w:hanging="720"/>
        <w:rPr>
          <w:szCs w:val="22"/>
        </w:rPr>
      </w:pPr>
      <w:r>
        <w:rPr>
          <w:szCs w:val="22"/>
        </w:rPr>
        <w:t>M82</w:t>
      </w:r>
      <w:r>
        <w:rPr>
          <w:szCs w:val="22"/>
        </w:rPr>
        <w:tab/>
        <w:t>Underground Injection to Class II-V Wells</w:t>
      </w:r>
    </w:p>
    <w:p w14:paraId="08059B68" w14:textId="77777777" w:rsidR="00D23335" w:rsidRDefault="00D23335">
      <w:pPr>
        <w:ind w:left="720" w:hanging="720"/>
        <w:rPr>
          <w:szCs w:val="22"/>
        </w:rPr>
      </w:pPr>
    </w:p>
    <w:p w14:paraId="08845D30" w14:textId="77777777" w:rsidR="00D5538F" w:rsidRDefault="00D5538F">
      <w:pPr>
        <w:ind w:left="720" w:hanging="720"/>
        <w:rPr>
          <w:szCs w:val="22"/>
        </w:rPr>
      </w:pPr>
      <w:r>
        <w:rPr>
          <w:szCs w:val="22"/>
        </w:rPr>
        <w:t>M90</w:t>
      </w:r>
      <w:r>
        <w:rPr>
          <w:szCs w:val="22"/>
        </w:rPr>
        <w:tab/>
        <w:t>Other Off-Site Management</w:t>
      </w:r>
    </w:p>
    <w:p w14:paraId="58F7BE06" w14:textId="77777777" w:rsidR="00D5538F" w:rsidRDefault="00D5538F">
      <w:pPr>
        <w:ind w:left="720" w:hanging="720"/>
        <w:rPr>
          <w:szCs w:val="22"/>
        </w:rPr>
      </w:pPr>
      <w:r>
        <w:rPr>
          <w:szCs w:val="22"/>
        </w:rPr>
        <w:t>M94</w:t>
      </w:r>
      <w:r>
        <w:rPr>
          <w:szCs w:val="22"/>
        </w:rPr>
        <w:tab/>
        <w:t xml:space="preserve">Transfer to Waste Broker - Disposal </w:t>
      </w:r>
    </w:p>
    <w:p w14:paraId="3341BFE0" w14:textId="77777777" w:rsidR="00D5538F" w:rsidRDefault="00D5538F">
      <w:pPr>
        <w:ind w:left="720" w:hanging="720"/>
        <w:rPr>
          <w:szCs w:val="22"/>
        </w:rPr>
      </w:pPr>
      <w:r>
        <w:rPr>
          <w:szCs w:val="22"/>
        </w:rPr>
        <w:t>M99</w:t>
      </w:r>
      <w:r>
        <w:rPr>
          <w:szCs w:val="22"/>
        </w:rPr>
        <w:tab/>
        <w:t>Unknown</w:t>
      </w:r>
    </w:p>
    <w:p w14:paraId="7C6ACA17" w14:textId="77777777" w:rsidR="00D5538F" w:rsidRDefault="00D5538F">
      <w:pPr>
        <w:ind w:left="720" w:hanging="720"/>
        <w:rPr>
          <w:szCs w:val="22"/>
        </w:rPr>
      </w:pPr>
    </w:p>
    <w:p w14:paraId="27D7CCC4" w14:textId="77777777" w:rsidR="00D5538F" w:rsidRDefault="00D5538F">
      <w:pPr>
        <w:ind w:left="720" w:hanging="720"/>
        <w:rPr>
          <w:szCs w:val="22"/>
          <w:u w:val="single"/>
        </w:rPr>
      </w:pPr>
      <w:r>
        <w:rPr>
          <w:szCs w:val="22"/>
          <w:u w:val="single"/>
        </w:rPr>
        <w:t>Treatment</w:t>
      </w:r>
    </w:p>
    <w:p w14:paraId="1CD75126" w14:textId="77777777" w:rsidR="00D5538F" w:rsidRDefault="00D5538F">
      <w:pPr>
        <w:ind w:left="720" w:hanging="720"/>
        <w:rPr>
          <w:szCs w:val="22"/>
        </w:rPr>
      </w:pPr>
      <w:r>
        <w:rPr>
          <w:szCs w:val="22"/>
        </w:rPr>
        <w:t>M40</w:t>
      </w:r>
      <w:r>
        <w:rPr>
          <w:szCs w:val="22"/>
        </w:rPr>
        <w:tab/>
        <w:t>Solidification/Stabilization</w:t>
      </w:r>
    </w:p>
    <w:p w14:paraId="0B50DF65" w14:textId="77777777" w:rsidR="00D5538F" w:rsidRDefault="00D5538F">
      <w:pPr>
        <w:ind w:left="720" w:hanging="720"/>
        <w:rPr>
          <w:szCs w:val="22"/>
        </w:rPr>
      </w:pPr>
      <w:r>
        <w:rPr>
          <w:szCs w:val="22"/>
        </w:rPr>
        <w:t>M50</w:t>
      </w:r>
      <w:r>
        <w:rPr>
          <w:szCs w:val="22"/>
        </w:rPr>
        <w:tab/>
        <w:t>Incineration/Thermal Treatment</w:t>
      </w:r>
    </w:p>
    <w:p w14:paraId="3896EF32" w14:textId="77777777" w:rsidR="00D5538F" w:rsidRDefault="00D5538F">
      <w:pPr>
        <w:ind w:left="720" w:hanging="720"/>
        <w:rPr>
          <w:szCs w:val="22"/>
        </w:rPr>
      </w:pPr>
      <w:r>
        <w:rPr>
          <w:szCs w:val="22"/>
        </w:rPr>
        <w:t>M54</w:t>
      </w:r>
      <w:r>
        <w:rPr>
          <w:szCs w:val="22"/>
        </w:rPr>
        <w:tab/>
        <w:t xml:space="preserve">Incineration/Insignificant Fuel Value </w:t>
      </w:r>
    </w:p>
    <w:p w14:paraId="11633246" w14:textId="77777777" w:rsidR="00D5538F" w:rsidRDefault="00D5538F">
      <w:pPr>
        <w:ind w:left="720" w:hanging="720"/>
        <w:rPr>
          <w:szCs w:val="22"/>
        </w:rPr>
      </w:pPr>
      <w:r>
        <w:rPr>
          <w:szCs w:val="22"/>
        </w:rPr>
        <w:t>M61</w:t>
      </w:r>
      <w:r>
        <w:rPr>
          <w:szCs w:val="22"/>
        </w:rPr>
        <w:tab/>
        <w:t>Wastewater Treatment (Excluding POTW)</w:t>
      </w:r>
    </w:p>
    <w:p w14:paraId="258C6A7E" w14:textId="77777777" w:rsidR="00D5538F" w:rsidRDefault="00D5538F">
      <w:pPr>
        <w:ind w:left="720" w:hanging="720"/>
        <w:rPr>
          <w:szCs w:val="22"/>
        </w:rPr>
      </w:pPr>
      <w:r>
        <w:rPr>
          <w:szCs w:val="22"/>
        </w:rPr>
        <w:t>M69</w:t>
      </w:r>
      <w:r>
        <w:rPr>
          <w:szCs w:val="22"/>
        </w:rPr>
        <w:tab/>
        <w:t>Other Waste Treatment</w:t>
      </w:r>
    </w:p>
    <w:p w14:paraId="16DE2D0E" w14:textId="77777777" w:rsidR="00D5538F" w:rsidRDefault="00D5538F">
      <w:pPr>
        <w:ind w:left="720" w:hanging="720"/>
        <w:rPr>
          <w:szCs w:val="22"/>
        </w:rPr>
      </w:pPr>
      <w:r>
        <w:rPr>
          <w:szCs w:val="22"/>
        </w:rPr>
        <w:t>M95</w:t>
      </w:r>
      <w:r>
        <w:rPr>
          <w:szCs w:val="22"/>
        </w:rPr>
        <w:tab/>
        <w:t>Transfer to Waste Broker - Waste Treatment</w:t>
      </w:r>
    </w:p>
    <w:p w14:paraId="64733E49" w14:textId="77777777" w:rsidR="00D5538F" w:rsidRDefault="00D5538F">
      <w:pPr>
        <w:ind w:left="720" w:hanging="720"/>
        <w:rPr>
          <w:szCs w:val="22"/>
        </w:rPr>
      </w:pPr>
    </w:p>
    <w:p w14:paraId="34296C4F" w14:textId="77777777" w:rsidR="00D5538F" w:rsidRDefault="00D5538F">
      <w:pPr>
        <w:ind w:left="720" w:hanging="720"/>
        <w:rPr>
          <w:szCs w:val="22"/>
          <w:u w:val="single"/>
        </w:rPr>
      </w:pPr>
      <w:r>
        <w:rPr>
          <w:szCs w:val="22"/>
          <w:u w:val="single"/>
        </w:rPr>
        <w:t>Energy Recovery</w:t>
      </w:r>
    </w:p>
    <w:p w14:paraId="342CDADB" w14:textId="77777777" w:rsidR="00D5538F" w:rsidRDefault="00D5538F">
      <w:pPr>
        <w:ind w:left="720" w:hanging="720"/>
        <w:rPr>
          <w:szCs w:val="22"/>
        </w:rPr>
      </w:pPr>
      <w:r>
        <w:rPr>
          <w:szCs w:val="22"/>
        </w:rPr>
        <w:t>M56</w:t>
      </w:r>
      <w:r>
        <w:rPr>
          <w:szCs w:val="22"/>
        </w:rPr>
        <w:tab/>
        <w:t>Energy Recovery</w:t>
      </w:r>
    </w:p>
    <w:p w14:paraId="37D4DA54" w14:textId="77777777" w:rsidR="00D5538F" w:rsidRDefault="00D5538F">
      <w:pPr>
        <w:ind w:left="720" w:hanging="720"/>
        <w:rPr>
          <w:szCs w:val="22"/>
        </w:rPr>
      </w:pPr>
      <w:r>
        <w:rPr>
          <w:szCs w:val="22"/>
        </w:rPr>
        <w:t>M92</w:t>
      </w:r>
      <w:r>
        <w:rPr>
          <w:szCs w:val="22"/>
        </w:rPr>
        <w:tab/>
        <w:t>Transfer to Waste Broker - Energy Recovery</w:t>
      </w:r>
    </w:p>
    <w:p w14:paraId="7BC88907" w14:textId="77777777" w:rsidR="00D5538F" w:rsidRDefault="00D5538F">
      <w:pPr>
        <w:ind w:left="720" w:hanging="720"/>
        <w:rPr>
          <w:szCs w:val="22"/>
        </w:rPr>
      </w:pPr>
    </w:p>
    <w:p w14:paraId="573DBA71" w14:textId="77777777" w:rsidR="00D5538F" w:rsidRDefault="00D5538F">
      <w:pPr>
        <w:ind w:left="720" w:hanging="720"/>
        <w:rPr>
          <w:szCs w:val="22"/>
          <w:u w:val="single"/>
        </w:rPr>
      </w:pPr>
      <w:r>
        <w:rPr>
          <w:szCs w:val="22"/>
          <w:u w:val="single"/>
        </w:rPr>
        <w:t>Recycling</w:t>
      </w:r>
    </w:p>
    <w:p w14:paraId="76266647" w14:textId="77777777" w:rsidR="00D5538F" w:rsidRDefault="00D5538F">
      <w:pPr>
        <w:ind w:left="720" w:hanging="720"/>
        <w:rPr>
          <w:szCs w:val="22"/>
        </w:rPr>
      </w:pPr>
      <w:r>
        <w:rPr>
          <w:szCs w:val="22"/>
        </w:rPr>
        <w:t xml:space="preserve">M20 </w:t>
      </w:r>
      <w:r>
        <w:rPr>
          <w:szCs w:val="22"/>
        </w:rPr>
        <w:tab/>
        <w:t>Solvents/Organics Recovery</w:t>
      </w:r>
    </w:p>
    <w:p w14:paraId="3A2E9AD8" w14:textId="77777777" w:rsidR="00D5538F" w:rsidRDefault="00D5538F">
      <w:pPr>
        <w:ind w:left="720" w:hanging="720"/>
        <w:rPr>
          <w:szCs w:val="22"/>
        </w:rPr>
      </w:pPr>
      <w:r>
        <w:rPr>
          <w:szCs w:val="22"/>
        </w:rPr>
        <w:t>M24</w:t>
      </w:r>
      <w:r>
        <w:rPr>
          <w:szCs w:val="22"/>
        </w:rPr>
        <w:tab/>
        <w:t>Metals Recovery</w:t>
      </w:r>
    </w:p>
    <w:p w14:paraId="28F71D6C" w14:textId="77777777" w:rsidR="00D5538F" w:rsidRDefault="00D5538F">
      <w:pPr>
        <w:ind w:left="720" w:hanging="720"/>
        <w:rPr>
          <w:szCs w:val="22"/>
        </w:rPr>
      </w:pPr>
      <w:r>
        <w:rPr>
          <w:szCs w:val="22"/>
        </w:rPr>
        <w:t>M26</w:t>
      </w:r>
      <w:r>
        <w:rPr>
          <w:szCs w:val="22"/>
        </w:rPr>
        <w:tab/>
        <w:t xml:space="preserve">Other Reuse or Recovery </w:t>
      </w:r>
    </w:p>
    <w:p w14:paraId="2B30809E" w14:textId="77777777" w:rsidR="00D5538F" w:rsidRDefault="00D5538F">
      <w:pPr>
        <w:ind w:left="720" w:hanging="720"/>
        <w:rPr>
          <w:szCs w:val="22"/>
        </w:rPr>
      </w:pPr>
      <w:r>
        <w:rPr>
          <w:szCs w:val="22"/>
        </w:rPr>
        <w:t>M28</w:t>
      </w:r>
      <w:r>
        <w:rPr>
          <w:szCs w:val="22"/>
        </w:rPr>
        <w:tab/>
        <w:t>Acid Regeneration</w:t>
      </w:r>
    </w:p>
    <w:p w14:paraId="7EC2F2B4" w14:textId="77777777" w:rsidR="00D5538F" w:rsidRDefault="00D5538F">
      <w:pPr>
        <w:ind w:left="720" w:hanging="720"/>
        <w:rPr>
          <w:szCs w:val="22"/>
        </w:rPr>
      </w:pPr>
      <w:r>
        <w:rPr>
          <w:szCs w:val="22"/>
        </w:rPr>
        <w:t>M93</w:t>
      </w:r>
      <w:r>
        <w:rPr>
          <w:szCs w:val="22"/>
        </w:rPr>
        <w:tab/>
        <w:t>Transfer to Waste Broker - Recycling</w:t>
      </w:r>
    </w:p>
    <w:p w14:paraId="17E5E445" w14:textId="77777777" w:rsidR="00D5538F" w:rsidRDefault="00D5538F">
      <w:pPr>
        <w:ind w:left="720" w:hanging="720"/>
        <w:jc w:val="both"/>
        <w:rPr>
          <w:szCs w:val="22"/>
        </w:rPr>
      </w:pPr>
    </w:p>
    <w:p w14:paraId="3255A4AE" w14:textId="77777777" w:rsidR="00403414" w:rsidRDefault="00403414">
      <w:pPr>
        <w:ind w:left="720" w:hanging="720"/>
        <w:jc w:val="both"/>
        <w:rPr>
          <w:szCs w:val="22"/>
        </w:rPr>
        <w:sectPr w:rsidR="00403414" w:rsidSect="001C0889">
          <w:type w:val="continuous"/>
          <w:pgSz w:w="12240" w:h="15840"/>
          <w:pgMar w:top="720" w:right="1296" w:bottom="576" w:left="1296" w:header="720" w:footer="576" w:gutter="0"/>
          <w:cols w:num="2" w:space="360"/>
          <w:docGrid w:linePitch="360"/>
        </w:sect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403414" w14:paraId="4498BB48" w14:textId="77777777" w:rsidTr="00403414">
        <w:trPr>
          <w:cantSplit/>
        </w:trPr>
        <w:tc>
          <w:tcPr>
            <w:tcW w:w="9630" w:type="dxa"/>
            <w:shd w:val="clear" w:color="auto" w:fill="E0E0E0"/>
            <w:tcMar>
              <w:top w:w="144" w:type="dxa"/>
              <w:left w:w="144" w:type="dxa"/>
              <w:bottom w:w="144" w:type="dxa"/>
              <w:right w:w="144" w:type="dxa"/>
            </w:tcMar>
            <w:vAlign w:val="center"/>
          </w:tcPr>
          <w:p w14:paraId="0C6D020D" w14:textId="77777777" w:rsidR="00403414" w:rsidRPr="00805D00" w:rsidRDefault="00403414" w:rsidP="00403414">
            <w:pPr>
              <w:pStyle w:val="ExampleHeading"/>
              <w:rPr>
                <w:bCs/>
                <w:szCs w:val="22"/>
              </w:rPr>
            </w:pPr>
            <w:bookmarkStart w:id="162" w:name="_Toc43180312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15</w:t>
            </w:r>
            <w:r w:rsidRPr="00805D00">
              <w:rPr>
                <w:bCs/>
                <w:szCs w:val="22"/>
              </w:rPr>
              <w:fldChar w:fldCharType="end"/>
            </w:r>
            <w:r w:rsidRPr="00805D00">
              <w:rPr>
                <w:bCs/>
                <w:szCs w:val="22"/>
              </w:rPr>
              <w:t xml:space="preserve">: </w:t>
            </w:r>
            <w:r w:rsidRPr="00805D00">
              <w:rPr>
                <w:bCs/>
                <w:szCs w:val="22"/>
              </w:rPr>
              <w:tab/>
              <w:t>Reporting Metals and Metal Category Compounds that are sent Off-site</w:t>
            </w:r>
            <w:bookmarkEnd w:id="162"/>
          </w:p>
          <w:p w14:paraId="4CF46A04" w14:textId="77777777" w:rsidR="00403414" w:rsidRDefault="00403414" w:rsidP="0040341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5793F0C2" w14:textId="77777777" w:rsidR="00403414" w:rsidRDefault="00403414" w:rsidP="0040341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 facility manufactures a product containing elemental copper, exceeding the processing threshold for copper. Various metal fabrication operations for the process produce a wastewater stream that contains some residual copper and off-specification copper material. The wastewater is collected and sent directly to a POTW. Periodic monitoring data show that 500 pounds of copper were transferred to the POTW in the reporting year. The POTW eventually releases these chemicals to a stream. The off-specification products (containing copper) are collected and sent off-site to a RCRA Subtitle C landfill. Sampling analyses of the product combined with hazardous waste manifests were used to determine that 1,200 pounds of copper in the off-spec product were sent to the off-site landfill.</w:t>
            </w:r>
          </w:p>
          <w:p w14:paraId="618827C7" w14:textId="77777777" w:rsidR="00403414" w:rsidRDefault="00403414" w:rsidP="0040341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3F6AED50" w14:textId="77777777" w:rsidR="00403414" w:rsidRDefault="00403414" w:rsidP="0040341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Therefore, the facility must report 500 pounds in Sections 6.1 and 8.1d, and 1200 pounds in Sections 6.2 (waste code M65 (RCRA Subtitle C Landfill) should be used) and 8.1d. </w:t>
            </w:r>
          </w:p>
          <w:p w14:paraId="041EDEBF" w14:textId="77777777" w:rsidR="00403414" w:rsidRDefault="00403414" w:rsidP="00403414">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F540035" w14:textId="12914AAD" w:rsidR="00403414" w:rsidRDefault="00403414" w:rsidP="00403414">
            <w:pPr>
              <w:pStyle w:val="BODYTRI"/>
              <w:keepLines/>
              <w:rPr>
                <w:sz w:val="22"/>
                <w:szCs w:val="22"/>
              </w:rPr>
            </w:pPr>
            <w:r>
              <w:rPr>
                <w:color w:val="000000"/>
                <w:sz w:val="22"/>
                <w:szCs w:val="22"/>
              </w:rPr>
              <w:t>Note that for EPCRA</w:t>
            </w:r>
            <w:r>
              <w:rPr>
                <w:color w:val="000000"/>
                <w:sz w:val="22"/>
                <w:szCs w:val="22"/>
              </w:rPr>
              <w:fldChar w:fldCharType="begin"/>
            </w:r>
            <w:r>
              <w:rPr>
                <w:sz w:val="22"/>
                <w:szCs w:val="22"/>
              </w:rPr>
              <w:instrText>xe "EPCRA"</w:instrText>
            </w:r>
            <w:r>
              <w:rPr>
                <w:color w:val="000000"/>
                <w:sz w:val="22"/>
                <w:szCs w:val="22"/>
              </w:rPr>
              <w:fldChar w:fldCharType="end"/>
            </w:r>
            <w:r>
              <w:rPr>
                <w:color w:val="000000"/>
                <w:sz w:val="22"/>
                <w:szCs w:val="22"/>
              </w:rPr>
              <w:t xml:space="preserve"> </w:t>
            </w:r>
            <w:r w:rsidRPr="0093305E">
              <w:rPr>
                <w:color w:val="000000"/>
                <w:sz w:val="22"/>
                <w:szCs w:val="22"/>
              </w:rPr>
              <w:t>Section 313</w:t>
            </w:r>
            <w:r>
              <w:rPr>
                <w:color w:val="000000"/>
                <w:sz w:val="22"/>
                <w:szCs w:val="22"/>
              </w:rPr>
              <w:t xml:space="preserve"> chemicals that are not metals or metal category compounds, the quantity sent for treatment at POTWs and to other off-site treatment locations must be reported in Section 8.7 - Quantity Treated Off-site. However, if you know that some or all of the chemical is not treated for destruction at the off-site location you must report that quantity in Section 8.1.</w:t>
            </w:r>
          </w:p>
        </w:tc>
      </w:tr>
    </w:tbl>
    <w:p w14:paraId="6972EEB9" w14:textId="77777777" w:rsidR="00D5538F" w:rsidRDefault="00D5538F">
      <w:pPr>
        <w:ind w:left="720" w:hanging="720"/>
        <w:jc w:val="both"/>
        <w:rPr>
          <w:szCs w:val="22"/>
        </w:rPr>
      </w:pPr>
      <w:r>
        <w:rPr>
          <w:szCs w:val="22"/>
        </w:rPr>
        <w:br w:type="page"/>
      </w:r>
    </w:p>
    <w:p w14:paraId="793D303B" w14:textId="77777777" w:rsidR="00D5538F" w:rsidRDefault="00D5538F">
      <w:pPr>
        <w:jc w:val="center"/>
        <w:rPr>
          <w:szCs w:val="22"/>
        </w:rPr>
      </w:pPr>
    </w:p>
    <w:p w14:paraId="3B703F65" w14:textId="77777777" w:rsidR="00D5538F" w:rsidRDefault="007A773B">
      <w:pPr>
        <w:jc w:val="center"/>
        <w:rPr>
          <w:szCs w:val="22"/>
        </w:rPr>
      </w:pPr>
      <w:r>
        <w:rPr>
          <w:noProof/>
          <w:szCs w:val="22"/>
        </w:rPr>
        <w:drawing>
          <wp:inline distT="0" distB="0" distL="0" distR="0" wp14:anchorId="4A66D9E1" wp14:editId="66C15737">
            <wp:extent cx="5924550" cy="29146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24550" cy="2914650"/>
                    </a:xfrm>
                    <a:prstGeom prst="rect">
                      <a:avLst/>
                    </a:prstGeom>
                    <a:noFill/>
                    <a:ln>
                      <a:noFill/>
                    </a:ln>
                  </pic:spPr>
                </pic:pic>
              </a:graphicData>
            </a:graphic>
          </wp:inline>
        </w:drawing>
      </w:r>
    </w:p>
    <w:p w14:paraId="5C3CD830" w14:textId="77777777" w:rsidR="00D5538F" w:rsidRDefault="00D5538F">
      <w:pPr>
        <w:jc w:val="both"/>
        <w:rPr>
          <w:szCs w:val="22"/>
        </w:rPr>
      </w:pPr>
    </w:p>
    <w:p w14:paraId="253E82C1" w14:textId="77777777" w:rsidR="00D5538F" w:rsidRDefault="00D5538F">
      <w:pPr>
        <w:jc w:val="both"/>
        <w:rPr>
          <w:szCs w:val="22"/>
        </w:rPr>
      </w:pPr>
      <w:r>
        <w:rPr>
          <w:szCs w:val="22"/>
        </w:rPr>
        <w:t>This off-site location receives a transfer of 15,000 pounds of toluene and will combust 5,000 pounds for the purposes of energy recovery, will enter 7,500 pounds into a recovery process, and will dispose of the remaining 2,500 pounds.</w:t>
      </w:r>
    </w:p>
    <w:p w14:paraId="6A2AED5E" w14:textId="77777777" w:rsidR="00D5538F" w:rsidRDefault="00D5538F">
      <w:pPr>
        <w:jc w:val="both"/>
        <w:rPr>
          <w:szCs w:val="22"/>
        </w:rPr>
      </w:pPr>
    </w:p>
    <w:p w14:paraId="0BE12564" w14:textId="77777777" w:rsidR="00D5538F" w:rsidRDefault="00D5538F">
      <w:pPr>
        <w:jc w:val="both"/>
        <w:rPr>
          <w:szCs w:val="22"/>
        </w:rPr>
      </w:pPr>
    </w:p>
    <w:p w14:paraId="57641291" w14:textId="776D9F4E" w:rsidR="00D5538F" w:rsidRDefault="007A773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r>
        <w:rPr>
          <w:noProof/>
          <w:color w:val="000000"/>
          <w:sz w:val="18"/>
          <w:szCs w:val="18"/>
        </w:rPr>
        <w:drawing>
          <wp:inline distT="0" distB="0" distL="0" distR="0" wp14:anchorId="223BC7F4" wp14:editId="6A728F7D">
            <wp:extent cx="5924550" cy="3038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24550" cy="3038475"/>
                    </a:xfrm>
                    <a:prstGeom prst="rect">
                      <a:avLst/>
                    </a:prstGeom>
                    <a:noFill/>
                    <a:ln>
                      <a:noFill/>
                    </a:ln>
                  </pic:spPr>
                </pic:pic>
              </a:graphicData>
            </a:graphic>
          </wp:inline>
        </w:drawing>
      </w:r>
    </w:p>
    <w:p w14:paraId="35292915" w14:textId="77777777" w:rsidR="00D5538F" w:rsidRDefault="00D55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8"/>
          <w:szCs w:val="18"/>
        </w:rPr>
      </w:pPr>
    </w:p>
    <w:p w14:paraId="0719CD65" w14:textId="77777777" w:rsidR="00D5538F" w:rsidRDefault="00D5538F">
      <w:pPr>
        <w:ind w:left="720" w:hanging="720"/>
        <w:jc w:val="both"/>
        <w:rPr>
          <w:szCs w:val="22"/>
        </w:rPr>
      </w:pPr>
    </w:p>
    <w:p w14:paraId="03E9491A" w14:textId="77777777" w:rsidR="00D5538F" w:rsidRDefault="00D5538F">
      <w:pPr>
        <w:jc w:val="both"/>
        <w:rPr>
          <w:szCs w:val="22"/>
        </w:rPr>
      </w:pPr>
      <w:r>
        <w:rPr>
          <w:szCs w:val="22"/>
        </w:rPr>
        <w:t>This off-site location receives a transfer of 12,500 pounds of tetrachloroethylene (perchloroethylene) that is part of a waste that is combusted for the purposes of energy recovery in an industrial furnace. Note that the tetrachloroethylene should be reported using code M54 to indicate that it is combusted in an energy recovery unit but it does not contribute to the heating value of the waste.</w:t>
      </w:r>
    </w:p>
    <w:p w14:paraId="27A620C5" w14:textId="77777777" w:rsidR="00D5538F" w:rsidRDefault="00D5538F">
      <w:r>
        <w:tab/>
      </w:r>
    </w:p>
    <w:p w14:paraId="2B43F37E" w14:textId="6AEA9C8C" w:rsidR="00D5538F" w:rsidRDefault="00D5538F">
      <w:pPr>
        <w:pStyle w:val="FigureHeading"/>
        <w:rPr>
          <w:szCs w:val="22"/>
        </w:rPr>
      </w:pPr>
      <w:bookmarkStart w:id="163" w:name="_Toc367371628"/>
      <w:bookmarkStart w:id="164" w:name="_Toc431803149"/>
      <w:r w:rsidRPr="00C440AC">
        <w:t xml:space="preserve">Figure </w:t>
      </w:r>
      <w:r w:rsidR="00796CC9">
        <w:t>6</w:t>
      </w:r>
      <w:r w:rsidRPr="00C440AC">
        <w:t>.</w:t>
      </w:r>
      <w:r w:rsidRPr="00C440AC">
        <w:tab/>
        <w:t>Hypothetical Section 6.2 Completed for Two Off-Site Locations</w:t>
      </w:r>
      <w:bookmarkEnd w:id="163"/>
      <w:bookmarkEnd w:id="164"/>
    </w:p>
    <w:p w14:paraId="68E0FF04" w14:textId="77777777" w:rsidR="00D5538F" w:rsidRDefault="00D5538F">
      <w:pPr>
        <w:pStyle w:val="FigureHeading"/>
        <w:rPr>
          <w:szCs w:val="22"/>
        </w:rPr>
      </w:pPr>
    </w:p>
    <w:p w14:paraId="1AA418EB" w14:textId="77777777" w:rsidR="00D5538F" w:rsidRDefault="00D5538F">
      <w:pPr>
        <w:jc w:val="both"/>
        <w:rPr>
          <w:szCs w:val="22"/>
        </w:rPr>
        <w:sectPr w:rsidR="00D5538F" w:rsidSect="0027392C">
          <w:type w:val="continuous"/>
          <w:pgSz w:w="12240" w:h="15840"/>
          <w:pgMar w:top="720" w:right="1296" w:bottom="576" w:left="1296" w:header="720" w:footer="576" w:gutter="0"/>
          <w:cols w:space="360"/>
          <w:docGrid w:linePitch="360"/>
        </w:sectPr>
      </w:pPr>
    </w:p>
    <w:p w14:paraId="245CA865" w14:textId="494B3E1F" w:rsidR="00D5538F" w:rsidRDefault="00D5538F" w:rsidP="00B24168">
      <w:pPr>
        <w:pStyle w:val="Heading2"/>
        <w:rPr>
          <w:rFonts w:ascii="Times New Roman" w:hAnsi="Times New Roman"/>
        </w:rPr>
      </w:pPr>
      <w:bookmarkStart w:id="165" w:name="_Toc209848055"/>
      <w:bookmarkStart w:id="166" w:name="_Toc433297048"/>
      <w:r>
        <w:rPr>
          <w:rFonts w:ascii="Times New Roman" w:hAnsi="Times New Roman"/>
        </w:rPr>
        <w:t>Section 7.</w:t>
      </w:r>
      <w:r>
        <w:rPr>
          <w:rFonts w:ascii="Times New Roman" w:hAnsi="Times New Roman"/>
        </w:rPr>
        <w:tab/>
        <w:t>On-Site Waste Treatment, Energy Recovery</w:t>
      </w:r>
      <w:r>
        <w:rPr>
          <w:rFonts w:ascii="Times New Roman" w:hAnsi="Times New Roman"/>
        </w:rPr>
        <w:fldChar w:fldCharType="begin"/>
      </w:r>
      <w:r>
        <w:rPr>
          <w:rFonts w:ascii="Times New Roman" w:hAnsi="Times New Roman"/>
        </w:rPr>
        <w:instrText>xe "Energy Recovery"</w:instrText>
      </w:r>
      <w:r>
        <w:rPr>
          <w:rFonts w:ascii="Times New Roman" w:hAnsi="Times New Roman"/>
        </w:rPr>
        <w:fldChar w:fldCharType="end"/>
      </w:r>
      <w:r>
        <w:rPr>
          <w:rFonts w:ascii="Times New Roman" w:hAnsi="Times New Roman"/>
        </w:rPr>
        <w:t>, and Recycling Methods</w:t>
      </w:r>
      <w:bookmarkEnd w:id="165"/>
      <w:r w:rsidR="004E65CE">
        <w:rPr>
          <w:rFonts w:ascii="Times New Roman" w:hAnsi="Times New Roman"/>
        </w:rPr>
        <w:t xml:space="preserve"> (Form R)</w:t>
      </w:r>
      <w:bookmarkEnd w:id="166"/>
    </w:p>
    <w:p w14:paraId="11B4E6F0" w14:textId="77777777" w:rsidR="00D5538F" w:rsidRPr="007F265C" w:rsidRDefault="00D5538F" w:rsidP="005B422A">
      <w:pPr>
        <w:pStyle w:val="CommentText"/>
        <w:rPr>
          <w:sz w:val="22"/>
          <w:szCs w:val="22"/>
        </w:rPr>
      </w:pPr>
      <w:r w:rsidRPr="007F265C">
        <w:rPr>
          <w:sz w:val="22"/>
          <w:szCs w:val="22"/>
        </w:rPr>
        <w:t>You must report in this section the methods of waste treatment, energy recovery, and recycling applied to the reported EPCRA</w:t>
      </w:r>
      <w:r>
        <w:rPr>
          <w:sz w:val="22"/>
          <w:szCs w:val="22"/>
        </w:rPr>
        <w:fldChar w:fldCharType="begin"/>
      </w:r>
      <w:r w:rsidRPr="007F265C">
        <w:rPr>
          <w:sz w:val="22"/>
          <w:szCs w:val="22"/>
        </w:rPr>
        <w:instrText>xe "EPCRA"</w:instrText>
      </w:r>
      <w:r>
        <w:rPr>
          <w:sz w:val="22"/>
          <w:szCs w:val="22"/>
        </w:rPr>
        <w:fldChar w:fldCharType="end"/>
      </w:r>
      <w:r w:rsidRPr="007F265C">
        <w:rPr>
          <w:sz w:val="22"/>
          <w:szCs w:val="22"/>
        </w:rPr>
        <w:t xml:space="preserve"> Section 313 chemical in wastes on-site. There are three separate sections for reporting such activities. Section 7A column c and Section 7A column e were deleted from Form R in 2005. Section 7A column d remained on the form until 2010. In 2011, column d was renamed column c which is addressed below.</w:t>
      </w:r>
    </w:p>
    <w:p w14:paraId="640C3A29" w14:textId="2431FDCF" w:rsidR="00D5538F" w:rsidRDefault="00D5538F">
      <w:pPr>
        <w:jc w:val="both"/>
        <w:rPr>
          <w:szCs w:val="22"/>
        </w:rPr>
      </w:pPr>
    </w:p>
    <w:p w14:paraId="442020D8" w14:textId="77777777" w:rsidR="00D5538F" w:rsidRDefault="00D5538F">
      <w:pPr>
        <w:spacing w:after="120"/>
        <w:ind w:left="1440" w:hanging="1440"/>
        <w:rPr>
          <w:b/>
          <w:szCs w:val="22"/>
        </w:rPr>
      </w:pPr>
      <w:r>
        <w:rPr>
          <w:b/>
          <w:szCs w:val="22"/>
        </w:rPr>
        <w:t xml:space="preserve">Section 7A: </w:t>
      </w:r>
      <w:r>
        <w:rPr>
          <w:b/>
          <w:szCs w:val="22"/>
        </w:rPr>
        <w:tab/>
        <w:t>On-Site Waste Treatment Methods and Efficiency</w:t>
      </w:r>
    </w:p>
    <w:p w14:paraId="1F98D22A" w14:textId="77777777" w:rsidR="00D5538F" w:rsidRDefault="00D5538F">
      <w:pPr>
        <w:jc w:val="both"/>
        <w:rPr>
          <w:szCs w:val="22"/>
        </w:rPr>
      </w:pPr>
      <w:r>
        <w:rPr>
          <w:szCs w:val="22"/>
        </w:rPr>
        <w:t>Most of the chemical-specific information required by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that is reported on Form R is specific to the EPCRA </w:t>
      </w:r>
      <w:r w:rsidRPr="0093305E">
        <w:rPr>
          <w:szCs w:val="22"/>
        </w:rPr>
        <w:t>Section 313</w:t>
      </w:r>
      <w:r>
        <w:rPr>
          <w:szCs w:val="22"/>
        </w:rPr>
        <w:t xml:space="preserve"> chemical rather than the waste stream containing the EPCRA </w:t>
      </w:r>
      <w:r w:rsidRPr="0093305E">
        <w:rPr>
          <w:szCs w:val="22"/>
        </w:rPr>
        <w:t>Section 313</w:t>
      </w:r>
      <w:r>
        <w:rPr>
          <w:szCs w:val="22"/>
        </w:rPr>
        <w:t xml:space="preserve"> chemical. However, EPCRA </w:t>
      </w:r>
      <w:r w:rsidRPr="0093305E">
        <w:rPr>
          <w:szCs w:val="22"/>
        </w:rPr>
        <w:t>Section 313</w:t>
      </w:r>
      <w:r>
        <w:rPr>
          <w:szCs w:val="22"/>
        </w:rPr>
        <w:t xml:space="preserve"> does require that waste treatment methods applied on-site to waste streams that contain the EPCRA </w:t>
      </w:r>
      <w:r w:rsidRPr="0093305E">
        <w:rPr>
          <w:szCs w:val="22"/>
        </w:rPr>
        <w:t>Section 313</w:t>
      </w:r>
      <w:r>
        <w:rPr>
          <w:szCs w:val="22"/>
        </w:rPr>
        <w:t xml:space="preserve"> chemical be reported. This information is reportable regardless of whether the facility actively applies treatment or the treatment of the waste stream occurs passively. This information is collected in Section 7A of Form R.</w:t>
      </w:r>
    </w:p>
    <w:p w14:paraId="44C36AFA" w14:textId="77777777" w:rsidR="00D5538F" w:rsidRDefault="00D5538F">
      <w:pPr>
        <w:jc w:val="both"/>
        <w:rPr>
          <w:szCs w:val="22"/>
        </w:rPr>
      </w:pPr>
    </w:p>
    <w:p w14:paraId="17EBCADF" w14:textId="77777777" w:rsidR="00D5538F" w:rsidRDefault="00D5538F">
      <w:pPr>
        <w:jc w:val="both"/>
        <w:rPr>
          <w:szCs w:val="22"/>
        </w:rPr>
      </w:pPr>
      <w:r>
        <w:rPr>
          <w:szCs w:val="22"/>
        </w:rPr>
        <w:t>In Section 7A, you must provide the following information if you treat waste streams containing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on-site:</w:t>
      </w:r>
    </w:p>
    <w:p w14:paraId="4BD27C84" w14:textId="77777777" w:rsidR="00D5538F" w:rsidRDefault="00D5538F">
      <w:pPr>
        <w:jc w:val="both"/>
        <w:rPr>
          <w:szCs w:val="22"/>
        </w:rPr>
      </w:pPr>
    </w:p>
    <w:p w14:paraId="64FFB3EF" w14:textId="77777777" w:rsidR="00D5538F" w:rsidRDefault="00D5538F">
      <w:pPr>
        <w:ind w:left="540" w:hanging="540"/>
        <w:jc w:val="both"/>
        <w:rPr>
          <w:szCs w:val="22"/>
        </w:rPr>
      </w:pPr>
      <w:r>
        <w:rPr>
          <w:szCs w:val="22"/>
        </w:rPr>
        <w:t>(a)</w:t>
      </w:r>
      <w:r>
        <w:rPr>
          <w:szCs w:val="22"/>
        </w:rPr>
        <w:tab/>
        <w:t>The general waste stream types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being reported;</w:t>
      </w:r>
    </w:p>
    <w:p w14:paraId="40A6CBD0" w14:textId="77777777" w:rsidR="00D5538F" w:rsidRDefault="00D5538F">
      <w:pPr>
        <w:ind w:left="540" w:hanging="540"/>
        <w:jc w:val="both"/>
        <w:rPr>
          <w:szCs w:val="22"/>
        </w:rPr>
      </w:pPr>
      <w:r>
        <w:rPr>
          <w:szCs w:val="22"/>
        </w:rPr>
        <w:t>(b)</w:t>
      </w:r>
      <w:r>
        <w:rPr>
          <w:szCs w:val="22"/>
        </w:rPr>
        <w:tab/>
        <w:t>The waste treatment method(s) or sequence used on all waste streams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and</w:t>
      </w:r>
    </w:p>
    <w:p w14:paraId="59E5CB4B" w14:textId="77777777" w:rsidR="00D5538F" w:rsidRDefault="00D5538F">
      <w:pPr>
        <w:ind w:left="540" w:hanging="540"/>
        <w:jc w:val="both"/>
        <w:rPr>
          <w:szCs w:val="22"/>
        </w:rPr>
      </w:pPr>
      <w:r>
        <w:rPr>
          <w:szCs w:val="22"/>
        </w:rPr>
        <w:t>(c)</w:t>
      </w:r>
      <w:r>
        <w:rPr>
          <w:szCs w:val="22"/>
        </w:rPr>
        <w:tab/>
        <w:t>The efficiency of each waste treatment method or waste treatment sequence in destroying or removing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FB4E931" w14:textId="77777777" w:rsidR="00D5538F" w:rsidRDefault="00D5538F">
      <w:pPr>
        <w:jc w:val="both"/>
        <w:rPr>
          <w:szCs w:val="22"/>
        </w:rPr>
      </w:pPr>
    </w:p>
    <w:p w14:paraId="3A62DAB0" w14:textId="0D7A7F91" w:rsidR="00D5538F" w:rsidRDefault="00D5538F">
      <w:pPr>
        <w:jc w:val="both"/>
        <w:rPr>
          <w:szCs w:val="22"/>
        </w:rPr>
      </w:pPr>
      <w:r>
        <w:rPr>
          <w:szCs w:val="22"/>
        </w:rPr>
        <w:t>When entering on-site treatment data in TRI-MEweb, use a separate waste treatment profile in Section 7A for each general waste stream type. Each profile contains the general waste stream type (7A Column a) and all waste treatment methods associated with that stream (7A Column b). In TRI-MEweb, each profile treatment stream is assigned a name. Each waste treatment profile generated for a facility is available to be used for other forms from the same facility for the same reporting year. Report only information about treatment of waste streams at your facility, not information about off-site waste treatment.</w:t>
      </w:r>
    </w:p>
    <w:p w14:paraId="7D6C5C43" w14:textId="77777777" w:rsidR="00D5538F" w:rsidRDefault="00D5538F">
      <w:pPr>
        <w:jc w:val="both"/>
        <w:rPr>
          <w:szCs w:val="22"/>
        </w:rPr>
      </w:pPr>
    </w:p>
    <w:p w14:paraId="411C7DBC" w14:textId="77777777" w:rsidR="00D5538F" w:rsidRDefault="00D5538F">
      <w:pPr>
        <w:jc w:val="both"/>
        <w:rPr>
          <w:szCs w:val="22"/>
        </w:rPr>
      </w:pPr>
      <w:r>
        <w:rPr>
          <w:szCs w:val="22"/>
        </w:rPr>
        <w:t>For each waste treatment profile, provide the appropriate waste treatment efficiency code (7A Column c) for that chemical.</w:t>
      </w:r>
    </w:p>
    <w:p w14:paraId="7D1077D3" w14:textId="77777777" w:rsidR="00D5538F" w:rsidRDefault="00D5538F">
      <w:pPr>
        <w:jc w:val="both"/>
        <w:rPr>
          <w:szCs w:val="22"/>
        </w:rPr>
      </w:pPr>
    </w:p>
    <w:p w14:paraId="7BD1D462" w14:textId="0D7C2D15" w:rsidR="00D5538F" w:rsidRDefault="00D5538F">
      <w:pPr>
        <w:jc w:val="both"/>
        <w:rPr>
          <w:szCs w:val="22"/>
        </w:rPr>
      </w:pPr>
      <w:r>
        <w:rPr>
          <w:szCs w:val="22"/>
        </w:rPr>
        <w:t xml:space="preserve">TRI-MEweb </w:t>
      </w:r>
      <w:r w:rsidR="00036BC9">
        <w:rPr>
          <w:szCs w:val="22"/>
        </w:rPr>
        <w:t xml:space="preserve">may </w:t>
      </w:r>
      <w:r>
        <w:rPr>
          <w:szCs w:val="22"/>
        </w:rPr>
        <w:t xml:space="preserve">also simultaneously collect total quantities treated on-site for the current reporting year for this chemical (see Section 8.6).  </w:t>
      </w:r>
    </w:p>
    <w:p w14:paraId="3BCDA1D2" w14:textId="77777777" w:rsidR="00D5538F" w:rsidRDefault="00D5538F">
      <w:pPr>
        <w:jc w:val="both"/>
        <w:rPr>
          <w:szCs w:val="22"/>
        </w:rPr>
      </w:pPr>
    </w:p>
    <w:p w14:paraId="5AC5D69F" w14:textId="343B8D1D" w:rsidR="00D5538F" w:rsidRDefault="00D5538F">
      <w:pPr>
        <w:jc w:val="both"/>
        <w:rPr>
          <w:szCs w:val="22"/>
        </w:rPr>
      </w:pPr>
      <w:r>
        <w:rPr>
          <w:szCs w:val="22"/>
        </w:rPr>
        <w:t>If you do not perform on-site treatment of waste streams containing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check the “Not Applicable” box for Section 7A.</w:t>
      </w:r>
    </w:p>
    <w:p w14:paraId="72C769BA" w14:textId="77777777" w:rsidR="00D5538F" w:rsidRDefault="00D5538F">
      <w:pPr>
        <w:jc w:val="both"/>
        <w:rPr>
          <w:b/>
          <w:i/>
          <w:szCs w:val="22"/>
        </w:rPr>
      </w:pPr>
    </w:p>
    <w:p w14:paraId="672FE7D9" w14:textId="77777777" w:rsidR="00D5538F" w:rsidRDefault="00D5538F">
      <w:pPr>
        <w:keepNext/>
        <w:spacing w:after="120"/>
        <w:jc w:val="both"/>
        <w:rPr>
          <w:b/>
          <w:i/>
          <w:szCs w:val="22"/>
        </w:rPr>
      </w:pPr>
      <w:r>
        <w:rPr>
          <w:b/>
          <w:i/>
          <w:szCs w:val="22"/>
        </w:rPr>
        <w:t>7A Column a: General Waste Stream</w:t>
      </w:r>
    </w:p>
    <w:p w14:paraId="33DE6399" w14:textId="6BA16694" w:rsidR="00D5538F" w:rsidRPr="00C36A47" w:rsidRDefault="00D5538F">
      <w:r>
        <w:t>For each waste treatment method, indicate the type of waste stream containing the EPCRA</w:t>
      </w:r>
      <w:r>
        <w:fldChar w:fldCharType="begin"/>
      </w:r>
      <w:r>
        <w:instrText>xe "EPCRA"</w:instrText>
      </w:r>
      <w:r>
        <w:fldChar w:fldCharType="end"/>
      </w:r>
      <w:r>
        <w:t xml:space="preserve"> </w:t>
      </w:r>
      <w:r w:rsidRPr="0093305E">
        <w:t>Section 313</w:t>
      </w:r>
      <w:r>
        <w:t xml:space="preserve"> chemical that is treated. Select the letter code that </w:t>
      </w:r>
      <w:r w:rsidRPr="00C36A47">
        <w:t>corresponds to the general waste stream type:</w:t>
      </w:r>
    </w:p>
    <w:p w14:paraId="759FB068" w14:textId="77777777" w:rsidR="00D5538F" w:rsidRPr="00C36A47" w:rsidRDefault="00D5538F"/>
    <w:p w14:paraId="0A3F7F18" w14:textId="77777777" w:rsidR="00D5538F" w:rsidRPr="00FC448F" w:rsidRDefault="00D5538F">
      <w:pPr>
        <w:spacing w:after="120"/>
        <w:ind w:left="450" w:hanging="450"/>
      </w:pPr>
      <w:r w:rsidRPr="00FC448F">
        <w:t>A</w:t>
      </w:r>
      <w:r>
        <w:rPr>
          <w:lang w:val="fr-FR"/>
        </w:rPr>
        <w:tab/>
      </w:r>
      <w:r w:rsidRPr="00FC448F">
        <w:t>Gaseous (gases, vapors, airborne particulates)</w:t>
      </w:r>
    </w:p>
    <w:p w14:paraId="40FB7231" w14:textId="77777777" w:rsidR="00D5538F" w:rsidRDefault="00D5538F">
      <w:pPr>
        <w:spacing w:after="120"/>
        <w:ind w:left="450" w:hanging="450"/>
      </w:pPr>
      <w:r w:rsidRPr="00C36A47">
        <w:t>W</w:t>
      </w:r>
      <w:r w:rsidRPr="00C36A47">
        <w:tab/>
        <w:t>Wastewater (aqueous</w:t>
      </w:r>
      <w:r>
        <w:t xml:space="preserve"> waste)</w:t>
      </w:r>
    </w:p>
    <w:p w14:paraId="09589DAB" w14:textId="77777777" w:rsidR="00D5538F" w:rsidRDefault="00D5538F">
      <w:pPr>
        <w:spacing w:after="120"/>
        <w:ind w:left="446" w:hanging="446"/>
        <w:jc w:val="both"/>
        <w:rPr>
          <w:szCs w:val="22"/>
        </w:rPr>
      </w:pPr>
      <w:r>
        <w:rPr>
          <w:szCs w:val="22"/>
        </w:rPr>
        <w:t>L</w:t>
      </w:r>
      <w:r>
        <w:rPr>
          <w:szCs w:val="22"/>
        </w:rPr>
        <w:tab/>
        <w:t>Liquid waste streams (non-aqueous waste)</w:t>
      </w:r>
    </w:p>
    <w:p w14:paraId="27A550C3" w14:textId="77777777" w:rsidR="00D5538F" w:rsidRDefault="00D5538F">
      <w:pPr>
        <w:spacing w:after="120"/>
        <w:ind w:left="450" w:hanging="450"/>
        <w:jc w:val="both"/>
        <w:rPr>
          <w:szCs w:val="22"/>
        </w:rPr>
      </w:pPr>
      <w:r>
        <w:rPr>
          <w:szCs w:val="22"/>
        </w:rPr>
        <w:t xml:space="preserve">S </w:t>
      </w:r>
      <w:r>
        <w:rPr>
          <w:szCs w:val="22"/>
        </w:rPr>
        <w:tab/>
        <w:t>Solid waste streams (including sludges and slurries)</w:t>
      </w:r>
    </w:p>
    <w:p w14:paraId="0C17FFB1" w14:textId="77777777" w:rsidR="00D5538F" w:rsidRDefault="00D5538F">
      <w:pPr>
        <w:jc w:val="both"/>
        <w:rPr>
          <w:szCs w:val="22"/>
        </w:rPr>
      </w:pPr>
      <w:r>
        <w:rPr>
          <w:szCs w:val="22"/>
        </w:rPr>
        <w:t>If a waste is a combination of water and organic liquid and the organic content is less than 50 percent, report it as a wastewater (W). Slurries and sludges containing water should be reported as solid waste if they contain appreciable amounts of dissolved solids, or solids that may settle, such that the viscosity or density of the waste is considerably different from that of process wastewater.</w:t>
      </w:r>
    </w:p>
    <w:p w14:paraId="0FB8DB48" w14:textId="77777777" w:rsidR="00D5538F" w:rsidRDefault="00D5538F">
      <w:pPr>
        <w:jc w:val="both"/>
        <w:rPr>
          <w:szCs w:val="22"/>
        </w:rPr>
      </w:pPr>
    </w:p>
    <w:p w14:paraId="41C1128D" w14:textId="77777777" w:rsidR="00D5538F" w:rsidRDefault="00D5538F">
      <w:pPr>
        <w:ind w:left="630" w:hanging="630"/>
        <w:rPr>
          <w:b/>
          <w:i/>
          <w:szCs w:val="22"/>
        </w:rPr>
      </w:pPr>
      <w:r>
        <w:rPr>
          <w:b/>
          <w:i/>
          <w:szCs w:val="22"/>
        </w:rPr>
        <w:t>7A Column b: Waste Treatment Method(s) Sequence</w:t>
      </w:r>
    </w:p>
    <w:p w14:paraId="26F18A4F" w14:textId="77777777" w:rsidR="00D5538F" w:rsidRDefault="00D5538F">
      <w:pPr>
        <w:jc w:val="both"/>
        <w:rPr>
          <w:szCs w:val="22"/>
        </w:rPr>
      </w:pPr>
      <w:r>
        <w:rPr>
          <w:szCs w:val="22"/>
        </w:rPr>
        <w:t>Enter the appropriate waste treatment code from the list below for each on-site waste treatment method used on a waste stream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regardless of whether the waste treatment method actually removes the specific EPCRA </w:t>
      </w:r>
      <w:r w:rsidRPr="0093305E">
        <w:rPr>
          <w:szCs w:val="22"/>
        </w:rPr>
        <w:t>Section 313</w:t>
      </w:r>
      <w:r>
        <w:rPr>
          <w:szCs w:val="22"/>
        </w:rPr>
        <w:t xml:space="preserve"> chemical being reported. Waste treatment methods must be reported for each type of waste stream being treated (i.e., gaseous waste streams, aqueous waste streams, liquid non-aqueous waste streams, and solids). Except for the air emission treatment codes, the waste treatment codes are not restricted to any medium.</w:t>
      </w:r>
    </w:p>
    <w:p w14:paraId="1B53BF6F" w14:textId="77777777" w:rsidR="00D5538F" w:rsidRDefault="00D5538F">
      <w:pPr>
        <w:jc w:val="both"/>
        <w:rPr>
          <w:szCs w:val="22"/>
        </w:rPr>
      </w:pPr>
    </w:p>
    <w:p w14:paraId="76E3CAC8" w14:textId="77777777" w:rsidR="00D5538F" w:rsidRDefault="00D5538F">
      <w:pPr>
        <w:jc w:val="both"/>
        <w:rPr>
          <w:szCs w:val="22"/>
        </w:rPr>
      </w:pPr>
      <w:r>
        <w:rPr>
          <w:szCs w:val="22"/>
        </w:rPr>
        <w:t>Waste streams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may have a single source or may be aggregates of many sources. For example, process water from several pieces of equipment at your facility may be combined prior to waste treatment. Report waste treatment methods that apply to the aggregate waste stream, as well as waste treatment methods that apply to individual waste streams. If your facility treats various wastewater streams containing the EPCRA </w:t>
      </w:r>
      <w:r w:rsidRPr="0093305E">
        <w:rPr>
          <w:szCs w:val="22"/>
        </w:rPr>
        <w:t>Section 313</w:t>
      </w:r>
      <w:r>
        <w:rPr>
          <w:szCs w:val="22"/>
        </w:rPr>
        <w:t xml:space="preserve"> chemical in different ways, the different waste treatment methods must be listed separately.</w:t>
      </w:r>
    </w:p>
    <w:p w14:paraId="1BE7431C" w14:textId="77777777" w:rsidR="00D5538F" w:rsidRDefault="00D5538F">
      <w:pPr>
        <w:jc w:val="both"/>
        <w:rPr>
          <w:szCs w:val="22"/>
        </w:rPr>
      </w:pPr>
    </w:p>
    <w:p w14:paraId="120644BE" w14:textId="77777777" w:rsidR="00D5538F" w:rsidRDefault="00D5538F">
      <w:pPr>
        <w:jc w:val="both"/>
        <w:rPr>
          <w:szCs w:val="22"/>
        </w:rPr>
      </w:pPr>
      <w:r>
        <w:rPr>
          <w:szCs w:val="22"/>
        </w:rPr>
        <w:t>If your facility has several pieces of equipment performing a similar service in a waste treatment sequence, you may combine the reporting for such equipment. It is not necessary to enter four codes to cover four scrubber units, for example, if all four are treating waste streams of similar character (e.g., sulfuric acid mist emissions), have similar influent concentrations, and have similar removal efficiencies. If, however, any of these parameters differs from one unit to the next, each scrubber should be listed separately.</w:t>
      </w:r>
    </w:p>
    <w:p w14:paraId="1587F003" w14:textId="77777777" w:rsidR="00D5538F" w:rsidRDefault="00D5538F">
      <w:pPr>
        <w:jc w:val="both"/>
        <w:rPr>
          <w:szCs w:val="22"/>
        </w:rPr>
      </w:pPr>
    </w:p>
    <w:p w14:paraId="1B0F6567" w14:textId="77777777" w:rsidR="00D5538F" w:rsidRDefault="00D5538F">
      <w:pPr>
        <w:jc w:val="both"/>
        <w:rPr>
          <w:szCs w:val="22"/>
        </w:rPr>
      </w:pPr>
      <w:r>
        <w:rPr>
          <w:szCs w:val="22"/>
        </w:rPr>
        <w:t xml:space="preserve">If you are using the hard copy paper form </w:t>
      </w:r>
      <w:r w:rsidRPr="00BF7C81">
        <w:rPr>
          <w:szCs w:val="22"/>
        </w:rPr>
        <w:t>(trade secret submissions only)</w:t>
      </w:r>
      <w:r>
        <w:rPr>
          <w:szCs w:val="22"/>
        </w:rPr>
        <w:t>, and if your facility performs more than eight sequential waste treatment methods on a single general waste stream, continue listing the methods in the next row and renumber appropriately those waste treatment method code boxes you used to continue the sequence. For example, if the general waste stream in box 7A.1a had nine treatment methods applied to it, the ninth method would be indicated in the first method box for row 7A.2a. The numeral “1” would be crossed out, and a “9” would be inserted.</w:t>
      </w:r>
    </w:p>
    <w:p w14:paraId="38B1F0BE" w14:textId="77777777" w:rsidR="00D5538F" w:rsidRDefault="00D5538F">
      <w:pPr>
        <w:jc w:val="both"/>
        <w:rPr>
          <w:szCs w:val="22"/>
        </w:rPr>
      </w:pPr>
    </w:p>
    <w:p w14:paraId="1D6D7813" w14:textId="45848E8F" w:rsidR="00D5538F" w:rsidRDefault="00D5538F">
      <w:pPr>
        <w:jc w:val="both"/>
        <w:rPr>
          <w:szCs w:val="22"/>
        </w:rPr>
      </w:pPr>
      <w:r>
        <w:rPr>
          <w:szCs w:val="22"/>
        </w:rPr>
        <w:t xml:space="preserve">Treatment applied to any other general waste stream types would then be listed in the next empty row. In the scenario below, for instance, the second general waste stream would be reported in row 7A.3a. See Figure </w:t>
      </w:r>
      <w:r w:rsidR="00796CC9">
        <w:rPr>
          <w:szCs w:val="22"/>
        </w:rPr>
        <w:t xml:space="preserve">7 </w:t>
      </w:r>
      <w:r>
        <w:rPr>
          <w:szCs w:val="22"/>
        </w:rPr>
        <w:t>for an example of a hypothetical section 7A.</w:t>
      </w:r>
    </w:p>
    <w:p w14:paraId="0BA43C95" w14:textId="77777777" w:rsidR="00D5538F" w:rsidRDefault="00D5538F">
      <w:pPr>
        <w:jc w:val="both"/>
        <w:rPr>
          <w:szCs w:val="22"/>
        </w:rPr>
      </w:pPr>
    </w:p>
    <w:p w14:paraId="36B4E524" w14:textId="77777777" w:rsidR="00D5538F" w:rsidRDefault="00D5538F">
      <w:pPr>
        <w:jc w:val="both"/>
        <w:rPr>
          <w:szCs w:val="22"/>
        </w:rPr>
        <w:sectPr w:rsidR="00D5538F" w:rsidSect="00594392">
          <w:type w:val="continuous"/>
          <w:pgSz w:w="12240" w:h="15840"/>
          <w:pgMar w:top="720" w:right="1296" w:bottom="576" w:left="1296" w:header="720" w:footer="576" w:gutter="0"/>
          <w:cols w:num="2" w:space="360"/>
          <w:docGrid w:linePitch="360"/>
        </w:sectPr>
      </w:pPr>
    </w:p>
    <w:p w14:paraId="54C754B8" w14:textId="77777777" w:rsidR="00D5538F" w:rsidRPr="00DE71B5"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18"/>
          <w:szCs w:val="18"/>
          <w:vertAlign w:val="superscript"/>
        </w:rPr>
        <w:sectPr w:rsidR="00D5538F" w:rsidRPr="00DE71B5" w:rsidSect="0027392C">
          <w:type w:val="continuous"/>
          <w:pgSz w:w="12240" w:h="15840"/>
          <w:pgMar w:top="720" w:right="1296" w:bottom="576" w:left="1296" w:header="720" w:footer="576" w:gutter="0"/>
          <w:cols w:space="360"/>
          <w:docGrid w:linePitch="360"/>
        </w:sectPr>
      </w:pPr>
    </w:p>
    <w:tbl>
      <w:tblPr>
        <w:tblW w:w="9648" w:type="dxa"/>
        <w:tblInd w:w="14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D5538F" w14:paraId="0F1538A2" w14:textId="77777777" w:rsidTr="00E053C2">
        <w:tc>
          <w:tcPr>
            <w:tcW w:w="0" w:type="auto"/>
            <w:tcBorders>
              <w:top w:val="single" w:sz="4" w:space="0" w:color="auto"/>
              <w:bottom w:val="single" w:sz="4" w:space="0" w:color="auto"/>
            </w:tcBorders>
            <w:shd w:val="clear" w:color="auto" w:fill="E0E0E0"/>
            <w:tcMar>
              <w:top w:w="144" w:type="dxa"/>
              <w:left w:w="144" w:type="dxa"/>
              <w:bottom w:w="144" w:type="dxa"/>
              <w:right w:w="144" w:type="dxa"/>
            </w:tcMar>
          </w:tcPr>
          <w:p w14:paraId="7E09EAFC" w14:textId="77777777" w:rsidR="00D5538F" w:rsidRPr="00805D00" w:rsidRDefault="00D5538F">
            <w:pPr>
              <w:pStyle w:val="ExampleHeading"/>
              <w:rPr>
                <w:bCs/>
                <w:szCs w:val="22"/>
              </w:rPr>
            </w:pPr>
            <w:bookmarkStart w:id="167" w:name="_Toc339367684"/>
            <w:bookmarkStart w:id="168" w:name="_Toc43180312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16</w:t>
            </w:r>
            <w:r w:rsidRPr="00805D00">
              <w:rPr>
                <w:bCs/>
                <w:szCs w:val="22"/>
              </w:rPr>
              <w:fldChar w:fldCharType="end"/>
            </w:r>
            <w:r w:rsidRPr="00805D00">
              <w:rPr>
                <w:bCs/>
                <w:szCs w:val="22"/>
              </w:rPr>
              <w:t xml:space="preserve">: </w:t>
            </w:r>
            <w:r w:rsidRPr="00805D00">
              <w:rPr>
                <w:bCs/>
                <w:szCs w:val="22"/>
              </w:rPr>
              <w:tab/>
              <w:t>Calculating Releases and Other Waste Management Quantities</w:t>
            </w:r>
            <w:bookmarkEnd w:id="167"/>
            <w:bookmarkEnd w:id="168"/>
          </w:p>
          <w:p w14:paraId="5D88C513"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62FD49B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Your facility disposes of 14,000 pounds of lead chromate (PbCrO4.PbO) in an on-site landfill and transfers 16,000 pounds of lead selenite (PbSeO4) to an off-site land disposal facility. You would therefore be submitting three separate reports on the following: lead compounds, selenium compounds, and chromium compounds. However, the quantities you would be reporting would be the pounds of “parent” metal being released on-site or transferred off-site for further waste management. All quantities are based on mass balance calculations (See Section 5, Column B for information on Basis of Estimate and Section 6.2, Column C for waste management codes and information on transfers of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chemicals in wastes). You would calculate releases of lead, chromium, and selenium by first determining the percentage by weight of these metals in the materials you use as follows:</w:t>
            </w:r>
          </w:p>
          <w:p w14:paraId="2A02975A"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40751A4F" w14:textId="77777777" w:rsidR="00D5538F" w:rsidRDefault="00D5538F">
            <w:pPr>
              <w:tabs>
                <w:tab w:val="left" w:pos="0"/>
                <w:tab w:val="left" w:pos="432"/>
                <w:tab w:val="left" w:pos="1440"/>
                <w:tab w:val="left" w:pos="2160"/>
                <w:tab w:val="left" w:pos="2880"/>
                <w:tab w:val="left" w:pos="3600"/>
                <w:tab w:val="left" w:pos="4320"/>
                <w:tab w:val="left" w:pos="5040"/>
                <w:tab w:val="left" w:pos="5796"/>
                <w:tab w:val="left" w:pos="6480"/>
                <w:tab w:val="left" w:pos="7200"/>
                <w:tab w:val="left" w:pos="7920"/>
                <w:tab w:val="left" w:pos="8640"/>
              </w:tabs>
              <w:ind w:right="1148"/>
              <w:jc w:val="both"/>
              <w:rPr>
                <w:color w:val="000000"/>
              </w:rPr>
            </w:pPr>
            <w:r>
              <w:rPr>
                <w:b/>
                <w:color w:val="000000"/>
                <w:szCs w:val="22"/>
              </w:rPr>
              <w:t>Lead Chromate (PbCrO</w:t>
            </w:r>
            <w:r w:rsidRPr="004C7453">
              <w:rPr>
                <w:b/>
                <w:color w:val="000000"/>
                <w:szCs w:val="22"/>
                <w:vertAlign w:val="subscript"/>
              </w:rPr>
              <w:t>4</w:t>
            </w:r>
            <w:r>
              <w:rPr>
                <w:b/>
                <w:color w:val="000000"/>
                <w:szCs w:val="22"/>
              </w:rPr>
              <w:t>.PbO)</w:t>
            </w:r>
            <w:r>
              <w:rPr>
                <w:color w:val="000000"/>
                <w:szCs w:val="22"/>
              </w:rPr>
              <w:tab/>
            </w:r>
            <w:r>
              <w:rPr>
                <w:color w:val="000000"/>
                <w:szCs w:val="22"/>
              </w:rPr>
              <w:tab/>
              <w:t>Molecular weight = 546.37</w:t>
            </w:r>
          </w:p>
          <w:p w14:paraId="677F0E88"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Lead (2 Pb atoms)</w:t>
            </w:r>
            <w:r>
              <w:rPr>
                <w:color w:val="000000"/>
                <w:szCs w:val="22"/>
              </w:rPr>
              <w:tab/>
            </w:r>
            <w:r>
              <w:rPr>
                <w:color w:val="000000"/>
                <w:szCs w:val="22"/>
              </w:rPr>
              <w:tab/>
            </w:r>
            <w:r>
              <w:rPr>
                <w:color w:val="000000"/>
                <w:szCs w:val="22"/>
              </w:rPr>
              <w:tab/>
            </w:r>
            <w:r>
              <w:rPr>
                <w:color w:val="000000"/>
                <w:szCs w:val="22"/>
              </w:rPr>
              <w:tab/>
              <w:t>Atomic weight = 207.2 × 2 =  414.4</w:t>
            </w:r>
          </w:p>
          <w:p w14:paraId="105D5C57"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 xml:space="preserve">Chromium (1 Cr atom) </w:t>
            </w:r>
            <w:r>
              <w:rPr>
                <w:color w:val="000000"/>
                <w:szCs w:val="22"/>
              </w:rPr>
              <w:tab/>
            </w:r>
            <w:r>
              <w:rPr>
                <w:color w:val="000000"/>
                <w:szCs w:val="22"/>
              </w:rPr>
              <w:tab/>
            </w:r>
            <w:r>
              <w:rPr>
                <w:color w:val="000000"/>
                <w:szCs w:val="22"/>
              </w:rPr>
              <w:tab/>
              <w:t>Atomic weight = 51.996</w:t>
            </w:r>
          </w:p>
          <w:p w14:paraId="68AC1C6B"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DCB1229"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Lead chromate is therefore (percent by weight):</w:t>
            </w:r>
          </w:p>
          <w:p w14:paraId="628467D7" w14:textId="77777777" w:rsidR="00D5538F" w:rsidRDefault="00D5538F">
            <w:pPr>
              <w:tabs>
                <w:tab w:val="left" w:pos="0"/>
                <w:tab w:val="left" w:pos="432"/>
                <w:tab w:val="left" w:pos="1440"/>
                <w:tab w:val="left" w:pos="2160"/>
                <w:tab w:val="left" w:pos="2880"/>
                <w:tab w:val="left" w:pos="3600"/>
                <w:tab w:val="left" w:pos="3826"/>
                <w:tab w:val="left" w:pos="4021"/>
                <w:tab w:val="left" w:pos="4320"/>
                <w:tab w:val="left" w:pos="5040"/>
                <w:tab w:val="left" w:pos="5760"/>
                <w:tab w:val="left" w:pos="6480"/>
                <w:tab w:val="left" w:pos="7200"/>
                <w:tab w:val="left" w:pos="7920"/>
                <w:tab w:val="left" w:pos="8640"/>
              </w:tabs>
              <w:jc w:val="both"/>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(414.4/546.37) = 75.85% lead and</w:t>
            </w:r>
            <w:r>
              <w:rPr>
                <w:color w:val="000000"/>
                <w:szCs w:val="22"/>
              </w:rPr>
              <w:tab/>
            </w:r>
          </w:p>
          <w:p w14:paraId="0C907EBF" w14:textId="77777777" w:rsidR="00D5538F" w:rsidRDefault="00D5538F">
            <w:pPr>
              <w:tabs>
                <w:tab w:val="left" w:pos="0"/>
                <w:tab w:val="left" w:pos="432"/>
                <w:tab w:val="left" w:pos="1440"/>
                <w:tab w:val="left" w:pos="2160"/>
                <w:tab w:val="left" w:pos="2880"/>
                <w:tab w:val="left" w:pos="3726"/>
                <w:tab w:val="left" w:pos="4320"/>
                <w:tab w:val="left" w:pos="5040"/>
                <w:tab w:val="left" w:pos="5760"/>
                <w:tab w:val="left" w:pos="6480"/>
                <w:tab w:val="left" w:pos="7200"/>
                <w:tab w:val="left" w:pos="7920"/>
                <w:tab w:val="left" w:pos="8640"/>
              </w:tabs>
              <w:jc w:val="both"/>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(51.996/546.37) = 9.52% chromium.</w:t>
            </w:r>
          </w:p>
          <w:p w14:paraId="1E5B1E7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8AD3E42"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sidRPr="007A0025">
              <w:rPr>
                <w:b/>
                <w:color w:val="000000"/>
                <w:szCs w:val="22"/>
              </w:rPr>
              <w:t>Lead Selenite</w:t>
            </w:r>
            <w:r w:rsidRPr="007F7A0E">
              <w:rPr>
                <w:color w:val="000000"/>
                <w:szCs w:val="22"/>
              </w:rPr>
              <w:t xml:space="preserve"> (PbSeO</w:t>
            </w:r>
            <w:r w:rsidRPr="004C7453">
              <w:rPr>
                <w:color w:val="000000"/>
                <w:szCs w:val="22"/>
                <w:vertAlign w:val="subscript"/>
              </w:rPr>
              <w:t>4</w:t>
            </w:r>
            <w:r w:rsidRPr="007F7A0E">
              <w:rPr>
                <w:color w:val="000000"/>
                <w:szCs w:val="22"/>
              </w:rPr>
              <w:t>)</w:t>
            </w:r>
            <w:r>
              <w:rPr>
                <w:color w:val="000000"/>
                <w:szCs w:val="22"/>
              </w:rPr>
              <w:tab/>
            </w:r>
            <w:r>
              <w:rPr>
                <w:color w:val="000000"/>
                <w:szCs w:val="22"/>
              </w:rPr>
              <w:tab/>
            </w:r>
            <w:r>
              <w:rPr>
                <w:color w:val="000000"/>
                <w:szCs w:val="22"/>
              </w:rPr>
              <w:tab/>
            </w:r>
            <w:r>
              <w:rPr>
                <w:color w:val="000000"/>
                <w:szCs w:val="22"/>
              </w:rPr>
              <w:tab/>
              <w:t>Molecular weight = 350.17</w:t>
            </w:r>
          </w:p>
          <w:p w14:paraId="193A4132"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Lead (1 Pb atom)</w:t>
            </w:r>
            <w:r>
              <w:rPr>
                <w:color w:val="000000"/>
                <w:szCs w:val="22"/>
              </w:rPr>
              <w:tab/>
            </w:r>
            <w:r>
              <w:rPr>
                <w:color w:val="000000"/>
                <w:szCs w:val="22"/>
              </w:rPr>
              <w:tab/>
            </w:r>
            <w:r>
              <w:rPr>
                <w:color w:val="000000"/>
                <w:szCs w:val="22"/>
              </w:rPr>
              <w:tab/>
            </w:r>
            <w:r>
              <w:rPr>
                <w:color w:val="000000"/>
                <w:szCs w:val="22"/>
              </w:rPr>
              <w:tab/>
              <w:t xml:space="preserve">Atomic weight = 207.2 </w:t>
            </w:r>
          </w:p>
          <w:p w14:paraId="6AE3DF1F"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Selenium (1 Se atom)</w:t>
            </w:r>
            <w:r w:rsidDel="00C440AC">
              <w:rPr>
                <w:color w:val="000000"/>
                <w:szCs w:val="22"/>
              </w:rPr>
              <w:t xml:space="preserve"> </w:t>
            </w:r>
            <w:r>
              <w:rPr>
                <w:color w:val="000000"/>
                <w:szCs w:val="22"/>
              </w:rPr>
              <w:tab/>
            </w:r>
            <w:r>
              <w:rPr>
                <w:color w:val="000000"/>
                <w:szCs w:val="22"/>
              </w:rPr>
              <w:tab/>
            </w:r>
            <w:r>
              <w:rPr>
                <w:color w:val="000000"/>
                <w:szCs w:val="22"/>
              </w:rPr>
              <w:tab/>
              <w:t>Atomic weight = 78.96</w:t>
            </w:r>
          </w:p>
          <w:p w14:paraId="42F39EC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171FDFBD"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t>Lead selenite is therefore (percent by weight):</w:t>
            </w:r>
          </w:p>
          <w:p w14:paraId="3CD71127"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 xml:space="preserve">(207.2/350.17) = 59.17% lead and </w:t>
            </w:r>
          </w:p>
          <w:p w14:paraId="21B9E78D"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sidRPr="00C440AC">
              <w:rPr>
                <w:color w:val="000000"/>
                <w:szCs w:val="22"/>
              </w:rPr>
              <w:t>(78.96/350.17) = 22.55% selenium.</w:t>
            </w:r>
          </w:p>
          <w:p w14:paraId="73F4D2A7"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124246FC"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The total pounds of lead, chromium, and selenium disposed of on or off-site from your facility are as follows:</w:t>
            </w:r>
          </w:p>
          <w:p w14:paraId="13A9DDD5"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76AFF544"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Pr>
                <w:b/>
                <w:color w:val="000000"/>
                <w:szCs w:val="22"/>
              </w:rPr>
              <w:t>Lead</w:t>
            </w:r>
          </w:p>
          <w:p w14:paraId="57611714"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 xml:space="preserve">0.7585 × 14,000 = 10,619 pounds from lead chromate </w:t>
            </w:r>
          </w:p>
          <w:p w14:paraId="42BF5154"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t xml:space="preserve">0.5917 × 16,000 = 9,467 pounds from lead selenite </w:t>
            </w:r>
          </w:p>
          <w:p w14:paraId="409FCF0B"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4DD6B66E"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Pr>
                <w:b/>
                <w:color w:val="000000"/>
                <w:szCs w:val="22"/>
              </w:rPr>
              <w:t>Chromium</w:t>
            </w:r>
          </w:p>
          <w:p w14:paraId="41218735"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Disposal on-site: </w:t>
            </w:r>
            <w:r>
              <w:rPr>
                <w:color w:val="000000"/>
                <w:szCs w:val="22"/>
              </w:rPr>
              <w:tab/>
            </w:r>
            <w:r>
              <w:rPr>
                <w:color w:val="000000"/>
                <w:szCs w:val="22"/>
              </w:rPr>
              <w:tab/>
            </w:r>
            <w:r>
              <w:rPr>
                <w:color w:val="000000"/>
                <w:szCs w:val="22"/>
              </w:rPr>
              <w:tab/>
            </w:r>
            <w:r>
              <w:rPr>
                <w:color w:val="000000"/>
                <w:szCs w:val="22"/>
              </w:rPr>
              <w:tab/>
              <w:t>0.0952 × 14,000 = 1,333 pounds from lead chromate</w:t>
            </w:r>
          </w:p>
          <w:p w14:paraId="3E4CCFA6"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3C6F384" w14:textId="77777777" w:rsidR="00D5538F" w:rsidRDefault="00D5538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Pr>
                <w:b/>
                <w:color w:val="000000"/>
                <w:szCs w:val="22"/>
              </w:rPr>
              <w:t>Selenium</w:t>
            </w:r>
          </w:p>
          <w:p w14:paraId="2278CB1F" w14:textId="77777777" w:rsidR="00D5538F" w:rsidRDefault="00D5538F">
            <w:pPr>
              <w:tabs>
                <w:tab w:val="left" w:pos="0"/>
                <w:tab w:val="left" w:pos="432"/>
                <w:tab w:val="left" w:pos="1440"/>
                <w:tab w:val="left" w:pos="2160"/>
                <w:tab w:val="left" w:pos="2880"/>
                <w:tab w:val="left" w:pos="3600"/>
                <w:tab w:val="left" w:pos="3735"/>
                <w:tab w:val="left" w:pos="4320"/>
                <w:tab w:val="left" w:pos="5040"/>
                <w:tab w:val="left" w:pos="5760"/>
                <w:tab w:val="left" w:pos="6480"/>
                <w:tab w:val="left" w:pos="7200"/>
                <w:tab w:val="left" w:pos="7920"/>
                <w:tab w:val="left" w:pos="8640"/>
              </w:tabs>
              <w:jc w:val="both"/>
              <w:rPr>
                <w:color w:val="000000"/>
              </w:rPr>
            </w:pPr>
            <w:r>
              <w:rPr>
                <w:color w:val="000000"/>
                <w:szCs w:val="22"/>
              </w:rPr>
              <w:t xml:space="preserve">Transfer off-site for disposal: </w:t>
            </w:r>
            <w:r>
              <w:rPr>
                <w:color w:val="000000"/>
                <w:szCs w:val="22"/>
              </w:rPr>
              <w:tab/>
            </w:r>
            <w:r>
              <w:rPr>
                <w:color w:val="000000"/>
                <w:szCs w:val="22"/>
              </w:rPr>
              <w:tab/>
            </w:r>
            <w:r>
              <w:rPr>
                <w:color w:val="000000"/>
                <w:szCs w:val="22"/>
              </w:rPr>
              <w:tab/>
            </w:r>
            <w:r>
              <w:rPr>
                <w:color w:val="000000"/>
                <w:szCs w:val="22"/>
              </w:rPr>
              <w:tab/>
              <w:t>0.2255 × 16,000 = 3,608 pounds from lead selenite</w:t>
            </w:r>
          </w:p>
        </w:tc>
      </w:tr>
    </w:tbl>
    <w:p w14:paraId="3C2A668F" w14:textId="77777777" w:rsidR="00D5538F" w:rsidRDefault="00D5538F" w:rsidP="005B42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pPr>
      <w:r>
        <w:rPr>
          <w:szCs w:val="22"/>
        </w:rPr>
        <w:br w:type="page"/>
      </w:r>
      <w:r w:rsidR="007A773B">
        <w:rPr>
          <w:noProof/>
          <w:szCs w:val="22"/>
        </w:rPr>
        <w:drawing>
          <wp:inline distT="0" distB="0" distL="0" distR="0" wp14:anchorId="47F7A2EC" wp14:editId="023222E3">
            <wp:extent cx="5876925" cy="1800225"/>
            <wp:effectExtent l="0" t="0" r="9525" b="9525"/>
            <wp:docPr id="12" name="Picture 2"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76925" cy="1800225"/>
                    </a:xfrm>
                    <a:prstGeom prst="rect">
                      <a:avLst/>
                    </a:prstGeom>
                    <a:noFill/>
                    <a:ln>
                      <a:noFill/>
                    </a:ln>
                  </pic:spPr>
                </pic:pic>
              </a:graphicData>
            </a:graphic>
          </wp:inline>
        </w:drawing>
      </w:r>
    </w:p>
    <w:p w14:paraId="41AD4F45" w14:textId="77777777" w:rsidR="00D5538F" w:rsidRDefault="00D5538F" w:rsidP="005B422A">
      <w:pPr>
        <w:jc w:val="both"/>
        <w:rPr>
          <w:szCs w:val="22"/>
        </w:rPr>
      </w:pPr>
    </w:p>
    <w:p w14:paraId="30C6E34F" w14:textId="095DECC7" w:rsidR="00D5538F" w:rsidRPr="00C440AC" w:rsidRDefault="00D5538F">
      <w:pPr>
        <w:pStyle w:val="FigureHeading"/>
      </w:pPr>
      <w:bookmarkStart w:id="169" w:name="_Toc367371629"/>
      <w:bookmarkStart w:id="170" w:name="_Toc431803150"/>
      <w:r w:rsidRPr="00C440AC">
        <w:t xml:space="preserve">Figure </w:t>
      </w:r>
      <w:r w:rsidR="00796CC9">
        <w:t>7</w:t>
      </w:r>
      <w:r w:rsidRPr="00C440AC">
        <w:t>.</w:t>
      </w:r>
      <w:r w:rsidRPr="00C440AC">
        <w:tab/>
        <w:t>Hypothetical Section 7A</w:t>
      </w:r>
      <w:bookmarkEnd w:id="169"/>
      <w:bookmarkEnd w:id="170"/>
    </w:p>
    <w:p w14:paraId="590B0DFD" w14:textId="77777777" w:rsidR="00D5538F" w:rsidRDefault="00D5538F">
      <w:pPr>
        <w:jc w:val="both"/>
        <w:rPr>
          <w:szCs w:val="22"/>
        </w:rPr>
      </w:pPr>
      <w:r>
        <w:rPr>
          <w:szCs w:val="22"/>
        </w:rPr>
        <w:t xml:space="preserve"> </w:t>
      </w:r>
    </w:p>
    <w:p w14:paraId="182476E8" w14:textId="77777777" w:rsidR="00D5538F" w:rsidRDefault="00D5538F">
      <w:pPr>
        <w:jc w:val="both"/>
        <w:rPr>
          <w:szCs w:val="22"/>
        </w:rPr>
        <w:sectPr w:rsidR="00D5538F" w:rsidSect="0027392C">
          <w:pgSz w:w="12240" w:h="15840"/>
          <w:pgMar w:top="720" w:right="1296" w:bottom="576" w:left="1296" w:header="720" w:footer="576" w:gutter="0"/>
          <w:cols w:space="360"/>
          <w:docGrid w:linePitch="360"/>
        </w:sectPr>
      </w:pPr>
    </w:p>
    <w:p w14:paraId="49F26D82" w14:textId="77777777" w:rsidR="00D5538F" w:rsidRDefault="00D5538F">
      <w:pPr>
        <w:jc w:val="both"/>
        <w:rPr>
          <w:b/>
          <w:szCs w:val="22"/>
        </w:rPr>
      </w:pPr>
      <w:r>
        <w:rPr>
          <w:b/>
          <w:szCs w:val="22"/>
        </w:rPr>
        <w:t>Waste Treatment Codes</w:t>
      </w:r>
      <w:r>
        <w:rPr>
          <w:b/>
          <w:szCs w:val="22"/>
        </w:rPr>
        <w:fldChar w:fldCharType="begin"/>
      </w:r>
      <w:r>
        <w:instrText>xe "</w:instrText>
      </w:r>
      <w:r>
        <w:rPr>
          <w:b/>
          <w:szCs w:val="22"/>
        </w:rPr>
        <w:instrText>Waste Treatment Codes</w:instrText>
      </w:r>
      <w:r>
        <w:instrText>"</w:instrText>
      </w:r>
      <w:r>
        <w:rPr>
          <w:b/>
          <w:szCs w:val="22"/>
        </w:rPr>
        <w:fldChar w:fldCharType="end"/>
      </w:r>
    </w:p>
    <w:p w14:paraId="745FFC26" w14:textId="77777777" w:rsidR="00D5538F" w:rsidRDefault="00D5538F">
      <w:pPr>
        <w:jc w:val="both"/>
        <w:rPr>
          <w:szCs w:val="22"/>
        </w:rPr>
      </w:pPr>
    </w:p>
    <w:p w14:paraId="21593B89" w14:textId="77777777" w:rsidR="00D5538F" w:rsidRDefault="00D5538F">
      <w:pPr>
        <w:ind w:left="630" w:hanging="630"/>
        <w:rPr>
          <w:szCs w:val="22"/>
        </w:rPr>
      </w:pPr>
      <w:r>
        <w:rPr>
          <w:szCs w:val="22"/>
        </w:rPr>
        <w:t xml:space="preserve">A01 </w:t>
      </w:r>
      <w:r>
        <w:rPr>
          <w:szCs w:val="22"/>
        </w:rPr>
        <w:tab/>
        <w:t>Flare</w:t>
      </w:r>
    </w:p>
    <w:p w14:paraId="774DC8D0" w14:textId="77777777" w:rsidR="00D5538F" w:rsidRDefault="00D5538F">
      <w:pPr>
        <w:ind w:left="630" w:hanging="630"/>
        <w:rPr>
          <w:szCs w:val="22"/>
        </w:rPr>
      </w:pPr>
      <w:r>
        <w:rPr>
          <w:szCs w:val="22"/>
        </w:rPr>
        <w:t xml:space="preserve">A02 </w:t>
      </w:r>
      <w:r>
        <w:rPr>
          <w:szCs w:val="22"/>
        </w:rPr>
        <w:tab/>
        <w:t>Condenser</w:t>
      </w:r>
    </w:p>
    <w:p w14:paraId="7E1DCFCA" w14:textId="77777777" w:rsidR="00D5538F" w:rsidRDefault="00D5538F">
      <w:pPr>
        <w:ind w:left="630" w:hanging="630"/>
        <w:rPr>
          <w:szCs w:val="22"/>
        </w:rPr>
      </w:pPr>
      <w:r>
        <w:rPr>
          <w:szCs w:val="22"/>
        </w:rPr>
        <w:t xml:space="preserve">A03 </w:t>
      </w:r>
      <w:r>
        <w:rPr>
          <w:szCs w:val="22"/>
        </w:rPr>
        <w:tab/>
        <w:t>Scrubber</w:t>
      </w:r>
    </w:p>
    <w:p w14:paraId="58B97EE1" w14:textId="77777777" w:rsidR="00D5538F" w:rsidRDefault="00D5538F">
      <w:pPr>
        <w:ind w:left="630" w:hanging="630"/>
        <w:rPr>
          <w:szCs w:val="22"/>
        </w:rPr>
      </w:pPr>
      <w:r>
        <w:rPr>
          <w:szCs w:val="22"/>
        </w:rPr>
        <w:t xml:space="preserve">A04 </w:t>
      </w:r>
      <w:r>
        <w:rPr>
          <w:szCs w:val="22"/>
        </w:rPr>
        <w:tab/>
        <w:t>Absorber</w:t>
      </w:r>
    </w:p>
    <w:p w14:paraId="5F455960" w14:textId="77777777" w:rsidR="00D5538F" w:rsidRDefault="00D5538F">
      <w:pPr>
        <w:ind w:left="630" w:hanging="630"/>
        <w:rPr>
          <w:szCs w:val="22"/>
        </w:rPr>
      </w:pPr>
      <w:r>
        <w:rPr>
          <w:szCs w:val="22"/>
        </w:rPr>
        <w:t xml:space="preserve">A05 </w:t>
      </w:r>
      <w:r>
        <w:rPr>
          <w:szCs w:val="22"/>
        </w:rPr>
        <w:tab/>
        <w:t>Electrostatic Precipitator</w:t>
      </w:r>
    </w:p>
    <w:p w14:paraId="02829756" w14:textId="77777777" w:rsidR="00D5538F" w:rsidRDefault="00D5538F">
      <w:pPr>
        <w:ind w:left="630" w:hanging="630"/>
        <w:rPr>
          <w:szCs w:val="22"/>
        </w:rPr>
      </w:pPr>
      <w:r>
        <w:rPr>
          <w:szCs w:val="22"/>
        </w:rPr>
        <w:t xml:space="preserve">A06 </w:t>
      </w:r>
      <w:r>
        <w:rPr>
          <w:szCs w:val="22"/>
        </w:rPr>
        <w:tab/>
        <w:t>Mechanical Separation</w:t>
      </w:r>
    </w:p>
    <w:p w14:paraId="66F48173" w14:textId="77777777" w:rsidR="00D5538F" w:rsidRDefault="00D5538F">
      <w:pPr>
        <w:ind w:left="630" w:hanging="630"/>
        <w:rPr>
          <w:szCs w:val="22"/>
        </w:rPr>
      </w:pPr>
      <w:r>
        <w:rPr>
          <w:szCs w:val="22"/>
        </w:rPr>
        <w:t xml:space="preserve">A07 </w:t>
      </w:r>
      <w:r>
        <w:rPr>
          <w:szCs w:val="22"/>
        </w:rPr>
        <w:tab/>
        <w:t>Other Air Emission Treatment</w:t>
      </w:r>
    </w:p>
    <w:p w14:paraId="4D17165C" w14:textId="77777777" w:rsidR="00D5538F" w:rsidRDefault="00D5538F">
      <w:pPr>
        <w:ind w:left="630" w:hanging="630"/>
        <w:rPr>
          <w:szCs w:val="22"/>
        </w:rPr>
      </w:pPr>
      <w:r>
        <w:rPr>
          <w:szCs w:val="22"/>
        </w:rPr>
        <w:t xml:space="preserve">H040 </w:t>
      </w:r>
      <w:r>
        <w:rPr>
          <w:szCs w:val="22"/>
        </w:rPr>
        <w:tab/>
        <w:t>Incineration--thermal destruction other than use as a fuel</w:t>
      </w:r>
    </w:p>
    <w:p w14:paraId="09C1A263" w14:textId="77777777" w:rsidR="00D5538F" w:rsidRDefault="00D5538F">
      <w:pPr>
        <w:ind w:left="630" w:hanging="630"/>
        <w:rPr>
          <w:szCs w:val="22"/>
        </w:rPr>
      </w:pPr>
      <w:r>
        <w:rPr>
          <w:szCs w:val="22"/>
        </w:rPr>
        <w:t xml:space="preserve">H071 </w:t>
      </w:r>
      <w:r>
        <w:rPr>
          <w:szCs w:val="22"/>
        </w:rPr>
        <w:tab/>
        <w:t>Chemical reduction with or without precipitation</w:t>
      </w:r>
    </w:p>
    <w:p w14:paraId="647F7712" w14:textId="77777777" w:rsidR="00D5538F" w:rsidRDefault="00D5538F">
      <w:pPr>
        <w:ind w:left="630" w:hanging="630"/>
        <w:rPr>
          <w:szCs w:val="22"/>
        </w:rPr>
      </w:pPr>
      <w:r>
        <w:rPr>
          <w:szCs w:val="22"/>
        </w:rPr>
        <w:t xml:space="preserve">H073 </w:t>
      </w:r>
      <w:r>
        <w:rPr>
          <w:szCs w:val="22"/>
        </w:rPr>
        <w:tab/>
        <w:t>Cyanide destruction with or without precipitation</w:t>
      </w:r>
    </w:p>
    <w:p w14:paraId="0907D5D8" w14:textId="77777777" w:rsidR="00D5538F" w:rsidRDefault="00D5538F">
      <w:pPr>
        <w:ind w:left="630" w:hanging="630"/>
        <w:rPr>
          <w:szCs w:val="22"/>
        </w:rPr>
      </w:pPr>
      <w:r>
        <w:rPr>
          <w:szCs w:val="22"/>
        </w:rPr>
        <w:t xml:space="preserve">H075 </w:t>
      </w:r>
      <w:r>
        <w:rPr>
          <w:szCs w:val="22"/>
        </w:rPr>
        <w:tab/>
        <w:t>Chemical oxidation</w:t>
      </w:r>
    </w:p>
    <w:p w14:paraId="0CA36CF4" w14:textId="77777777" w:rsidR="00D5538F" w:rsidRDefault="00D5538F">
      <w:pPr>
        <w:ind w:left="630" w:hanging="630"/>
        <w:rPr>
          <w:szCs w:val="22"/>
        </w:rPr>
      </w:pPr>
      <w:r>
        <w:rPr>
          <w:szCs w:val="22"/>
        </w:rPr>
        <w:t xml:space="preserve">H076 </w:t>
      </w:r>
      <w:r>
        <w:rPr>
          <w:szCs w:val="22"/>
        </w:rPr>
        <w:tab/>
        <w:t>Wet air oxidation</w:t>
      </w:r>
    </w:p>
    <w:p w14:paraId="749789EE" w14:textId="77777777" w:rsidR="00D5538F" w:rsidRDefault="00D5538F">
      <w:pPr>
        <w:ind w:left="630" w:hanging="630"/>
        <w:rPr>
          <w:szCs w:val="22"/>
        </w:rPr>
      </w:pPr>
      <w:r>
        <w:rPr>
          <w:szCs w:val="22"/>
        </w:rPr>
        <w:t xml:space="preserve">H077 </w:t>
      </w:r>
      <w:r>
        <w:rPr>
          <w:szCs w:val="22"/>
        </w:rPr>
        <w:tab/>
        <w:t>Other chemical precipitation with or without pre-treatment</w:t>
      </w:r>
    </w:p>
    <w:p w14:paraId="74935FA0" w14:textId="77777777" w:rsidR="00D5538F" w:rsidRDefault="00D5538F">
      <w:pPr>
        <w:ind w:left="630" w:hanging="630"/>
        <w:rPr>
          <w:szCs w:val="22"/>
        </w:rPr>
      </w:pPr>
      <w:r>
        <w:rPr>
          <w:szCs w:val="22"/>
        </w:rPr>
        <w:t xml:space="preserve">H081 </w:t>
      </w:r>
      <w:r>
        <w:rPr>
          <w:szCs w:val="22"/>
        </w:rPr>
        <w:tab/>
        <w:t>Biological treatment with or without precipitation</w:t>
      </w:r>
    </w:p>
    <w:p w14:paraId="54C87A2E" w14:textId="77777777" w:rsidR="00D5538F" w:rsidRDefault="00D5538F">
      <w:pPr>
        <w:ind w:left="630" w:hanging="630"/>
        <w:rPr>
          <w:szCs w:val="22"/>
        </w:rPr>
      </w:pPr>
      <w:r>
        <w:rPr>
          <w:szCs w:val="22"/>
        </w:rPr>
        <w:t xml:space="preserve">H082 </w:t>
      </w:r>
      <w:r>
        <w:rPr>
          <w:szCs w:val="22"/>
        </w:rPr>
        <w:tab/>
        <w:t>Adsorption</w:t>
      </w:r>
    </w:p>
    <w:p w14:paraId="2A0416B2" w14:textId="77777777" w:rsidR="00D5538F" w:rsidRDefault="00D5538F">
      <w:pPr>
        <w:ind w:left="630" w:hanging="630"/>
        <w:rPr>
          <w:szCs w:val="22"/>
        </w:rPr>
      </w:pPr>
      <w:r>
        <w:rPr>
          <w:szCs w:val="22"/>
        </w:rPr>
        <w:t xml:space="preserve">H083 </w:t>
      </w:r>
      <w:r>
        <w:rPr>
          <w:szCs w:val="22"/>
        </w:rPr>
        <w:tab/>
        <w:t>Air or steam stripping</w:t>
      </w:r>
    </w:p>
    <w:p w14:paraId="79E77849" w14:textId="77777777" w:rsidR="00D5538F" w:rsidRDefault="00D5538F">
      <w:pPr>
        <w:ind w:left="630" w:hanging="630"/>
        <w:rPr>
          <w:szCs w:val="22"/>
        </w:rPr>
      </w:pPr>
      <w:r>
        <w:rPr>
          <w:szCs w:val="22"/>
        </w:rPr>
        <w:t xml:space="preserve">H101 </w:t>
      </w:r>
      <w:r>
        <w:rPr>
          <w:szCs w:val="22"/>
        </w:rPr>
        <w:tab/>
        <w:t xml:space="preserve">Sludge treatment and/or dewatering </w:t>
      </w:r>
    </w:p>
    <w:p w14:paraId="3FFE8F9E" w14:textId="77777777" w:rsidR="00D5538F" w:rsidRDefault="00D5538F">
      <w:pPr>
        <w:ind w:left="630" w:hanging="630"/>
        <w:rPr>
          <w:szCs w:val="22"/>
        </w:rPr>
      </w:pPr>
      <w:r>
        <w:rPr>
          <w:szCs w:val="22"/>
        </w:rPr>
        <w:t xml:space="preserve">H103 </w:t>
      </w:r>
      <w:r>
        <w:rPr>
          <w:szCs w:val="22"/>
        </w:rPr>
        <w:tab/>
        <w:t>Absorption</w:t>
      </w:r>
    </w:p>
    <w:p w14:paraId="23D8670F" w14:textId="77777777" w:rsidR="00D5538F" w:rsidRDefault="00D5538F">
      <w:pPr>
        <w:ind w:left="630" w:hanging="630"/>
        <w:rPr>
          <w:szCs w:val="22"/>
        </w:rPr>
      </w:pPr>
      <w:r>
        <w:rPr>
          <w:szCs w:val="22"/>
        </w:rPr>
        <w:t xml:space="preserve">H111 </w:t>
      </w:r>
      <w:r>
        <w:rPr>
          <w:szCs w:val="22"/>
        </w:rPr>
        <w:tab/>
        <w:t>Stabilization or chemical fixation prior to disposal</w:t>
      </w:r>
    </w:p>
    <w:p w14:paraId="3FF668F1" w14:textId="77777777" w:rsidR="00D5538F" w:rsidRDefault="00D5538F">
      <w:pPr>
        <w:ind w:left="630" w:hanging="630"/>
        <w:rPr>
          <w:szCs w:val="22"/>
        </w:rPr>
      </w:pPr>
      <w:r>
        <w:rPr>
          <w:szCs w:val="22"/>
        </w:rPr>
        <w:t xml:space="preserve">H112 </w:t>
      </w:r>
      <w:r>
        <w:rPr>
          <w:szCs w:val="22"/>
        </w:rPr>
        <w:tab/>
        <w:t>Macro-encapsulation prior to disposal</w:t>
      </w:r>
    </w:p>
    <w:p w14:paraId="6B24ABC2" w14:textId="77777777" w:rsidR="00D5538F" w:rsidRDefault="00D5538F">
      <w:pPr>
        <w:ind w:left="630" w:hanging="630"/>
        <w:rPr>
          <w:szCs w:val="22"/>
        </w:rPr>
      </w:pPr>
      <w:r>
        <w:rPr>
          <w:szCs w:val="22"/>
        </w:rPr>
        <w:t xml:space="preserve">H121 </w:t>
      </w:r>
      <w:r>
        <w:rPr>
          <w:szCs w:val="22"/>
        </w:rPr>
        <w:tab/>
        <w:t>Neutralization</w:t>
      </w:r>
    </w:p>
    <w:p w14:paraId="78DE12E1" w14:textId="77777777" w:rsidR="00D5538F" w:rsidRDefault="00D5538F">
      <w:pPr>
        <w:ind w:left="630" w:hanging="630"/>
        <w:rPr>
          <w:szCs w:val="22"/>
        </w:rPr>
      </w:pPr>
      <w:r>
        <w:rPr>
          <w:szCs w:val="22"/>
        </w:rPr>
        <w:t xml:space="preserve">H122 </w:t>
      </w:r>
      <w:r>
        <w:rPr>
          <w:szCs w:val="22"/>
        </w:rPr>
        <w:tab/>
        <w:t>Evaporation</w:t>
      </w:r>
    </w:p>
    <w:p w14:paraId="7A874708" w14:textId="77777777" w:rsidR="00D5538F" w:rsidRDefault="00D5538F">
      <w:pPr>
        <w:ind w:left="630" w:hanging="630"/>
        <w:rPr>
          <w:szCs w:val="22"/>
        </w:rPr>
      </w:pPr>
      <w:r>
        <w:rPr>
          <w:szCs w:val="22"/>
        </w:rPr>
        <w:t xml:space="preserve">H123 </w:t>
      </w:r>
      <w:r>
        <w:rPr>
          <w:szCs w:val="22"/>
        </w:rPr>
        <w:tab/>
        <w:t>Settling or clarification</w:t>
      </w:r>
    </w:p>
    <w:p w14:paraId="32BD0381" w14:textId="77777777" w:rsidR="00D5538F" w:rsidRDefault="00D5538F">
      <w:pPr>
        <w:ind w:left="630" w:hanging="630"/>
        <w:rPr>
          <w:szCs w:val="22"/>
        </w:rPr>
      </w:pPr>
      <w:r>
        <w:rPr>
          <w:szCs w:val="22"/>
        </w:rPr>
        <w:t xml:space="preserve">H124 </w:t>
      </w:r>
      <w:r>
        <w:rPr>
          <w:szCs w:val="22"/>
        </w:rPr>
        <w:tab/>
        <w:t xml:space="preserve">Phase separation </w:t>
      </w:r>
    </w:p>
    <w:p w14:paraId="183C409C" w14:textId="77777777" w:rsidR="00D5538F" w:rsidRDefault="00D5538F">
      <w:pPr>
        <w:ind w:left="630" w:hanging="630"/>
        <w:rPr>
          <w:szCs w:val="22"/>
        </w:rPr>
      </w:pPr>
      <w:r>
        <w:rPr>
          <w:szCs w:val="22"/>
        </w:rPr>
        <w:t xml:space="preserve">H129 </w:t>
      </w:r>
      <w:r>
        <w:rPr>
          <w:szCs w:val="22"/>
        </w:rPr>
        <w:tab/>
        <w:t xml:space="preserve">Other treatment </w:t>
      </w:r>
    </w:p>
    <w:p w14:paraId="5A8764DB" w14:textId="77777777" w:rsidR="00D5538F" w:rsidRDefault="00D5538F">
      <w:pPr>
        <w:jc w:val="both"/>
        <w:rPr>
          <w:szCs w:val="22"/>
        </w:rPr>
      </w:pPr>
    </w:p>
    <w:p w14:paraId="17350AA4" w14:textId="77777777" w:rsidR="00D5538F" w:rsidRDefault="00D5538F">
      <w:pPr>
        <w:tabs>
          <w:tab w:val="left" w:pos="1368"/>
        </w:tabs>
        <w:ind w:left="630" w:hanging="630"/>
        <w:rPr>
          <w:b/>
          <w:i/>
          <w:szCs w:val="22"/>
        </w:rPr>
      </w:pPr>
      <w:r>
        <w:rPr>
          <w:b/>
          <w:i/>
          <w:szCs w:val="22"/>
        </w:rPr>
        <w:t>7A Column c: Waste Treatment Efficiency Estimate</w:t>
      </w:r>
    </w:p>
    <w:p w14:paraId="68E5EA53" w14:textId="77777777" w:rsidR="00D5538F" w:rsidRDefault="00D5538F">
      <w:pPr>
        <w:jc w:val="both"/>
        <w:rPr>
          <w:szCs w:val="22"/>
        </w:rPr>
      </w:pPr>
      <w:r>
        <w:rPr>
          <w:szCs w:val="22"/>
        </w:rPr>
        <w:t>In the space provided, enter the range code, based upon the codes listed below, indicating the percentage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removed from the waste stream through destruction, biological degradation, chemical conversion, or physical removal. The waste treatment efficiency (expressed as a range of percent removal) represents the percentage of the EPCRA </w:t>
      </w:r>
      <w:r w:rsidRPr="0093305E">
        <w:rPr>
          <w:szCs w:val="22"/>
        </w:rPr>
        <w:t>Section 313</w:t>
      </w:r>
      <w:r>
        <w:rPr>
          <w:szCs w:val="22"/>
        </w:rPr>
        <w:t xml:space="preserve"> chemical destroyed or removed (based on amount or mass), not merely changes in volume or concentration of the EPCRA </w:t>
      </w:r>
      <w:r w:rsidRPr="0093305E">
        <w:rPr>
          <w:szCs w:val="22"/>
        </w:rPr>
        <w:t>Section 313</w:t>
      </w:r>
      <w:r>
        <w:rPr>
          <w:szCs w:val="22"/>
        </w:rPr>
        <w:t xml:space="preserve"> chemical in the waste stream. The efficiency, which can reflect the overall removal from sequential treatment methods applied to the general waste stream, refers only to the percent destruction, degradation, conversion, or removal of the EPCRA </w:t>
      </w:r>
      <w:r w:rsidRPr="0093305E">
        <w:rPr>
          <w:szCs w:val="22"/>
        </w:rPr>
        <w:t>Section 313</w:t>
      </w:r>
      <w:r>
        <w:rPr>
          <w:szCs w:val="22"/>
        </w:rPr>
        <w:t xml:space="preserve"> chemical from the waste stream; it does not refer to the percent conversion or removal of other constituents in the waste stream. The efficiency also does not refer to the general efficiency of the treatment method for any waste stream. For some waste treatment methods, the percent removal will represent removal by several mechanisms, as in an aeration basin, where an EPCRA </w:t>
      </w:r>
      <w:r w:rsidRPr="0093305E">
        <w:rPr>
          <w:szCs w:val="22"/>
        </w:rPr>
        <w:t>Section 313</w:t>
      </w:r>
      <w:r>
        <w:rPr>
          <w:szCs w:val="22"/>
        </w:rPr>
        <w:t xml:space="preserve"> chemical may evaporate, biodegrade, or be physically removed from the sludge.</w:t>
      </w:r>
    </w:p>
    <w:p w14:paraId="575B6D8F" w14:textId="77777777" w:rsidR="00D5538F" w:rsidRDefault="00D5538F">
      <w:pPr>
        <w:jc w:val="both"/>
        <w:rPr>
          <w:szCs w:val="22"/>
        </w:rPr>
      </w:pPr>
      <w:r>
        <w:rPr>
          <w:szCs w:val="22"/>
        </w:rPr>
        <w:br w:type="page"/>
        <w:t>Percent removal can be calculated as follows:</w:t>
      </w:r>
    </w:p>
    <w:p w14:paraId="6986E701" w14:textId="77777777" w:rsidR="00D5538F" w:rsidRDefault="00D5538F">
      <w:pPr>
        <w:jc w:val="both"/>
        <w:rPr>
          <w:szCs w:val="22"/>
        </w:rPr>
      </w:pPr>
    </w:p>
    <w:p w14:paraId="77590C51" w14:textId="77777777" w:rsidR="00D5538F" w:rsidRDefault="00D55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jc w:val="both"/>
        <w:rPr>
          <w:color w:val="000000"/>
          <w:sz w:val="18"/>
          <w:szCs w:val="18"/>
        </w:rPr>
      </w:pPr>
      <w:r>
        <w:rPr>
          <w:color w:val="000000"/>
          <w:sz w:val="18"/>
          <w:szCs w:val="18"/>
          <w:u w:val="single"/>
        </w:rPr>
        <w:t>(I - E)</w:t>
      </w:r>
      <w:r>
        <w:rPr>
          <w:color w:val="000000"/>
          <w:sz w:val="18"/>
          <w:szCs w:val="18"/>
        </w:rPr>
        <w:t xml:space="preserve"> </w:t>
      </w:r>
      <w:r>
        <w:rPr>
          <w:color w:val="000000"/>
          <w:szCs w:val="22"/>
        </w:rPr>
        <w:t>×</w:t>
      </w:r>
      <w:r>
        <w:rPr>
          <w:color w:val="000000"/>
          <w:sz w:val="18"/>
          <w:szCs w:val="18"/>
        </w:rPr>
        <w:t xml:space="preserve"> 100%</w:t>
      </w:r>
    </w:p>
    <w:p w14:paraId="2E3A8267" w14:textId="77777777" w:rsidR="00D5538F" w:rsidRDefault="00D553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jc w:val="both"/>
        <w:rPr>
          <w:color w:val="000000"/>
          <w:sz w:val="18"/>
          <w:szCs w:val="18"/>
        </w:rPr>
      </w:pPr>
      <w:r>
        <w:rPr>
          <w:color w:val="000000"/>
          <w:sz w:val="18"/>
          <w:szCs w:val="18"/>
        </w:rPr>
        <w:t xml:space="preserve">    I</w:t>
      </w:r>
    </w:p>
    <w:p w14:paraId="15A97061" w14:textId="77777777" w:rsidR="00D5538F" w:rsidRDefault="00D5538F">
      <w:pPr>
        <w:jc w:val="both"/>
        <w:rPr>
          <w:szCs w:val="22"/>
        </w:rPr>
      </w:pPr>
      <w:r>
        <w:rPr>
          <w:szCs w:val="22"/>
        </w:rPr>
        <w:t>where:</w:t>
      </w:r>
    </w:p>
    <w:p w14:paraId="2048ED3E" w14:textId="77777777" w:rsidR="00D5538F" w:rsidRDefault="00D5538F">
      <w:pPr>
        <w:jc w:val="both"/>
        <w:rPr>
          <w:szCs w:val="22"/>
        </w:rPr>
      </w:pPr>
    </w:p>
    <w:p w14:paraId="28C21940" w14:textId="77777777" w:rsidR="00D5538F" w:rsidRDefault="00D5538F">
      <w:pPr>
        <w:spacing w:after="120"/>
        <w:ind w:left="446" w:hanging="446"/>
        <w:jc w:val="both"/>
        <w:rPr>
          <w:szCs w:val="22"/>
        </w:rPr>
      </w:pPr>
      <w:r>
        <w:rPr>
          <w:szCs w:val="22"/>
        </w:rPr>
        <w:t>I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influent waste stream (entering the waste treatment step or sequence) and</w:t>
      </w:r>
    </w:p>
    <w:p w14:paraId="394F68CB" w14:textId="77777777" w:rsidR="00D5538F" w:rsidRDefault="00D5538F">
      <w:pPr>
        <w:ind w:left="450" w:hanging="450"/>
        <w:jc w:val="both"/>
        <w:rPr>
          <w:szCs w:val="22"/>
        </w:rPr>
      </w:pPr>
      <w:r>
        <w:rPr>
          <w:szCs w:val="22"/>
        </w:rPr>
        <w:t>E =</w:t>
      </w:r>
      <w:r>
        <w:rPr>
          <w:szCs w:val="22"/>
        </w:rPr>
        <w:tab/>
        <w:t>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effluent waste stream (exiting the waste treatment step or sequence).</w:t>
      </w:r>
    </w:p>
    <w:p w14:paraId="36740498" w14:textId="77777777" w:rsidR="00D5538F" w:rsidRDefault="00D5538F">
      <w:pPr>
        <w:jc w:val="both"/>
        <w:rPr>
          <w:szCs w:val="22"/>
        </w:rPr>
      </w:pPr>
    </w:p>
    <w:p w14:paraId="1BE114B0" w14:textId="77777777" w:rsidR="00D5538F" w:rsidRDefault="00D5538F">
      <w:pPr>
        <w:jc w:val="both"/>
        <w:rPr>
          <w:szCs w:val="22"/>
        </w:rPr>
      </w:pPr>
      <w:r>
        <w:rPr>
          <w:szCs w:val="22"/>
        </w:rPr>
        <w:t>Calculate the amount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the influent waste stream by multiplying the concentration (by weight) of the EPCRA </w:t>
      </w:r>
      <w:r w:rsidRPr="0093305E">
        <w:rPr>
          <w:szCs w:val="22"/>
        </w:rPr>
        <w:t>Section 313</w:t>
      </w:r>
      <w:r>
        <w:rPr>
          <w:szCs w:val="22"/>
        </w:rPr>
        <w:t xml:space="preserve"> chemical in the waste stream by the total amount or weight of the waste stream. In most cases, the percent removal compares the treated effluent to the influent for the particular type of waste stream. For solidification of wastewater, the waste treatment efficiency can be reported as code E1 (greater than 99.9999 percent) if no volatile EPCRA </w:t>
      </w:r>
      <w:r w:rsidRPr="0093305E">
        <w:rPr>
          <w:szCs w:val="22"/>
        </w:rPr>
        <w:t>Section 313</w:t>
      </w:r>
      <w:r>
        <w:rPr>
          <w:szCs w:val="22"/>
        </w:rPr>
        <w:t xml:space="preserve"> chemicals were removed with the water or evaporated into the air. Percent removal does not apply to incineration because the waste stream, such as wastewater or liquids, may not exist in a comparable form after waste treatment and the purpose of incineration as a waste treatment is to destroy the EPCRA </w:t>
      </w:r>
      <w:r w:rsidRPr="0093305E">
        <w:rPr>
          <w:szCs w:val="22"/>
        </w:rPr>
        <w:t>Section 313</w:t>
      </w:r>
      <w:r>
        <w:rPr>
          <w:szCs w:val="22"/>
        </w:rPr>
        <w:t xml:space="preserve"> chemical by converting it to carbon dioxide and water or other byproducts. In cases where the EPCRA </w:t>
      </w:r>
      <w:r w:rsidRPr="0093305E">
        <w:rPr>
          <w:szCs w:val="22"/>
        </w:rPr>
        <w:t>Section 313</w:t>
      </w:r>
      <w:r>
        <w:rPr>
          <w:szCs w:val="22"/>
        </w:rPr>
        <w:t xml:space="preserve"> chemical is incinerated, the percent efficiency must be based on the amount of the EPCRA </w:t>
      </w:r>
      <w:r w:rsidRPr="0093305E">
        <w:rPr>
          <w:szCs w:val="22"/>
        </w:rPr>
        <w:t>Section 313</w:t>
      </w:r>
      <w:r>
        <w:rPr>
          <w:szCs w:val="22"/>
        </w:rPr>
        <w:t xml:space="preserve"> chemical destroyed or combusted, except for metals or metal category compounds. In the cases in which a metal or metal category compound is incinerated, the efficiency is reported as code E6 (equal to or greater than 0 percent, but less than or equal to 50 percent).</w:t>
      </w:r>
    </w:p>
    <w:p w14:paraId="24E352C5" w14:textId="77777777" w:rsidR="00D5538F" w:rsidRDefault="00D5538F">
      <w:pPr>
        <w:jc w:val="both"/>
        <w:rPr>
          <w:szCs w:val="22"/>
        </w:rPr>
      </w:pPr>
    </w:p>
    <w:p w14:paraId="3FEB1733" w14:textId="77777777" w:rsidR="00D5538F" w:rsidRDefault="00D5538F">
      <w:pPr>
        <w:jc w:val="both"/>
        <w:rPr>
          <w:szCs w:val="22"/>
        </w:rPr>
      </w:pPr>
      <w:r>
        <w:rPr>
          <w:szCs w:val="22"/>
        </w:rPr>
        <w:t>Similarly, an efficiency of zero must be reported for any waste treatment method(s) that does not destroy, chemically convert or physically remove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from the waste stream.</w:t>
      </w:r>
    </w:p>
    <w:p w14:paraId="38E5CBE1" w14:textId="77777777" w:rsidR="00D5538F" w:rsidRDefault="00D5538F">
      <w:pPr>
        <w:jc w:val="both"/>
        <w:rPr>
          <w:szCs w:val="22"/>
        </w:rPr>
      </w:pPr>
    </w:p>
    <w:p w14:paraId="62CB5419" w14:textId="77777777" w:rsidR="00D5538F" w:rsidRDefault="00D5538F">
      <w:pPr>
        <w:jc w:val="both"/>
        <w:rPr>
          <w:szCs w:val="22"/>
        </w:rPr>
      </w:pPr>
      <w:r>
        <w:rPr>
          <w:szCs w:val="22"/>
        </w:rPr>
        <w:t>For metal category compounds, the calculation of the reportable concentration and waste treatment efficiency must be based on the weight of the parent metal, not on the weight of the metal compound. Metals are not destroyed, only physically removed or chemically converted from one form into another. The waste treatment efficiency reported must represent only physical removal of the parent metal from the waste stream (except for incineration), not the percent chemical conversion of the metal compound. If a listed waste treatment method converts but does not remove a metal (e.g., chromium reduction), the method must be reported with a waste treatment efficiency of code E6 (equal to or greater than 0 percent, but less than or equal to 50 percent.</w:t>
      </w:r>
    </w:p>
    <w:p w14:paraId="2D66295C" w14:textId="77777777" w:rsidR="00D5538F" w:rsidRDefault="00D5538F">
      <w:pPr>
        <w:jc w:val="both"/>
        <w:rPr>
          <w:szCs w:val="22"/>
        </w:rPr>
      </w:pPr>
    </w:p>
    <w:p w14:paraId="434D85F0" w14:textId="77777777" w:rsidR="00D5538F" w:rsidRDefault="00D5538F">
      <w:pPr>
        <w:jc w:val="both"/>
        <w:rPr>
          <w:szCs w:val="22"/>
        </w:rPr>
      </w:pPr>
      <w:r>
        <w:rPr>
          <w:szCs w:val="22"/>
        </w:rPr>
        <w:t>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that are strong mineral acids neutralized to a pH of 6 or above are considered treated at 100 percent efficiency.</w:t>
      </w:r>
    </w:p>
    <w:p w14:paraId="10182806" w14:textId="77777777" w:rsidR="00D5538F" w:rsidRDefault="00D5538F">
      <w:pPr>
        <w:jc w:val="both"/>
        <w:rPr>
          <w:szCs w:val="22"/>
        </w:rPr>
      </w:pPr>
    </w:p>
    <w:p w14:paraId="09C42DDF" w14:textId="77777777" w:rsidR="00D5538F" w:rsidRDefault="00D5538F">
      <w:pPr>
        <w:jc w:val="both"/>
        <w:rPr>
          <w:szCs w:val="22"/>
        </w:rPr>
      </w:pPr>
      <w:r>
        <w:rPr>
          <w:szCs w:val="22"/>
        </w:rPr>
        <w:t>When calculating waste treatment efficiency,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(g)(2) requires a facility to use readily available data (including monitoring data) collected pursuant to other provisions of law, or, where such data are not readily available, “reasonable estimates” of the amounts involved.</w:t>
      </w:r>
    </w:p>
    <w:p w14:paraId="4620869F" w14:textId="77777777" w:rsidR="00D5538F" w:rsidRDefault="00D5538F">
      <w:pPr>
        <w:jc w:val="both"/>
        <w:rPr>
          <w:szCs w:val="22"/>
        </w:rPr>
      </w:pPr>
    </w:p>
    <w:p w14:paraId="68D96DF5" w14:textId="77777777" w:rsidR="00D5538F" w:rsidRDefault="00D5538F">
      <w:pPr>
        <w:jc w:val="both"/>
        <w:rPr>
          <w:b/>
          <w:szCs w:val="22"/>
        </w:rPr>
      </w:pPr>
      <w:r>
        <w:rPr>
          <w:b/>
          <w:szCs w:val="22"/>
        </w:rPr>
        <w:t>Waste Treatment Efficiency Range Codes:</w:t>
      </w:r>
    </w:p>
    <w:p w14:paraId="785C34EE" w14:textId="77777777" w:rsidR="00D5538F" w:rsidRDefault="00D5538F">
      <w:pPr>
        <w:jc w:val="both"/>
        <w:rPr>
          <w:szCs w:val="22"/>
        </w:rPr>
      </w:pPr>
    </w:p>
    <w:p w14:paraId="04678201" w14:textId="77777777" w:rsidR="00D5538F" w:rsidRDefault="00D5538F">
      <w:pPr>
        <w:ind w:left="720" w:hanging="720"/>
        <w:jc w:val="both"/>
        <w:rPr>
          <w:szCs w:val="22"/>
        </w:rPr>
      </w:pPr>
      <w:r>
        <w:rPr>
          <w:szCs w:val="22"/>
        </w:rPr>
        <w:t>E1 =</w:t>
      </w:r>
      <w:r>
        <w:rPr>
          <w:szCs w:val="22"/>
        </w:rPr>
        <w:tab/>
        <w:t>greater than 99.9999%</w:t>
      </w:r>
    </w:p>
    <w:p w14:paraId="11F31770" w14:textId="77777777" w:rsidR="00D5538F" w:rsidRDefault="00D5538F">
      <w:pPr>
        <w:ind w:left="720" w:hanging="720"/>
        <w:jc w:val="both"/>
        <w:rPr>
          <w:szCs w:val="22"/>
        </w:rPr>
      </w:pPr>
      <w:r>
        <w:rPr>
          <w:szCs w:val="22"/>
        </w:rPr>
        <w:t xml:space="preserve">E2 = </w:t>
      </w:r>
      <w:r>
        <w:rPr>
          <w:szCs w:val="22"/>
        </w:rPr>
        <w:tab/>
        <w:t>greater than 99.99%, but less than or equal to 99.9999%</w:t>
      </w:r>
    </w:p>
    <w:p w14:paraId="35D6EA92" w14:textId="77777777" w:rsidR="00D5538F" w:rsidRDefault="00D5538F">
      <w:pPr>
        <w:ind w:left="720" w:hanging="720"/>
        <w:jc w:val="both"/>
        <w:rPr>
          <w:szCs w:val="22"/>
        </w:rPr>
      </w:pPr>
      <w:r>
        <w:rPr>
          <w:szCs w:val="22"/>
        </w:rPr>
        <w:t xml:space="preserve">E3 = </w:t>
      </w:r>
      <w:r>
        <w:rPr>
          <w:szCs w:val="22"/>
        </w:rPr>
        <w:tab/>
        <w:t>greater than 99%, but less than or equal to 99.99%</w:t>
      </w:r>
    </w:p>
    <w:p w14:paraId="10F1B670" w14:textId="77777777" w:rsidR="00D5538F" w:rsidRDefault="00D5538F">
      <w:pPr>
        <w:ind w:left="720" w:hanging="720"/>
        <w:jc w:val="both"/>
        <w:rPr>
          <w:szCs w:val="22"/>
        </w:rPr>
      </w:pPr>
      <w:r>
        <w:rPr>
          <w:szCs w:val="22"/>
        </w:rPr>
        <w:t xml:space="preserve">E4 = </w:t>
      </w:r>
      <w:r>
        <w:rPr>
          <w:szCs w:val="22"/>
        </w:rPr>
        <w:tab/>
        <w:t>greater than 95%, but less than or equal to 99%</w:t>
      </w:r>
    </w:p>
    <w:p w14:paraId="23F0A089" w14:textId="77777777" w:rsidR="00D5538F" w:rsidRDefault="00D5538F">
      <w:pPr>
        <w:ind w:left="720" w:hanging="720"/>
        <w:jc w:val="both"/>
        <w:rPr>
          <w:szCs w:val="22"/>
        </w:rPr>
      </w:pPr>
      <w:r>
        <w:rPr>
          <w:szCs w:val="22"/>
        </w:rPr>
        <w:t xml:space="preserve">E5 = </w:t>
      </w:r>
      <w:r>
        <w:rPr>
          <w:szCs w:val="22"/>
        </w:rPr>
        <w:tab/>
        <w:t>greater than 50%, but less than or equal to 95%</w:t>
      </w:r>
    </w:p>
    <w:p w14:paraId="614B63EF" w14:textId="77777777" w:rsidR="00D5538F" w:rsidRDefault="00D5538F">
      <w:pPr>
        <w:ind w:left="720" w:hanging="720"/>
        <w:jc w:val="both"/>
        <w:rPr>
          <w:szCs w:val="22"/>
        </w:rPr>
      </w:pPr>
      <w:r>
        <w:rPr>
          <w:szCs w:val="22"/>
        </w:rPr>
        <w:t xml:space="preserve">E6 = </w:t>
      </w:r>
      <w:r>
        <w:rPr>
          <w:szCs w:val="22"/>
        </w:rPr>
        <w:tab/>
        <w:t>equal to or greater than 0%, but less than or equal to 50%</w:t>
      </w:r>
    </w:p>
    <w:p w14:paraId="2445C28F" w14:textId="77777777" w:rsidR="00D5538F" w:rsidRDefault="00D5538F">
      <w:pPr>
        <w:jc w:val="both"/>
        <w:rPr>
          <w:szCs w:val="22"/>
        </w:rPr>
      </w:pPr>
    </w:p>
    <w:p w14:paraId="2345AFA8" w14:textId="77777777" w:rsidR="00D5538F" w:rsidRDefault="00D5538F">
      <w:pPr>
        <w:jc w:val="both"/>
        <w:rPr>
          <w:b/>
          <w:i/>
          <w:szCs w:val="22"/>
        </w:rPr>
      </w:pPr>
      <w:r>
        <w:rPr>
          <w:b/>
          <w:i/>
          <w:szCs w:val="22"/>
        </w:rPr>
        <w:t>Section 7B On-site Energy Recovery</w:t>
      </w:r>
      <w:r>
        <w:rPr>
          <w:b/>
          <w:i/>
          <w:szCs w:val="22"/>
        </w:rPr>
        <w:fldChar w:fldCharType="begin"/>
      </w:r>
      <w:r>
        <w:instrText>xe "</w:instrText>
      </w:r>
      <w:r>
        <w:rPr>
          <w:b/>
          <w:i/>
          <w:szCs w:val="22"/>
        </w:rPr>
        <w:instrText>Energy Recovery</w:instrText>
      </w:r>
      <w:r>
        <w:instrText>"</w:instrText>
      </w:r>
      <w:r>
        <w:rPr>
          <w:b/>
          <w:i/>
          <w:szCs w:val="22"/>
        </w:rPr>
        <w:fldChar w:fldCharType="end"/>
      </w:r>
      <w:r>
        <w:rPr>
          <w:b/>
          <w:i/>
          <w:szCs w:val="22"/>
        </w:rPr>
        <w:t xml:space="preserve"> Processes</w:t>
      </w:r>
    </w:p>
    <w:p w14:paraId="4370935A" w14:textId="77777777" w:rsidR="00D5538F" w:rsidRDefault="00D5538F">
      <w:pPr>
        <w:jc w:val="both"/>
        <w:rPr>
          <w:szCs w:val="22"/>
        </w:rPr>
      </w:pPr>
      <w:r>
        <w:rPr>
          <w:szCs w:val="22"/>
        </w:rPr>
        <w:t>In Section 7B, you must indicate the on-site energy recovery methods used on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50D1BCEF" w14:textId="77777777" w:rsidR="00D5538F" w:rsidRDefault="00D5538F">
      <w:pPr>
        <w:jc w:val="both"/>
        <w:rPr>
          <w:szCs w:val="22"/>
        </w:rPr>
      </w:pPr>
    </w:p>
    <w:p w14:paraId="194A037B" w14:textId="77777777" w:rsidR="00D5538F" w:rsidRDefault="00D5538F">
      <w:pPr>
        <w:jc w:val="both"/>
        <w:rPr>
          <w:szCs w:val="22"/>
        </w:rPr>
      </w:pPr>
      <w:r>
        <w:rPr>
          <w:szCs w:val="22"/>
        </w:rPr>
        <w:t>EPA considers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to be combusted for energy recovery if the toxic chemical has a significant heat value and is combusted in an energy recovery device. If a reported EPCRA </w:t>
      </w:r>
      <w:r w:rsidRPr="0093305E">
        <w:rPr>
          <w:szCs w:val="22"/>
        </w:rPr>
        <w:t>Section 313</w:t>
      </w:r>
      <w:r>
        <w:rPr>
          <w:szCs w:val="22"/>
        </w:rPr>
        <w:t xml:space="preserve"> chemical is incinerated on-site but does not contribute energy to the process (e.g., chlorofluorocarbons), it must be considered waste treated on-site and reported in Section 7A. Metals and metal category compounds cannot be combusted for energy recovery and should NOT be reported in this section. Do not include the combustion of fuel oils, such as fuel oil #6, in this section. Energy recovery may take place only in an industrial kiln, furnace, or boiler.</w:t>
      </w:r>
    </w:p>
    <w:p w14:paraId="47743351" w14:textId="77777777" w:rsidR="00D5538F" w:rsidRDefault="00D5538F">
      <w:pPr>
        <w:jc w:val="both"/>
        <w:rPr>
          <w:szCs w:val="22"/>
        </w:rPr>
      </w:pPr>
    </w:p>
    <w:p w14:paraId="4FE175A7" w14:textId="77777777" w:rsidR="00D5538F" w:rsidRPr="00246334" w:rsidRDefault="00D5538F">
      <w:pPr>
        <w:jc w:val="both"/>
      </w:pPr>
      <w:r w:rsidRPr="00DE71B5">
        <w:rPr>
          <w:b/>
          <w:lang w:val="pt-BR"/>
        </w:rPr>
        <w:t>NA vs. a Numerical Value (e.g., Zero).</w:t>
      </w:r>
      <w:r w:rsidRPr="00DE71B5">
        <w:rPr>
          <w:lang w:val="pt-BR"/>
        </w:rPr>
        <w:t xml:space="preserve"> </w:t>
      </w:r>
      <w:r>
        <w:t>If you do not perform on-site energy recovery for a waste stream that contains or contained the EPCRA</w:t>
      </w:r>
      <w:r>
        <w:fldChar w:fldCharType="begin"/>
      </w:r>
      <w:r>
        <w:instrText>xe "EPCRA"</w:instrText>
      </w:r>
      <w:r>
        <w:fldChar w:fldCharType="end"/>
      </w:r>
      <w:r>
        <w:t xml:space="preserve"> </w:t>
      </w:r>
      <w:r w:rsidRPr="0093305E">
        <w:t>Section 313</w:t>
      </w:r>
      <w:r>
        <w:t xml:space="preserve"> chemical, check the NA box at the top of Section 7B and enter NA in Section 8.2. If you perform on-site energy recovery for the waste stream that contains or contained the EPCRA </w:t>
      </w:r>
      <w:r w:rsidRPr="0093305E">
        <w:t>Section 313</w:t>
      </w:r>
      <w:r>
        <w:t xml:space="preserve"> chemical, enter the appropriate code in Section 7B and enter the appropriate value in Section 8.2. If this quantity is less than or equal to 0.5 pound, round to zero (unless the chemical is a listed </w:t>
      </w:r>
      <w:r w:rsidRPr="00246334">
        <w:t>PBT</w:t>
      </w:r>
      <w:r>
        <w:fldChar w:fldCharType="begin"/>
      </w:r>
      <w:r w:rsidRPr="00246334">
        <w:instrText>xe "PBT"</w:instrText>
      </w:r>
      <w:r>
        <w:fldChar w:fldCharType="end"/>
      </w:r>
      <w:r w:rsidRPr="00246334">
        <w:t xml:space="preserve"> chemical) and enter zero in 8.2. (Note: for metals and metal compounds, you should only report NA in Sections 7B and Section 8.2.)</w:t>
      </w:r>
    </w:p>
    <w:p w14:paraId="176B6F99" w14:textId="77777777" w:rsidR="00D5538F" w:rsidRPr="00246334" w:rsidRDefault="00D5538F"/>
    <w:p w14:paraId="0FA4F197" w14:textId="77777777" w:rsidR="00D5538F" w:rsidRPr="00297230" w:rsidRDefault="00D5538F">
      <w:pPr>
        <w:rPr>
          <w:lang w:val="es-CO"/>
        </w:rPr>
      </w:pPr>
      <w:r w:rsidRPr="00297230">
        <w:rPr>
          <w:lang w:val="es-CO"/>
        </w:rPr>
        <w:t>Energy Recovery</w:t>
      </w:r>
      <w:r>
        <w:rPr>
          <w:lang w:val="es-CO"/>
        </w:rPr>
        <w:fldChar w:fldCharType="begin"/>
      </w:r>
      <w:r>
        <w:rPr>
          <w:lang w:val="es-CO"/>
        </w:rPr>
        <w:instrText>xe "</w:instrText>
      </w:r>
      <w:r w:rsidRPr="00297230">
        <w:rPr>
          <w:lang w:val="es-CO"/>
        </w:rPr>
        <w:instrText>Energy Recovery</w:instrText>
      </w:r>
      <w:r>
        <w:rPr>
          <w:lang w:val="es-CO"/>
        </w:rPr>
        <w:instrText>"</w:instrText>
      </w:r>
      <w:r>
        <w:rPr>
          <w:lang w:val="es-CO"/>
        </w:rPr>
        <w:fldChar w:fldCharType="end"/>
      </w:r>
      <w:r w:rsidRPr="00297230">
        <w:rPr>
          <w:lang w:val="es-CO"/>
        </w:rPr>
        <w:t xml:space="preserve"> Codes</w:t>
      </w:r>
    </w:p>
    <w:p w14:paraId="45D4D964" w14:textId="77777777" w:rsidR="00D5538F" w:rsidRPr="00297230" w:rsidRDefault="00D5538F">
      <w:pPr>
        <w:rPr>
          <w:lang w:val="es-CO"/>
        </w:rPr>
      </w:pPr>
    </w:p>
    <w:p w14:paraId="11A49943" w14:textId="77777777" w:rsidR="00D5538F" w:rsidRPr="00297230" w:rsidRDefault="00D5538F">
      <w:pPr>
        <w:rPr>
          <w:lang w:val="es-CO"/>
        </w:rPr>
      </w:pPr>
      <w:r w:rsidRPr="00297230">
        <w:rPr>
          <w:lang w:val="es-CO"/>
        </w:rPr>
        <w:t>U01</w:t>
      </w:r>
      <w:r>
        <w:rPr>
          <w:lang w:val="es-CO"/>
        </w:rPr>
        <w:tab/>
      </w:r>
      <w:r w:rsidRPr="00297230">
        <w:rPr>
          <w:lang w:val="es-CO"/>
        </w:rPr>
        <w:t>Industrial Kiln</w:t>
      </w:r>
    </w:p>
    <w:p w14:paraId="72986133" w14:textId="77777777" w:rsidR="00D5538F" w:rsidRPr="00407143" w:rsidRDefault="00D5538F">
      <w:pPr>
        <w:rPr>
          <w:lang w:val="es-ES"/>
        </w:rPr>
      </w:pPr>
      <w:r w:rsidRPr="00407143">
        <w:rPr>
          <w:lang w:val="es-ES"/>
        </w:rPr>
        <w:t>U02</w:t>
      </w:r>
      <w:r w:rsidRPr="00407143">
        <w:rPr>
          <w:lang w:val="es-ES"/>
        </w:rPr>
        <w:tab/>
        <w:t xml:space="preserve">Industrial </w:t>
      </w:r>
      <w:r>
        <w:rPr>
          <w:lang w:val="es-ES"/>
        </w:rPr>
        <w:t>F</w:t>
      </w:r>
      <w:r w:rsidRPr="00297230">
        <w:rPr>
          <w:lang w:val="es-CO"/>
        </w:rPr>
        <w:t>urnace</w:t>
      </w:r>
    </w:p>
    <w:p w14:paraId="5AD5D4C4" w14:textId="77777777" w:rsidR="00D5538F" w:rsidRPr="00407143" w:rsidRDefault="00D5538F">
      <w:pPr>
        <w:rPr>
          <w:lang w:val="es-ES"/>
        </w:rPr>
      </w:pPr>
      <w:r w:rsidRPr="00407143">
        <w:rPr>
          <w:lang w:val="es-ES"/>
        </w:rPr>
        <w:t>U03</w:t>
      </w:r>
      <w:r w:rsidRPr="00407143">
        <w:rPr>
          <w:lang w:val="es-ES"/>
        </w:rPr>
        <w:tab/>
        <w:t>Industrial Boiler</w:t>
      </w:r>
    </w:p>
    <w:p w14:paraId="58504B21" w14:textId="77777777" w:rsidR="00D5538F" w:rsidRPr="00407143" w:rsidRDefault="00D5538F">
      <w:pPr>
        <w:rPr>
          <w:lang w:val="es-ES"/>
        </w:rPr>
      </w:pPr>
    </w:p>
    <w:p w14:paraId="1B5F085B" w14:textId="77777777" w:rsidR="00D5538F" w:rsidRDefault="00D5538F">
      <w:pPr>
        <w:jc w:val="both"/>
      </w:pPr>
      <w:r w:rsidRPr="00246334">
        <w:t>If your facility uses more than one on-site energy recovery method for the reported EPCRA</w:t>
      </w:r>
      <w:r>
        <w:fldChar w:fldCharType="begin"/>
      </w:r>
      <w:r w:rsidRPr="00246334">
        <w:instrText>xe "EPCRA"</w:instrText>
      </w:r>
      <w:r>
        <w:fldChar w:fldCharType="end"/>
      </w:r>
      <w:r w:rsidRPr="00246334">
        <w:t xml:space="preserve"> Section 313 chemical, list the methods used in descending order (greatest to least) based on the amount of the EPCRA Section 313 chemical entering</w:t>
      </w:r>
      <w:r>
        <w:t xml:space="preserve"> such methods.</w:t>
      </w:r>
      <w:r w:rsidRPr="00256FA6">
        <w:rPr>
          <w:szCs w:val="22"/>
        </w:rPr>
        <w:t xml:space="preserve"> </w:t>
      </w:r>
      <w:r>
        <w:rPr>
          <w:szCs w:val="22"/>
        </w:rPr>
        <w:t xml:space="preserve"> </w:t>
      </w:r>
    </w:p>
    <w:p w14:paraId="27D05CF5" w14:textId="77777777" w:rsidR="00D5538F" w:rsidRDefault="00D5538F"/>
    <w:p w14:paraId="7F8AEAEE" w14:textId="77777777" w:rsidR="00D5538F" w:rsidRPr="00256FA6" w:rsidRDefault="00D5538F">
      <w:pPr>
        <w:jc w:val="both"/>
        <w:rPr>
          <w:szCs w:val="22"/>
        </w:rPr>
      </w:pPr>
      <w:r>
        <w:rPr>
          <w:szCs w:val="22"/>
        </w:rPr>
        <w:t xml:space="preserve">TRI-MEweb will also simultaneously collect total quantity used for energy recovery on-site for the current reporting year for this chemical (see Section 8.2).  </w:t>
      </w:r>
    </w:p>
    <w:p w14:paraId="0F63BB0E" w14:textId="77777777" w:rsidR="00D5538F" w:rsidRDefault="00D5538F">
      <w:pPr>
        <w:jc w:val="both"/>
        <w:rPr>
          <w:szCs w:val="22"/>
        </w:rPr>
      </w:pPr>
    </w:p>
    <w:p w14:paraId="000BAEAE" w14:textId="77777777" w:rsidR="00D5538F" w:rsidRDefault="00D5538F">
      <w:pPr>
        <w:jc w:val="both"/>
        <w:rPr>
          <w:b/>
          <w:i/>
          <w:szCs w:val="22"/>
        </w:rPr>
      </w:pPr>
      <w:r>
        <w:rPr>
          <w:b/>
          <w:i/>
          <w:szCs w:val="22"/>
        </w:rPr>
        <w:t>Section 7C On-site Recycling Processes</w:t>
      </w:r>
    </w:p>
    <w:p w14:paraId="5B38EB3A" w14:textId="77777777" w:rsidR="00D5538F" w:rsidRDefault="00D5538F">
      <w:pPr>
        <w:jc w:val="both"/>
        <w:rPr>
          <w:szCs w:val="22"/>
        </w:rPr>
      </w:pPr>
      <w:r>
        <w:rPr>
          <w:szCs w:val="22"/>
        </w:rPr>
        <w:t>In Section 7C, you must report the recycling methods used on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w:t>
      </w:r>
    </w:p>
    <w:p w14:paraId="31A4FBBF" w14:textId="77777777" w:rsidR="00D5538F" w:rsidRDefault="00D5538F">
      <w:pPr>
        <w:jc w:val="both"/>
        <w:rPr>
          <w:szCs w:val="22"/>
        </w:rPr>
      </w:pPr>
    </w:p>
    <w:p w14:paraId="215A902D" w14:textId="77777777" w:rsidR="00D5538F" w:rsidRDefault="00D5538F">
      <w:pPr>
        <w:jc w:val="both"/>
        <w:rPr>
          <w:szCs w:val="22"/>
        </w:rPr>
      </w:pPr>
      <w:r>
        <w:rPr>
          <w:szCs w:val="22"/>
        </w:rPr>
        <w:t>In this section, use the codes below to report only the recycling methods in place at your facility that are applied to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Do not list any off-site recycling activities. (Information about off-site recycling must be reported in Part II, Section 6, “Transfers of the Toxic Chemical in Wastes to Off-site Locations.”)</w:t>
      </w:r>
    </w:p>
    <w:p w14:paraId="2A59D442" w14:textId="77777777" w:rsidR="00D5538F" w:rsidRDefault="00D5538F">
      <w:pPr>
        <w:jc w:val="both"/>
        <w:rPr>
          <w:szCs w:val="22"/>
        </w:rPr>
      </w:pPr>
    </w:p>
    <w:p w14:paraId="5330AD82" w14:textId="77777777" w:rsidR="00D5538F" w:rsidRDefault="00D5538F">
      <w:pPr>
        <w:jc w:val="both"/>
        <w:rPr>
          <w:szCs w:val="22"/>
        </w:rPr>
      </w:pPr>
      <w:r w:rsidRPr="00DE71B5">
        <w:rPr>
          <w:b/>
          <w:szCs w:val="22"/>
          <w:lang w:val="pt-BR"/>
        </w:rPr>
        <w:t>NA vs. a Numerical Value (e.g., Zero).</w:t>
      </w:r>
      <w:r w:rsidRPr="00DE71B5">
        <w:rPr>
          <w:szCs w:val="22"/>
          <w:lang w:val="pt-BR"/>
        </w:rPr>
        <w:t xml:space="preserve"> </w:t>
      </w:r>
      <w:r>
        <w:rPr>
          <w:szCs w:val="22"/>
        </w:rPr>
        <w:t>If you do not perform on-site recycling for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check the NA box at the top of Section 7C and enter NA in Section 8.4. If you perform on-site recycling for the reported EPCRA </w:t>
      </w:r>
      <w:r w:rsidRPr="0093305E">
        <w:rPr>
          <w:szCs w:val="22"/>
        </w:rPr>
        <w:t>Section 313</w:t>
      </w:r>
      <w:r>
        <w:rPr>
          <w:szCs w:val="22"/>
        </w:rPr>
        <w:t xml:space="preserve"> chemical, enter the appropriate code in Section 7C and enter the appropriate value in Section 8.4. If this quantity is less than or equal to 0.5 pound, round to zero (unless the chemical is a listed PBT</w:t>
      </w:r>
      <w:r>
        <w:rPr>
          <w:szCs w:val="22"/>
        </w:rPr>
        <w:fldChar w:fldCharType="begin"/>
      </w:r>
      <w:r>
        <w:instrText>xe "PBT"</w:instrText>
      </w:r>
      <w:r>
        <w:rPr>
          <w:szCs w:val="22"/>
        </w:rPr>
        <w:fldChar w:fldCharType="end"/>
      </w:r>
      <w:r>
        <w:rPr>
          <w:szCs w:val="22"/>
        </w:rPr>
        <w:t xml:space="preserve"> chemical) and enter 0 in Section 8.4.</w:t>
      </w:r>
    </w:p>
    <w:p w14:paraId="0D7D43A6" w14:textId="77777777" w:rsidR="00D5538F" w:rsidRDefault="00D5538F">
      <w:pPr>
        <w:jc w:val="both"/>
        <w:rPr>
          <w:szCs w:val="22"/>
        </w:rPr>
      </w:pPr>
    </w:p>
    <w:p w14:paraId="1998EE9B" w14:textId="77777777" w:rsidR="00D5538F" w:rsidRDefault="00D5538F">
      <w:pPr>
        <w:jc w:val="both"/>
        <w:rPr>
          <w:b/>
          <w:szCs w:val="22"/>
        </w:rPr>
      </w:pPr>
      <w:r>
        <w:rPr>
          <w:b/>
          <w:szCs w:val="22"/>
        </w:rPr>
        <w:t>On-Site Recycling Codes</w:t>
      </w:r>
      <w:r>
        <w:rPr>
          <w:b/>
          <w:szCs w:val="22"/>
        </w:rPr>
        <w:fldChar w:fldCharType="begin"/>
      </w:r>
      <w:r>
        <w:instrText>xe "</w:instrText>
      </w:r>
      <w:r>
        <w:rPr>
          <w:b/>
          <w:szCs w:val="22"/>
        </w:rPr>
        <w:instrText>On-Site Recycling Codes</w:instrText>
      </w:r>
      <w:r>
        <w:instrText>"</w:instrText>
      </w:r>
      <w:r>
        <w:rPr>
          <w:b/>
          <w:szCs w:val="22"/>
        </w:rPr>
        <w:fldChar w:fldCharType="end"/>
      </w:r>
    </w:p>
    <w:p w14:paraId="1B0665BC" w14:textId="77777777" w:rsidR="00D5538F" w:rsidRDefault="00D5538F">
      <w:pPr>
        <w:jc w:val="both"/>
        <w:rPr>
          <w:szCs w:val="22"/>
        </w:rPr>
      </w:pPr>
    </w:p>
    <w:p w14:paraId="5F79A454" w14:textId="77777777" w:rsidR="00D5538F" w:rsidRDefault="00D5538F">
      <w:pPr>
        <w:spacing w:after="120"/>
        <w:ind w:left="547" w:hanging="547"/>
        <w:jc w:val="both"/>
        <w:rPr>
          <w:szCs w:val="22"/>
        </w:rPr>
      </w:pPr>
      <w:r>
        <w:rPr>
          <w:szCs w:val="22"/>
        </w:rPr>
        <w:t xml:space="preserve">H10 </w:t>
      </w:r>
      <w:r>
        <w:rPr>
          <w:szCs w:val="22"/>
        </w:rPr>
        <w:tab/>
        <w:t>Metal recovery (by retorting, smelting, or chemical or physical extraction</w:t>
      </w:r>
    </w:p>
    <w:p w14:paraId="58A20BD9" w14:textId="77777777" w:rsidR="00D5538F" w:rsidRDefault="00D5538F">
      <w:pPr>
        <w:spacing w:after="120"/>
        <w:ind w:left="547" w:hanging="547"/>
        <w:jc w:val="both"/>
        <w:rPr>
          <w:szCs w:val="22"/>
        </w:rPr>
      </w:pPr>
      <w:r>
        <w:rPr>
          <w:szCs w:val="22"/>
        </w:rPr>
        <w:t>H20</w:t>
      </w:r>
      <w:r>
        <w:rPr>
          <w:szCs w:val="22"/>
        </w:rPr>
        <w:tab/>
        <w:t>Solvent recovery (including distillation, evaporation, fractionation or extraction)</w:t>
      </w:r>
    </w:p>
    <w:p w14:paraId="5BAD5BCC" w14:textId="77777777" w:rsidR="00D5538F" w:rsidRDefault="00D5538F">
      <w:pPr>
        <w:ind w:left="540" w:hanging="540"/>
        <w:jc w:val="both"/>
        <w:rPr>
          <w:szCs w:val="22"/>
        </w:rPr>
      </w:pPr>
      <w:r>
        <w:rPr>
          <w:szCs w:val="22"/>
        </w:rPr>
        <w:t>H39</w:t>
      </w:r>
      <w:r>
        <w:rPr>
          <w:szCs w:val="22"/>
        </w:rPr>
        <w:tab/>
        <w:t>Other recovery or reclamation for reuse (including acid regeneration or other chemical reaction process)</w:t>
      </w:r>
    </w:p>
    <w:p w14:paraId="24A78464" w14:textId="77777777" w:rsidR="00D5538F" w:rsidRDefault="00D5538F">
      <w:pPr>
        <w:jc w:val="both"/>
        <w:rPr>
          <w:szCs w:val="22"/>
        </w:rPr>
      </w:pPr>
    </w:p>
    <w:p w14:paraId="498EBDA7" w14:textId="58B019F3" w:rsidR="00D5538F" w:rsidRDefault="00D5538F">
      <w:pPr>
        <w:jc w:val="both"/>
        <w:rPr>
          <w:szCs w:val="22"/>
        </w:rPr>
      </w:pPr>
      <w:r>
        <w:rPr>
          <w:szCs w:val="22"/>
        </w:rPr>
        <w:t>If your facility uses more than one on-site recycling method for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enter the codes in the space provided in descending order (greatest to least) based on the volume of the reported EPCRA </w:t>
      </w:r>
      <w:r w:rsidRPr="0093305E">
        <w:rPr>
          <w:szCs w:val="22"/>
        </w:rPr>
        <w:t>Section 313</w:t>
      </w:r>
      <w:r>
        <w:rPr>
          <w:szCs w:val="22"/>
        </w:rPr>
        <w:t xml:space="preserve"> chemical recovered by each process.  </w:t>
      </w:r>
    </w:p>
    <w:p w14:paraId="040E9AE5" w14:textId="77777777" w:rsidR="00D5538F" w:rsidRDefault="00D5538F">
      <w:pPr>
        <w:jc w:val="both"/>
        <w:rPr>
          <w:szCs w:val="22"/>
        </w:rPr>
      </w:pPr>
    </w:p>
    <w:p w14:paraId="3F58F3E5" w14:textId="77777777" w:rsidR="00D5538F" w:rsidRDefault="00D5538F">
      <w:pPr>
        <w:jc w:val="both"/>
        <w:rPr>
          <w:szCs w:val="22"/>
        </w:rPr>
      </w:pPr>
      <w:r>
        <w:rPr>
          <w:szCs w:val="22"/>
        </w:rPr>
        <w:t xml:space="preserve">TRI-MEweb will also simultaneously collect total quantity recycled on-site for the current reporting year for this chemical (see Section 8.4).  </w:t>
      </w:r>
    </w:p>
    <w:p w14:paraId="52917494" w14:textId="77777777" w:rsidR="00D5538F" w:rsidRDefault="00D5538F">
      <w:pPr>
        <w:jc w:val="both"/>
        <w:rPr>
          <w:szCs w:val="22"/>
        </w:rPr>
        <w:sectPr w:rsidR="00D5538F" w:rsidSect="00594392">
          <w:type w:val="continuous"/>
          <w:pgSz w:w="12240" w:h="15840"/>
          <w:pgMar w:top="720" w:right="1296" w:bottom="576" w:left="1296" w:header="720" w:footer="576" w:gutter="0"/>
          <w:cols w:num="2" w:space="360"/>
          <w:docGrid w:linePitch="360"/>
        </w:sectPr>
      </w:pPr>
    </w:p>
    <w:p w14:paraId="31322A2F" w14:textId="77777777" w:rsidR="00D5538F" w:rsidRDefault="00D5538F">
      <w:pPr>
        <w:jc w:val="both"/>
        <w:rPr>
          <w:szCs w:val="22"/>
        </w:rPr>
      </w:pPr>
    </w:p>
    <w:tbl>
      <w:tblPr>
        <w:tblpPr w:leftFromText="187" w:rightFromText="187" w:vertAnchor="page" w:horzAnchor="margin" w:tblpX="120" w:tblpY="1246"/>
        <w:tblW w:w="9660" w:type="dxa"/>
        <w:tblLayout w:type="fixed"/>
        <w:tblCellMar>
          <w:left w:w="120" w:type="dxa"/>
          <w:right w:w="120" w:type="dxa"/>
        </w:tblCellMar>
        <w:tblLook w:val="0000" w:firstRow="0" w:lastRow="0" w:firstColumn="0" w:lastColumn="0" w:noHBand="0" w:noVBand="0"/>
      </w:tblPr>
      <w:tblGrid>
        <w:gridCol w:w="1125"/>
        <w:gridCol w:w="1307"/>
        <w:gridCol w:w="1306"/>
        <w:gridCol w:w="1306"/>
        <w:gridCol w:w="1302"/>
        <w:gridCol w:w="3314"/>
      </w:tblGrid>
      <w:tr w:rsidR="00D5538F" w14:paraId="69C610F6" w14:textId="77777777" w:rsidTr="006064B2">
        <w:tc>
          <w:tcPr>
            <w:tcW w:w="9660" w:type="dxa"/>
            <w:gridSpan w:val="6"/>
            <w:tcBorders>
              <w:top w:val="single" w:sz="8" w:space="0" w:color="000000"/>
              <w:left w:val="single" w:sz="8" w:space="0" w:color="000000"/>
              <w:bottom w:val="single" w:sz="4" w:space="0" w:color="auto"/>
              <w:right w:val="single" w:sz="8" w:space="0" w:color="000000"/>
            </w:tcBorders>
            <w:shd w:val="pct10" w:color="000000" w:fill="FFFFFF"/>
          </w:tcPr>
          <w:p w14:paraId="6C890D6F" w14:textId="77777777" w:rsidR="00D5538F" w:rsidRPr="00805D00" w:rsidRDefault="00D5538F" w:rsidP="007520C2">
            <w:pPr>
              <w:pStyle w:val="ExampleHeading"/>
              <w:rPr>
                <w:bCs/>
                <w:szCs w:val="22"/>
              </w:rPr>
            </w:pPr>
            <w:bookmarkStart w:id="171" w:name="_Toc339367685"/>
            <w:bookmarkStart w:id="172" w:name="_Toc43180312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17</w:t>
            </w:r>
            <w:r w:rsidRPr="00805D00">
              <w:rPr>
                <w:bCs/>
                <w:szCs w:val="22"/>
              </w:rPr>
              <w:fldChar w:fldCharType="end"/>
            </w:r>
            <w:r w:rsidRPr="00805D00">
              <w:rPr>
                <w:bCs/>
                <w:szCs w:val="22"/>
              </w:rPr>
              <w:t xml:space="preserve">: </w:t>
            </w:r>
            <w:r w:rsidRPr="00805D00">
              <w:rPr>
                <w:bCs/>
                <w:szCs w:val="22"/>
              </w:rPr>
              <w:tab/>
              <w:t>On-Site Waste Treatment</w:t>
            </w:r>
            <w:bookmarkEnd w:id="171"/>
            <w:bookmarkEnd w:id="172"/>
          </w:p>
          <w:p w14:paraId="60D55CA6" w14:textId="77777777" w:rsidR="00D5538F" w:rsidRPr="00805D00" w:rsidRDefault="00D5538F" w:rsidP="00586DB5">
            <w:pPr>
              <w:pStyle w:val="ExampleHeading"/>
              <w:spacing w:before="0"/>
              <w:rPr>
                <w:bCs/>
                <w:szCs w:val="22"/>
              </w:rPr>
            </w:pPr>
          </w:p>
          <w:p w14:paraId="745039EC" w14:textId="77777777" w:rsidR="00D5538F"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szCs w:val="20"/>
              </w:rPr>
            </w:pPr>
            <w:r w:rsidRPr="00D74062">
              <w:rPr>
                <w:color w:val="000000"/>
                <w:sz w:val="20"/>
                <w:szCs w:val="20"/>
              </w:rPr>
              <w:t>A process at the facility generates a wastewater stream containing an EPCRA</w:t>
            </w:r>
            <w:r>
              <w:rPr>
                <w:color w:val="000000"/>
                <w:sz w:val="20"/>
                <w:szCs w:val="20"/>
              </w:rPr>
              <w:fldChar w:fldCharType="begin"/>
            </w:r>
            <w:r w:rsidRPr="00D74062">
              <w:rPr>
                <w:sz w:val="20"/>
                <w:szCs w:val="20"/>
              </w:rPr>
              <w:instrText>xe "EPCRA"</w:instrText>
            </w:r>
            <w:r>
              <w:rPr>
                <w:color w:val="000000"/>
                <w:sz w:val="20"/>
                <w:szCs w:val="20"/>
              </w:rPr>
              <w:fldChar w:fldCharType="end"/>
            </w:r>
            <w:r w:rsidRPr="00D74062">
              <w:rPr>
                <w:color w:val="000000"/>
                <w:sz w:val="20"/>
                <w:szCs w:val="20"/>
              </w:rPr>
              <w:t xml:space="preserve"> Section 313 chemical (chemical A). A second process generates a wastewater stream containing two EPCRA Section 313 chemicals, a metal (chemical B) and a mineral acid (chemical C). Thresholds for all three chemicals have been exceeded and you are in the process of completing separate Form Rs for each chemical.</w:t>
            </w:r>
          </w:p>
          <w:p w14:paraId="44CB08F9" w14:textId="77777777" w:rsidR="00D5538F"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szCs w:val="20"/>
              </w:rPr>
            </w:pPr>
          </w:p>
          <w:p w14:paraId="3C240436" w14:textId="77777777" w:rsidR="00D5538F"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szCs w:val="20"/>
              </w:rPr>
            </w:pPr>
            <w:r w:rsidRPr="00D74062">
              <w:rPr>
                <w:color w:val="000000"/>
                <w:sz w:val="20"/>
                <w:szCs w:val="20"/>
              </w:rPr>
              <w:t>These two wastewater streams are combined and sent to an on-site wastewater treatment system before being discharged to a POTW. This system consists of an oil/water separator that removes 99 percent of chemical A; a neutralization tank in which the pH is adjusted to 7.5, thereby destroying 100 percent of the mineral acid (chemical C); and a settling tank where 95 percent of the metal (chemical B) is removed from the water (and eventually landfilled off-site).</w:t>
            </w:r>
          </w:p>
          <w:p w14:paraId="4CC25798"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0"/>
                <w:szCs w:val="20"/>
              </w:rPr>
            </w:pPr>
          </w:p>
          <w:p w14:paraId="56A7431A"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Section 7A should be completed slightly differently when you file the Form R for each of the chemicals. The table accompanying this example shows how Section 7A should be completed for each chemical. First, on each Form R you should identify the type of waste stream in Section 7A.1a as wastewater (aqueous waste, code W). Next, on each Form R you should list the code for each of the treatment steps that is applied to the entire waste stream, regardless of whether the operation affects the chemical for which you are completing the Form R (for instance, the first four blocks of Section 7A.1b of all three Form Rs should show: H124 (phase separation), H121 (neutralization), H123 (settling or clarification), and N/A (to signify the end of the treatment system). Note that Section 7A.1b is not chemical specific. It applies to the entire waste str</w:t>
            </w:r>
            <w:r>
              <w:rPr>
                <w:color w:val="000000"/>
                <w:sz w:val="20"/>
                <w:szCs w:val="20"/>
              </w:rPr>
              <w:t>eam being treated. Section 7A.1c</w:t>
            </w:r>
            <w:r w:rsidRPr="00D74062">
              <w:rPr>
                <w:color w:val="000000"/>
                <w:sz w:val="20"/>
                <w:szCs w:val="20"/>
              </w:rPr>
              <w:t xml:space="preserve"> applies to the efficiency of the entire system in destroying and/or removing the chemical for which you are preparing the Form R. You should enter E4 when filing for chemical A, E5 for chemical B, and E1 for chemical C. </w:t>
            </w:r>
          </w:p>
        </w:tc>
      </w:tr>
      <w:tr w:rsidR="00D5538F" w14:paraId="087574C8" w14:textId="77777777" w:rsidTr="006064B2">
        <w:tc>
          <w:tcPr>
            <w:tcW w:w="9660" w:type="dxa"/>
            <w:gridSpan w:val="6"/>
            <w:tcBorders>
              <w:top w:val="single" w:sz="4" w:space="0" w:color="auto"/>
              <w:left w:val="single" w:sz="6" w:space="0" w:color="000000"/>
              <w:bottom w:val="single" w:sz="8" w:space="0" w:color="000000"/>
              <w:right w:val="single" w:sz="6" w:space="0" w:color="000000"/>
            </w:tcBorders>
            <w:shd w:val="pct10" w:color="000000" w:fill="FFFFFF"/>
          </w:tcPr>
          <w:p w14:paraId="6E85A95F" w14:textId="77777777" w:rsidR="00D5538F" w:rsidRPr="00D74062" w:rsidRDefault="00D5538F" w:rsidP="005B422A">
            <w:pPr>
              <w:spacing w:line="120" w:lineRule="exact"/>
              <w:jc w:val="both"/>
              <w:rPr>
                <w:color w:val="000000"/>
                <w:sz w:val="20"/>
                <w:szCs w:val="20"/>
              </w:rPr>
            </w:pPr>
          </w:p>
          <w:p w14:paraId="18BF92F5"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Chemical A</w:t>
            </w:r>
          </w:p>
        </w:tc>
      </w:tr>
      <w:tr w:rsidR="00D5538F" w14:paraId="126F36C5" w14:textId="77777777" w:rsidTr="006064B2">
        <w:tc>
          <w:tcPr>
            <w:tcW w:w="1125" w:type="dxa"/>
            <w:tcBorders>
              <w:top w:val="single" w:sz="8" w:space="0" w:color="000000"/>
              <w:left w:val="single" w:sz="8" w:space="0" w:color="000000"/>
              <w:bottom w:val="single" w:sz="8" w:space="0" w:color="000000"/>
              <w:right w:val="single" w:sz="8" w:space="0" w:color="000000"/>
            </w:tcBorders>
            <w:shd w:val="pct10" w:color="000000" w:fill="FFFFFF"/>
          </w:tcPr>
          <w:p w14:paraId="1D0DE3D7" w14:textId="77777777" w:rsidR="00D5538F" w:rsidRPr="00D74062" w:rsidRDefault="00D5538F" w:rsidP="005B422A">
            <w:pPr>
              <w:spacing w:line="120" w:lineRule="exact"/>
              <w:jc w:val="center"/>
              <w:rPr>
                <w:color w:val="000000"/>
                <w:sz w:val="20"/>
                <w:szCs w:val="20"/>
              </w:rPr>
            </w:pPr>
          </w:p>
          <w:p w14:paraId="38EA7803"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160ADAD1" w14:textId="77777777" w:rsidR="00D5538F" w:rsidRPr="00D74062" w:rsidRDefault="00D5538F" w:rsidP="00586DB5">
            <w:pPr>
              <w:spacing w:line="120" w:lineRule="exact"/>
              <w:jc w:val="both"/>
              <w:rPr>
                <w:color w:val="000000"/>
                <w:sz w:val="20"/>
                <w:szCs w:val="20"/>
              </w:rPr>
            </w:pPr>
          </w:p>
          <w:p w14:paraId="39794198"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7BD62A80" w14:textId="77777777" w:rsidR="00D5538F" w:rsidRPr="00D74062" w:rsidRDefault="00D5538F" w:rsidP="00267619">
            <w:pPr>
              <w:spacing w:line="120" w:lineRule="exact"/>
              <w:jc w:val="both"/>
              <w:rPr>
                <w:color w:val="000000"/>
                <w:sz w:val="20"/>
                <w:szCs w:val="20"/>
              </w:rPr>
            </w:pPr>
          </w:p>
          <w:p w14:paraId="622958E0"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67436443" w14:textId="77777777" w:rsidR="00D5538F" w:rsidRPr="00D74062" w:rsidRDefault="00D5538F" w:rsidP="00FA6F62">
            <w:pPr>
              <w:spacing w:line="120" w:lineRule="exact"/>
              <w:jc w:val="both"/>
              <w:rPr>
                <w:color w:val="000000"/>
                <w:sz w:val="20"/>
                <w:szCs w:val="20"/>
              </w:rPr>
            </w:pPr>
          </w:p>
          <w:p w14:paraId="1F6A44D8"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tcPr>
          <w:p w14:paraId="4ADFD887"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pct10" w:color="000000" w:fill="FFFFFF"/>
          </w:tcPr>
          <w:p w14:paraId="08828684"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70DEE652" w14:textId="77777777" w:rsidTr="006064B2">
        <w:tc>
          <w:tcPr>
            <w:tcW w:w="1125" w:type="dxa"/>
            <w:vMerge w:val="restart"/>
            <w:tcBorders>
              <w:top w:val="single" w:sz="8" w:space="0" w:color="000000"/>
              <w:left w:val="single" w:sz="8" w:space="0" w:color="000000"/>
              <w:right w:val="single" w:sz="8" w:space="0" w:color="000000"/>
            </w:tcBorders>
            <w:shd w:val="pct10" w:color="000000" w:fill="FFFFFF"/>
            <w:vAlign w:val="center"/>
          </w:tcPr>
          <w:p w14:paraId="4F94DB9D" w14:textId="77777777" w:rsidR="00D5538F" w:rsidRPr="00D74062" w:rsidRDefault="00D5538F" w:rsidP="005B422A">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1CB9EAC8" w14:textId="77777777" w:rsidR="00D5538F" w:rsidRPr="00D74062" w:rsidRDefault="00D5538F" w:rsidP="007520C2">
            <w:pPr>
              <w:spacing w:line="120" w:lineRule="exact"/>
              <w:jc w:val="both"/>
              <w:rPr>
                <w:color w:val="000000"/>
                <w:sz w:val="20"/>
                <w:szCs w:val="20"/>
              </w:rPr>
            </w:pPr>
          </w:p>
          <w:p w14:paraId="2370BED8" w14:textId="77777777" w:rsidR="00D5538F" w:rsidRPr="00D74062" w:rsidRDefault="00D5538F" w:rsidP="00586DB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3756232F" w14:textId="77777777" w:rsidR="00D5538F" w:rsidRPr="00D74062" w:rsidRDefault="00D5538F" w:rsidP="00267619">
            <w:pPr>
              <w:spacing w:line="120" w:lineRule="exact"/>
              <w:jc w:val="both"/>
              <w:rPr>
                <w:color w:val="000000"/>
                <w:sz w:val="20"/>
                <w:szCs w:val="20"/>
              </w:rPr>
            </w:pPr>
          </w:p>
          <w:p w14:paraId="7E909D2F"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0CEB0F7C" w14:textId="77777777" w:rsidR="00D5538F" w:rsidRPr="00D74062" w:rsidRDefault="00D5538F" w:rsidP="00FA6F62">
            <w:pPr>
              <w:spacing w:line="120" w:lineRule="exact"/>
              <w:jc w:val="both"/>
              <w:rPr>
                <w:color w:val="000000"/>
                <w:sz w:val="20"/>
                <w:szCs w:val="20"/>
              </w:rPr>
            </w:pPr>
          </w:p>
          <w:p w14:paraId="30BDC1D1"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5. </w:t>
            </w:r>
          </w:p>
        </w:tc>
        <w:tc>
          <w:tcPr>
            <w:tcW w:w="1302" w:type="dxa"/>
            <w:vMerge w:val="restart"/>
            <w:tcBorders>
              <w:top w:val="single" w:sz="8" w:space="0" w:color="000000"/>
              <w:left w:val="single" w:sz="8" w:space="0" w:color="000000"/>
              <w:right w:val="single" w:sz="8" w:space="0" w:color="000000"/>
            </w:tcBorders>
            <w:shd w:val="pct10" w:color="000000" w:fill="FFFFFF"/>
            <w:vAlign w:val="center"/>
          </w:tcPr>
          <w:p w14:paraId="7AC14A7C" w14:textId="77777777" w:rsidR="00D5538F" w:rsidRPr="00D74062" w:rsidRDefault="00D5538F" w:rsidP="00796A70">
            <w:pPr>
              <w:jc w:val="center"/>
              <w:rPr>
                <w:color w:val="000000"/>
                <w:sz w:val="20"/>
                <w:szCs w:val="20"/>
              </w:rPr>
            </w:pPr>
            <w:r w:rsidRPr="00D74062">
              <w:rPr>
                <w:color w:val="000000"/>
                <w:sz w:val="20"/>
                <w:szCs w:val="20"/>
              </w:rPr>
              <w:t>E4</w:t>
            </w:r>
          </w:p>
        </w:tc>
        <w:tc>
          <w:tcPr>
            <w:tcW w:w="3314" w:type="dxa"/>
            <w:vMerge/>
            <w:tcBorders>
              <w:left w:val="single" w:sz="8" w:space="0" w:color="000000"/>
              <w:right w:val="single" w:sz="8" w:space="0" w:color="000000"/>
            </w:tcBorders>
            <w:shd w:val="pct10" w:color="000000" w:fill="FFFFFF"/>
          </w:tcPr>
          <w:p w14:paraId="645375E6"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7A397134" w14:textId="77777777" w:rsidTr="006064B2">
        <w:tc>
          <w:tcPr>
            <w:tcW w:w="1125" w:type="dxa"/>
            <w:vMerge/>
            <w:tcBorders>
              <w:left w:val="single" w:sz="8" w:space="0" w:color="000000"/>
              <w:bottom w:val="single" w:sz="8" w:space="0" w:color="000000"/>
              <w:right w:val="single" w:sz="8" w:space="0" w:color="000000"/>
            </w:tcBorders>
            <w:shd w:val="pct10" w:color="000000" w:fill="FFFFFF"/>
          </w:tcPr>
          <w:p w14:paraId="3236DBF7"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7DA15616" w14:textId="77777777" w:rsidR="00D5538F" w:rsidRPr="00D74062" w:rsidRDefault="00D5538F" w:rsidP="00D23335">
            <w:pPr>
              <w:spacing w:line="120" w:lineRule="exact"/>
              <w:jc w:val="both"/>
              <w:rPr>
                <w:color w:val="000000"/>
                <w:sz w:val="20"/>
                <w:szCs w:val="20"/>
              </w:rPr>
            </w:pPr>
          </w:p>
          <w:p w14:paraId="31709583"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47247E75" w14:textId="77777777" w:rsidR="00D5538F" w:rsidRPr="00D74062" w:rsidRDefault="00D5538F" w:rsidP="00D23335">
            <w:pPr>
              <w:spacing w:line="120" w:lineRule="exact"/>
              <w:jc w:val="both"/>
              <w:rPr>
                <w:color w:val="000000"/>
                <w:sz w:val="20"/>
                <w:szCs w:val="20"/>
              </w:rPr>
            </w:pPr>
          </w:p>
          <w:p w14:paraId="5E142D5D"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471D20FA" w14:textId="77777777" w:rsidR="00D5538F" w:rsidRPr="00D74062" w:rsidRDefault="00D5538F" w:rsidP="00D23335">
            <w:pPr>
              <w:spacing w:line="120" w:lineRule="exact"/>
              <w:jc w:val="both"/>
              <w:rPr>
                <w:color w:val="000000"/>
                <w:sz w:val="20"/>
                <w:szCs w:val="20"/>
              </w:rPr>
            </w:pPr>
          </w:p>
          <w:p w14:paraId="4386E8A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8. </w:t>
            </w:r>
          </w:p>
        </w:tc>
        <w:tc>
          <w:tcPr>
            <w:tcW w:w="1302" w:type="dxa"/>
            <w:vMerge/>
            <w:tcBorders>
              <w:left w:val="single" w:sz="8" w:space="0" w:color="000000"/>
              <w:bottom w:val="single" w:sz="8" w:space="0" w:color="000000"/>
              <w:right w:val="single" w:sz="8" w:space="0" w:color="000000"/>
            </w:tcBorders>
            <w:shd w:val="pct10" w:color="000000" w:fill="FFFFFF"/>
          </w:tcPr>
          <w:p w14:paraId="2997C2E8"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3314" w:type="dxa"/>
            <w:vMerge/>
            <w:tcBorders>
              <w:left w:val="single" w:sz="8" w:space="0" w:color="000000"/>
              <w:bottom w:val="single" w:sz="8" w:space="0" w:color="000000"/>
              <w:right w:val="single" w:sz="8" w:space="0" w:color="000000"/>
            </w:tcBorders>
            <w:shd w:val="pct10" w:color="000000" w:fill="FFFFFF"/>
          </w:tcPr>
          <w:p w14:paraId="3E1D044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29AA8839" w14:textId="77777777" w:rsidTr="006064B2">
        <w:tc>
          <w:tcPr>
            <w:tcW w:w="9660" w:type="dxa"/>
            <w:gridSpan w:val="6"/>
            <w:tcBorders>
              <w:top w:val="single" w:sz="8" w:space="0" w:color="000000"/>
              <w:left w:val="single" w:sz="6" w:space="0" w:color="000000"/>
              <w:bottom w:val="single" w:sz="8" w:space="0" w:color="000000"/>
              <w:right w:val="single" w:sz="6" w:space="0" w:color="000000"/>
            </w:tcBorders>
            <w:shd w:val="pct10" w:color="000000" w:fill="FFFFFF"/>
          </w:tcPr>
          <w:p w14:paraId="08B8C331" w14:textId="77777777" w:rsidR="00D5538F" w:rsidRPr="00D74062" w:rsidRDefault="00D5538F" w:rsidP="005B422A">
            <w:pPr>
              <w:spacing w:line="120" w:lineRule="exact"/>
              <w:jc w:val="both"/>
              <w:rPr>
                <w:color w:val="000000"/>
                <w:sz w:val="20"/>
                <w:szCs w:val="20"/>
              </w:rPr>
            </w:pPr>
          </w:p>
          <w:p w14:paraId="3324E679"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Chemical B</w:t>
            </w:r>
          </w:p>
        </w:tc>
      </w:tr>
      <w:tr w:rsidR="00D5538F" w14:paraId="46CF7914" w14:textId="77777777" w:rsidTr="006064B2">
        <w:tc>
          <w:tcPr>
            <w:tcW w:w="1125" w:type="dxa"/>
            <w:tcBorders>
              <w:top w:val="single" w:sz="8" w:space="0" w:color="000000"/>
              <w:left w:val="single" w:sz="8" w:space="0" w:color="000000"/>
              <w:bottom w:val="single" w:sz="8" w:space="0" w:color="000000"/>
              <w:right w:val="single" w:sz="8" w:space="0" w:color="000000"/>
            </w:tcBorders>
            <w:shd w:val="pct10" w:color="000000" w:fill="FFFFFF"/>
          </w:tcPr>
          <w:p w14:paraId="0E38CB80" w14:textId="77777777" w:rsidR="00D5538F" w:rsidRPr="00D74062" w:rsidRDefault="00D5538F" w:rsidP="005B422A">
            <w:pPr>
              <w:spacing w:line="120" w:lineRule="exact"/>
              <w:jc w:val="center"/>
              <w:rPr>
                <w:color w:val="000000"/>
                <w:sz w:val="20"/>
                <w:szCs w:val="20"/>
              </w:rPr>
            </w:pPr>
          </w:p>
          <w:p w14:paraId="33E3AA58"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400AB854" w14:textId="77777777" w:rsidR="00D5538F" w:rsidRPr="00D74062" w:rsidRDefault="00D5538F" w:rsidP="00586DB5">
            <w:pPr>
              <w:spacing w:line="120" w:lineRule="exact"/>
              <w:jc w:val="both"/>
              <w:rPr>
                <w:color w:val="000000"/>
                <w:sz w:val="20"/>
                <w:szCs w:val="20"/>
              </w:rPr>
            </w:pPr>
          </w:p>
          <w:p w14:paraId="764E377E"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31B3D9D4" w14:textId="77777777" w:rsidR="00D5538F" w:rsidRPr="00D74062" w:rsidRDefault="00D5538F" w:rsidP="00267619">
            <w:pPr>
              <w:spacing w:line="120" w:lineRule="exact"/>
              <w:jc w:val="both"/>
              <w:rPr>
                <w:color w:val="000000"/>
                <w:sz w:val="20"/>
                <w:szCs w:val="20"/>
              </w:rPr>
            </w:pPr>
          </w:p>
          <w:p w14:paraId="5BB879FF"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4F2D1FA0" w14:textId="77777777" w:rsidR="00D5538F" w:rsidRPr="00D74062" w:rsidRDefault="00D5538F" w:rsidP="00FA6F62">
            <w:pPr>
              <w:spacing w:line="120" w:lineRule="exact"/>
              <w:jc w:val="both"/>
              <w:rPr>
                <w:color w:val="000000"/>
                <w:sz w:val="20"/>
                <w:szCs w:val="20"/>
              </w:rPr>
            </w:pPr>
          </w:p>
          <w:p w14:paraId="11231DDC"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tcPr>
          <w:p w14:paraId="0B3D4782"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pct10" w:color="000000" w:fill="FFFFFF"/>
          </w:tcPr>
          <w:p w14:paraId="48ECFDC0"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336E97AB" w14:textId="77777777" w:rsidTr="006064B2">
        <w:tc>
          <w:tcPr>
            <w:tcW w:w="1125" w:type="dxa"/>
            <w:vMerge w:val="restart"/>
            <w:tcBorders>
              <w:top w:val="single" w:sz="8" w:space="0" w:color="000000"/>
              <w:left w:val="single" w:sz="8" w:space="0" w:color="000000"/>
              <w:right w:val="single" w:sz="8" w:space="0" w:color="000000"/>
            </w:tcBorders>
            <w:shd w:val="pct10" w:color="000000" w:fill="FFFFFF"/>
            <w:vAlign w:val="center"/>
          </w:tcPr>
          <w:p w14:paraId="2064D54D" w14:textId="77777777" w:rsidR="00D5538F" w:rsidRPr="00D74062" w:rsidRDefault="00D5538F" w:rsidP="005B422A">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5757A710" w14:textId="77777777" w:rsidR="00D5538F" w:rsidRPr="00D74062" w:rsidRDefault="00D5538F" w:rsidP="007520C2">
            <w:pPr>
              <w:spacing w:line="120" w:lineRule="exact"/>
              <w:jc w:val="both"/>
              <w:rPr>
                <w:color w:val="000000"/>
                <w:sz w:val="20"/>
                <w:szCs w:val="20"/>
              </w:rPr>
            </w:pPr>
          </w:p>
          <w:p w14:paraId="58B10493" w14:textId="77777777" w:rsidR="00D5538F" w:rsidRPr="00D74062" w:rsidRDefault="00D5538F" w:rsidP="00586DB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1A096D98" w14:textId="77777777" w:rsidR="00D5538F" w:rsidRPr="00D74062" w:rsidRDefault="00D5538F" w:rsidP="00267619">
            <w:pPr>
              <w:spacing w:line="120" w:lineRule="exact"/>
              <w:jc w:val="both"/>
              <w:rPr>
                <w:color w:val="000000"/>
                <w:sz w:val="20"/>
                <w:szCs w:val="20"/>
              </w:rPr>
            </w:pPr>
          </w:p>
          <w:p w14:paraId="76BE3329"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79BDAF04" w14:textId="77777777" w:rsidR="00D5538F" w:rsidRPr="00D74062" w:rsidRDefault="00D5538F" w:rsidP="00FA6F62">
            <w:pPr>
              <w:spacing w:line="120" w:lineRule="exact"/>
              <w:jc w:val="both"/>
              <w:rPr>
                <w:color w:val="000000"/>
                <w:sz w:val="20"/>
                <w:szCs w:val="20"/>
              </w:rPr>
            </w:pPr>
          </w:p>
          <w:p w14:paraId="7CF027DB"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5. </w:t>
            </w:r>
          </w:p>
        </w:tc>
        <w:tc>
          <w:tcPr>
            <w:tcW w:w="1302" w:type="dxa"/>
            <w:vMerge w:val="restart"/>
            <w:tcBorders>
              <w:top w:val="single" w:sz="8" w:space="0" w:color="000000"/>
              <w:left w:val="single" w:sz="8" w:space="0" w:color="000000"/>
              <w:right w:val="single" w:sz="8" w:space="0" w:color="000000"/>
            </w:tcBorders>
            <w:shd w:val="pct10" w:color="000000" w:fill="FFFFFF"/>
            <w:vAlign w:val="center"/>
          </w:tcPr>
          <w:p w14:paraId="2436030F" w14:textId="77777777" w:rsidR="00D5538F"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E5</w:t>
            </w:r>
          </w:p>
        </w:tc>
        <w:tc>
          <w:tcPr>
            <w:tcW w:w="3314" w:type="dxa"/>
            <w:vMerge/>
            <w:tcBorders>
              <w:left w:val="single" w:sz="8" w:space="0" w:color="000000"/>
              <w:right w:val="single" w:sz="8" w:space="0" w:color="000000"/>
            </w:tcBorders>
            <w:shd w:val="pct10" w:color="000000" w:fill="FFFFFF"/>
          </w:tcPr>
          <w:p w14:paraId="47200BB9" w14:textId="77777777" w:rsidR="00D5538F" w:rsidRPr="007139CD" w:rsidRDefault="00D5538F" w:rsidP="00D23335">
            <w:pPr>
              <w:rPr>
                <w:sz w:val="20"/>
                <w:szCs w:val="20"/>
              </w:rPr>
            </w:pPr>
          </w:p>
        </w:tc>
      </w:tr>
      <w:tr w:rsidR="00D5538F" w14:paraId="376A8097" w14:textId="77777777" w:rsidTr="006064B2">
        <w:tc>
          <w:tcPr>
            <w:tcW w:w="1125" w:type="dxa"/>
            <w:vMerge/>
            <w:tcBorders>
              <w:left w:val="single" w:sz="8" w:space="0" w:color="000000"/>
              <w:bottom w:val="single" w:sz="8" w:space="0" w:color="000000"/>
              <w:right w:val="single" w:sz="8" w:space="0" w:color="000000"/>
            </w:tcBorders>
            <w:shd w:val="pct10" w:color="000000" w:fill="FFFFFF"/>
          </w:tcPr>
          <w:p w14:paraId="34BD3E55"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5B0D1A18" w14:textId="77777777" w:rsidR="00D5538F" w:rsidRPr="00D74062" w:rsidRDefault="00D5538F" w:rsidP="00D23335">
            <w:pPr>
              <w:spacing w:line="120" w:lineRule="exact"/>
              <w:jc w:val="both"/>
              <w:rPr>
                <w:color w:val="000000"/>
                <w:sz w:val="20"/>
                <w:szCs w:val="20"/>
              </w:rPr>
            </w:pPr>
          </w:p>
          <w:p w14:paraId="20AEF50B"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72FB772B" w14:textId="77777777" w:rsidR="00D5538F" w:rsidRPr="00D74062" w:rsidRDefault="00D5538F" w:rsidP="00D23335">
            <w:pPr>
              <w:spacing w:line="120" w:lineRule="exact"/>
              <w:jc w:val="both"/>
              <w:rPr>
                <w:color w:val="000000"/>
                <w:sz w:val="20"/>
                <w:szCs w:val="20"/>
              </w:rPr>
            </w:pPr>
          </w:p>
          <w:p w14:paraId="34179419"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07995715" w14:textId="77777777" w:rsidR="00D5538F" w:rsidRPr="00D74062" w:rsidRDefault="00D5538F" w:rsidP="00D23335">
            <w:pPr>
              <w:spacing w:line="120" w:lineRule="exact"/>
              <w:jc w:val="both"/>
              <w:rPr>
                <w:color w:val="000000"/>
                <w:sz w:val="20"/>
                <w:szCs w:val="20"/>
              </w:rPr>
            </w:pPr>
          </w:p>
          <w:p w14:paraId="20AE657F"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8. </w:t>
            </w:r>
          </w:p>
        </w:tc>
        <w:tc>
          <w:tcPr>
            <w:tcW w:w="1302" w:type="dxa"/>
            <w:vMerge/>
            <w:tcBorders>
              <w:left w:val="single" w:sz="8" w:space="0" w:color="000000"/>
              <w:bottom w:val="single" w:sz="8" w:space="0" w:color="000000"/>
              <w:right w:val="single" w:sz="8" w:space="0" w:color="000000"/>
            </w:tcBorders>
            <w:shd w:val="pct10" w:color="000000" w:fill="FFFFFF"/>
          </w:tcPr>
          <w:p w14:paraId="5D787AB3"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3314" w:type="dxa"/>
            <w:vMerge/>
            <w:tcBorders>
              <w:left w:val="single" w:sz="8" w:space="0" w:color="000000"/>
              <w:bottom w:val="single" w:sz="8" w:space="0" w:color="000000"/>
              <w:right w:val="single" w:sz="8" w:space="0" w:color="000000"/>
            </w:tcBorders>
            <w:shd w:val="pct10" w:color="000000" w:fill="FFFFFF"/>
          </w:tcPr>
          <w:p w14:paraId="7207FC6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1EB15AA8" w14:textId="77777777" w:rsidTr="006064B2">
        <w:trPr>
          <w:trHeight w:hRule="exact" w:val="476"/>
        </w:trPr>
        <w:tc>
          <w:tcPr>
            <w:tcW w:w="9660" w:type="dxa"/>
            <w:gridSpan w:val="6"/>
            <w:tcBorders>
              <w:top w:val="single" w:sz="8" w:space="0" w:color="000000"/>
              <w:left w:val="single" w:sz="6" w:space="0" w:color="000000"/>
              <w:bottom w:val="single" w:sz="8" w:space="0" w:color="000000"/>
              <w:right w:val="single" w:sz="6" w:space="0" w:color="000000"/>
            </w:tcBorders>
            <w:shd w:val="pct10" w:color="000000" w:fill="FFFFFF"/>
          </w:tcPr>
          <w:p w14:paraId="0BD3E8DD" w14:textId="77777777" w:rsidR="00D5538F" w:rsidRPr="00D74062" w:rsidRDefault="00D5538F" w:rsidP="005B422A">
            <w:pPr>
              <w:spacing w:line="120" w:lineRule="exact"/>
              <w:jc w:val="both"/>
              <w:rPr>
                <w:color w:val="000000"/>
                <w:sz w:val="20"/>
                <w:szCs w:val="20"/>
              </w:rPr>
            </w:pPr>
          </w:p>
          <w:p w14:paraId="5B992F1D"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Chemical C</w:t>
            </w:r>
          </w:p>
        </w:tc>
      </w:tr>
      <w:tr w:rsidR="00D5538F" w14:paraId="05773055" w14:textId="77777777" w:rsidTr="006064B2">
        <w:tc>
          <w:tcPr>
            <w:tcW w:w="1125" w:type="dxa"/>
            <w:tcBorders>
              <w:top w:val="single" w:sz="8" w:space="0" w:color="000000"/>
              <w:left w:val="single" w:sz="8" w:space="0" w:color="000000"/>
              <w:bottom w:val="single" w:sz="8" w:space="0" w:color="000000"/>
              <w:right w:val="single" w:sz="8" w:space="0" w:color="000000"/>
            </w:tcBorders>
            <w:shd w:val="pct10" w:color="000000" w:fill="FFFFFF"/>
          </w:tcPr>
          <w:p w14:paraId="14EFA0D2" w14:textId="77777777" w:rsidR="00D5538F" w:rsidRPr="00D74062" w:rsidRDefault="00D5538F" w:rsidP="005B422A">
            <w:pPr>
              <w:spacing w:line="120" w:lineRule="exact"/>
              <w:jc w:val="center"/>
              <w:rPr>
                <w:color w:val="000000"/>
                <w:sz w:val="20"/>
                <w:szCs w:val="20"/>
              </w:rPr>
            </w:pPr>
          </w:p>
          <w:p w14:paraId="47F95E32"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7A.1a</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449F9010" w14:textId="77777777" w:rsidR="00D5538F" w:rsidRPr="00D74062" w:rsidRDefault="00D5538F" w:rsidP="00586DB5">
            <w:pPr>
              <w:spacing w:line="120" w:lineRule="exact"/>
              <w:jc w:val="both"/>
              <w:rPr>
                <w:color w:val="000000"/>
                <w:sz w:val="20"/>
                <w:szCs w:val="20"/>
              </w:rPr>
            </w:pPr>
          </w:p>
          <w:p w14:paraId="38667EDE"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7A.1b</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4F1DE84F" w14:textId="77777777" w:rsidR="00D5538F" w:rsidRPr="00D74062" w:rsidRDefault="00D5538F" w:rsidP="00267619">
            <w:pPr>
              <w:spacing w:line="120" w:lineRule="exact"/>
              <w:jc w:val="both"/>
              <w:rPr>
                <w:color w:val="000000"/>
                <w:sz w:val="20"/>
                <w:szCs w:val="20"/>
              </w:rPr>
            </w:pPr>
          </w:p>
          <w:p w14:paraId="4965FA7C"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1. H124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68475471" w14:textId="77777777" w:rsidR="00D5538F" w:rsidRPr="00D74062" w:rsidRDefault="00D5538F" w:rsidP="00FA6F62">
            <w:pPr>
              <w:spacing w:line="120" w:lineRule="exact"/>
              <w:jc w:val="both"/>
              <w:rPr>
                <w:color w:val="000000"/>
                <w:sz w:val="20"/>
                <w:szCs w:val="20"/>
              </w:rPr>
            </w:pPr>
          </w:p>
          <w:p w14:paraId="137F5463" w14:textId="77777777" w:rsidR="00D5538F" w:rsidRPr="00D74062" w:rsidRDefault="00D5538F" w:rsidP="00796A70">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2. H121 </w:t>
            </w:r>
          </w:p>
        </w:tc>
        <w:tc>
          <w:tcPr>
            <w:tcW w:w="1302" w:type="dxa"/>
            <w:tcBorders>
              <w:top w:val="single" w:sz="8" w:space="0" w:color="000000"/>
              <w:left w:val="single" w:sz="8" w:space="0" w:color="000000"/>
              <w:bottom w:val="single" w:sz="8" w:space="0" w:color="000000"/>
              <w:right w:val="single" w:sz="8" w:space="0" w:color="000000"/>
            </w:tcBorders>
            <w:shd w:val="pct10" w:color="000000" w:fill="FFFFFF"/>
            <w:vAlign w:val="center"/>
          </w:tcPr>
          <w:p w14:paraId="16D50B92" w14:textId="77777777" w:rsidR="00D5538F" w:rsidRPr="00D74062" w:rsidRDefault="00D5538F" w:rsidP="00796A70">
            <w:pPr>
              <w:jc w:val="center"/>
              <w:rPr>
                <w:color w:val="000000"/>
                <w:sz w:val="20"/>
                <w:szCs w:val="20"/>
              </w:rPr>
            </w:pPr>
            <w:r w:rsidRPr="00D74062">
              <w:rPr>
                <w:color w:val="000000"/>
                <w:sz w:val="20"/>
                <w:szCs w:val="20"/>
              </w:rPr>
              <w:t>7A.1</w:t>
            </w:r>
            <w:r>
              <w:rPr>
                <w:color w:val="000000"/>
                <w:sz w:val="20"/>
                <w:szCs w:val="20"/>
              </w:rPr>
              <w:t>c</w:t>
            </w:r>
          </w:p>
        </w:tc>
        <w:tc>
          <w:tcPr>
            <w:tcW w:w="3314" w:type="dxa"/>
            <w:vMerge w:val="restart"/>
            <w:tcBorders>
              <w:top w:val="single" w:sz="8" w:space="0" w:color="000000"/>
              <w:left w:val="single" w:sz="8" w:space="0" w:color="000000"/>
              <w:right w:val="single" w:sz="8" w:space="0" w:color="000000"/>
            </w:tcBorders>
            <w:shd w:val="pct10" w:color="000000" w:fill="FFFFFF"/>
          </w:tcPr>
          <w:p w14:paraId="06299CF6" w14:textId="77777777" w:rsidR="00D5538F" w:rsidRPr="00D74062" w:rsidRDefault="00D5538F" w:rsidP="008B410E">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45A5D7CF" w14:textId="77777777" w:rsidTr="006064B2">
        <w:tc>
          <w:tcPr>
            <w:tcW w:w="1125" w:type="dxa"/>
            <w:vMerge w:val="restart"/>
            <w:tcBorders>
              <w:top w:val="single" w:sz="8" w:space="0" w:color="000000"/>
              <w:left w:val="single" w:sz="8" w:space="0" w:color="000000"/>
              <w:right w:val="single" w:sz="8" w:space="0" w:color="000000"/>
            </w:tcBorders>
            <w:shd w:val="pct10" w:color="000000" w:fill="FFFFFF"/>
            <w:vAlign w:val="center"/>
          </w:tcPr>
          <w:p w14:paraId="4885F1BD" w14:textId="77777777" w:rsidR="00D5538F" w:rsidRPr="00D74062" w:rsidRDefault="00D5538F" w:rsidP="005B422A">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center"/>
              <w:rPr>
                <w:color w:val="000000"/>
                <w:sz w:val="20"/>
                <w:szCs w:val="20"/>
              </w:rPr>
            </w:pPr>
            <w:r w:rsidRPr="00D74062">
              <w:rPr>
                <w:color w:val="000000"/>
                <w:sz w:val="20"/>
                <w:szCs w:val="20"/>
              </w:rPr>
              <w:t>W</w:t>
            </w: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5597B6BA" w14:textId="77777777" w:rsidR="00D5538F" w:rsidRPr="00D74062" w:rsidRDefault="00D5538F" w:rsidP="007520C2">
            <w:pPr>
              <w:spacing w:line="120" w:lineRule="exact"/>
              <w:jc w:val="both"/>
              <w:rPr>
                <w:color w:val="000000"/>
                <w:sz w:val="20"/>
                <w:szCs w:val="20"/>
              </w:rPr>
            </w:pPr>
          </w:p>
          <w:p w14:paraId="3849D9F5" w14:textId="77777777" w:rsidR="00D5538F" w:rsidRPr="00D74062" w:rsidRDefault="00D5538F" w:rsidP="00586DB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3. H123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043B646C" w14:textId="77777777" w:rsidR="00D5538F" w:rsidRPr="00D74062" w:rsidRDefault="00D5538F" w:rsidP="00267619">
            <w:pPr>
              <w:spacing w:line="120" w:lineRule="exact"/>
              <w:jc w:val="both"/>
              <w:rPr>
                <w:color w:val="000000"/>
                <w:sz w:val="20"/>
                <w:szCs w:val="20"/>
              </w:rPr>
            </w:pPr>
          </w:p>
          <w:p w14:paraId="75884398" w14:textId="77777777" w:rsidR="00D5538F" w:rsidRPr="00D74062" w:rsidRDefault="00D5538F" w:rsidP="00267619">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4. N/A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07961F8C" w14:textId="77777777" w:rsidR="00D5538F" w:rsidRPr="00D74062" w:rsidRDefault="00D5538F" w:rsidP="00FA6F62">
            <w:pPr>
              <w:spacing w:line="120" w:lineRule="exact"/>
              <w:jc w:val="both"/>
              <w:rPr>
                <w:color w:val="000000"/>
                <w:sz w:val="20"/>
                <w:szCs w:val="20"/>
              </w:rPr>
            </w:pPr>
          </w:p>
          <w:p w14:paraId="2545051E" w14:textId="77777777" w:rsidR="00D5538F" w:rsidRPr="00D74062" w:rsidRDefault="00D5538F" w:rsidP="00FA6F6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5. </w:t>
            </w:r>
          </w:p>
        </w:tc>
        <w:tc>
          <w:tcPr>
            <w:tcW w:w="1302" w:type="dxa"/>
            <w:vMerge w:val="restart"/>
            <w:tcBorders>
              <w:top w:val="single" w:sz="8" w:space="0" w:color="000000"/>
              <w:left w:val="single" w:sz="8" w:space="0" w:color="000000"/>
              <w:right w:val="single" w:sz="8" w:space="0" w:color="000000"/>
            </w:tcBorders>
            <w:shd w:val="pct10" w:color="000000" w:fill="FFFFFF"/>
            <w:vAlign w:val="center"/>
          </w:tcPr>
          <w:p w14:paraId="63E21FC5" w14:textId="77777777" w:rsidR="00D5538F" w:rsidRPr="00D74062" w:rsidRDefault="00D5538F" w:rsidP="00796A70">
            <w:pPr>
              <w:jc w:val="center"/>
              <w:rPr>
                <w:color w:val="000000"/>
                <w:sz w:val="20"/>
                <w:szCs w:val="20"/>
              </w:rPr>
            </w:pPr>
            <w:r w:rsidRPr="00D74062">
              <w:rPr>
                <w:color w:val="000000"/>
                <w:sz w:val="20"/>
                <w:szCs w:val="20"/>
              </w:rPr>
              <w:t>E1</w:t>
            </w:r>
          </w:p>
        </w:tc>
        <w:tc>
          <w:tcPr>
            <w:tcW w:w="3314" w:type="dxa"/>
            <w:vMerge/>
            <w:tcBorders>
              <w:left w:val="single" w:sz="8" w:space="0" w:color="000000"/>
              <w:right w:val="single" w:sz="8" w:space="0" w:color="000000"/>
            </w:tcBorders>
            <w:shd w:val="pct10" w:color="000000" w:fill="FFFFFF"/>
          </w:tcPr>
          <w:p w14:paraId="74E9BA88" w14:textId="77777777" w:rsidR="00D5538F" w:rsidRPr="00D74062" w:rsidRDefault="00D5538F" w:rsidP="00D23335">
            <w:pPr>
              <w:tabs>
                <w:tab w:val="left" w:pos="0"/>
                <w:tab w:val="left" w:pos="750"/>
              </w:tabs>
              <w:spacing w:after="58"/>
              <w:jc w:val="both"/>
              <w:rPr>
                <w:color w:val="000000"/>
                <w:sz w:val="20"/>
                <w:szCs w:val="20"/>
              </w:rPr>
            </w:pPr>
          </w:p>
        </w:tc>
      </w:tr>
      <w:tr w:rsidR="00D5538F" w14:paraId="53BFECF2" w14:textId="77777777" w:rsidTr="006064B2">
        <w:tc>
          <w:tcPr>
            <w:tcW w:w="1125" w:type="dxa"/>
            <w:vMerge/>
            <w:tcBorders>
              <w:left w:val="single" w:sz="8" w:space="0" w:color="000000"/>
              <w:bottom w:val="single" w:sz="8" w:space="0" w:color="000000"/>
              <w:right w:val="single" w:sz="8" w:space="0" w:color="000000"/>
            </w:tcBorders>
            <w:shd w:val="pct10" w:color="000000" w:fill="FFFFFF"/>
          </w:tcPr>
          <w:p w14:paraId="06550954"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1307" w:type="dxa"/>
            <w:tcBorders>
              <w:top w:val="single" w:sz="8" w:space="0" w:color="000000"/>
              <w:left w:val="single" w:sz="8" w:space="0" w:color="000000"/>
              <w:bottom w:val="single" w:sz="8" w:space="0" w:color="000000"/>
              <w:right w:val="single" w:sz="8" w:space="0" w:color="000000"/>
            </w:tcBorders>
            <w:shd w:val="pct10" w:color="000000" w:fill="FFFFFF"/>
          </w:tcPr>
          <w:p w14:paraId="075388ED" w14:textId="77777777" w:rsidR="00D5538F" w:rsidRPr="00D74062" w:rsidRDefault="00D5538F" w:rsidP="00D23335">
            <w:pPr>
              <w:spacing w:line="120" w:lineRule="exact"/>
              <w:jc w:val="both"/>
              <w:rPr>
                <w:color w:val="000000"/>
                <w:sz w:val="20"/>
                <w:szCs w:val="20"/>
              </w:rPr>
            </w:pPr>
          </w:p>
          <w:p w14:paraId="2AB8A26C"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6.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083BD72A" w14:textId="77777777" w:rsidR="00D5538F" w:rsidRPr="00D74062" w:rsidRDefault="00D5538F" w:rsidP="00D23335">
            <w:pPr>
              <w:spacing w:line="120" w:lineRule="exact"/>
              <w:jc w:val="both"/>
              <w:rPr>
                <w:color w:val="000000"/>
                <w:sz w:val="20"/>
                <w:szCs w:val="20"/>
              </w:rPr>
            </w:pPr>
          </w:p>
          <w:p w14:paraId="7ABA1622"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7. </w:t>
            </w:r>
          </w:p>
        </w:tc>
        <w:tc>
          <w:tcPr>
            <w:tcW w:w="1306" w:type="dxa"/>
            <w:tcBorders>
              <w:top w:val="single" w:sz="8" w:space="0" w:color="000000"/>
              <w:left w:val="single" w:sz="8" w:space="0" w:color="000000"/>
              <w:bottom w:val="single" w:sz="8" w:space="0" w:color="000000"/>
              <w:right w:val="single" w:sz="8" w:space="0" w:color="000000"/>
            </w:tcBorders>
            <w:shd w:val="pct10" w:color="000000" w:fill="FFFFFF"/>
          </w:tcPr>
          <w:p w14:paraId="4FF0192D" w14:textId="77777777" w:rsidR="00D5538F" w:rsidRPr="00D74062" w:rsidRDefault="00D5538F" w:rsidP="00D23335">
            <w:pPr>
              <w:spacing w:line="120" w:lineRule="exact"/>
              <w:jc w:val="both"/>
              <w:rPr>
                <w:color w:val="000000"/>
                <w:sz w:val="20"/>
                <w:szCs w:val="20"/>
              </w:rPr>
            </w:pPr>
          </w:p>
          <w:p w14:paraId="4902B2E2"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8. </w:t>
            </w:r>
          </w:p>
        </w:tc>
        <w:tc>
          <w:tcPr>
            <w:tcW w:w="1302" w:type="dxa"/>
            <w:vMerge/>
            <w:tcBorders>
              <w:left w:val="single" w:sz="8" w:space="0" w:color="000000"/>
              <w:bottom w:val="single" w:sz="8" w:space="0" w:color="000000"/>
              <w:right w:val="single" w:sz="8" w:space="0" w:color="000000"/>
            </w:tcBorders>
            <w:shd w:val="pct10" w:color="000000" w:fill="FFFFFF"/>
          </w:tcPr>
          <w:p w14:paraId="07955249"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c>
          <w:tcPr>
            <w:tcW w:w="3314" w:type="dxa"/>
            <w:vMerge/>
            <w:tcBorders>
              <w:left w:val="single" w:sz="8" w:space="0" w:color="000000"/>
              <w:bottom w:val="single" w:sz="8" w:space="0" w:color="000000"/>
              <w:right w:val="single" w:sz="8" w:space="0" w:color="000000"/>
            </w:tcBorders>
            <w:shd w:val="pct10" w:color="000000" w:fill="FFFFFF"/>
          </w:tcPr>
          <w:p w14:paraId="06826741" w14:textId="77777777" w:rsidR="00D5538F" w:rsidRPr="00D74062" w:rsidRDefault="00D5538F" w:rsidP="00D23335">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p>
        </w:tc>
      </w:tr>
      <w:tr w:rsidR="00D5538F" w14:paraId="3DE5FDAC" w14:textId="77777777" w:rsidTr="006064B2">
        <w:tc>
          <w:tcPr>
            <w:tcW w:w="9660" w:type="dxa"/>
            <w:gridSpan w:val="6"/>
            <w:tcBorders>
              <w:top w:val="single" w:sz="8" w:space="0" w:color="000000"/>
              <w:left w:val="single" w:sz="6" w:space="0" w:color="000000"/>
              <w:bottom w:val="single" w:sz="6" w:space="0" w:color="000000"/>
              <w:right w:val="single" w:sz="6" w:space="0" w:color="000000"/>
            </w:tcBorders>
            <w:shd w:val="pct10" w:color="000000" w:fill="FFFFFF"/>
          </w:tcPr>
          <w:p w14:paraId="04F1F2EF" w14:textId="77777777" w:rsidR="00D5538F" w:rsidRPr="00D74062" w:rsidRDefault="00D5538F" w:rsidP="005B422A">
            <w:pPr>
              <w:spacing w:line="120" w:lineRule="exact"/>
              <w:jc w:val="both"/>
              <w:rPr>
                <w:color w:val="000000"/>
                <w:sz w:val="20"/>
                <w:szCs w:val="20"/>
              </w:rPr>
            </w:pPr>
          </w:p>
          <w:p w14:paraId="51016755" w14:textId="77777777" w:rsidR="00D5538F" w:rsidRPr="00D74062" w:rsidRDefault="00D5538F" w:rsidP="007520C2">
            <w:pPr>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sz w:val="20"/>
                <w:szCs w:val="20"/>
              </w:rPr>
            </w:pPr>
            <w:r w:rsidRPr="00D74062">
              <w:rPr>
                <w:color w:val="000000"/>
                <w:sz w:val="20"/>
                <w:szCs w:val="20"/>
              </w:rPr>
              <w:t xml:space="preserve">Note that the </w:t>
            </w:r>
            <w:r w:rsidRPr="00D74062">
              <w:rPr>
                <w:i/>
                <w:iCs/>
                <w:color w:val="000000"/>
                <w:sz w:val="20"/>
                <w:szCs w:val="20"/>
              </w:rPr>
              <w:t>quantity</w:t>
            </w:r>
            <w:r w:rsidRPr="00D74062">
              <w:rPr>
                <w:color w:val="000000"/>
                <w:sz w:val="20"/>
                <w:szCs w:val="20"/>
              </w:rPr>
              <w:t xml:space="preserve"> removed and/or destroyed is not reported in Section 7 and that the effi</w:t>
            </w:r>
            <w:r>
              <w:rPr>
                <w:color w:val="000000"/>
                <w:sz w:val="20"/>
                <w:szCs w:val="20"/>
              </w:rPr>
              <w:t>ciency reported in Section 7A.1c</w:t>
            </w:r>
            <w:r w:rsidRPr="00D74062">
              <w:rPr>
                <w:color w:val="000000"/>
                <w:sz w:val="20"/>
                <w:szCs w:val="20"/>
              </w:rPr>
              <w:t xml:space="preserve"> refers to the amount of EPCRA</w:t>
            </w:r>
            <w:r>
              <w:rPr>
                <w:color w:val="000000"/>
                <w:sz w:val="20"/>
                <w:szCs w:val="20"/>
              </w:rPr>
              <w:fldChar w:fldCharType="begin"/>
            </w:r>
            <w:r w:rsidRPr="00D74062">
              <w:rPr>
                <w:sz w:val="20"/>
                <w:szCs w:val="20"/>
              </w:rPr>
              <w:instrText>xe "EPCRA"</w:instrText>
            </w:r>
            <w:r>
              <w:rPr>
                <w:color w:val="000000"/>
                <w:sz w:val="20"/>
                <w:szCs w:val="20"/>
              </w:rPr>
              <w:fldChar w:fldCharType="end"/>
            </w:r>
            <w:r w:rsidRPr="00D74062">
              <w:rPr>
                <w:color w:val="000000"/>
                <w:sz w:val="20"/>
                <w:szCs w:val="20"/>
              </w:rPr>
              <w:t xml:space="preserve"> Section 313 chemical destroyed </w:t>
            </w:r>
            <w:r w:rsidRPr="00D74062">
              <w:rPr>
                <w:i/>
                <w:iCs/>
                <w:color w:val="000000"/>
                <w:sz w:val="20"/>
                <w:szCs w:val="20"/>
              </w:rPr>
              <w:t>and/or removed</w:t>
            </w:r>
            <w:r w:rsidRPr="00D74062">
              <w:rPr>
                <w:color w:val="000000"/>
                <w:sz w:val="20"/>
                <w:szCs w:val="20"/>
              </w:rPr>
              <w:t xml:space="preserve"> from the applicable waste stream. The amount actually destroyed should be reported in Section</w:t>
            </w:r>
            <w:r>
              <w:rPr>
                <w:color w:val="000000"/>
                <w:sz w:val="20"/>
                <w:szCs w:val="20"/>
              </w:rPr>
              <w:t xml:space="preserve"> </w:t>
            </w:r>
            <w:r w:rsidRPr="00D74062">
              <w:rPr>
                <w:color w:val="000000"/>
                <w:sz w:val="20"/>
                <w:szCs w:val="20"/>
              </w:rPr>
              <w:t xml:space="preserve">8.6 (quantity treated on-site). For example, when completing the Form R for </w:t>
            </w:r>
            <w:r>
              <w:rPr>
                <w:color w:val="000000"/>
                <w:sz w:val="20"/>
                <w:szCs w:val="20"/>
              </w:rPr>
              <w:t>c</w:t>
            </w:r>
            <w:r w:rsidRPr="00D74062">
              <w:rPr>
                <w:color w:val="000000"/>
                <w:sz w:val="20"/>
                <w:szCs w:val="20"/>
              </w:rPr>
              <w:t xml:space="preserve">hemical B you should report “N/A” pounds in Section 8.6 because the metal has been removed from the wastewater stream, but not actually destroyed. The quantity of </w:t>
            </w:r>
            <w:r>
              <w:rPr>
                <w:color w:val="000000"/>
                <w:sz w:val="20"/>
                <w:szCs w:val="20"/>
              </w:rPr>
              <w:t>c</w:t>
            </w:r>
            <w:r w:rsidRPr="00D74062">
              <w:rPr>
                <w:color w:val="000000"/>
                <w:sz w:val="20"/>
                <w:szCs w:val="20"/>
              </w:rPr>
              <w:t xml:space="preserve">hemical B that is ultimately landfilled off-site should be reported in Sections 6.2 and 8.1c. However, when completing the Form R for </w:t>
            </w:r>
            <w:r>
              <w:rPr>
                <w:color w:val="000000"/>
                <w:sz w:val="20"/>
                <w:szCs w:val="20"/>
              </w:rPr>
              <w:t>c</w:t>
            </w:r>
            <w:r w:rsidRPr="00D74062">
              <w:rPr>
                <w:color w:val="000000"/>
                <w:sz w:val="20"/>
                <w:szCs w:val="20"/>
              </w:rPr>
              <w:t>hemical C</w:t>
            </w:r>
            <w:r>
              <w:rPr>
                <w:color w:val="000000"/>
                <w:sz w:val="20"/>
                <w:szCs w:val="20"/>
              </w:rPr>
              <w:t>,</w:t>
            </w:r>
            <w:r w:rsidRPr="00D74062">
              <w:rPr>
                <w:color w:val="000000"/>
                <w:sz w:val="20"/>
                <w:szCs w:val="20"/>
              </w:rPr>
              <w:t xml:space="preserve"> you should report the entire quantity in Section 8.6 because raising the pH to 7.5 will completely destroy the mineral acid.</w:t>
            </w:r>
          </w:p>
        </w:tc>
      </w:tr>
    </w:tbl>
    <w:p w14:paraId="3B418880" w14:textId="77777777" w:rsidR="00D5538F" w:rsidRPr="008143BE" w:rsidRDefault="00D5538F" w:rsidP="005B422A">
      <w:pPr>
        <w:rPr>
          <w:vanish/>
        </w:rPr>
      </w:pPr>
      <w:bookmarkStart w:id="173" w:name="_Toc339367686"/>
    </w:p>
    <w:tbl>
      <w:tblPr>
        <w:tblW w:w="964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648"/>
      </w:tblGrid>
      <w:tr w:rsidR="00D5538F" w14:paraId="67079FA6" w14:textId="77777777" w:rsidTr="005C3104">
        <w:trPr>
          <w:cantSplit/>
        </w:trPr>
        <w:tc>
          <w:tcPr>
            <w:tcW w:w="9648" w:type="dxa"/>
            <w:tcBorders>
              <w:top w:val="single" w:sz="4" w:space="0" w:color="auto"/>
              <w:bottom w:val="single" w:sz="4" w:space="0" w:color="auto"/>
            </w:tcBorders>
            <w:shd w:val="clear" w:color="auto" w:fill="E0E0E0"/>
          </w:tcPr>
          <w:p w14:paraId="5C1E683F" w14:textId="77777777" w:rsidR="00D5538F" w:rsidRPr="00805D00" w:rsidRDefault="00D5538F">
            <w:pPr>
              <w:pStyle w:val="ExampleHeading"/>
              <w:rPr>
                <w:bCs/>
                <w:szCs w:val="22"/>
              </w:rPr>
            </w:pPr>
            <w:bookmarkStart w:id="174" w:name="_Toc43180313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18</w:t>
            </w:r>
            <w:r w:rsidRPr="00805D00">
              <w:rPr>
                <w:bCs/>
                <w:szCs w:val="22"/>
              </w:rPr>
              <w:fldChar w:fldCharType="end"/>
            </w:r>
            <w:r w:rsidRPr="00805D00">
              <w:rPr>
                <w:bCs/>
                <w:szCs w:val="22"/>
              </w:rPr>
              <w:t xml:space="preserve">: </w:t>
            </w:r>
            <w:r w:rsidRPr="00805D00">
              <w:rPr>
                <w:bCs/>
                <w:szCs w:val="22"/>
              </w:rPr>
              <w:tab/>
              <w:t>Reporting On-Site Energy Recovery</w:t>
            </w:r>
            <w:bookmarkEnd w:id="173"/>
            <w:bookmarkEnd w:id="174"/>
            <w:r>
              <w:rPr>
                <w:bCs/>
                <w:szCs w:val="22"/>
              </w:rPr>
              <w:fldChar w:fldCharType="begin"/>
            </w:r>
            <w:r w:rsidRPr="00805D00">
              <w:rPr>
                <w:bCs/>
                <w:szCs w:val="22"/>
              </w:rPr>
              <w:instrText>xe "Energy Recovery"</w:instrText>
            </w:r>
            <w:r>
              <w:rPr>
                <w:bCs/>
                <w:szCs w:val="22"/>
              </w:rPr>
              <w:fldChar w:fldCharType="end"/>
            </w:r>
          </w:p>
          <w:p w14:paraId="1592193F" w14:textId="77777777" w:rsidR="00D5538F" w:rsidRDefault="00D5538F">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0DF4FFE" w14:textId="2FC2141F" w:rsidR="00D5538F" w:rsidRDefault="00D5538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One waste stream generated by your facility contains, among other chemicals, toluene and Freon 113. Threshold quantities are exceeded for both of these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chemicals, and you would, therefore, submit two separate Form R reports. This waste stream is sent to an on-site industrial furnace that uses the heat generated in a thermal hydrocarbon cracking process at your facility. Because toluene has a significant heat value (17,440 BTU/pound) and the energy is recovered in an industrial furnace, the code “</w:t>
            </w:r>
            <w:r>
              <w:t>U02-Industrial Furnace</w:t>
            </w:r>
            <w:r>
              <w:rPr>
                <w:color w:val="000000"/>
                <w:szCs w:val="22"/>
              </w:rPr>
              <w:t>” would be selected for the energy recovery method in Section 7B for the Form R submitted for toluene.</w:t>
            </w:r>
          </w:p>
          <w:p w14:paraId="320C8F67" w14:textId="77777777" w:rsidR="00D5538F" w:rsidRDefault="00D5538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6E62AE0" w14:textId="77777777" w:rsidR="00D5538F" w:rsidRDefault="00D5538F">
            <w:pPr>
              <w:keepLines/>
              <w:tabs>
                <w:tab w:val="left" w:pos="0"/>
                <w:tab w:val="left" w:pos="432"/>
                <w:tab w:val="left" w:pos="1206"/>
                <w:tab w:val="left" w:pos="2160"/>
                <w:tab w:val="left" w:pos="2880"/>
                <w:tab w:val="left" w:pos="3600"/>
                <w:tab w:val="left" w:pos="4320"/>
                <w:tab w:val="left" w:pos="5040"/>
                <w:tab w:val="left" w:pos="5760"/>
                <w:tab w:val="left" w:pos="6480"/>
                <w:tab w:val="left" w:pos="7200"/>
                <w:tab w:val="left" w:pos="7920"/>
                <w:tab w:val="left" w:pos="8640"/>
              </w:tabs>
              <w:spacing w:after="60"/>
              <w:jc w:val="both"/>
              <w:rPr>
                <w:color w:val="000000"/>
              </w:rPr>
            </w:pPr>
            <w:r>
              <w:rPr>
                <w:color w:val="000000"/>
                <w:szCs w:val="22"/>
              </w:rPr>
              <w:t>However, as Freon 113 does not contribute any value for energy recovery purposes, the combustion of Freon 113 in the industrial furnace is considered waste treatment, not energy recovery. You would report Freon 113 as entering a waste treatment step (i.e., incineration), in Section 7A, column b. In Section 7B the facility should report zero.</w:t>
            </w:r>
          </w:p>
        </w:tc>
      </w:tr>
    </w:tbl>
    <w:p w14:paraId="2A84A010" w14:textId="77777777" w:rsidR="00D5538F" w:rsidRDefault="00D5538F" w:rsidP="005B422A">
      <w:pPr>
        <w:jc w:val="both"/>
        <w:rPr>
          <w:szCs w:val="22"/>
        </w:rPr>
      </w:pPr>
    </w:p>
    <w:p w14:paraId="3CFD49D9" w14:textId="77777777" w:rsidR="00D5538F" w:rsidRDefault="00D5538F">
      <w:pPr>
        <w:jc w:val="both"/>
        <w:rPr>
          <w:szCs w:val="22"/>
        </w:rPr>
      </w:pPr>
    </w:p>
    <w:p w14:paraId="5C06E0F9" w14:textId="77777777" w:rsidR="00D5538F" w:rsidRDefault="00D5538F">
      <w:pPr>
        <w:jc w:val="both"/>
        <w:rPr>
          <w:szCs w:val="22"/>
        </w:rPr>
        <w:sectPr w:rsidR="00D5538F" w:rsidSect="0027392C">
          <w:type w:val="continuous"/>
          <w:pgSz w:w="12240" w:h="15840"/>
          <w:pgMar w:top="720" w:right="1296" w:bottom="576" w:left="1296" w:header="720" w:footer="576" w:gutter="0"/>
          <w:cols w:space="360"/>
          <w:docGrid w:linePitch="360"/>
        </w:sectPr>
      </w:pPr>
    </w:p>
    <w:p w14:paraId="01FF8BA2" w14:textId="77777777" w:rsidR="00617A96" w:rsidRDefault="00617A96">
      <w:pPr>
        <w:rPr>
          <w:b/>
        </w:rPr>
      </w:pPr>
    </w:p>
    <w:p w14:paraId="06069AF4" w14:textId="77777777" w:rsidR="00CF13C4" w:rsidRDefault="00CF13C4">
      <w:pPr>
        <w:rPr>
          <w:b/>
          <w:vanish/>
        </w:rPr>
        <w:sectPr w:rsidR="00CF13C4" w:rsidSect="0027392C">
          <w:type w:val="continuous"/>
          <w:pgSz w:w="12240" w:h="15840"/>
          <w:pgMar w:top="720" w:right="1296" w:bottom="576" w:left="1296" w:header="720" w:footer="576" w:gutter="0"/>
          <w:cols w:num="2" w:space="346"/>
          <w:docGrid w:linePitch="360"/>
        </w:sectPr>
      </w:pPr>
    </w:p>
    <w:p w14:paraId="64C066DB" w14:textId="0822C99F" w:rsidR="00D5538F" w:rsidRDefault="00D5538F" w:rsidP="00B24168">
      <w:pPr>
        <w:pStyle w:val="Heading2"/>
        <w:rPr>
          <w:rFonts w:ascii="Times New Roman" w:hAnsi="Times New Roman"/>
        </w:rPr>
      </w:pPr>
      <w:bookmarkStart w:id="175" w:name="_Toc312751703"/>
      <w:bookmarkStart w:id="176" w:name="_Toc433297049"/>
      <w:r>
        <w:rPr>
          <w:rFonts w:ascii="Times New Roman" w:hAnsi="Times New Roman"/>
        </w:rPr>
        <w:t>Section 8.</w:t>
      </w:r>
      <w:r>
        <w:rPr>
          <w:rFonts w:ascii="Times New Roman" w:hAnsi="Times New Roman"/>
        </w:rPr>
        <w:tab/>
      </w:r>
      <w:bookmarkEnd w:id="175"/>
      <w:r>
        <w:rPr>
          <w:rFonts w:ascii="Times New Roman" w:hAnsi="Times New Roman"/>
        </w:rPr>
        <w:t>Source Reduction and Waste Management</w:t>
      </w:r>
      <w:r w:rsidR="004E65CE">
        <w:rPr>
          <w:rFonts w:ascii="Times New Roman" w:hAnsi="Times New Roman"/>
        </w:rPr>
        <w:t xml:space="preserve"> (Form R)</w:t>
      </w:r>
      <w:bookmarkEnd w:id="176"/>
    </w:p>
    <w:p w14:paraId="4436C6A9" w14:textId="77777777" w:rsidR="00D5538F" w:rsidRDefault="00D5538F" w:rsidP="000205B3">
      <w:pPr>
        <w:jc w:val="both"/>
        <w:rPr>
          <w:szCs w:val="22"/>
        </w:rPr>
      </w:pPr>
      <w:r>
        <w:rPr>
          <w:szCs w:val="22"/>
        </w:rPr>
        <w:t>This section includes the data elements mandated by Section 6607 of the Pollution Prevention Act of 1990 (PPA).</w:t>
      </w:r>
    </w:p>
    <w:p w14:paraId="047018D7" w14:textId="77777777" w:rsidR="00D5538F" w:rsidRDefault="00D5538F" w:rsidP="000205B3">
      <w:pPr>
        <w:jc w:val="both"/>
        <w:rPr>
          <w:szCs w:val="22"/>
        </w:rPr>
      </w:pPr>
    </w:p>
    <w:p w14:paraId="5B75A29B" w14:textId="77777777" w:rsidR="00D5538F" w:rsidRDefault="00D5538F" w:rsidP="000205B3">
      <w:pPr>
        <w:jc w:val="both"/>
        <w:rPr>
          <w:szCs w:val="22"/>
        </w:rPr>
      </w:pPr>
      <w:r>
        <w:rPr>
          <w:szCs w:val="22"/>
        </w:rPr>
        <w:t>In Section 8, you must provide information about source reduction activities and quantities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chemicals managed as waste. For all appropriate questions, report only the quantity, in pounds, (or, for the dioxin and dioxin-like compounds category, grams) of the reported EPCRA </w:t>
      </w:r>
      <w:r w:rsidRPr="0093305E">
        <w:rPr>
          <w:szCs w:val="22"/>
        </w:rPr>
        <w:t>Section 313</w:t>
      </w:r>
      <w:r>
        <w:rPr>
          <w:szCs w:val="22"/>
        </w:rPr>
        <w:t xml:space="preserve"> chemical itself. Do not include the weight of water, soil, or other waste constituents. When reporting on the metal category compounds, you should report only the amount of the metal portion of the compound as you do when estimating release and other waste management amounts.</w:t>
      </w:r>
    </w:p>
    <w:p w14:paraId="4AEBFE7B" w14:textId="77777777" w:rsidR="00D5538F" w:rsidRDefault="00D5538F" w:rsidP="000205B3">
      <w:pPr>
        <w:jc w:val="both"/>
        <w:rPr>
          <w:szCs w:val="22"/>
        </w:rPr>
      </w:pPr>
    </w:p>
    <w:p w14:paraId="5A8E9D48" w14:textId="77777777" w:rsidR="00D5538F" w:rsidRDefault="00D5538F" w:rsidP="000205B3">
      <w:pPr>
        <w:jc w:val="both"/>
        <w:rPr>
          <w:szCs w:val="22"/>
        </w:rPr>
      </w:pPr>
      <w:r>
        <w:rPr>
          <w:szCs w:val="22"/>
        </w:rPr>
        <w:t>Sections 8.1 through 8.9 must be completed for each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Section 8.10 must be completed only if a source reduction activity was newly implemented specifically (in whole or in part) for the reported EPCRA </w:t>
      </w:r>
      <w:r w:rsidRPr="0093305E">
        <w:rPr>
          <w:szCs w:val="22"/>
        </w:rPr>
        <w:t>Section 313</w:t>
      </w:r>
      <w:r>
        <w:rPr>
          <w:szCs w:val="22"/>
        </w:rPr>
        <w:t xml:space="preserve"> chemical during the reporting year. Section 8.11 allows you to submit additional optional information on source reduction, recycling, or pollution control activities implemented for the reported EPCRA Section 313 chemical at any time at your facility.</w:t>
      </w:r>
    </w:p>
    <w:p w14:paraId="2C34C2E0" w14:textId="77777777" w:rsidR="00D5538F" w:rsidRDefault="00D5538F" w:rsidP="000205B3">
      <w:pPr>
        <w:jc w:val="both"/>
        <w:rPr>
          <w:szCs w:val="22"/>
        </w:rPr>
      </w:pPr>
    </w:p>
    <w:p w14:paraId="7F24DE8B" w14:textId="77777777" w:rsidR="00D5538F" w:rsidRDefault="00D5538F" w:rsidP="000205B3">
      <w:pPr>
        <w:jc w:val="both"/>
        <w:rPr>
          <w:szCs w:val="22"/>
        </w:rPr>
      </w:pPr>
      <w:r w:rsidRPr="003F414C">
        <w:rPr>
          <w:szCs w:val="22"/>
        </w:rPr>
        <w:t>Sections 8.1 through 8.7 require reporting of p</w:t>
      </w:r>
      <w:r w:rsidRPr="003F414C">
        <w:rPr>
          <w:iCs/>
        </w:rPr>
        <w:t>roduction-related waste management</w:t>
      </w:r>
      <w:r w:rsidRPr="003F414C">
        <w:rPr>
          <w:szCs w:val="22"/>
        </w:rPr>
        <w:t xml:space="preserve"> quantities for the current reporting year, the prior </w:t>
      </w:r>
      <w:r>
        <w:rPr>
          <w:szCs w:val="22"/>
        </w:rPr>
        <w:t>year, and quantities anticipated in both the first year immediately following the reporting year and the second year following the reporting year (future estimates).</w:t>
      </w:r>
    </w:p>
    <w:p w14:paraId="447A6C2A" w14:textId="77777777" w:rsidR="00D5538F" w:rsidRDefault="00D5538F" w:rsidP="000205B3">
      <w:pPr>
        <w:jc w:val="both"/>
        <w:rPr>
          <w:szCs w:val="22"/>
        </w:rPr>
      </w:pPr>
    </w:p>
    <w:p w14:paraId="27944FDD" w14:textId="42FA649F" w:rsidR="00D5538F" w:rsidRDefault="00D5538F" w:rsidP="000205B3">
      <w:pPr>
        <w:jc w:val="both"/>
        <w:rPr>
          <w:szCs w:val="22"/>
        </w:rPr>
      </w:pPr>
      <w:r>
        <w:rPr>
          <w:szCs w:val="22"/>
        </w:rPr>
        <w:t xml:space="preserve">Do not enter the values in Section 8 in gallons, tons, liters, or any measure other than pounds (or, for the dioxin and dioxin-like compounds category, grams). For non-PBT chemicals, you must </w:t>
      </w:r>
      <w:r w:rsidR="004A1776">
        <w:rPr>
          <w:szCs w:val="22"/>
        </w:rPr>
        <w:t>generally</w:t>
      </w:r>
      <w:r>
        <w:rPr>
          <w:szCs w:val="22"/>
        </w:rPr>
        <w:t xml:space="preserve"> enter the values as whole numbers; numbers following a decimal point are not acceptable for </w:t>
      </w:r>
      <w:r w:rsidR="004A1776">
        <w:rPr>
          <w:szCs w:val="22"/>
        </w:rPr>
        <w:t xml:space="preserve">non-PBT </w:t>
      </w:r>
      <w:r>
        <w:rPr>
          <w:szCs w:val="22"/>
        </w:rPr>
        <w:t xml:space="preserve">chemicals </w:t>
      </w:r>
      <w:r w:rsidR="004A1776">
        <w:rPr>
          <w:szCs w:val="22"/>
        </w:rPr>
        <w:t>except as noted in the instructions for Sections 8.1c-d and 8.7</w:t>
      </w:r>
      <w:r>
        <w:rPr>
          <w:szCs w:val="22"/>
        </w:rPr>
        <w:t xml:space="preserve">. For PBT chemicals (except the dioxin and dioxin-like compounds category), facilities should report release and other waste management quantities greater than 0.1 pound provided the accuracy and the underlying data on which the estimate is based supports this level of precision. </w:t>
      </w:r>
    </w:p>
    <w:p w14:paraId="7FC8AB7F" w14:textId="77777777" w:rsidR="00D5538F" w:rsidRDefault="00D5538F" w:rsidP="000205B3">
      <w:pPr>
        <w:jc w:val="both"/>
        <w:rPr>
          <w:szCs w:val="22"/>
        </w:rPr>
      </w:pPr>
    </w:p>
    <w:p w14:paraId="50681BA6" w14:textId="77777777" w:rsidR="00D5538F" w:rsidRDefault="00D5538F" w:rsidP="000205B3">
      <w:pPr>
        <w:jc w:val="both"/>
        <w:rPr>
          <w:szCs w:val="22"/>
        </w:rPr>
      </w:pPr>
      <w:r>
        <w:rPr>
          <w:szCs w:val="22"/>
        </w:rPr>
        <w:t>For the dioxin and dioxin-like compounds category, facilities should report at a level of precision supported by the accuracy of the underlying data and the estimation techniques on which the estimate is based. However, the smallest quantity that need be reported on the Form R for the dioxin and dioxin-like compounds category is 0.0001 grams (see Example 12). Notwithstanding the numeric precision used when determining reporting eligibility thresholds, facilities should report on Form R to the level of accuracy that their data supports, up to seven digits to the right of the decimal. EPA’s reporting software and data management systems support data precision to seven digits to the right of the decimal.</w:t>
      </w:r>
    </w:p>
    <w:p w14:paraId="44F99A87" w14:textId="77777777" w:rsidR="00D5538F" w:rsidRDefault="00D5538F" w:rsidP="000205B3">
      <w:pPr>
        <w:jc w:val="both"/>
        <w:rPr>
          <w:szCs w:val="22"/>
        </w:rPr>
      </w:pPr>
    </w:p>
    <w:p w14:paraId="36AA041C" w14:textId="77777777" w:rsidR="00D5538F" w:rsidRDefault="00D5538F" w:rsidP="000205B3">
      <w:pPr>
        <w:autoSpaceDE w:val="0"/>
        <w:autoSpaceDN w:val="0"/>
        <w:adjustRightInd w:val="0"/>
        <w:jc w:val="both"/>
        <w:rPr>
          <w:rFonts w:ascii="Helv" w:hAnsi="Helv" w:cs="Helv"/>
          <w:color w:val="000000"/>
          <w:sz w:val="20"/>
          <w:szCs w:val="20"/>
        </w:rPr>
      </w:pPr>
      <w:r w:rsidRPr="00DE71B5">
        <w:rPr>
          <w:b/>
          <w:szCs w:val="22"/>
          <w:lang w:val="pt-BR"/>
        </w:rPr>
        <w:t xml:space="preserve">NA vs. a Numeric Value (e.g., Zero). </w:t>
      </w:r>
      <w:r>
        <w:rPr>
          <w:szCs w:val="22"/>
        </w:rPr>
        <w:t>You should enter a numeric value in the relevant sections of Section 8 if your facility has released, treated, combusted for energy recovery or recycled any quantity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during the reporting year. If the aggregate quantity of that toxic chemical was equal to or less than 0.5 pound for a particular waste management method, you should enter the value zero (unless the chemical is a PBT</w:t>
      </w:r>
      <w:r>
        <w:rPr>
          <w:szCs w:val="22"/>
        </w:rPr>
        <w:fldChar w:fldCharType="begin"/>
      </w:r>
      <w:r>
        <w:instrText>xe "PBT"</w:instrText>
      </w:r>
      <w:r>
        <w:rPr>
          <w:szCs w:val="22"/>
        </w:rPr>
        <w:fldChar w:fldCharType="end"/>
      </w:r>
      <w:r>
        <w:rPr>
          <w:szCs w:val="22"/>
        </w:rPr>
        <w:t xml:space="preserve"> chemical) in the relevant section</w:t>
      </w:r>
      <w:r w:rsidRPr="00A4559B">
        <w:rPr>
          <w:szCs w:val="22"/>
        </w:rPr>
        <w:t>.  In the case of PBTs (excluding dioxin) if the aggregate quantity of the toxic chemical is equal to or less than 0.1 pound for a particular waste management method, you should enter the value zero in the relevant section.  For dioxin, if the aggregate quantity is equal to or less than .0001 grams for a particular waste management method, you should enter the value zero in the relevant section.  For both PBTs and dioxin, the accuracy of the underlying data on which the estimate is based must support the specified level of precision in order to round to zero.</w:t>
      </w:r>
      <w:r w:rsidRPr="00FF6084">
        <w:rPr>
          <w:rFonts w:ascii="Helv" w:hAnsi="Helv" w:cs="Helv"/>
          <w:color w:val="0070C0"/>
          <w:sz w:val="20"/>
          <w:szCs w:val="20"/>
        </w:rPr>
        <w:t xml:space="preserve">  </w:t>
      </w:r>
    </w:p>
    <w:p w14:paraId="336C828F" w14:textId="77777777" w:rsidR="00D5538F" w:rsidRDefault="00D5538F" w:rsidP="000205B3">
      <w:pPr>
        <w:jc w:val="both"/>
        <w:rPr>
          <w:szCs w:val="22"/>
        </w:rPr>
      </w:pPr>
    </w:p>
    <w:p w14:paraId="64D9805D" w14:textId="77777777" w:rsidR="00D5538F" w:rsidRDefault="00D5538F" w:rsidP="000205B3">
      <w:pPr>
        <w:jc w:val="both"/>
        <w:rPr>
          <w:szCs w:val="22"/>
        </w:rPr>
      </w:pPr>
      <w:r>
        <w:rPr>
          <w:szCs w:val="22"/>
        </w:rPr>
        <w:t>However, if there has been no on-site or off-site treatment, combustion for energy recovery, or recycling of the waste stream containing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then you should enter NA in the relevant section. (Note: for metals and metal category compounds, you should enter NA in Sections 8.2, 8.3, 8.6 and 8.7, as treatment and combustion for energy recovery generally are not applicable waste management methods for metals and metal compounds). For Section 8.1b, NA generally is not applicable recognizing the potential for spills, leaks, or fugitive emissions of the EPCRA </w:t>
      </w:r>
      <w:r w:rsidRPr="0093305E">
        <w:rPr>
          <w:szCs w:val="22"/>
        </w:rPr>
        <w:t>Section 313</w:t>
      </w:r>
      <w:r>
        <w:rPr>
          <w:szCs w:val="22"/>
        </w:rPr>
        <w:t xml:space="preserve"> chemical. You should enter NA in Section 8.8 if there were no remedial actions, catastrophic events such as earthquakes, fires, or floods or one-time events not associated with normal or routine production processes for that toxic chemical. If there was a catastrophic event at your facility, but you were able to prevent any releases from occurring, then enter zero in Section 8.8.</w:t>
      </w:r>
    </w:p>
    <w:p w14:paraId="071E5684" w14:textId="77777777" w:rsidR="00D5538F" w:rsidRDefault="00D5538F" w:rsidP="000205B3">
      <w:pPr>
        <w:jc w:val="both"/>
        <w:rPr>
          <w:szCs w:val="22"/>
        </w:rPr>
      </w:pPr>
    </w:p>
    <w:p w14:paraId="31E9BA8E" w14:textId="77777777" w:rsidR="00D5538F" w:rsidRDefault="00D5538F" w:rsidP="000205B3">
      <w:pPr>
        <w:spacing w:after="120"/>
        <w:jc w:val="both"/>
        <w:rPr>
          <w:b/>
          <w:szCs w:val="22"/>
        </w:rPr>
      </w:pPr>
      <w:r>
        <w:rPr>
          <w:b/>
          <w:szCs w:val="22"/>
        </w:rPr>
        <w:t>Relationship to Other Laws</w:t>
      </w:r>
    </w:p>
    <w:p w14:paraId="6EA6A0B1" w14:textId="77777777" w:rsidR="00D5538F" w:rsidRDefault="00D5538F" w:rsidP="000205B3">
      <w:pPr>
        <w:jc w:val="both"/>
        <w:rPr>
          <w:szCs w:val="22"/>
        </w:rPr>
      </w:pPr>
      <w:r>
        <w:rPr>
          <w:szCs w:val="22"/>
        </w:rPr>
        <w:t>The reporting categories for quantities recycled, used for energy recovery, treated, and disposed of apply to completing Section 8 of Form R as well as to the rest of Form R. These categories are to be used only for TRI reporting. They are not intended for use in determining, under the Resource Conservation and Recovery Act (RCRA) Subtitle C regulations, whether a secondary material is a waste when recycled. These categories also do not apply to the information that may be submitted in the Biennial Report required under RCRA. In addition, these categories do not imply any future redefinition of RCRA terms and do not affect EPA’s RCRA authority or authority under any other statute administered by EPA.</w:t>
      </w:r>
    </w:p>
    <w:p w14:paraId="096F8E9B" w14:textId="77777777" w:rsidR="00D5538F" w:rsidRDefault="00D5538F" w:rsidP="000205B3">
      <w:pPr>
        <w:jc w:val="both"/>
        <w:rPr>
          <w:szCs w:val="22"/>
        </w:rPr>
      </w:pPr>
    </w:p>
    <w:p w14:paraId="17BE7DCB" w14:textId="77777777" w:rsidR="00D5538F" w:rsidRDefault="00D5538F" w:rsidP="000205B3">
      <w:pPr>
        <w:jc w:val="both"/>
        <w:rPr>
          <w:szCs w:val="22"/>
        </w:rPr>
      </w:pPr>
      <w:r>
        <w:rPr>
          <w:szCs w:val="22"/>
        </w:rPr>
        <w:t>Differences in terminology and reporting requirements for EPCRA</w:t>
      </w:r>
      <w:r>
        <w:rPr>
          <w:szCs w:val="22"/>
        </w:rPr>
        <w:fldChar w:fldCharType="begin"/>
      </w:r>
      <w:r>
        <w:rPr>
          <w:szCs w:val="22"/>
        </w:rPr>
        <w:instrText>xe "EPCRA"</w:instrText>
      </w:r>
      <w:r>
        <w:rPr>
          <w:szCs w:val="22"/>
        </w:rPr>
        <w:fldChar w:fldCharType="end"/>
      </w:r>
      <w:r>
        <w:rPr>
          <w:szCs w:val="22"/>
        </w:rPr>
        <w:t xml:space="preserve"> </w:t>
      </w:r>
      <w:r w:rsidRPr="0093305E">
        <w:rPr>
          <w:szCs w:val="22"/>
        </w:rPr>
        <w:t>Section 313</w:t>
      </w:r>
      <w:r>
        <w:rPr>
          <w:szCs w:val="22"/>
        </w:rPr>
        <w:t xml:space="preserve"> chemicals reported on Form R and for hazardous wastes regulated under RCRA occur because EPCRA and the PPA focus on specific chemicals, while the RCRA regulations and the Biennial Report focus on waste streams that may include more than one chemical. For example, assume that a RCRA hazardous waste containing an EPCRA </w:t>
      </w:r>
      <w:r w:rsidRPr="0093305E">
        <w:rPr>
          <w:szCs w:val="22"/>
        </w:rPr>
        <w:t>Section 313</w:t>
      </w:r>
      <w:r>
        <w:rPr>
          <w:szCs w:val="22"/>
        </w:rPr>
        <w:t xml:space="preserve"> chemical is recycled to recover certain constituents of that waste, but not the toxic chemical reported under EPCRA </w:t>
      </w:r>
      <w:r w:rsidRPr="0093305E">
        <w:rPr>
          <w:szCs w:val="22"/>
        </w:rPr>
        <w:t>Section 313</w:t>
      </w:r>
      <w:r>
        <w:rPr>
          <w:szCs w:val="22"/>
        </w:rPr>
        <w:t xml:space="preserve">. The EPCRA </w:t>
      </w:r>
      <w:r w:rsidRPr="0093305E">
        <w:rPr>
          <w:szCs w:val="22"/>
        </w:rPr>
        <w:t>Section 313</w:t>
      </w:r>
      <w:r>
        <w:rPr>
          <w:szCs w:val="22"/>
        </w:rPr>
        <w:t xml:space="preserve"> chemical simply passes through the recycling process and remains in the residual from the recycling process, which is disposed of. While the waste may be considered recycled under RCRA, for TRI purposes, the EPCRA </w:t>
      </w:r>
      <w:r w:rsidRPr="0093305E">
        <w:rPr>
          <w:szCs w:val="22"/>
        </w:rPr>
        <w:t>Section 313</w:t>
      </w:r>
      <w:r>
        <w:rPr>
          <w:szCs w:val="22"/>
        </w:rPr>
        <w:t xml:space="preserve"> chemical constituent would be considered to be disposed of (as part of the residual from the recycling process).</w:t>
      </w:r>
      <w:r w:rsidRPr="00471BD7">
        <w:rPr>
          <w:szCs w:val="22"/>
        </w:rPr>
        <w:t xml:space="preserve"> </w:t>
      </w:r>
    </w:p>
    <w:p w14:paraId="01EC920B" w14:textId="77777777" w:rsidR="00D5538F" w:rsidRDefault="00D5538F" w:rsidP="000205B3">
      <w:pPr>
        <w:jc w:val="both"/>
        <w:rPr>
          <w:szCs w:val="22"/>
        </w:rPr>
      </w:pPr>
    </w:p>
    <w:p w14:paraId="6BAB536F" w14:textId="77777777" w:rsidR="00D5538F" w:rsidRDefault="00D5538F" w:rsidP="003F414C">
      <w:pPr>
        <w:jc w:val="both"/>
        <w:rPr>
          <w:szCs w:val="22"/>
        </w:rPr>
      </w:pPr>
      <w:r>
        <w:rPr>
          <w:szCs w:val="22"/>
        </w:rPr>
        <w:t>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an EPCRA </w:t>
      </w:r>
      <w:r w:rsidRPr="0093305E">
        <w:rPr>
          <w:szCs w:val="22"/>
        </w:rPr>
        <w:t>Section 313</w:t>
      </w:r>
      <w:r>
        <w:rPr>
          <w:szCs w:val="22"/>
        </w:rPr>
        <w:t xml:space="preserve"> chemical in a mixture that is a waste under RCRA must be reported in Sections 8.1 through 8.8.</w:t>
      </w:r>
    </w:p>
    <w:p w14:paraId="26ACC64F" w14:textId="77777777" w:rsidR="00D5538F" w:rsidRDefault="00D5538F" w:rsidP="003F414C">
      <w:pPr>
        <w:jc w:val="both"/>
        <w:rPr>
          <w:szCs w:val="22"/>
        </w:rPr>
      </w:pPr>
    </w:p>
    <w:p w14:paraId="4D408E5A" w14:textId="77777777" w:rsidR="00D5538F" w:rsidRDefault="00D5538F" w:rsidP="003F414C">
      <w:pPr>
        <w:jc w:val="both"/>
        <w:rPr>
          <w:b/>
          <w:szCs w:val="22"/>
        </w:rPr>
      </w:pPr>
      <w:r>
        <w:rPr>
          <w:b/>
          <w:szCs w:val="22"/>
        </w:rPr>
        <w:t>Sections 8.1 – 8.7: Production-Related Waste Managed</w:t>
      </w:r>
    </w:p>
    <w:p w14:paraId="40A201BD" w14:textId="77777777" w:rsidR="00D5538F" w:rsidRDefault="00D5538F" w:rsidP="003F414C">
      <w:pPr>
        <w:jc w:val="both"/>
        <w:rPr>
          <w:b/>
          <w:szCs w:val="22"/>
        </w:rPr>
      </w:pPr>
    </w:p>
    <w:p w14:paraId="222990D8" w14:textId="748666B1" w:rsidR="00D5538F" w:rsidRDefault="00D5538F" w:rsidP="003F414C">
      <w:pPr>
        <w:jc w:val="both"/>
        <w:rPr>
          <w:szCs w:val="22"/>
        </w:rPr>
      </w:pPr>
      <w:r>
        <w:rPr>
          <w:b/>
          <w:szCs w:val="22"/>
        </w:rPr>
        <w:t xml:space="preserve">Column A:  Prior Year. </w:t>
      </w:r>
      <w:r>
        <w:rPr>
          <w:szCs w:val="22"/>
        </w:rPr>
        <w:t xml:space="preserve">Quantities for Sections 8.1 through 8.7 must be reported for the year immediately preceding the reporting year in column A. For reports due July 1, 2015 (reporting year 2014), the prior year is 2013. Information available at the facility that may be used to estimate the prior year’s quantities include the prior year’s Form R submission, supporting documentation, and recycling, energy recovery, treatment, or disposal operating logs or invoices. When reporting prior year estimates, facilities are not required to use quantities reported on the previous year’s form if better information is available. </w:t>
      </w:r>
      <w:r w:rsidRPr="00C36A47">
        <w:rPr>
          <w:szCs w:val="22"/>
        </w:rPr>
        <w:t>TRI-MEweb</w:t>
      </w:r>
      <w:r>
        <w:rPr>
          <w:szCs w:val="22"/>
        </w:rPr>
        <w:t xml:space="preserve"> prepopulates this column on the TRI form if the facility reported the previous year.</w:t>
      </w:r>
    </w:p>
    <w:p w14:paraId="2FA67880" w14:textId="77777777" w:rsidR="00D5538F" w:rsidRDefault="00D5538F" w:rsidP="000205B3">
      <w:pPr>
        <w:jc w:val="both"/>
        <w:rPr>
          <w:szCs w:val="22"/>
        </w:rPr>
      </w:pPr>
    </w:p>
    <w:p w14:paraId="20698BA9" w14:textId="77777777" w:rsidR="00D5538F" w:rsidRDefault="00D5538F" w:rsidP="000205B3">
      <w:pPr>
        <w:jc w:val="both"/>
        <w:rPr>
          <w:szCs w:val="22"/>
        </w:rPr>
      </w:pPr>
      <w:r>
        <w:rPr>
          <w:b/>
          <w:szCs w:val="22"/>
        </w:rPr>
        <w:t>Column B:  Current Reporting Year</w:t>
      </w:r>
      <w:r>
        <w:rPr>
          <w:b/>
          <w:szCs w:val="22"/>
        </w:rPr>
        <w:fldChar w:fldCharType="begin"/>
      </w:r>
      <w:r>
        <w:rPr>
          <w:szCs w:val="22"/>
        </w:rPr>
        <w:instrText>xe "</w:instrText>
      </w:r>
      <w:r>
        <w:rPr>
          <w:b/>
          <w:szCs w:val="22"/>
        </w:rPr>
        <w:instrText>Reporting Year</w:instrText>
      </w:r>
      <w:r>
        <w:rPr>
          <w:szCs w:val="22"/>
        </w:rPr>
        <w:instrText>"</w:instrText>
      </w:r>
      <w:r>
        <w:rPr>
          <w:b/>
          <w:szCs w:val="22"/>
        </w:rPr>
        <w:fldChar w:fldCharType="end"/>
      </w:r>
      <w:r>
        <w:rPr>
          <w:b/>
          <w:szCs w:val="22"/>
        </w:rPr>
        <w:t xml:space="preserve">. </w:t>
      </w:r>
      <w:r>
        <w:rPr>
          <w:szCs w:val="22"/>
        </w:rPr>
        <w:t>Quantities for Sections 8.1 through 8.7 must be reported for the current reporting year in column B.</w:t>
      </w:r>
    </w:p>
    <w:p w14:paraId="0C1F9EFA" w14:textId="77777777" w:rsidR="00D5538F" w:rsidRDefault="00D5538F" w:rsidP="000205B3">
      <w:pPr>
        <w:jc w:val="both"/>
        <w:rPr>
          <w:szCs w:val="22"/>
        </w:rPr>
      </w:pPr>
    </w:p>
    <w:tbl>
      <w:tblPr>
        <w:tblpPr w:leftFromText="180" w:rightFromText="180" w:vertAnchor="text" w:horzAnchor="margin" w:tblpXSpec="right" w:tblpY="-55"/>
        <w:tblW w:w="0" w:type="auto"/>
        <w:tblLayout w:type="fixed"/>
        <w:tblCellMar>
          <w:left w:w="120" w:type="dxa"/>
          <w:right w:w="120" w:type="dxa"/>
        </w:tblCellMar>
        <w:tblLook w:val="0000" w:firstRow="0" w:lastRow="0" w:firstColumn="0" w:lastColumn="0" w:noHBand="0" w:noVBand="0"/>
      </w:tblPr>
      <w:tblGrid>
        <w:gridCol w:w="4770"/>
      </w:tblGrid>
      <w:tr w:rsidR="00337373" w14:paraId="5D40842D" w14:textId="696965E7" w:rsidTr="00C6606D">
        <w:tc>
          <w:tcPr>
            <w:tcW w:w="4770" w:type="dxa"/>
            <w:tcBorders>
              <w:top w:val="single" w:sz="6" w:space="0" w:color="000000"/>
              <w:left w:val="single" w:sz="6" w:space="0" w:color="000000"/>
              <w:bottom w:val="single" w:sz="6" w:space="0" w:color="000000"/>
              <w:right w:val="single" w:sz="6" w:space="0" w:color="000000"/>
            </w:tcBorders>
            <w:shd w:val="pct10" w:color="000000" w:fill="FFFFFF"/>
          </w:tcPr>
          <w:p w14:paraId="01B06991" w14:textId="61B964AE" w:rsidR="00337373" w:rsidRPr="00805D00" w:rsidRDefault="00337373" w:rsidP="00337373">
            <w:pPr>
              <w:pStyle w:val="ExampleHeading"/>
              <w:rPr>
                <w:bCs/>
                <w:szCs w:val="22"/>
              </w:rPr>
            </w:pPr>
            <w:bookmarkStart w:id="177" w:name="_Toc431803131"/>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19</w:t>
            </w:r>
            <w:r w:rsidRPr="00805D00">
              <w:rPr>
                <w:bCs/>
                <w:szCs w:val="22"/>
              </w:rPr>
              <w:fldChar w:fldCharType="end"/>
            </w:r>
            <w:r w:rsidRPr="00805D00">
              <w:rPr>
                <w:bCs/>
                <w:szCs w:val="22"/>
              </w:rPr>
              <w:t xml:space="preserve">: </w:t>
            </w:r>
            <w:r w:rsidRPr="00805D00">
              <w:rPr>
                <w:bCs/>
                <w:szCs w:val="22"/>
              </w:rPr>
              <w:tab/>
              <w:t>Reporting Future Estimates</w:t>
            </w:r>
            <w:bookmarkEnd w:id="177"/>
          </w:p>
          <w:p w14:paraId="67CE85AA" w14:textId="77777777" w:rsidR="00337373" w:rsidRDefault="00337373" w:rsidP="003373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color w:val="000000"/>
              </w:rPr>
            </w:pPr>
          </w:p>
          <w:p w14:paraId="78EAA81E" w14:textId="77777777" w:rsidR="00337373" w:rsidRDefault="00337373" w:rsidP="00E23EBB">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rPr>
            </w:pPr>
            <w:r>
              <w:rPr>
                <w:color w:val="000000"/>
                <w:szCs w:val="22"/>
              </w:rPr>
              <w:t>A pharmaceutical manufacturing facility uses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the manufacture of a prescription drug. During the reporting year (2013), the company received approval from the Food and Drug Administration to begin marketing their product as an over-the-counter drug beginning in 2014. This approval is publicly known and does not constitute confidential business information. As a result of this expanded market, the company estimates that sales and subsequent production of this drug will increase their use of the reported EPCRA </w:t>
            </w:r>
            <w:r w:rsidRPr="0093305E">
              <w:rPr>
                <w:color w:val="000000"/>
                <w:szCs w:val="22"/>
              </w:rPr>
              <w:t>Section 313</w:t>
            </w:r>
            <w:r>
              <w:rPr>
                <w:color w:val="000000"/>
                <w:szCs w:val="22"/>
              </w:rPr>
              <w:t xml:space="preserve"> chemical by 30 percent per year for the two years following the reporting year. The facility treats the EPCRA </w:t>
            </w:r>
            <w:r w:rsidRPr="0093305E">
              <w:rPr>
                <w:color w:val="000000"/>
                <w:szCs w:val="22"/>
              </w:rPr>
              <w:t>Section 313</w:t>
            </w:r>
            <w:r>
              <w:rPr>
                <w:color w:val="000000"/>
                <w:szCs w:val="22"/>
              </w:rPr>
              <w:t xml:space="preserve"> chemical on-site and the quantity treated is directly proportional to production activity. The facility thus estimates the total quantity of the reported EPCRA </w:t>
            </w:r>
            <w:r w:rsidRPr="0093305E">
              <w:rPr>
                <w:color w:val="000000"/>
                <w:szCs w:val="22"/>
              </w:rPr>
              <w:t>Section 313</w:t>
            </w:r>
            <w:r>
              <w:rPr>
                <w:color w:val="000000"/>
                <w:szCs w:val="22"/>
              </w:rPr>
              <w:t xml:space="preserve"> chemical treated for the following year (2014) by adding 30 percent to the amount in column B (the amount for the current reporting year). The second following year (2015) figure can be calculated by adding an additional 30 percent to the amount reported in column C (the amount for the following year (2014) projection).</w:t>
            </w:r>
          </w:p>
        </w:tc>
      </w:tr>
    </w:tbl>
    <w:p w14:paraId="3422825C" w14:textId="33535413" w:rsidR="00D5538F" w:rsidRDefault="00D5538F" w:rsidP="000205B3">
      <w:pPr>
        <w:jc w:val="both"/>
        <w:rPr>
          <w:szCs w:val="22"/>
        </w:rPr>
      </w:pPr>
      <w:r>
        <w:rPr>
          <w:b/>
          <w:szCs w:val="22"/>
        </w:rPr>
        <w:t xml:space="preserve">Columns C and D:  Following Year and Second Following Year. </w:t>
      </w:r>
      <w:r>
        <w:rPr>
          <w:szCs w:val="22"/>
        </w:rPr>
        <w:t>Quantities for Sections 8.1 through 8.7 must be estimated for the following two years. EPA expects reasonable future quantity estimates using a logical basis. Information available at the facility to estimate quantities of the chemical expected during these years include (but are not limited to) planned source reduction activities, market projections, expected contracts, anticipated new product lines, company growth projections, and production capacity figures. Respondents should take into account protections available for trade secrets as provided in EPCRA</w:t>
      </w:r>
      <w:r>
        <w:rPr>
          <w:szCs w:val="22"/>
        </w:rPr>
        <w:fldChar w:fldCharType="begin"/>
      </w:r>
      <w:r>
        <w:rPr>
          <w:szCs w:val="22"/>
        </w:rPr>
        <w:instrText>xe "EPCRA"</w:instrText>
      </w:r>
      <w:r>
        <w:rPr>
          <w:szCs w:val="22"/>
        </w:rPr>
        <w:fldChar w:fldCharType="end"/>
      </w:r>
      <w:r>
        <w:rPr>
          <w:szCs w:val="22"/>
        </w:rPr>
        <w:t xml:space="preserve"> Section 322 (42 USC 11042) for the chemical identity.</w:t>
      </w:r>
    </w:p>
    <w:p w14:paraId="0D1705A9" w14:textId="77777777" w:rsidR="009F47CB" w:rsidRDefault="009F47CB" w:rsidP="000205B3">
      <w:pPr>
        <w:jc w:val="both"/>
        <w:rPr>
          <w:szCs w:val="22"/>
        </w:rPr>
      </w:pPr>
    </w:p>
    <w:p w14:paraId="0FC0FE1B" w14:textId="77777777" w:rsidR="00D5538F" w:rsidRDefault="00D5538F" w:rsidP="00C74669">
      <w:pPr>
        <w:jc w:val="both"/>
        <w:rPr>
          <w:b/>
          <w:szCs w:val="22"/>
        </w:rPr>
      </w:pPr>
      <w:r>
        <w:rPr>
          <w:b/>
          <w:szCs w:val="22"/>
        </w:rPr>
        <w:t>Quantities Reportable in Sections 8.1 - 8.7</w:t>
      </w:r>
    </w:p>
    <w:p w14:paraId="4A46B6AA" w14:textId="3D2A5FC1" w:rsidR="00D5538F" w:rsidRDefault="00D5538F" w:rsidP="000205B3">
      <w:pPr>
        <w:jc w:val="both"/>
        <w:rPr>
          <w:szCs w:val="22"/>
        </w:rPr>
      </w:pPr>
      <w:r>
        <w:rPr>
          <w:szCs w:val="22"/>
        </w:rPr>
        <w:t>Section 8 of Form R uses data collected to complete Part II, Sections 5 through 7. For this reason, Section 8 should be completed last. The relationship between Sections 5, 6, and 8.8 to Sections 8.1, 8.3, 8.5, and 8.7 are provided below in equation form.</w:t>
      </w:r>
      <w:r w:rsidRPr="00D979E1">
        <w:rPr>
          <w:szCs w:val="22"/>
        </w:rPr>
        <w:t xml:space="preserve"> </w:t>
      </w:r>
      <w:r>
        <w:rPr>
          <w:szCs w:val="22"/>
        </w:rPr>
        <w:t>EPA recommends that you use these equations to complete Sections 8.1, 8.3, 8.5, and 8.7 for the current year and discourages rounding. For Column B (current year), TRI-MEweb will use these equations to complete these Sections automatically.</w:t>
      </w:r>
    </w:p>
    <w:p w14:paraId="15DA85FB" w14:textId="77777777" w:rsidR="00D5538F" w:rsidRDefault="00D5538F" w:rsidP="000205B3">
      <w:pPr>
        <w:jc w:val="both"/>
        <w:rPr>
          <w:szCs w:val="22"/>
        </w:rPr>
      </w:pPr>
    </w:p>
    <w:p w14:paraId="7B52A913" w14:textId="77777777" w:rsidR="00D5538F" w:rsidRDefault="00D5538F" w:rsidP="000205B3">
      <w:pPr>
        <w:jc w:val="both"/>
        <w:rPr>
          <w:szCs w:val="22"/>
        </w:rPr>
      </w:pPr>
      <w:r w:rsidRPr="004C5C15">
        <w:rPr>
          <w:b/>
          <w:szCs w:val="22"/>
        </w:rPr>
        <w:t>Note on Equations</w:t>
      </w:r>
      <w:r>
        <w:rPr>
          <w:b/>
          <w:szCs w:val="22"/>
        </w:rPr>
        <w:t>.</w:t>
      </w:r>
      <w:r>
        <w:rPr>
          <w:szCs w:val="22"/>
        </w:rPr>
        <w:t xml:space="preserve"> Where an equation includes a value followed by a parenthetical, this means that the equation is referring only to the portion of that value described by the parenthetical. For example, “</w:t>
      </w:r>
      <w:r>
        <w:rPr>
          <w:b/>
          <w:szCs w:val="22"/>
        </w:rPr>
        <w:t>Section 6.2 (recycling)</w:t>
      </w:r>
      <w:r w:rsidRPr="00740A73">
        <w:rPr>
          <w:szCs w:val="22"/>
        </w:rPr>
        <w:t>”</w:t>
      </w:r>
      <w:r>
        <w:rPr>
          <w:szCs w:val="22"/>
        </w:rPr>
        <w:t xml:space="preserve"> refers to the portion of the value for Section 6.2 that is recycled, while “</w:t>
      </w:r>
      <w:r>
        <w:rPr>
          <w:b/>
          <w:szCs w:val="22"/>
        </w:rPr>
        <w:t>Section 6.2 (treatment)</w:t>
      </w:r>
      <w:r>
        <w:rPr>
          <w:szCs w:val="22"/>
        </w:rPr>
        <w:t>” refers to the portion of the value for Section 6.2 that is treated.</w:t>
      </w:r>
    </w:p>
    <w:p w14:paraId="2D2D3544" w14:textId="77777777" w:rsidR="00D5538F" w:rsidRDefault="00D5538F" w:rsidP="000205B3">
      <w:pPr>
        <w:jc w:val="both"/>
        <w:rPr>
          <w:b/>
          <w:szCs w:val="22"/>
        </w:rPr>
      </w:pPr>
    </w:p>
    <w:p w14:paraId="3A6132D1" w14:textId="77777777" w:rsidR="00D5538F" w:rsidRDefault="00D5538F" w:rsidP="000205B3">
      <w:pPr>
        <w:jc w:val="both"/>
        <w:rPr>
          <w:szCs w:val="22"/>
        </w:rPr>
      </w:pPr>
      <w:r>
        <w:rPr>
          <w:b/>
          <w:szCs w:val="22"/>
        </w:rPr>
        <w:t>Section 8.1.</w:t>
      </w:r>
      <w:r>
        <w:rPr>
          <w:szCs w:val="22"/>
        </w:rPr>
        <w:t xml:space="preserve"> In Section 8.1, facilities report disposal and other releases. This includes on-site disposal and other releases reported in Section 5 and off-site disposal and other releases reported in Section 6, but excludes quantities reported in Section 5 and 6 due to remedial actions, catastrophic events, or non-production related one-time events (see the discussion on Section 8.8). Note that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Section 329(8) defines release as “any spilling, leaking, pumping, pouring, emitting, emptying, discharging, injecting, escaping, leaching, dumping, or disposing into the environment (including the abandonment of barrels, containers, and other closed receptacles).”</w:t>
      </w:r>
    </w:p>
    <w:p w14:paraId="3DE74FD9" w14:textId="77777777" w:rsidR="00D5538F" w:rsidRDefault="00D5538F" w:rsidP="000205B3">
      <w:pPr>
        <w:jc w:val="both"/>
        <w:rPr>
          <w:szCs w:val="22"/>
        </w:rPr>
      </w:pPr>
    </w:p>
    <w:p w14:paraId="6DEEFC17" w14:textId="77777777" w:rsidR="00D5538F" w:rsidRDefault="00D5538F" w:rsidP="000205B3">
      <w:pPr>
        <w:jc w:val="both"/>
        <w:rPr>
          <w:szCs w:val="22"/>
        </w:rPr>
      </w:pPr>
      <w:r>
        <w:rPr>
          <w:szCs w:val="22"/>
        </w:rPr>
        <w:t>Metals and metal category compounds reported in 1) Section 6.2 as sent off-site for stabilization/solidification (M41) or wastewater treatment (excluding POTWs) (M62) and/or 2) Section 6.1 - discharges to POTWs, should be reported in Section 8.1. These quantities should NOT be reported in Section 8.7 because the metals are not ultimately destroyed.</w:t>
      </w:r>
    </w:p>
    <w:p w14:paraId="0449EA68" w14:textId="77777777" w:rsidR="00D5538F" w:rsidRDefault="00D5538F" w:rsidP="000205B3">
      <w:pPr>
        <w:jc w:val="both"/>
        <w:rPr>
          <w:szCs w:val="22"/>
        </w:rPr>
      </w:pPr>
    </w:p>
    <w:p w14:paraId="23B879A2" w14:textId="0AF45B07" w:rsidR="00D5538F" w:rsidRDefault="00D5538F" w:rsidP="00617A96">
      <w:pPr>
        <w:jc w:val="both"/>
        <w:rPr>
          <w:szCs w:val="22"/>
        </w:rPr>
      </w:pPr>
      <w:r>
        <w:rPr>
          <w:szCs w:val="22"/>
        </w:rPr>
        <w:t xml:space="preserve">Beginning in the 2003 reporting year, Section 8.1 was divided into four Subsections (8.1a, 8.1b, 8.1c and 8.1d). Please refer to the following equations that show the relationship between Sections 5, 6, 8.8, and 8.1a through 8.1d. </w:t>
      </w:r>
      <w:r w:rsidR="00617A96">
        <w:rPr>
          <w:b/>
          <w:szCs w:val="22"/>
        </w:rPr>
        <w:t>S</w:t>
      </w:r>
      <w:r>
        <w:rPr>
          <w:b/>
          <w:szCs w:val="22"/>
        </w:rPr>
        <w:t>ections 8.1a and 8.1b.</w:t>
      </w:r>
      <w:r>
        <w:rPr>
          <w:szCs w:val="22"/>
        </w:rPr>
        <w:t xml:space="preserve"> Toxic chemicals disposed of or otherwise released on-site are reported in 8.1a or 8.1b as appropriate. Toxic chemicals sent off-site for disposal are reported in 8.1c or 8.1d.</w:t>
      </w:r>
    </w:p>
    <w:p w14:paraId="771EFC96" w14:textId="77777777" w:rsidR="00D5538F" w:rsidRDefault="00D5538F" w:rsidP="000205B3">
      <w:pPr>
        <w:jc w:val="both"/>
        <w:rPr>
          <w:szCs w:val="22"/>
        </w:rPr>
      </w:pPr>
    </w:p>
    <w:p w14:paraId="7ACD044B" w14:textId="6B331CBA" w:rsidR="00D5538F" w:rsidRDefault="00D5538F" w:rsidP="000205B3">
      <w:pPr>
        <w:jc w:val="both"/>
        <w:rPr>
          <w:b/>
          <w:szCs w:val="22"/>
        </w:rPr>
      </w:pPr>
      <w:r>
        <w:rPr>
          <w:b/>
          <w:szCs w:val="22"/>
        </w:rPr>
        <w:t>Section 8.1a = Section 5.4.1 + Section 5.5.1A + Section 5.5.1B - Section 8.8 (on-site disposal to landfills or UIC Class I Wells)</w:t>
      </w:r>
      <w:r w:rsidR="00337373">
        <w:rPr>
          <w:b/>
          <w:szCs w:val="22"/>
        </w:rPr>
        <w:t xml:space="preserve"> </w:t>
      </w:r>
      <w:r>
        <w:rPr>
          <w:rStyle w:val="FootnoteReference"/>
          <w:b/>
          <w:szCs w:val="22"/>
        </w:rPr>
        <w:footnoteReference w:id="6"/>
      </w:r>
    </w:p>
    <w:p w14:paraId="262AB08D" w14:textId="77777777" w:rsidR="00D5538F" w:rsidRDefault="00D5538F" w:rsidP="000205B3">
      <w:pPr>
        <w:jc w:val="both"/>
        <w:rPr>
          <w:b/>
          <w:szCs w:val="22"/>
        </w:rPr>
      </w:pPr>
    </w:p>
    <w:p w14:paraId="4EC3DC13" w14:textId="4EC0147A" w:rsidR="00D5538F" w:rsidRDefault="00D5538F" w:rsidP="008712ED">
      <w:pPr>
        <w:keepLines/>
        <w:jc w:val="both"/>
        <w:rPr>
          <w:b/>
          <w:szCs w:val="22"/>
        </w:rPr>
      </w:pPr>
      <w:r>
        <w:rPr>
          <w:b/>
          <w:szCs w:val="22"/>
        </w:rPr>
        <w:t>Section 8.1b = Section 5.1 + Section 5.2 + Section 5.3 + Section 5.4.2 + Section 5.5.2 + Section 5.5.3A + Section 5.5.3B + Section 5.5.4 - Section 8.8 (on-site disposal or other releases, other than disposal to landfills or UIC Class I Wells)</w:t>
      </w:r>
      <w:r w:rsidR="00EB13D6" w:rsidRPr="00EB13D6">
        <w:rPr>
          <w:vertAlign w:val="superscript"/>
        </w:rPr>
        <w:t xml:space="preserve"> </w:t>
      </w:r>
      <w:r w:rsidR="00EB13D6">
        <w:rPr>
          <w:vertAlign w:val="superscript"/>
        </w:rPr>
        <w:t>2</w:t>
      </w:r>
      <w:r>
        <w:rPr>
          <w:b/>
          <w:szCs w:val="22"/>
        </w:rPr>
        <w:t xml:space="preserve"> </w:t>
      </w:r>
    </w:p>
    <w:p w14:paraId="4ADEB059" w14:textId="77777777" w:rsidR="00D5538F" w:rsidRDefault="00D5538F" w:rsidP="000205B3">
      <w:pPr>
        <w:jc w:val="both"/>
        <w:rPr>
          <w:b/>
          <w:szCs w:val="22"/>
        </w:rPr>
      </w:pPr>
    </w:p>
    <w:p w14:paraId="5C20324D" w14:textId="77777777" w:rsidR="00D5538F" w:rsidRDefault="00D5538F" w:rsidP="000205B3">
      <w:pPr>
        <w:jc w:val="both"/>
        <w:rPr>
          <w:szCs w:val="22"/>
        </w:rPr>
      </w:pPr>
      <w:r>
        <w:rPr>
          <w:b/>
          <w:szCs w:val="22"/>
        </w:rPr>
        <w:t>Sections 8.1c and 8.1d.</w:t>
      </w:r>
      <w:r>
        <w:rPr>
          <w:szCs w:val="22"/>
        </w:rPr>
        <w:t xml:space="preserve"> Toxic chemicals transferred off-site to POTWs or other off-site locations and then disposed of or otherwise released should be reported in 8.1c or 8.1d as appropriate. For example, quantities of a toxic chemical sent to a landfill, or sent to a POTW and subsequently sent to a landfill are reported in Section 8.1c, while quantities of a toxic chemical sent to a surface impoundment, or sent to a POTW and subsequently released to a stream, are reported in Section 8.1d. Metals and metal category compounds sent to POTWs should be reported in one of these two sections and should not be reported as treated for destruction in Section 8.7.</w:t>
      </w:r>
    </w:p>
    <w:p w14:paraId="5A36AA5C" w14:textId="77777777" w:rsidR="00D5538F" w:rsidRDefault="00D5538F" w:rsidP="000205B3">
      <w:pPr>
        <w:jc w:val="both"/>
        <w:rPr>
          <w:szCs w:val="22"/>
        </w:rPr>
      </w:pPr>
    </w:p>
    <w:p w14:paraId="7E3264F5" w14:textId="76D228DA" w:rsidR="00D5538F" w:rsidRDefault="00D5538F" w:rsidP="000205B3">
      <w:pPr>
        <w:jc w:val="both"/>
        <w:rPr>
          <w:szCs w:val="22"/>
        </w:rPr>
      </w:pPr>
      <w:r>
        <w:rPr>
          <w:b/>
          <w:szCs w:val="22"/>
        </w:rPr>
        <w:t xml:space="preserve">Section 8.1c = Section 6.1 (portion of transfer that is </w:t>
      </w:r>
      <w:r w:rsidR="00875A2C">
        <w:rPr>
          <w:b/>
          <w:szCs w:val="22"/>
        </w:rPr>
        <w:t xml:space="preserve">not </w:t>
      </w:r>
      <w:r>
        <w:rPr>
          <w:b/>
          <w:szCs w:val="22"/>
        </w:rPr>
        <w:t xml:space="preserve">treated </w:t>
      </w:r>
      <w:r w:rsidR="00875A2C">
        <w:rPr>
          <w:b/>
          <w:szCs w:val="22"/>
        </w:rPr>
        <w:t xml:space="preserve">for destruction </w:t>
      </w:r>
      <w:r>
        <w:rPr>
          <w:b/>
          <w:szCs w:val="22"/>
        </w:rPr>
        <w:t xml:space="preserve">and </w:t>
      </w:r>
      <w:r w:rsidR="00875A2C">
        <w:rPr>
          <w:b/>
          <w:szCs w:val="22"/>
        </w:rPr>
        <w:t xml:space="preserve">is </w:t>
      </w:r>
      <w:r>
        <w:rPr>
          <w:b/>
          <w:szCs w:val="22"/>
        </w:rPr>
        <w:t>ultimately disposed of in landfills or UIC Class I Wells) + Section 6.2 (quantities associated with M codes M64, M65 and M81) -</w:t>
      </w:r>
      <w:r>
        <w:rPr>
          <w:szCs w:val="22"/>
        </w:rPr>
        <w:t xml:space="preserve"> </w:t>
      </w:r>
      <w:r>
        <w:rPr>
          <w:b/>
          <w:szCs w:val="22"/>
        </w:rPr>
        <w:t>Section 8.8 (off-site disposal to landfills or UIC Class I Wells)</w:t>
      </w:r>
      <w:r w:rsidR="00EB13D6" w:rsidRPr="00EB13D6">
        <w:rPr>
          <w:vertAlign w:val="superscript"/>
        </w:rPr>
        <w:t xml:space="preserve"> </w:t>
      </w:r>
      <w:r w:rsidR="009616D8">
        <w:rPr>
          <w:vertAlign w:val="superscript"/>
        </w:rPr>
        <w:t>2</w:t>
      </w:r>
    </w:p>
    <w:p w14:paraId="6E580D87" w14:textId="77777777" w:rsidR="00D5538F" w:rsidRDefault="00D5538F" w:rsidP="000205B3">
      <w:pPr>
        <w:jc w:val="both"/>
        <w:rPr>
          <w:szCs w:val="22"/>
        </w:rPr>
      </w:pPr>
    </w:p>
    <w:p w14:paraId="430BDE11" w14:textId="0F46008C" w:rsidR="00D5538F" w:rsidRDefault="00D5538F" w:rsidP="000205B3">
      <w:pPr>
        <w:jc w:val="both"/>
        <w:rPr>
          <w:b/>
          <w:szCs w:val="22"/>
        </w:rPr>
      </w:pPr>
      <w:r>
        <w:rPr>
          <w:b/>
          <w:szCs w:val="22"/>
        </w:rPr>
        <w:t xml:space="preserve">Section 8.1d = Section 6.1 (portion of transfer that is </w:t>
      </w:r>
      <w:r w:rsidR="00875A2C">
        <w:rPr>
          <w:b/>
          <w:szCs w:val="22"/>
        </w:rPr>
        <w:t xml:space="preserve">not </w:t>
      </w:r>
      <w:r>
        <w:rPr>
          <w:b/>
          <w:szCs w:val="22"/>
        </w:rPr>
        <w:t xml:space="preserve">treated </w:t>
      </w:r>
      <w:r w:rsidR="00875A2C">
        <w:rPr>
          <w:b/>
          <w:szCs w:val="22"/>
        </w:rPr>
        <w:t xml:space="preserve">for destruction </w:t>
      </w:r>
      <w:r>
        <w:rPr>
          <w:b/>
          <w:szCs w:val="22"/>
        </w:rPr>
        <w:t>and</w:t>
      </w:r>
      <w:r w:rsidR="00875A2C">
        <w:rPr>
          <w:b/>
          <w:szCs w:val="22"/>
        </w:rPr>
        <w:t xml:space="preserve"> is</w:t>
      </w:r>
      <w:r>
        <w:rPr>
          <w:b/>
          <w:szCs w:val="22"/>
        </w:rPr>
        <w:t xml:space="preserve"> ultimately disposed of or otherwise released, other than disposal to landfills or UIC Class I Wells) + Section 6.2 (quantities associated with M codes M10, M41, M62, M66, M67, M73, M79, M82, M90, M94, and M99) - Section 8.8 (off-site disposal or other releases, other than disposal to landfills or UIC Class I Wells)</w:t>
      </w:r>
      <w:r w:rsidR="00617A96">
        <w:rPr>
          <w:b/>
          <w:szCs w:val="22"/>
        </w:rPr>
        <w:t xml:space="preserve"> </w:t>
      </w:r>
      <w:r w:rsidR="00617A96">
        <w:rPr>
          <w:vertAlign w:val="superscript"/>
        </w:rPr>
        <w:t>3</w:t>
      </w:r>
    </w:p>
    <w:p w14:paraId="39530CEA" w14:textId="77777777" w:rsidR="00D5538F" w:rsidRDefault="00D5538F" w:rsidP="000205B3">
      <w:pPr>
        <w:jc w:val="both"/>
        <w:rPr>
          <w:szCs w:val="22"/>
        </w:rPr>
      </w:pPr>
    </w:p>
    <w:p w14:paraId="42234593" w14:textId="77777777" w:rsidR="00D5538F" w:rsidRPr="007770D0" w:rsidRDefault="00D5538F" w:rsidP="000205B3">
      <w:pPr>
        <w:jc w:val="both"/>
        <w:rPr>
          <w:szCs w:val="22"/>
        </w:rPr>
      </w:pPr>
      <w:r>
        <w:rPr>
          <w:szCs w:val="22"/>
        </w:rPr>
        <w:t xml:space="preserve">Some chemicals in addition to metals and metal category compounds might not be treated for destruction at a POTW. </w:t>
      </w:r>
      <w:r>
        <w:rPr>
          <w:color w:val="000000"/>
        </w:rPr>
        <w:t>If you know that some or all of a chemical is not treated for destruction at the POTW, you should report that quantity in Section 8.1 (as indicated in the equations above) instead of Section 8.7 (which is the quantity treated off-site).</w:t>
      </w:r>
      <w:r w:rsidR="004A1776">
        <w:rPr>
          <w:color w:val="000000"/>
        </w:rPr>
        <w:t xml:space="preserve"> In such cases, you may report using up to two decimal places.</w:t>
      </w:r>
    </w:p>
    <w:p w14:paraId="5E30E6B3" w14:textId="77777777" w:rsidR="00D5538F" w:rsidRDefault="00D5538F" w:rsidP="000205B3">
      <w:pPr>
        <w:jc w:val="both"/>
        <w:rPr>
          <w:b/>
          <w:szCs w:val="22"/>
        </w:rPr>
      </w:pPr>
    </w:p>
    <w:p w14:paraId="150F5A1D" w14:textId="77777777" w:rsidR="00D5538F" w:rsidRPr="007F5F17" w:rsidRDefault="00D5538F" w:rsidP="00D979E1">
      <w:r w:rsidRPr="007F5F17">
        <w:rPr>
          <w:bCs/>
          <w:color w:val="282828"/>
        </w:rPr>
        <w:t>Removal and destruction rates for toxic chemicals sent to POTWs, based on experimental and estimated data, can be found in Table VI.</w:t>
      </w:r>
    </w:p>
    <w:p w14:paraId="0900D265" w14:textId="77777777" w:rsidR="00D5538F" w:rsidRDefault="00D5538F" w:rsidP="000205B3">
      <w:pPr>
        <w:jc w:val="both"/>
        <w:rPr>
          <w:b/>
          <w:szCs w:val="22"/>
        </w:rPr>
      </w:pPr>
    </w:p>
    <w:p w14:paraId="7F942795" w14:textId="77777777" w:rsidR="00D5538F" w:rsidRDefault="00D5538F" w:rsidP="000205B3">
      <w:pPr>
        <w:jc w:val="both"/>
        <w:rPr>
          <w:szCs w:val="22"/>
        </w:rPr>
      </w:pPr>
      <w:r>
        <w:rPr>
          <w:b/>
          <w:szCs w:val="22"/>
        </w:rPr>
        <w:t>Sections 8.2 and 8.3.</w:t>
      </w:r>
      <w:r>
        <w:rPr>
          <w:szCs w:val="22"/>
        </w:rPr>
        <w:t xml:space="preserve"> These relate to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or a mixture containing an EPCRA </w:t>
      </w:r>
      <w:r w:rsidRPr="0093305E">
        <w:rPr>
          <w:szCs w:val="22"/>
        </w:rPr>
        <w:t>Section 313</w:t>
      </w:r>
      <w:r>
        <w:rPr>
          <w:szCs w:val="22"/>
        </w:rPr>
        <w:t xml:space="preserve"> chemical that is used for energy recovery on-site or is sent off-site for energy recovery, unless it is a commercially available fuel (e.g., fuel oil no. 6). For the purposes of reporting on Form R, reportable on-site and off-site energy recovery is the combustion of a waste stream containing an EPCRA </w:t>
      </w:r>
      <w:r w:rsidRPr="0093305E">
        <w:rPr>
          <w:szCs w:val="22"/>
        </w:rPr>
        <w:t>Section 313</w:t>
      </w:r>
      <w:r>
        <w:rPr>
          <w:szCs w:val="22"/>
        </w:rPr>
        <w:t xml:space="preserve"> chemical when:</w:t>
      </w:r>
    </w:p>
    <w:p w14:paraId="71BF767D" w14:textId="77777777" w:rsidR="00D5538F" w:rsidRDefault="00D5538F" w:rsidP="000205B3">
      <w:pPr>
        <w:jc w:val="both"/>
        <w:rPr>
          <w:szCs w:val="22"/>
        </w:rPr>
      </w:pPr>
    </w:p>
    <w:p w14:paraId="593180E3" w14:textId="77777777" w:rsidR="00D5538F" w:rsidRDefault="00D5538F" w:rsidP="000205B3">
      <w:pPr>
        <w:spacing w:after="120"/>
        <w:ind w:left="547" w:hanging="547"/>
        <w:jc w:val="both"/>
        <w:rPr>
          <w:szCs w:val="22"/>
        </w:rPr>
      </w:pPr>
      <w:r>
        <w:rPr>
          <w:szCs w:val="22"/>
        </w:rPr>
        <w:t>(a)</w:t>
      </w:r>
      <w:r>
        <w:rPr>
          <w:szCs w:val="22"/>
        </w:rPr>
        <w:tab/>
        <w:t>The combustion unit is integrated into an energy recovery system (i.e., industrial furnaces, industrial kilns, and boilers); and</w:t>
      </w:r>
    </w:p>
    <w:p w14:paraId="5B2A5875" w14:textId="77777777" w:rsidR="00D5538F" w:rsidRDefault="00D5538F" w:rsidP="000205B3">
      <w:pPr>
        <w:ind w:left="540" w:hanging="540"/>
        <w:jc w:val="both"/>
        <w:rPr>
          <w:szCs w:val="22"/>
        </w:rPr>
      </w:pPr>
      <w:r>
        <w:rPr>
          <w:szCs w:val="22"/>
        </w:rPr>
        <w:t>(b)</w:t>
      </w:r>
      <w:r>
        <w:rPr>
          <w:szCs w:val="22"/>
        </w:rPr>
        <w:tab/>
        <w:t>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is combustible and has a significant heating value (e.g., 5000 BTU)</w:t>
      </w:r>
    </w:p>
    <w:p w14:paraId="02907219" w14:textId="77777777" w:rsidR="00D5538F" w:rsidRDefault="00D5538F" w:rsidP="000205B3">
      <w:pPr>
        <w:jc w:val="both"/>
        <w:rPr>
          <w:szCs w:val="22"/>
        </w:rPr>
      </w:pPr>
    </w:p>
    <w:p w14:paraId="7A75EAA4" w14:textId="77777777" w:rsidR="00D5538F" w:rsidRDefault="00D5538F" w:rsidP="000205B3">
      <w:pPr>
        <w:jc w:val="both"/>
        <w:rPr>
          <w:szCs w:val="22"/>
        </w:rPr>
      </w:pPr>
      <w:r>
        <w:rPr>
          <w:szCs w:val="22"/>
        </w:rPr>
        <w:t>Note: Metals and metal category compounds cannot be combusted for energy recovery. For metals and metal category compounds, you should enter NA in Sections 8.2 and 8.3.</w:t>
      </w:r>
    </w:p>
    <w:p w14:paraId="18B79350" w14:textId="77777777" w:rsidR="00D5538F" w:rsidRDefault="00D5538F" w:rsidP="000205B3">
      <w:pPr>
        <w:jc w:val="both"/>
        <w:rPr>
          <w:szCs w:val="22"/>
        </w:rPr>
      </w:pPr>
    </w:p>
    <w:p w14:paraId="559B26AC" w14:textId="77777777" w:rsidR="00D5538F" w:rsidRDefault="00D5538F" w:rsidP="000205B3">
      <w:pPr>
        <w:jc w:val="both"/>
        <w:rPr>
          <w:szCs w:val="22"/>
        </w:rPr>
      </w:pPr>
      <w:r>
        <w:rPr>
          <w:szCs w:val="22"/>
        </w:rPr>
        <w:t>Quantities used for energy recovery off-site that are reported in Section 8.8 are excluded from Section 8.3.</w:t>
      </w:r>
    </w:p>
    <w:p w14:paraId="3C2780AE" w14:textId="77777777" w:rsidR="00D5538F" w:rsidRDefault="00D5538F" w:rsidP="000205B3">
      <w:pPr>
        <w:jc w:val="both"/>
        <w:rPr>
          <w:szCs w:val="22"/>
        </w:rPr>
      </w:pPr>
    </w:p>
    <w:p w14:paraId="52807823" w14:textId="77777777" w:rsidR="00D5538F" w:rsidRDefault="00D5538F" w:rsidP="000205B3">
      <w:pPr>
        <w:jc w:val="both"/>
        <w:rPr>
          <w:b/>
          <w:szCs w:val="22"/>
        </w:rPr>
      </w:pPr>
      <w:r>
        <w:rPr>
          <w:b/>
          <w:szCs w:val="22"/>
        </w:rPr>
        <w:t xml:space="preserve">Section 8.2 is not related to Sections 5 or 6 </w:t>
      </w:r>
    </w:p>
    <w:p w14:paraId="258DCA42" w14:textId="77777777" w:rsidR="00D5538F" w:rsidRDefault="00D5538F" w:rsidP="000205B3">
      <w:pPr>
        <w:jc w:val="both"/>
        <w:rPr>
          <w:b/>
          <w:szCs w:val="22"/>
        </w:rPr>
      </w:pPr>
    </w:p>
    <w:p w14:paraId="4B94FCE6" w14:textId="0B8FAE44" w:rsidR="00D5538F" w:rsidRDefault="00D5538F" w:rsidP="000205B3">
      <w:pPr>
        <w:jc w:val="both"/>
        <w:rPr>
          <w:b/>
          <w:szCs w:val="22"/>
        </w:rPr>
      </w:pPr>
      <w:r>
        <w:rPr>
          <w:b/>
          <w:szCs w:val="22"/>
        </w:rPr>
        <w:t>Section 8.3 = Section 6.2 (energy recovery) – Section 8.8 (off-site energy recovery)</w:t>
      </w:r>
      <w:r w:rsidRPr="00277795">
        <w:rPr>
          <w:vertAlign w:val="superscript"/>
        </w:rPr>
        <w:t xml:space="preserve"> </w:t>
      </w:r>
      <w:r w:rsidR="00617A96">
        <w:rPr>
          <w:vertAlign w:val="superscript"/>
        </w:rPr>
        <w:t>3</w:t>
      </w:r>
      <w:r w:rsidR="00617A96" w:rsidDel="00277795">
        <w:t xml:space="preserve"> </w:t>
      </w:r>
    </w:p>
    <w:p w14:paraId="2DB6E2DD" w14:textId="77777777" w:rsidR="00D5538F" w:rsidRDefault="00D5538F" w:rsidP="000205B3">
      <w:pPr>
        <w:jc w:val="both"/>
        <w:rPr>
          <w:szCs w:val="22"/>
        </w:rPr>
      </w:pPr>
    </w:p>
    <w:p w14:paraId="5C2A13EC" w14:textId="77777777" w:rsidR="00D5538F" w:rsidRDefault="00D5538F" w:rsidP="000205B3">
      <w:pPr>
        <w:jc w:val="both"/>
        <w:rPr>
          <w:szCs w:val="22"/>
        </w:rPr>
      </w:pPr>
      <w:r>
        <w:rPr>
          <w:b/>
          <w:szCs w:val="22"/>
        </w:rPr>
        <w:t>Sections 8.4 and 8.5.</w:t>
      </w:r>
      <w:r>
        <w:rPr>
          <w:szCs w:val="22"/>
        </w:rPr>
        <w:t xml:space="preserve"> These relate to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in a waste that is recycled on-site or is sent off-site for recycling. Quantities recycled off-site that are reported in Section 8.8 are excluded from Section 8.5.</w:t>
      </w:r>
    </w:p>
    <w:p w14:paraId="554B2431" w14:textId="77777777" w:rsidR="00D5538F" w:rsidRDefault="00D5538F" w:rsidP="000205B3">
      <w:pPr>
        <w:jc w:val="both"/>
        <w:rPr>
          <w:szCs w:val="22"/>
        </w:rPr>
      </w:pPr>
    </w:p>
    <w:p w14:paraId="3EB85560" w14:textId="77777777" w:rsidR="00D5538F" w:rsidRDefault="00D5538F" w:rsidP="000205B3">
      <w:pPr>
        <w:jc w:val="both"/>
        <w:rPr>
          <w:b/>
          <w:szCs w:val="22"/>
        </w:rPr>
      </w:pPr>
      <w:r>
        <w:rPr>
          <w:b/>
          <w:szCs w:val="22"/>
        </w:rPr>
        <w:t xml:space="preserve">Section 8.4 is not related to Sections 5 or 6 </w:t>
      </w:r>
    </w:p>
    <w:p w14:paraId="40B01B18" w14:textId="77777777" w:rsidR="00D5538F" w:rsidRDefault="00D5538F" w:rsidP="000205B3">
      <w:pPr>
        <w:jc w:val="both"/>
        <w:rPr>
          <w:b/>
          <w:szCs w:val="22"/>
        </w:rPr>
      </w:pPr>
    </w:p>
    <w:p w14:paraId="3F0C2BAE" w14:textId="0CAFBE28" w:rsidR="00D5538F" w:rsidRDefault="00D5538F" w:rsidP="000205B3">
      <w:pPr>
        <w:jc w:val="both"/>
        <w:rPr>
          <w:b/>
          <w:szCs w:val="22"/>
        </w:rPr>
      </w:pPr>
      <w:r>
        <w:rPr>
          <w:b/>
          <w:szCs w:val="22"/>
        </w:rPr>
        <w:t>Section 8.5 = Section 6.2 (recycling) - Section 8.8 (off-site recycling)</w:t>
      </w:r>
      <w:r w:rsidRPr="00277795">
        <w:rPr>
          <w:vertAlign w:val="superscript"/>
        </w:rPr>
        <w:t xml:space="preserve"> </w:t>
      </w:r>
      <w:r w:rsidR="00EB13D6">
        <w:rPr>
          <w:rStyle w:val="FootnoteReference"/>
          <w:szCs w:val="22"/>
        </w:rPr>
        <w:footnoteReference w:id="7"/>
      </w:r>
    </w:p>
    <w:p w14:paraId="50F48262" w14:textId="77777777" w:rsidR="00D5538F" w:rsidRDefault="00D5538F" w:rsidP="000205B3">
      <w:pPr>
        <w:jc w:val="both"/>
        <w:rPr>
          <w:szCs w:val="22"/>
        </w:rPr>
      </w:pPr>
    </w:p>
    <w:p w14:paraId="4F3AD114" w14:textId="77777777" w:rsidR="00D5538F" w:rsidRDefault="00D5538F" w:rsidP="000205B3">
      <w:pPr>
        <w:jc w:val="both"/>
        <w:rPr>
          <w:szCs w:val="22"/>
        </w:rPr>
      </w:pPr>
      <w:r>
        <w:rPr>
          <w:b/>
          <w:szCs w:val="22"/>
        </w:rPr>
        <w:t>Section 8.6 and 8.7.</w:t>
      </w:r>
      <w:r>
        <w:rPr>
          <w:szCs w:val="22"/>
        </w:rPr>
        <w:t xml:space="preserve"> These relate to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(except for most metals and metal category compounds) or a waste containing an EPCRA </w:t>
      </w:r>
      <w:r w:rsidRPr="0093305E">
        <w:rPr>
          <w:szCs w:val="22"/>
        </w:rPr>
        <w:t>Section 313</w:t>
      </w:r>
      <w:r>
        <w:rPr>
          <w:szCs w:val="22"/>
        </w:rPr>
        <w:t xml:space="preserve"> chemical that is treated for destruction on-site or is sent to a POTW or other off-site location for treatment for destruction. Most metal and category compounds are not reported in this section because they cannot be destroyed (see Appendix B). Quantities treated off-site that are reported in Section 8.8 are excluded from Section 8.7.</w:t>
      </w:r>
    </w:p>
    <w:p w14:paraId="1E73C030" w14:textId="77777777" w:rsidR="00D5538F" w:rsidRDefault="00D5538F" w:rsidP="000205B3">
      <w:pPr>
        <w:jc w:val="both"/>
        <w:rPr>
          <w:szCs w:val="22"/>
        </w:rPr>
      </w:pPr>
    </w:p>
    <w:p w14:paraId="59A0B5B2" w14:textId="77777777" w:rsidR="00D5538F" w:rsidRDefault="00D5538F" w:rsidP="000205B3">
      <w:pPr>
        <w:jc w:val="both"/>
        <w:rPr>
          <w:b/>
          <w:szCs w:val="22"/>
        </w:rPr>
      </w:pPr>
      <w:r>
        <w:rPr>
          <w:b/>
          <w:szCs w:val="22"/>
        </w:rPr>
        <w:t xml:space="preserve">Section 8.6 is not related to Sections 5 or 6 </w:t>
      </w:r>
    </w:p>
    <w:p w14:paraId="056759B7" w14:textId="77777777" w:rsidR="00D5538F" w:rsidRDefault="00D5538F" w:rsidP="000205B3">
      <w:pPr>
        <w:jc w:val="both"/>
        <w:rPr>
          <w:b/>
          <w:szCs w:val="22"/>
        </w:rPr>
      </w:pPr>
    </w:p>
    <w:p w14:paraId="68E9721B" w14:textId="77777777" w:rsidR="00D5538F" w:rsidRDefault="00D5538F" w:rsidP="000205B3">
      <w:pPr>
        <w:jc w:val="both"/>
        <w:rPr>
          <w:b/>
          <w:szCs w:val="22"/>
        </w:rPr>
      </w:pPr>
      <w:r>
        <w:rPr>
          <w:b/>
          <w:szCs w:val="22"/>
        </w:rPr>
        <w:t>Section 8.7 = Section 6.1 (portion of transfer that is ultimately treated) + Section 6.2 (treatment) - Section 8.8 (off-site treatment)</w:t>
      </w:r>
      <w:r w:rsidRPr="00277795">
        <w:rPr>
          <w:vertAlign w:val="superscript"/>
        </w:rPr>
        <w:t xml:space="preserve"> </w:t>
      </w:r>
      <w:r>
        <w:rPr>
          <w:vertAlign w:val="superscript"/>
        </w:rPr>
        <w:t>3</w:t>
      </w:r>
    </w:p>
    <w:p w14:paraId="5ECB7197" w14:textId="77777777" w:rsidR="00D5538F" w:rsidRDefault="00D5538F" w:rsidP="000205B3">
      <w:pPr>
        <w:jc w:val="both"/>
        <w:rPr>
          <w:szCs w:val="22"/>
        </w:rPr>
      </w:pPr>
    </w:p>
    <w:p w14:paraId="3DD18A64" w14:textId="77777777" w:rsidR="00D5538F" w:rsidRPr="007F5F17" w:rsidRDefault="00D5538F" w:rsidP="00D979E1">
      <w:r>
        <w:rPr>
          <w:szCs w:val="22"/>
        </w:rPr>
        <w:t xml:space="preserve">Some chemicals in addition to metals and metal category compounds might not be treated for destruction at a POTW. </w:t>
      </w:r>
      <w:r>
        <w:rPr>
          <w:color w:val="000000"/>
        </w:rPr>
        <w:t xml:space="preserve">If you know that some or all of a chemical is not treated for destruction at the POTW, you should report that quantity in Section 8.1 instead of Section 8.7. </w:t>
      </w:r>
      <w:r>
        <w:rPr>
          <w:szCs w:val="22"/>
        </w:rPr>
        <w:t>Facilities should use their best readily available information to determine the final disposition of the toxic chemical sent to the POTW, and then distribute the amount reported in Section 6.1 among Sections 8.1c, 8.1d, and 8.7, as appropriate.</w:t>
      </w:r>
      <w:r w:rsidRPr="00D979E1">
        <w:rPr>
          <w:bCs/>
          <w:color w:val="282828"/>
        </w:rPr>
        <w:t xml:space="preserve"> </w:t>
      </w:r>
      <w:r w:rsidRPr="00180C87">
        <w:rPr>
          <w:bCs/>
          <w:color w:val="282828"/>
        </w:rPr>
        <w:t>Removal and destruction rates for toxic chemicals sent to POTWs, based on experimental and estimated data, can be found in Table VI.</w:t>
      </w:r>
    </w:p>
    <w:p w14:paraId="2AB704AF" w14:textId="77777777" w:rsidR="00D5538F" w:rsidRDefault="00D5538F" w:rsidP="000205B3">
      <w:pPr>
        <w:jc w:val="both"/>
        <w:rPr>
          <w:szCs w:val="22"/>
        </w:rPr>
      </w:pPr>
    </w:p>
    <w:p w14:paraId="4A3B65B2" w14:textId="77777777" w:rsidR="00D5538F" w:rsidRDefault="00D5538F" w:rsidP="000205B3">
      <w:pPr>
        <w:jc w:val="both"/>
        <w:rPr>
          <w:b/>
          <w:szCs w:val="22"/>
        </w:rPr>
      </w:pPr>
    </w:p>
    <w:tbl>
      <w:tblPr>
        <w:tblpPr w:leftFromText="180" w:rightFromText="180" w:vertAnchor="text" w:horzAnchor="margin" w:tblpX="120" w:tblpY="138"/>
        <w:tblW w:w="4620" w:type="dxa"/>
        <w:tblLayout w:type="fixed"/>
        <w:tblCellMar>
          <w:left w:w="120" w:type="dxa"/>
          <w:right w:w="120" w:type="dxa"/>
        </w:tblCellMar>
        <w:tblLook w:val="0000" w:firstRow="0" w:lastRow="0" w:firstColumn="0" w:lastColumn="0" w:noHBand="0" w:noVBand="0"/>
      </w:tblPr>
      <w:tblGrid>
        <w:gridCol w:w="4620"/>
      </w:tblGrid>
      <w:tr w:rsidR="00D5538F" w14:paraId="18914ED4" w14:textId="77777777" w:rsidTr="00E053C2">
        <w:trPr>
          <w:cantSplit/>
        </w:trPr>
        <w:tc>
          <w:tcPr>
            <w:tcW w:w="4620" w:type="dxa"/>
            <w:tcBorders>
              <w:top w:val="single" w:sz="6" w:space="0" w:color="000000"/>
              <w:left w:val="single" w:sz="6" w:space="0" w:color="000000"/>
              <w:bottom w:val="single" w:sz="6" w:space="0" w:color="000000"/>
              <w:right w:val="single" w:sz="6" w:space="0" w:color="000000"/>
            </w:tcBorders>
            <w:shd w:val="pct10" w:color="000000" w:fill="FFFFFF"/>
          </w:tcPr>
          <w:p w14:paraId="63B93960" w14:textId="77777777" w:rsidR="00D5538F" w:rsidRPr="00805D00" w:rsidRDefault="00D5538F" w:rsidP="006064B2">
            <w:pPr>
              <w:pStyle w:val="ExampleHeading"/>
              <w:rPr>
                <w:bCs/>
                <w:szCs w:val="22"/>
              </w:rPr>
            </w:pPr>
            <w:bookmarkStart w:id="178" w:name="_Toc339367688"/>
            <w:bookmarkStart w:id="179" w:name="_Toc431803132"/>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20</w:t>
            </w:r>
            <w:r w:rsidRPr="00805D00">
              <w:rPr>
                <w:bCs/>
                <w:szCs w:val="22"/>
              </w:rPr>
              <w:fldChar w:fldCharType="end"/>
            </w:r>
            <w:r w:rsidRPr="00805D00">
              <w:rPr>
                <w:bCs/>
                <w:szCs w:val="22"/>
              </w:rPr>
              <w:t>:</w:t>
            </w:r>
            <w:r w:rsidRPr="00805D00">
              <w:rPr>
                <w:bCs/>
                <w:szCs w:val="22"/>
              </w:rPr>
              <w:tab/>
              <w:t>Avoiding Double-Counting Quantities in Sections 8.1 through 8.7</w:t>
            </w:r>
            <w:bookmarkEnd w:id="178"/>
            <w:bookmarkEnd w:id="179"/>
          </w:p>
          <w:p w14:paraId="53DAFE4D" w14:textId="77777777" w:rsidR="00D5538F" w:rsidRDefault="00D5538F" w:rsidP="00910F1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135AB56E" w14:textId="77777777" w:rsidR="00D5538F" w:rsidRDefault="00D5538F" w:rsidP="00910F1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5,000 pounds of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enters a treatment operation. Three thousand pounds of the EPCRA </w:t>
            </w:r>
            <w:r w:rsidRPr="0093305E">
              <w:rPr>
                <w:color w:val="000000"/>
                <w:szCs w:val="22"/>
              </w:rPr>
              <w:t>Section 313</w:t>
            </w:r>
            <w:r>
              <w:rPr>
                <w:color w:val="000000"/>
                <w:szCs w:val="22"/>
              </w:rPr>
              <w:t xml:space="preserve"> chemical exits the treatment operation and then enters a recycling operation. Five hundred pounds of the EPCRA </w:t>
            </w:r>
            <w:r w:rsidRPr="0093305E">
              <w:rPr>
                <w:color w:val="000000"/>
                <w:szCs w:val="22"/>
              </w:rPr>
              <w:t>Section 313</w:t>
            </w:r>
            <w:r>
              <w:rPr>
                <w:color w:val="000000"/>
                <w:szCs w:val="22"/>
              </w:rPr>
              <w:t xml:space="preserve"> chemical are in residues from the recycling operation that is subsequently sent off-site to a landfill for disposal. These quantities would be reported as follows in Section 8:</w:t>
            </w:r>
          </w:p>
          <w:p w14:paraId="19EEEE31" w14:textId="77777777" w:rsidR="00D5538F" w:rsidRDefault="00D5538F" w:rsidP="00910F15">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7E348E3C" w14:textId="77777777" w:rsidR="00D5538F" w:rsidRDefault="00D5538F" w:rsidP="00910F15">
            <w:pPr>
              <w:tabs>
                <w:tab w:val="left" w:pos="-270"/>
                <w:tab w:val="left" w:pos="90"/>
                <w:tab w:val="left" w:pos="4050"/>
                <w:tab w:val="left" w:pos="6210"/>
                <w:tab w:val="left" w:pos="6570"/>
              </w:tabs>
              <w:jc w:val="both"/>
              <w:rPr>
                <w:color w:val="000000"/>
              </w:rPr>
            </w:pPr>
            <w:r>
              <w:rPr>
                <w:color w:val="000000"/>
                <w:szCs w:val="22"/>
              </w:rPr>
              <w:t>Section 8.1c: 500 pounds disposed of</w:t>
            </w:r>
          </w:p>
          <w:p w14:paraId="41419C17" w14:textId="77777777" w:rsidR="00D5538F" w:rsidRDefault="00D5538F" w:rsidP="00910F15">
            <w:pPr>
              <w:tabs>
                <w:tab w:val="left" w:pos="-270"/>
                <w:tab w:val="left" w:pos="90"/>
                <w:tab w:val="left" w:pos="4050"/>
                <w:tab w:val="left" w:pos="6210"/>
                <w:tab w:val="left" w:pos="6570"/>
              </w:tabs>
              <w:jc w:val="both"/>
              <w:rPr>
                <w:color w:val="000000"/>
              </w:rPr>
            </w:pPr>
            <w:r>
              <w:rPr>
                <w:color w:val="000000"/>
                <w:szCs w:val="22"/>
              </w:rPr>
              <w:t>Section 8.4:  2,500 pounds recycled</w:t>
            </w:r>
          </w:p>
          <w:p w14:paraId="0D0E07C8" w14:textId="77777777" w:rsidR="00D5538F" w:rsidRDefault="00D5538F" w:rsidP="00910F15">
            <w:pPr>
              <w:tabs>
                <w:tab w:val="left" w:pos="-270"/>
                <w:tab w:val="left" w:pos="90"/>
                <w:tab w:val="left" w:pos="4050"/>
                <w:tab w:val="left" w:pos="6210"/>
                <w:tab w:val="left" w:pos="6570"/>
              </w:tabs>
              <w:jc w:val="both"/>
              <w:rPr>
                <w:color w:val="000000"/>
              </w:rPr>
            </w:pPr>
            <w:r>
              <w:rPr>
                <w:color w:val="000000"/>
                <w:szCs w:val="22"/>
              </w:rPr>
              <w:t>Section 8.6: 2,000 pounds treated (5,000 that initially entered - 3,000 that subsequently entered recycling)</w:t>
            </w:r>
          </w:p>
          <w:p w14:paraId="6E4D4CEF" w14:textId="77777777" w:rsidR="00D5538F" w:rsidRDefault="00D5538F" w:rsidP="00910F15">
            <w:pPr>
              <w:tabs>
                <w:tab w:val="left" w:pos="-270"/>
                <w:tab w:val="left" w:pos="90"/>
                <w:tab w:val="left" w:pos="4050"/>
                <w:tab w:val="left" w:pos="6210"/>
                <w:tab w:val="left" w:pos="6570"/>
              </w:tabs>
              <w:jc w:val="both"/>
              <w:rPr>
                <w:color w:val="000000"/>
              </w:rPr>
            </w:pPr>
          </w:p>
          <w:p w14:paraId="268D5F64" w14:textId="77777777" w:rsidR="00D5538F" w:rsidRDefault="00D5538F" w:rsidP="00910F15">
            <w:pPr>
              <w:tabs>
                <w:tab w:val="left" w:pos="-270"/>
                <w:tab w:val="left" w:pos="90"/>
                <w:tab w:val="left" w:pos="4050"/>
                <w:tab w:val="left" w:pos="6210"/>
                <w:tab w:val="left" w:pos="6570"/>
              </w:tabs>
              <w:spacing w:after="58"/>
              <w:jc w:val="both"/>
              <w:rPr>
                <w:color w:val="000000"/>
              </w:rPr>
            </w:pPr>
            <w:r>
              <w:rPr>
                <w:i/>
                <w:iCs/>
                <w:color w:val="000000"/>
                <w:szCs w:val="22"/>
              </w:rPr>
              <w:t>To report that 5,000 pounds were treated, 3,000 pounds were recycled, and that 500 pounds were sent off-site for disposal would result in over</w:t>
            </w:r>
            <w:r>
              <w:rPr>
                <w:i/>
                <w:iCs/>
                <w:color w:val="000000"/>
                <w:szCs w:val="22"/>
              </w:rPr>
              <w:noBreakHyphen/>
              <w:t>counting the quantities of EPCRA</w:t>
            </w:r>
            <w:r>
              <w:rPr>
                <w:i/>
                <w:iCs/>
                <w:color w:val="000000"/>
                <w:szCs w:val="22"/>
              </w:rPr>
              <w:fldChar w:fldCharType="begin"/>
            </w:r>
            <w:r>
              <w:rPr>
                <w:szCs w:val="22"/>
              </w:rPr>
              <w:instrText>xe "EPCRA"</w:instrText>
            </w:r>
            <w:r>
              <w:rPr>
                <w:i/>
                <w:iCs/>
                <w:color w:val="000000"/>
                <w:szCs w:val="22"/>
              </w:rPr>
              <w:fldChar w:fldCharType="end"/>
            </w:r>
            <w:r>
              <w:rPr>
                <w:i/>
                <w:iCs/>
                <w:color w:val="000000"/>
                <w:szCs w:val="22"/>
              </w:rPr>
              <w:t xml:space="preserve"> </w:t>
            </w:r>
            <w:r w:rsidRPr="0093305E">
              <w:rPr>
                <w:i/>
                <w:iCs/>
                <w:color w:val="000000"/>
                <w:szCs w:val="22"/>
              </w:rPr>
              <w:t>Section 313</w:t>
            </w:r>
            <w:r>
              <w:rPr>
                <w:i/>
                <w:iCs/>
                <w:color w:val="000000"/>
                <w:szCs w:val="22"/>
              </w:rPr>
              <w:t xml:space="preserve"> chemical recycled, treated, and disposed of by 3,500 pounds.</w:t>
            </w:r>
          </w:p>
        </w:tc>
      </w:tr>
    </w:tbl>
    <w:p w14:paraId="1989EA24" w14:textId="77777777" w:rsidR="00D5538F" w:rsidRDefault="00D5538F" w:rsidP="000205B3">
      <w:pPr>
        <w:jc w:val="both"/>
        <w:rPr>
          <w:b/>
          <w:szCs w:val="22"/>
        </w:rPr>
      </w:pPr>
      <w:r>
        <w:rPr>
          <w:b/>
          <w:szCs w:val="22"/>
        </w:rPr>
        <w:br w:type="column"/>
        <w:t>8.8 Non-P</w:t>
      </w:r>
      <w:r w:rsidRPr="007C47CF">
        <w:rPr>
          <w:b/>
          <w:szCs w:val="22"/>
        </w:rPr>
        <w:t>roduction-</w:t>
      </w:r>
      <w:r>
        <w:rPr>
          <w:b/>
          <w:szCs w:val="22"/>
        </w:rPr>
        <w:t>R</w:t>
      </w:r>
      <w:r w:rsidRPr="007C47CF">
        <w:rPr>
          <w:b/>
          <w:szCs w:val="22"/>
        </w:rPr>
        <w:t>elate</w:t>
      </w:r>
      <w:r>
        <w:rPr>
          <w:b/>
          <w:szCs w:val="22"/>
        </w:rPr>
        <w:t>d W</w:t>
      </w:r>
      <w:r w:rsidRPr="007C47CF">
        <w:rPr>
          <w:b/>
          <w:szCs w:val="22"/>
        </w:rPr>
        <w:t>aste</w:t>
      </w:r>
    </w:p>
    <w:p w14:paraId="5AE839B9" w14:textId="77777777" w:rsidR="00D5538F" w:rsidRDefault="00D5538F" w:rsidP="000205B3">
      <w:pPr>
        <w:jc w:val="both"/>
        <w:rPr>
          <w:szCs w:val="22"/>
        </w:rPr>
      </w:pPr>
    </w:p>
    <w:p w14:paraId="19FB5576" w14:textId="77777777" w:rsidR="00D5538F" w:rsidRDefault="00D5538F" w:rsidP="000205B3">
      <w:pPr>
        <w:jc w:val="both"/>
        <w:rPr>
          <w:szCs w:val="22"/>
        </w:rPr>
      </w:pPr>
      <w:r>
        <w:rPr>
          <w:szCs w:val="22"/>
        </w:rPr>
        <w:t>In Section 8.8, enter the total quantity of the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disposed of or released directly into the environment or sent off-site for recycling, energy recovery, treatment, or disposal during the reporting year due to any of the following events: </w:t>
      </w:r>
    </w:p>
    <w:p w14:paraId="5A0A4EE1" w14:textId="77777777" w:rsidR="00D5538F" w:rsidRDefault="00D5538F" w:rsidP="000205B3">
      <w:pPr>
        <w:jc w:val="both"/>
        <w:rPr>
          <w:szCs w:val="22"/>
        </w:rPr>
      </w:pPr>
    </w:p>
    <w:p w14:paraId="588104B9" w14:textId="77777777" w:rsidR="00D5538F" w:rsidRDefault="00D5538F" w:rsidP="000205B3">
      <w:pPr>
        <w:ind w:left="900" w:hanging="540"/>
        <w:jc w:val="both"/>
        <w:rPr>
          <w:szCs w:val="22"/>
        </w:rPr>
      </w:pPr>
      <w:r>
        <w:rPr>
          <w:szCs w:val="22"/>
        </w:rPr>
        <w:t xml:space="preserve">(1) </w:t>
      </w:r>
      <w:r>
        <w:rPr>
          <w:szCs w:val="22"/>
        </w:rPr>
        <w:tab/>
        <w:t>remedial actions;</w:t>
      </w:r>
    </w:p>
    <w:p w14:paraId="689F1821" w14:textId="77777777" w:rsidR="00D5538F" w:rsidRDefault="00D5538F" w:rsidP="000205B3">
      <w:pPr>
        <w:ind w:left="900" w:hanging="540"/>
        <w:jc w:val="both"/>
        <w:rPr>
          <w:szCs w:val="22"/>
        </w:rPr>
      </w:pPr>
      <w:r>
        <w:rPr>
          <w:szCs w:val="22"/>
        </w:rPr>
        <w:t xml:space="preserve">(2) </w:t>
      </w:r>
      <w:r>
        <w:rPr>
          <w:szCs w:val="22"/>
        </w:rPr>
        <w:tab/>
        <w:t>catastrophic events such as earthquakes, fires, or floods; or</w:t>
      </w:r>
    </w:p>
    <w:p w14:paraId="3A6D8B8C" w14:textId="77777777" w:rsidR="00D5538F" w:rsidRDefault="00D5538F" w:rsidP="000205B3">
      <w:pPr>
        <w:ind w:left="900" w:hanging="540"/>
        <w:jc w:val="both"/>
        <w:rPr>
          <w:szCs w:val="22"/>
        </w:rPr>
      </w:pPr>
      <w:r>
        <w:rPr>
          <w:szCs w:val="22"/>
        </w:rPr>
        <w:t>(3)</w:t>
      </w:r>
      <w:r>
        <w:rPr>
          <w:szCs w:val="22"/>
        </w:rPr>
        <w:tab/>
        <w:t>other one-time events not associated with normal or routine production processes.</w:t>
      </w:r>
    </w:p>
    <w:p w14:paraId="178F405F" w14:textId="77777777" w:rsidR="00D5538F" w:rsidRDefault="00D5538F" w:rsidP="000205B3">
      <w:pPr>
        <w:jc w:val="both"/>
        <w:rPr>
          <w:szCs w:val="22"/>
        </w:rPr>
      </w:pPr>
    </w:p>
    <w:p w14:paraId="6DA52D10" w14:textId="77777777" w:rsidR="00D5538F" w:rsidRDefault="00D5538F" w:rsidP="000205B3">
      <w:pPr>
        <w:jc w:val="both"/>
        <w:rPr>
          <w:szCs w:val="22"/>
        </w:rPr>
      </w:pPr>
      <w:r>
        <w:rPr>
          <w:szCs w:val="22"/>
        </w:rPr>
        <w:t>These quantities should not be included in Sections 8.1, 8.3, 8.5, or 8.7.</w:t>
      </w:r>
    </w:p>
    <w:p w14:paraId="74BEB39F" w14:textId="77777777" w:rsidR="00D5538F" w:rsidRDefault="00D5538F" w:rsidP="000205B3">
      <w:pPr>
        <w:jc w:val="both"/>
        <w:rPr>
          <w:szCs w:val="22"/>
        </w:rPr>
      </w:pPr>
    </w:p>
    <w:p w14:paraId="52FDE1DB" w14:textId="77777777" w:rsidR="00D5538F" w:rsidRDefault="00D5538F" w:rsidP="000205B3">
      <w:pPr>
        <w:jc w:val="both"/>
        <w:rPr>
          <w:szCs w:val="22"/>
        </w:rPr>
      </w:pPr>
      <w:r>
        <w:rPr>
          <w:szCs w:val="22"/>
        </w:rPr>
        <w:t xml:space="preserve">The purpose of this section is to separate quantities recycled, used for energy recovery, treated, or released (including disposals) that are associated with normal or routine production operations from those that are not. While all quantities released, recycled, combusted for energy recovery, or treated may ultimately be preventable, this section separates the quantities that are more likely to be reduced or eliminated by process oriented source reduction activities from those releases that are largely unpredictable and are less amenable to such source reduction activities. For example, spills that occur as a routine part of production operations and could be reduced or eliminated by improved handling, loading, or unloading procedures are included in the quantities reported in Section 8.1 through 8.7 as appropriate. A total loss of containment resulting from a tank rupture caused by a tornado would be included in the quantity reported in Section 8.8. </w:t>
      </w:r>
    </w:p>
    <w:p w14:paraId="70CE7B94" w14:textId="77777777" w:rsidR="00D5538F" w:rsidRDefault="00D5538F" w:rsidP="000205B3">
      <w:pPr>
        <w:jc w:val="both"/>
        <w:rPr>
          <w:szCs w:val="22"/>
        </w:rPr>
      </w:pPr>
    </w:p>
    <w:p w14:paraId="3C67C19F" w14:textId="77777777" w:rsidR="00D5538F" w:rsidRDefault="00D5538F" w:rsidP="000205B3">
      <w:pPr>
        <w:jc w:val="both"/>
        <w:rPr>
          <w:szCs w:val="22"/>
        </w:rPr>
      </w:pPr>
      <w:r>
        <w:rPr>
          <w:szCs w:val="22"/>
        </w:rPr>
        <w:t>Similarly, the amount of an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cleaned up from spills resulting from normal operations during the reporting year would not be included in Section 8.8. However, the quantity of the reported EPCRA </w:t>
      </w:r>
      <w:r w:rsidRPr="0093305E">
        <w:rPr>
          <w:szCs w:val="22"/>
        </w:rPr>
        <w:t>Section 313</w:t>
      </w:r>
      <w:r>
        <w:rPr>
          <w:szCs w:val="22"/>
        </w:rPr>
        <w:t xml:space="preserve"> chemical disposed of from a remedial action (e.g., RCRA corrective action) to clean up the environmental contamination resulting from past practices should be reported in Section 8.8 because they cannot currently be addressed by source reduction methods. A remedial action for purposes of Section 8.8 is a waste cleanup (including RCRA and CERCLA operations) within the facility boundary. Most remedial activities involve collecting and treating contaminated material.</w:t>
      </w:r>
    </w:p>
    <w:p w14:paraId="737BB71E" w14:textId="77777777" w:rsidR="00D5538F" w:rsidRDefault="00D5538F" w:rsidP="000205B3">
      <w:pPr>
        <w:jc w:val="both"/>
        <w:rPr>
          <w:szCs w:val="22"/>
        </w:rPr>
      </w:pPr>
    </w:p>
    <w:p w14:paraId="6C2CE93D" w14:textId="77777777" w:rsidR="00D5538F" w:rsidRDefault="00D5538F" w:rsidP="000205B3">
      <w:pPr>
        <w:jc w:val="both"/>
        <w:rPr>
          <w:szCs w:val="22"/>
        </w:rPr>
      </w:pPr>
      <w:r>
        <w:rPr>
          <w:szCs w:val="22"/>
        </w:rPr>
        <w:t>Also, releases caused by catastrophic events are to be incorporated into the quantity reported in Section 8.8. Such releases may be caused by natural disasters (e.g., hurricanes and earthquakes) or by large scale accidents (e.g., fires and explosions). In addition, releases due to other one-time events not associated with production (e.g., terrorist bombing) are to be included in Section 8.8. These amounts are generally unanticipated and cannot be addressed by routine process oriented accident prevention techniques. By checking your documentation for calculating estimates made for Part II, Section 5, “Quantity of the Toxic Chemical Entering Each Environmental Medium On-site,” you may be able to identify disposal and release amounts from the above sources. Emergency notifications under CERCLA and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as well as accident histories required under the Clean Air Act may provide useful information. You should also check facility incident reports and maintenance records to identify one time or catastrophic events.</w:t>
      </w:r>
    </w:p>
    <w:p w14:paraId="11FCC65E" w14:textId="77777777" w:rsidR="00D5538F" w:rsidRDefault="00D5538F" w:rsidP="000205B3">
      <w:pPr>
        <w:jc w:val="both"/>
        <w:rPr>
          <w:szCs w:val="22"/>
        </w:rPr>
      </w:pPr>
    </w:p>
    <w:p w14:paraId="29F22044" w14:textId="42D07C8A" w:rsidR="00D5538F" w:rsidRDefault="00D5538F" w:rsidP="000205B3">
      <w:pPr>
        <w:jc w:val="both"/>
        <w:rPr>
          <w:szCs w:val="22"/>
        </w:rPr>
      </w:pPr>
      <w:r>
        <w:rPr>
          <w:szCs w:val="22"/>
        </w:rPr>
        <w:t xml:space="preserve">Note: While the information reported in Section 8.8 represents only remedial, catastrophic, or </w:t>
      </w:r>
      <w:r w:rsidR="00A8055A">
        <w:rPr>
          <w:szCs w:val="22"/>
        </w:rPr>
        <w:t xml:space="preserve">other </w:t>
      </w:r>
      <w:r>
        <w:rPr>
          <w:szCs w:val="22"/>
        </w:rPr>
        <w:t>one-time events not associated with production processes, Section 5 of Form R (on-site disposal and other releases to the environment) and Section 6 (off-site transfers for further waste management) must include all on-site disposal and other releases and transfers for disposal as appropriate, regardless of whether they arise from catastrophic, remedial, or routine process operations.</w:t>
      </w:r>
    </w:p>
    <w:p w14:paraId="48CCA4EC" w14:textId="77777777" w:rsidR="00D5538F" w:rsidRDefault="00D5538F" w:rsidP="000205B3">
      <w:pPr>
        <w:jc w:val="both"/>
        <w:rPr>
          <w:szCs w:val="22"/>
        </w:rPr>
      </w:pPr>
    </w:p>
    <w:p w14:paraId="6DDFD1DD" w14:textId="77777777" w:rsidR="00D5538F" w:rsidRDefault="00D5538F" w:rsidP="000205B3">
      <w:pPr>
        <w:spacing w:after="120"/>
        <w:jc w:val="both"/>
        <w:rPr>
          <w:b/>
          <w:szCs w:val="22"/>
        </w:rPr>
      </w:pPr>
      <w:r>
        <w:rPr>
          <w:b/>
          <w:szCs w:val="22"/>
        </w:rPr>
        <w:t>Avoid Double Counting in Sections 8.1 Through 8.8</w:t>
      </w:r>
    </w:p>
    <w:p w14:paraId="2D0075C3" w14:textId="77777777" w:rsidR="00B536BA" w:rsidRDefault="00D5538F" w:rsidP="000205B3">
      <w:pPr>
        <w:jc w:val="both"/>
        <w:rPr>
          <w:szCs w:val="22"/>
        </w:rPr>
      </w:pPr>
      <w:r>
        <w:rPr>
          <w:szCs w:val="22"/>
        </w:rPr>
        <w:t>Do not double or multiple count quantities in Sections 8.1 through 8.8. The quantities reported in each of those sections should be mutually exclusive. In TRI-MEweb, any amounts that you designate as non-production-related-waste (Section 8.8) will be automatically excluded from production-related-waste (Sections 8.1-8.7).</w:t>
      </w:r>
    </w:p>
    <w:p w14:paraId="6C936400" w14:textId="77777777" w:rsidR="001C0889" w:rsidRDefault="001C0889" w:rsidP="000205B3">
      <w:pPr>
        <w:jc w:val="both"/>
        <w:rPr>
          <w:szCs w:val="22"/>
        </w:rPr>
        <w:sectPr w:rsidR="001C0889" w:rsidSect="009F47CB">
          <w:pgSz w:w="12240" w:h="15840"/>
          <w:pgMar w:top="720" w:right="1296" w:bottom="576" w:left="1296" w:header="720" w:footer="576" w:gutter="0"/>
          <w:cols w:num="2" w:space="346"/>
          <w:docGrid w:linePitch="360"/>
        </w:sectPr>
      </w:pPr>
    </w:p>
    <w:p w14:paraId="3E830D36" w14:textId="670103EC" w:rsidR="00D5538F" w:rsidRDefault="00D5538F" w:rsidP="000205B3">
      <w:pPr>
        <w:jc w:val="both"/>
        <w:rPr>
          <w:szCs w:val="22"/>
        </w:rPr>
      </w:pPr>
    </w:p>
    <w:p w14:paraId="6C25257C" w14:textId="38B0127F" w:rsidR="00D5538F" w:rsidRDefault="00D5538F" w:rsidP="000205B3">
      <w:pPr>
        <w:jc w:val="both"/>
        <w:rPr>
          <w:szCs w:val="22"/>
        </w:rPr>
        <w:sectPr w:rsidR="00D5538F" w:rsidSect="0027392C">
          <w:type w:val="continuous"/>
          <w:pgSz w:w="12240" w:h="15840"/>
          <w:pgMar w:top="720" w:right="1296" w:bottom="576" w:left="1296" w:header="720" w:footer="576" w:gutter="0"/>
          <w:cols w:num="2" w:space="346"/>
          <w:docGrid w:linePitch="360"/>
        </w:sectPr>
      </w:pPr>
      <w:r>
        <w:rPr>
          <w:szCs w:val="22"/>
        </w:rPr>
        <w:fldChar w:fldCharType="begin"/>
      </w:r>
      <w:r>
        <w:rPr>
          <w:szCs w:val="22"/>
        </w:rPr>
        <w:fldChar w:fldCharType="end"/>
      </w:r>
    </w:p>
    <w:tbl>
      <w:tblPr>
        <w:tblpPr w:leftFromText="187" w:rightFromText="187" w:topFromText="144" w:vertAnchor="text" w:horzAnchor="margin" w:tblpX="116" w:tblpY="1"/>
        <w:tblOverlap w:val="never"/>
        <w:tblW w:w="9630" w:type="dxa"/>
        <w:tblLayout w:type="fixed"/>
        <w:tblCellMar>
          <w:left w:w="120" w:type="dxa"/>
          <w:right w:w="120" w:type="dxa"/>
        </w:tblCellMar>
        <w:tblLook w:val="0000" w:firstRow="0" w:lastRow="0" w:firstColumn="0" w:lastColumn="0" w:noHBand="0" w:noVBand="0"/>
      </w:tblPr>
      <w:tblGrid>
        <w:gridCol w:w="9630"/>
      </w:tblGrid>
      <w:tr w:rsidR="00B536BA" w14:paraId="1CED452D" w14:textId="77777777" w:rsidTr="000228BF">
        <w:tc>
          <w:tcPr>
            <w:tcW w:w="9630" w:type="dxa"/>
            <w:tcBorders>
              <w:top w:val="single" w:sz="6" w:space="0" w:color="000000"/>
              <w:left w:val="single" w:sz="6" w:space="0" w:color="000000"/>
              <w:bottom w:val="single" w:sz="6" w:space="0" w:color="000000"/>
              <w:right w:val="single" w:sz="6" w:space="0" w:color="000000"/>
            </w:tcBorders>
            <w:shd w:val="pct10" w:color="000000" w:fill="FFFFFF"/>
          </w:tcPr>
          <w:p w14:paraId="0A4FBA6D" w14:textId="77777777" w:rsidR="00B536BA" w:rsidRPr="00805D00" w:rsidRDefault="00B536BA" w:rsidP="000228BF">
            <w:pPr>
              <w:pStyle w:val="ExampleHeading"/>
              <w:rPr>
                <w:bCs/>
                <w:szCs w:val="22"/>
              </w:rPr>
            </w:pPr>
            <w:bookmarkStart w:id="180" w:name="_Toc431803133"/>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21</w:t>
            </w:r>
            <w:r w:rsidRPr="00805D00">
              <w:rPr>
                <w:bCs/>
                <w:szCs w:val="22"/>
              </w:rPr>
              <w:fldChar w:fldCharType="end"/>
            </w:r>
            <w:r w:rsidRPr="00805D00">
              <w:rPr>
                <w:bCs/>
                <w:szCs w:val="22"/>
              </w:rPr>
              <w:t xml:space="preserve">: </w:t>
            </w:r>
            <w:r w:rsidRPr="00805D00">
              <w:rPr>
                <w:bCs/>
                <w:szCs w:val="22"/>
              </w:rPr>
              <w:tab/>
              <w:t xml:space="preserve"> Non-Production-Related Waste Managed (Quantity Released to the Environment or Transferred Off-Site as a Result of Remedial Actions, Catastrophic Events</w:t>
            </w:r>
            <w:r>
              <w:rPr>
                <w:bCs/>
                <w:szCs w:val="22"/>
              </w:rPr>
              <w:fldChar w:fldCharType="begin"/>
            </w:r>
            <w:r w:rsidRPr="00805D00">
              <w:rPr>
                <w:bCs/>
                <w:szCs w:val="22"/>
              </w:rPr>
              <w:instrText>xe "Catastrophic Events"</w:instrText>
            </w:r>
            <w:r>
              <w:rPr>
                <w:bCs/>
                <w:szCs w:val="22"/>
              </w:rPr>
              <w:fldChar w:fldCharType="end"/>
            </w:r>
            <w:r w:rsidRPr="00805D00">
              <w:rPr>
                <w:bCs/>
                <w:szCs w:val="22"/>
              </w:rPr>
              <w:t>, or Other One-Time Events Not Associated with Production Processes</w:t>
            </w:r>
            <w:r>
              <w:rPr>
                <w:bCs/>
                <w:szCs w:val="22"/>
              </w:rPr>
              <w:t>)</w:t>
            </w:r>
            <w:r w:rsidRPr="00805D00">
              <w:rPr>
                <w:bCs/>
                <w:szCs w:val="22"/>
              </w:rPr>
              <w:t>.</w:t>
            </w:r>
            <w:bookmarkEnd w:id="180"/>
          </w:p>
          <w:p w14:paraId="2FAF9D19" w14:textId="77777777" w:rsidR="00B536BA"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color w:val="000000"/>
              </w:rPr>
            </w:pPr>
          </w:p>
          <w:p w14:paraId="7F2A9614" w14:textId="77777777" w:rsidR="00B536BA"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 chemical manufacturer produces an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a reactor that operates at low pressure. The reactants and the EPCRA </w:t>
            </w:r>
            <w:r w:rsidRPr="0093305E">
              <w:rPr>
                <w:color w:val="000000"/>
                <w:szCs w:val="22"/>
              </w:rPr>
              <w:t>Section 313</w:t>
            </w:r>
            <w:r>
              <w:rPr>
                <w:color w:val="000000"/>
                <w:szCs w:val="22"/>
              </w:rPr>
              <w:t xml:space="preserve"> chemical product are piped in and out of the reactor at monitored and controlled temperatures. During normal operations, small amounts of fugitive emissions occur from the valves and flanges in the pipelines.</w:t>
            </w:r>
          </w:p>
          <w:p w14:paraId="1FCC80D8" w14:textId="77777777" w:rsidR="00B536BA"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03779073" w14:textId="77777777" w:rsidR="00B536BA" w:rsidRPr="006865E0" w:rsidRDefault="00B536BA" w:rsidP="000228BF">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spacing w:after="58"/>
              <w:jc w:val="both"/>
              <w:rPr>
                <w:color w:val="000000"/>
              </w:rPr>
            </w:pPr>
            <w:r>
              <w:rPr>
                <w:color w:val="000000"/>
                <w:szCs w:val="22"/>
              </w:rPr>
              <w:t>Due to a malfunction in the control panel (which is state-of-the-art and undergoes routine inspection and maintenance), the temperature and pressure in the reactor increase, the reactor ruptures, and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is released. Because the malfunction could not be anticipated and, therefore, could not be reasonably addressed by specific source reduction activities, the amount released is included in Section 8.8. In this case, much of the EPCRA </w:t>
            </w:r>
            <w:r w:rsidRPr="0093305E">
              <w:rPr>
                <w:color w:val="000000"/>
                <w:szCs w:val="22"/>
              </w:rPr>
              <w:t>Section 313</w:t>
            </w:r>
            <w:r>
              <w:rPr>
                <w:color w:val="000000"/>
                <w:szCs w:val="22"/>
              </w:rPr>
              <w:t xml:space="preserve"> chemical is released as a liquid and pools on the ground. It is estimated that 1,000 pounds of the EPCRA </w:t>
            </w:r>
            <w:r w:rsidRPr="0093305E">
              <w:rPr>
                <w:color w:val="000000"/>
                <w:szCs w:val="22"/>
              </w:rPr>
              <w:t>Section 313</w:t>
            </w:r>
            <w:r>
              <w:rPr>
                <w:color w:val="000000"/>
                <w:szCs w:val="22"/>
              </w:rPr>
              <w:t xml:space="preserve"> chemical pooled on the ground and was subsequently collected and sent off-site for treatment. In addition, it is estimated that another 200 pounds of the EPCRA </w:t>
            </w:r>
            <w:r w:rsidRPr="0093305E">
              <w:rPr>
                <w:color w:val="000000"/>
                <w:szCs w:val="22"/>
              </w:rPr>
              <w:t>Section 313</w:t>
            </w:r>
            <w:r>
              <w:rPr>
                <w:color w:val="000000"/>
                <w:szCs w:val="22"/>
              </w:rPr>
              <w:t xml:space="preserve"> chemical vaporized directly to the air from the rupture. The total amount reported in Section 8.8 is the 1,000 pounds that pooled on the ground (and subsequently sent off-site), plus the 200 pounds that vaporized into the air, a total of 1,200 pounds. The quantity sent off-site must also be reported in Section 6 (but not in Section 8.7) and the quantity that vaporized must be reported as a fugitive emission in Section 5 (but not in Section 8.1b).</w:t>
            </w:r>
          </w:p>
        </w:tc>
      </w:tr>
    </w:tbl>
    <w:p w14:paraId="5E0259C0" w14:textId="77777777" w:rsidR="00B536BA" w:rsidRDefault="00B536BA" w:rsidP="000D4C2C">
      <w:pPr>
        <w:jc w:val="both"/>
        <w:rPr>
          <w:b/>
          <w:szCs w:val="22"/>
        </w:rPr>
      </w:pPr>
    </w:p>
    <w:p w14:paraId="0FE5A8A2" w14:textId="77777777" w:rsidR="00B536BA" w:rsidRDefault="00B536BA" w:rsidP="000D4C2C">
      <w:pPr>
        <w:jc w:val="both"/>
        <w:rPr>
          <w:b/>
          <w:szCs w:val="22"/>
        </w:rPr>
      </w:pPr>
    </w:p>
    <w:p w14:paraId="3F210062" w14:textId="77777777" w:rsidR="00B536BA" w:rsidRDefault="00B536BA" w:rsidP="000D4C2C">
      <w:pPr>
        <w:jc w:val="both"/>
        <w:rPr>
          <w:b/>
          <w:szCs w:val="22"/>
        </w:rPr>
        <w:sectPr w:rsidR="00B536BA" w:rsidSect="00B536BA">
          <w:pgSz w:w="12240" w:h="15840"/>
          <w:pgMar w:top="720" w:right="1296" w:bottom="576" w:left="1296" w:header="720" w:footer="576" w:gutter="0"/>
          <w:cols w:space="346"/>
          <w:docGrid w:linePitch="360"/>
        </w:sectPr>
      </w:pPr>
    </w:p>
    <w:p w14:paraId="681BF4A4" w14:textId="77777777" w:rsidR="00D5538F" w:rsidRPr="00DD4987" w:rsidRDefault="00D5538F" w:rsidP="000D4C2C">
      <w:pPr>
        <w:jc w:val="both"/>
        <w:rPr>
          <w:b/>
          <w:szCs w:val="22"/>
        </w:rPr>
      </w:pPr>
      <w:r w:rsidRPr="00DD4987">
        <w:rPr>
          <w:b/>
          <w:szCs w:val="22"/>
        </w:rPr>
        <w:t>8.9</w:t>
      </w:r>
      <w:r w:rsidRPr="00DD4987">
        <w:rPr>
          <w:b/>
          <w:szCs w:val="22"/>
        </w:rPr>
        <w:tab/>
        <w:t xml:space="preserve">Production Ratio or Activity </w:t>
      </w:r>
      <w:r>
        <w:rPr>
          <w:b/>
          <w:szCs w:val="22"/>
        </w:rPr>
        <w:t>Ratio</w:t>
      </w:r>
    </w:p>
    <w:p w14:paraId="13851551" w14:textId="77777777" w:rsidR="00D5538F" w:rsidRDefault="00D5538F" w:rsidP="000D4C2C">
      <w:pPr>
        <w:jc w:val="both"/>
        <w:rPr>
          <w:szCs w:val="22"/>
        </w:rPr>
      </w:pPr>
    </w:p>
    <w:p w14:paraId="738F80D1" w14:textId="77777777" w:rsidR="00D5538F" w:rsidRDefault="00D5538F" w:rsidP="000D4C2C">
      <w:pPr>
        <w:autoSpaceDE w:val="0"/>
        <w:autoSpaceDN w:val="0"/>
        <w:adjustRightInd w:val="0"/>
        <w:jc w:val="both"/>
        <w:rPr>
          <w:bCs/>
        </w:rPr>
      </w:pPr>
      <w:r w:rsidRPr="00371F0E">
        <w:rPr>
          <w:bCs/>
        </w:rPr>
        <w:t>For Section 8.9, you must provide either a production or activity ratio</w:t>
      </w:r>
      <w:r>
        <w:rPr>
          <w:bCs/>
        </w:rPr>
        <w:t xml:space="preserve"> a</w:t>
      </w:r>
      <w:r w:rsidRPr="00371F0E">
        <w:rPr>
          <w:bCs/>
        </w:rPr>
        <w:t>nd indicate which type of ratio you reported using the checkboxes provided. The production or activity ratio</w:t>
      </w:r>
      <w:r>
        <w:rPr>
          <w:bCs/>
        </w:rPr>
        <w:t xml:space="preserve"> a</w:t>
      </w:r>
      <w:r w:rsidRPr="005176CD">
        <w:rPr>
          <w:bCs/>
        </w:rPr>
        <w:t>llows year-to-year changes in release and other waste management quantities to be viewed wi</w:t>
      </w:r>
      <w:r>
        <w:rPr>
          <w:bCs/>
        </w:rPr>
        <w:t>thin the context of production. For example, your production ratio lets data users know whether your releases per unit of output have gone up or down.</w:t>
      </w:r>
    </w:p>
    <w:p w14:paraId="634DBB33" w14:textId="77777777" w:rsidR="00D5538F" w:rsidRPr="005176CD" w:rsidRDefault="00D5538F" w:rsidP="000D4C2C">
      <w:pPr>
        <w:autoSpaceDE w:val="0"/>
        <w:autoSpaceDN w:val="0"/>
        <w:adjustRightInd w:val="0"/>
        <w:jc w:val="both"/>
        <w:rPr>
          <w:bCs/>
        </w:rPr>
      </w:pPr>
    </w:p>
    <w:p w14:paraId="3813754F" w14:textId="73514630" w:rsidR="00D5538F" w:rsidRPr="005176CD" w:rsidRDefault="00D5538F" w:rsidP="000D4C2C">
      <w:pPr>
        <w:autoSpaceDE w:val="0"/>
        <w:autoSpaceDN w:val="0"/>
        <w:adjustRightInd w:val="0"/>
        <w:rPr>
          <w:b/>
          <w:bCs/>
        </w:rPr>
      </w:pPr>
      <w:r w:rsidRPr="005176CD">
        <w:rPr>
          <w:b/>
          <w:bCs/>
        </w:rPr>
        <w:t xml:space="preserve">What Variable </w:t>
      </w:r>
      <w:r w:rsidR="006A33DC">
        <w:rPr>
          <w:b/>
          <w:bCs/>
        </w:rPr>
        <w:t>i</w:t>
      </w:r>
      <w:r w:rsidRPr="005176CD">
        <w:rPr>
          <w:b/>
          <w:bCs/>
        </w:rPr>
        <w:t xml:space="preserve">s Used to Calculate </w:t>
      </w:r>
      <w:r w:rsidR="004832A8">
        <w:rPr>
          <w:b/>
          <w:bCs/>
        </w:rPr>
        <w:t>t</w:t>
      </w:r>
      <w:r>
        <w:rPr>
          <w:b/>
          <w:bCs/>
        </w:rPr>
        <w:t>he Production or Activity</w:t>
      </w:r>
      <w:r w:rsidRPr="005176CD">
        <w:rPr>
          <w:b/>
          <w:bCs/>
        </w:rPr>
        <w:t xml:space="preserve"> Ratio? </w:t>
      </w:r>
    </w:p>
    <w:p w14:paraId="5D88331C" w14:textId="77777777" w:rsidR="00D5538F" w:rsidRDefault="00D5538F" w:rsidP="000D4C2C">
      <w:pPr>
        <w:autoSpaceDE w:val="0"/>
        <w:autoSpaceDN w:val="0"/>
        <w:adjustRightInd w:val="0"/>
        <w:jc w:val="both"/>
        <w:rPr>
          <w:b/>
          <w:bCs/>
        </w:rPr>
      </w:pPr>
      <w:r>
        <w:rPr>
          <w:bCs/>
        </w:rPr>
        <w:t>To calculate a production or activity ratio, you must first select the variable(s) on which the ratio will be based. In all cases, t</w:t>
      </w:r>
      <w:r w:rsidRPr="005176CD">
        <w:rPr>
          <w:bCs/>
        </w:rPr>
        <w:t xml:space="preserve">he production </w:t>
      </w:r>
      <w:r w:rsidRPr="005833F3">
        <w:rPr>
          <w:bCs/>
        </w:rPr>
        <w:t>or activity</w:t>
      </w:r>
      <w:r w:rsidRPr="005176CD">
        <w:rPr>
          <w:bCs/>
          <w:u w:val="single"/>
        </w:rPr>
        <w:t xml:space="preserve"> </w:t>
      </w:r>
      <w:r w:rsidRPr="005176CD">
        <w:rPr>
          <w:bCs/>
        </w:rPr>
        <w:t xml:space="preserve">ratio must be based on the variable(s) that </w:t>
      </w:r>
      <w:r>
        <w:rPr>
          <w:bCs/>
        </w:rPr>
        <w:t xml:space="preserve">best reflect the output or outcome of the process(es) in which </w:t>
      </w:r>
      <w:r w:rsidRPr="005176CD">
        <w:rPr>
          <w:bCs/>
        </w:rPr>
        <w:t xml:space="preserve">the EPCRA Section 313 chemical </w:t>
      </w:r>
      <w:r>
        <w:rPr>
          <w:bCs/>
        </w:rPr>
        <w:t>is involved</w:t>
      </w:r>
      <w:r w:rsidRPr="005176CD">
        <w:rPr>
          <w:bCs/>
        </w:rPr>
        <w:t>.</w:t>
      </w:r>
      <w:r>
        <w:rPr>
          <w:bCs/>
        </w:rPr>
        <w:t xml:space="preserve"> </w:t>
      </w:r>
      <w:r>
        <w:t>E</w:t>
      </w:r>
      <w:r w:rsidRPr="00371F0E">
        <w:t>xamples of production</w:t>
      </w:r>
      <w:r>
        <w:t xml:space="preserve"> </w:t>
      </w:r>
      <w:r w:rsidRPr="00371F0E">
        <w:t xml:space="preserve">or activity variables </w:t>
      </w:r>
      <w:r>
        <w:t>selected</w:t>
      </w:r>
      <w:r w:rsidRPr="00371F0E">
        <w:t xml:space="preserve"> by </w:t>
      </w:r>
      <w:r>
        <w:t>various industries can be found in Example 25. Instructions for calculating a production or activity ratio based on either a single variable or multiple variables can be found below.</w:t>
      </w:r>
    </w:p>
    <w:p w14:paraId="4D1DAA17" w14:textId="77777777" w:rsidR="00D5538F" w:rsidRDefault="00D5538F" w:rsidP="000D4C2C">
      <w:pPr>
        <w:autoSpaceDE w:val="0"/>
        <w:autoSpaceDN w:val="0"/>
        <w:adjustRightInd w:val="0"/>
        <w:jc w:val="both"/>
        <w:rPr>
          <w:b/>
          <w:bCs/>
        </w:rPr>
      </w:pPr>
    </w:p>
    <w:p w14:paraId="061303EF" w14:textId="77777777" w:rsidR="00D5538F" w:rsidRPr="005627AF" w:rsidRDefault="00D5538F" w:rsidP="000D4C2C">
      <w:pPr>
        <w:autoSpaceDE w:val="0"/>
        <w:autoSpaceDN w:val="0"/>
        <w:adjustRightInd w:val="0"/>
        <w:jc w:val="both"/>
        <w:rPr>
          <w:b/>
          <w:bCs/>
        </w:rPr>
      </w:pPr>
      <w:r w:rsidRPr="005627AF">
        <w:rPr>
          <w:b/>
          <w:bCs/>
        </w:rPr>
        <w:t xml:space="preserve">Production Ratio </w:t>
      </w:r>
    </w:p>
    <w:p w14:paraId="228A978E" w14:textId="77777777" w:rsidR="00D5538F" w:rsidRDefault="00D5538F" w:rsidP="000D4C2C">
      <w:pPr>
        <w:autoSpaceDE w:val="0"/>
        <w:autoSpaceDN w:val="0"/>
        <w:adjustRightInd w:val="0"/>
        <w:jc w:val="both"/>
        <w:rPr>
          <w:bCs/>
        </w:rPr>
      </w:pPr>
      <w:r w:rsidRPr="005176CD">
        <w:rPr>
          <w:bCs/>
        </w:rPr>
        <w:t xml:space="preserve">A production ratio is a ratio of reporting year production to prior year production. Calculate a production ratio </w:t>
      </w:r>
      <w:r>
        <w:rPr>
          <w:bCs/>
        </w:rPr>
        <w:t>when</w:t>
      </w:r>
      <w:r w:rsidRPr="005176CD">
        <w:rPr>
          <w:bCs/>
        </w:rPr>
        <w:t xml:space="preserve"> the chemical </w:t>
      </w:r>
      <w:r>
        <w:rPr>
          <w:bCs/>
        </w:rPr>
        <w:t>is involved in production processes. The equation for production ratio is as follows:</w:t>
      </w:r>
      <w:r w:rsidRPr="005176CD">
        <w:rPr>
          <w:bCs/>
        </w:rPr>
        <w:t xml:space="preserve"> </w:t>
      </w:r>
    </w:p>
    <w:p w14:paraId="39E4F11D" w14:textId="77777777" w:rsidR="00D5538F" w:rsidRDefault="00D5538F" w:rsidP="003F414C">
      <w:pPr>
        <w:autoSpaceDE w:val="0"/>
        <w:autoSpaceDN w:val="0"/>
        <w:adjustRightInd w:val="0"/>
        <w:rPr>
          <w:bCs/>
        </w:rPr>
      </w:pPr>
      <w:r>
        <w:rPr>
          <w:bCs/>
        </w:rPr>
        <w:tab/>
      </w:r>
    </w:p>
    <w:p w14:paraId="1F02A6CD" w14:textId="77777777" w:rsidR="00D5538F" w:rsidRDefault="00D5538F" w:rsidP="003F414C">
      <w:pPr>
        <w:autoSpaceDE w:val="0"/>
        <w:autoSpaceDN w:val="0"/>
        <w:adjustRightInd w:val="0"/>
        <w:ind w:left="720" w:firstLine="720"/>
        <w:rPr>
          <w:bCs/>
        </w:rPr>
      </w:pPr>
      <w:r>
        <w:rPr>
          <w:bCs/>
        </w:rPr>
        <w:t xml:space="preserve">       [Production Variable] </w:t>
      </w:r>
      <w:r>
        <w:rPr>
          <w:bCs/>
          <w:vertAlign w:val="subscript"/>
        </w:rPr>
        <w:t>Current Year</w:t>
      </w:r>
    </w:p>
    <w:p w14:paraId="43C5C1F7"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59264" behindDoc="0" locked="0" layoutInCell="1" allowOverlap="1" wp14:anchorId="58710833" wp14:editId="03546D0B">
                <wp:simplePos x="0" y="0"/>
                <wp:positionH relativeFrom="column">
                  <wp:posOffset>1152525</wp:posOffset>
                </wp:positionH>
                <wp:positionV relativeFrom="paragraph">
                  <wp:posOffset>64134</wp:posOffset>
                </wp:positionV>
                <wp:extent cx="1800225" cy="0"/>
                <wp:effectExtent l="0" t="0" r="28575" b="19050"/>
                <wp:wrapNone/>
                <wp:docPr id="1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7D7E34" id="_x0000_t32" coordsize="21600,21600" o:spt="32" o:oned="t" path="m,l21600,21600e" filled="f">
                <v:path arrowok="t" fillok="f" o:connecttype="none"/>
                <o:lock v:ext="edit" shapetype="t"/>
              </v:shapetype>
              <v:shape id="Straight Arrow Connector 2" o:spid="_x0000_s1026" type="#_x0000_t32" style="position:absolute;margin-left:90.75pt;margin-top:5.05pt;width:141.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"/>
            </w:pict>
          </mc:Fallback>
        </mc:AlternateContent>
      </w:r>
      <w:r w:rsidR="00D5538F">
        <w:rPr>
          <w:b/>
          <w:bCs/>
          <w:i/>
        </w:rPr>
        <w:t xml:space="preserve">Production Ratio </w:t>
      </w:r>
      <w:r w:rsidR="00D5538F">
        <w:rPr>
          <w:b/>
          <w:bCs/>
        </w:rPr>
        <w:t>=</w:t>
      </w:r>
    </w:p>
    <w:p w14:paraId="14AF031D" w14:textId="77777777" w:rsidR="00D5538F" w:rsidRDefault="00D5538F" w:rsidP="003F414C">
      <w:pPr>
        <w:autoSpaceDE w:val="0"/>
        <w:autoSpaceDN w:val="0"/>
        <w:adjustRightInd w:val="0"/>
        <w:ind w:left="1440"/>
        <w:rPr>
          <w:bCs/>
          <w:szCs w:val="22"/>
        </w:rPr>
      </w:pPr>
      <w:r>
        <w:rPr>
          <w:bCs/>
        </w:rPr>
        <w:t xml:space="preserve">        [Production Variable] </w:t>
      </w:r>
      <w:r>
        <w:rPr>
          <w:bCs/>
          <w:vertAlign w:val="subscript"/>
        </w:rPr>
        <w:t>Prior Year</w:t>
      </w:r>
    </w:p>
    <w:p w14:paraId="191735F8" w14:textId="77777777" w:rsidR="00D5538F" w:rsidRDefault="00D5538F" w:rsidP="003F414C">
      <w:pPr>
        <w:autoSpaceDE w:val="0"/>
        <w:autoSpaceDN w:val="0"/>
        <w:adjustRightInd w:val="0"/>
        <w:rPr>
          <w:bCs/>
        </w:rPr>
      </w:pPr>
    </w:p>
    <w:p w14:paraId="2A7E3B0B" w14:textId="77777777" w:rsidR="00D5538F" w:rsidRPr="00371F0E" w:rsidRDefault="00D5538F" w:rsidP="000D4C2C">
      <w:pPr>
        <w:autoSpaceDE w:val="0"/>
        <w:autoSpaceDN w:val="0"/>
        <w:adjustRightInd w:val="0"/>
        <w:jc w:val="both"/>
        <w:rPr>
          <w:b/>
        </w:rPr>
      </w:pPr>
      <w:r>
        <w:rPr>
          <w:bCs/>
        </w:rPr>
        <w:t xml:space="preserve">A production ratio may be based on production levels for either the facility’s end product or on the intermediate product of the process in which the chemical is manufactured, processed, or otherwise used. </w:t>
      </w:r>
      <w:r w:rsidRPr="005176CD">
        <w:rPr>
          <w:bCs/>
        </w:rPr>
        <w:t>If an EPCRA Section 313 chemical is used in the production of refrigerators, for example,</w:t>
      </w:r>
      <w:r w:rsidRPr="005176CD">
        <w:t xml:space="preserve"> </w:t>
      </w:r>
      <w:r w:rsidRPr="005176CD">
        <w:rPr>
          <w:bCs/>
        </w:rPr>
        <w:t>the production ratio would be based on the number</w:t>
      </w:r>
      <w:r>
        <w:rPr>
          <w:bCs/>
        </w:rPr>
        <w:t xml:space="preserve"> of refrigerators produced. This is shown in Example 22 and in the sample equation below:</w:t>
      </w:r>
    </w:p>
    <w:p w14:paraId="47ABE791" w14:textId="77777777" w:rsidR="00D5538F" w:rsidRDefault="00D5538F" w:rsidP="003F414C">
      <w:pPr>
        <w:autoSpaceDE w:val="0"/>
        <w:autoSpaceDN w:val="0"/>
        <w:adjustRightInd w:val="0"/>
        <w:rPr>
          <w:bCs/>
        </w:rPr>
      </w:pPr>
    </w:p>
    <w:p w14:paraId="28DF85F6" w14:textId="77777777" w:rsidR="00D5538F" w:rsidRDefault="00D5538F" w:rsidP="003F414C">
      <w:pPr>
        <w:autoSpaceDE w:val="0"/>
        <w:autoSpaceDN w:val="0"/>
        <w:adjustRightInd w:val="0"/>
        <w:rPr>
          <w:bCs/>
        </w:rPr>
      </w:pPr>
      <w:r>
        <w:rPr>
          <w:bCs/>
        </w:rPr>
        <w:t xml:space="preserve">                   </w:t>
      </w:r>
      <w:r>
        <w:rPr>
          <w:b/>
          <w:bCs/>
        </w:rPr>
        <w:t xml:space="preserve">        </w:t>
      </w:r>
      <w:r>
        <w:rPr>
          <w:bCs/>
        </w:rPr>
        <w:t xml:space="preserve"># of refrigerators produced </w:t>
      </w:r>
      <w:r>
        <w:rPr>
          <w:bCs/>
          <w:vertAlign w:val="subscript"/>
        </w:rPr>
        <w:t>Current Year</w:t>
      </w:r>
    </w:p>
    <w:p w14:paraId="2222F181"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0" distB="0" distL="114300" distR="114300" simplePos="0" relativeHeight="251660288" behindDoc="0" locked="0" layoutInCell="1" allowOverlap="1" wp14:anchorId="58E7E150" wp14:editId="52BB9B3F">
                <wp:simplePos x="0" y="0"/>
                <wp:positionH relativeFrom="column">
                  <wp:posOffset>952500</wp:posOffset>
                </wp:positionH>
                <wp:positionV relativeFrom="paragraph">
                  <wp:posOffset>73660</wp:posOffset>
                </wp:positionV>
                <wp:extent cx="2028825" cy="635"/>
                <wp:effectExtent l="0" t="0" r="28575" b="37465"/>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BA0D7" id="Straight Arrow Connector 3" o:spid="_x0000_s1026" type="#_x0000_t32" style="position:absolute;margin-left:75pt;margin-top:5.8pt;width:159.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"/>
            </w:pict>
          </mc:Fallback>
        </mc:AlternateContent>
      </w:r>
      <w:r w:rsidR="00D5538F">
        <w:rPr>
          <w:b/>
          <w:bCs/>
          <w:i/>
        </w:rPr>
        <w:t xml:space="preserve">Example P.R. </w:t>
      </w:r>
      <w:r w:rsidR="00D5538F">
        <w:rPr>
          <w:b/>
          <w:bCs/>
        </w:rPr>
        <w:t xml:space="preserve">=  </w:t>
      </w:r>
      <w:r w:rsidR="00D5538F">
        <w:rPr>
          <w:bCs/>
          <w:sz w:val="14"/>
          <w:szCs w:val="14"/>
        </w:rPr>
        <w:tab/>
      </w:r>
      <w:r w:rsidR="00D5538F">
        <w:rPr>
          <w:bCs/>
          <w:sz w:val="14"/>
          <w:szCs w:val="14"/>
        </w:rPr>
        <w:tab/>
      </w:r>
      <w:r w:rsidR="00D5538F">
        <w:rPr>
          <w:bCs/>
          <w:sz w:val="14"/>
          <w:szCs w:val="14"/>
        </w:rPr>
        <w:tab/>
      </w:r>
    </w:p>
    <w:p w14:paraId="3197B21D" w14:textId="77777777" w:rsidR="00D5538F" w:rsidRPr="00970C39" w:rsidRDefault="00D5538F" w:rsidP="003F414C">
      <w:pPr>
        <w:autoSpaceDE w:val="0"/>
        <w:autoSpaceDN w:val="0"/>
        <w:adjustRightInd w:val="0"/>
        <w:ind w:left="720" w:firstLine="720"/>
        <w:rPr>
          <w:bCs/>
          <w:sz w:val="14"/>
          <w:szCs w:val="14"/>
          <w:vertAlign w:val="subscript"/>
        </w:rPr>
      </w:pPr>
      <w:r>
        <w:rPr>
          <w:bCs/>
        </w:rPr>
        <w:t xml:space="preserve">  # of refrigerators produced </w:t>
      </w:r>
      <w:r>
        <w:rPr>
          <w:bCs/>
          <w:vertAlign w:val="subscript"/>
        </w:rPr>
        <w:t>Prior Year</w:t>
      </w:r>
    </w:p>
    <w:p w14:paraId="2398CA9E" w14:textId="77777777" w:rsidR="00D5538F" w:rsidRDefault="00D5538F" w:rsidP="003F414C">
      <w:pPr>
        <w:autoSpaceDE w:val="0"/>
        <w:autoSpaceDN w:val="0"/>
        <w:adjustRightInd w:val="0"/>
        <w:rPr>
          <w:bCs/>
        </w:rPr>
      </w:pPr>
    </w:p>
    <w:p w14:paraId="37A1DF33" w14:textId="165E50F1" w:rsidR="00D5538F" w:rsidRPr="00371F0E" w:rsidRDefault="00D5538F" w:rsidP="000D4C2C">
      <w:pPr>
        <w:autoSpaceDE w:val="0"/>
        <w:autoSpaceDN w:val="0"/>
        <w:adjustRightInd w:val="0"/>
        <w:jc w:val="both"/>
      </w:pPr>
      <w:r w:rsidRPr="00371F0E">
        <w:rPr>
          <w:bCs/>
        </w:rPr>
        <w:t>If the EPCRA Section 313 chemical is itself the final product, the production ratio would be based on the amount of th</w:t>
      </w:r>
      <w:r>
        <w:rPr>
          <w:bCs/>
        </w:rPr>
        <w:t>e chemical manufactured. Generally</w:t>
      </w:r>
      <w:r w:rsidRPr="00371F0E">
        <w:rPr>
          <w:bCs/>
        </w:rPr>
        <w:t>, however, the production ra</w:t>
      </w:r>
      <w:r>
        <w:rPr>
          <w:bCs/>
        </w:rPr>
        <w:t xml:space="preserve">tio </w:t>
      </w:r>
      <w:r w:rsidR="00963F66">
        <w:rPr>
          <w:bCs/>
        </w:rPr>
        <w:t xml:space="preserve">would </w:t>
      </w:r>
      <w:r>
        <w:rPr>
          <w:bCs/>
        </w:rPr>
        <w:t xml:space="preserve">be based on a variable </w:t>
      </w:r>
      <w:r w:rsidRPr="00371F0E">
        <w:rPr>
          <w:bCs/>
        </w:rPr>
        <w:t>other than the quantity of the EPCRA Section 313 chemical manufactured, processed, or otherwise used</w:t>
      </w:r>
      <w:r>
        <w:rPr>
          <w:bCs/>
        </w:rPr>
        <w:t>.</w:t>
      </w:r>
    </w:p>
    <w:p w14:paraId="57FC6C29" w14:textId="77777777" w:rsidR="00D5538F" w:rsidRDefault="00D5538F" w:rsidP="003F414C">
      <w:pPr>
        <w:autoSpaceDE w:val="0"/>
        <w:autoSpaceDN w:val="0"/>
        <w:adjustRightInd w:val="0"/>
        <w:rPr>
          <w:bCs/>
        </w:rPr>
      </w:pPr>
    </w:p>
    <w:p w14:paraId="09CE496C" w14:textId="77777777" w:rsidR="00D5538F" w:rsidRPr="005176CD" w:rsidRDefault="00D5538F" w:rsidP="003F414C">
      <w:pPr>
        <w:autoSpaceDE w:val="0"/>
        <w:autoSpaceDN w:val="0"/>
        <w:adjustRightInd w:val="0"/>
        <w:rPr>
          <w:bCs/>
        </w:rPr>
      </w:pPr>
      <w:r w:rsidRPr="005627AF">
        <w:rPr>
          <w:b/>
          <w:bCs/>
        </w:rPr>
        <w:t xml:space="preserve">Activity </w:t>
      </w:r>
      <w:r w:rsidRPr="005833F3">
        <w:rPr>
          <w:b/>
          <w:bCs/>
        </w:rPr>
        <w:t>Ratio</w:t>
      </w:r>
    </w:p>
    <w:p w14:paraId="49E3769F" w14:textId="77777777" w:rsidR="00D5538F" w:rsidRDefault="00D5538F" w:rsidP="000D4C2C">
      <w:pPr>
        <w:autoSpaceDE w:val="0"/>
        <w:autoSpaceDN w:val="0"/>
        <w:adjustRightInd w:val="0"/>
        <w:jc w:val="both"/>
        <w:rPr>
          <w:bCs/>
        </w:rPr>
      </w:pPr>
      <w:r>
        <w:rPr>
          <w:bCs/>
        </w:rPr>
        <w:t xml:space="preserve">An activity ratio is </w:t>
      </w:r>
      <w:r w:rsidRPr="005176CD">
        <w:rPr>
          <w:bCs/>
        </w:rPr>
        <w:t xml:space="preserve">also a ratio of current year to prior year </w:t>
      </w:r>
      <w:r>
        <w:rPr>
          <w:bCs/>
        </w:rPr>
        <w:t xml:space="preserve">values, but is reported </w:t>
      </w:r>
      <w:r w:rsidRPr="00FF7B92">
        <w:rPr>
          <w:bCs/>
        </w:rPr>
        <w:t xml:space="preserve">when </w:t>
      </w:r>
      <w:r w:rsidRPr="00FF7B92">
        <w:t xml:space="preserve">a chemical is </w:t>
      </w:r>
      <w:r>
        <w:t xml:space="preserve">involved </w:t>
      </w:r>
      <w:r w:rsidRPr="00FF7B92">
        <w:t>in an activity not directly related to production</w:t>
      </w:r>
      <w:r>
        <w:t xml:space="preserve"> or production levels</w:t>
      </w:r>
      <w:r>
        <w:rPr>
          <w:bCs/>
        </w:rPr>
        <w:t>. An activity ratio is appropriate if a chemical is used in an auxiliary activity such as cleaning or pollution control, for example, and is calculated as follows:</w:t>
      </w:r>
    </w:p>
    <w:p w14:paraId="364A890E" w14:textId="77777777" w:rsidR="00D5538F" w:rsidRDefault="00D5538F" w:rsidP="003F414C">
      <w:pPr>
        <w:autoSpaceDE w:val="0"/>
        <w:autoSpaceDN w:val="0"/>
        <w:adjustRightInd w:val="0"/>
        <w:rPr>
          <w:bCs/>
        </w:rPr>
      </w:pPr>
    </w:p>
    <w:p w14:paraId="6478A903" w14:textId="77777777" w:rsidR="00D5538F" w:rsidRDefault="00D5538F" w:rsidP="003F414C">
      <w:pPr>
        <w:autoSpaceDE w:val="0"/>
        <w:autoSpaceDN w:val="0"/>
        <w:adjustRightInd w:val="0"/>
        <w:ind w:left="720" w:firstLine="720"/>
        <w:rPr>
          <w:bCs/>
        </w:rPr>
      </w:pPr>
      <w:r>
        <w:rPr>
          <w:bCs/>
        </w:rPr>
        <w:t xml:space="preserve">      [Activity Variable] </w:t>
      </w:r>
      <w:r>
        <w:rPr>
          <w:bCs/>
          <w:vertAlign w:val="subscript"/>
        </w:rPr>
        <w:t>Current Year</w:t>
      </w:r>
    </w:p>
    <w:p w14:paraId="03F8CA82" w14:textId="77777777" w:rsidR="00D5538F" w:rsidRDefault="007A773B" w:rsidP="003F414C">
      <w:pPr>
        <w:autoSpaceDE w:val="0"/>
        <w:autoSpaceDN w:val="0"/>
        <w:adjustRightInd w:val="0"/>
        <w:rPr>
          <w:bCs/>
          <w:sz w:val="14"/>
          <w:szCs w:val="14"/>
          <w:vertAlign w:val="subscript"/>
        </w:rPr>
      </w:pPr>
      <w:r>
        <w:rPr>
          <w:noProof/>
        </w:rPr>
        <mc:AlternateContent>
          <mc:Choice Requires="wps">
            <w:drawing>
              <wp:anchor distT="4294967295" distB="4294967295" distL="114300" distR="114300" simplePos="0" relativeHeight="251661312" behindDoc="0" locked="0" layoutInCell="1" allowOverlap="1" wp14:anchorId="023FA0EC" wp14:editId="5E0D39D3">
                <wp:simplePos x="0" y="0"/>
                <wp:positionH relativeFrom="column">
                  <wp:posOffset>1076325</wp:posOffset>
                </wp:positionH>
                <wp:positionV relativeFrom="paragraph">
                  <wp:posOffset>83184</wp:posOffset>
                </wp:positionV>
                <wp:extent cx="1666875" cy="0"/>
                <wp:effectExtent l="0" t="0" r="28575" b="19050"/>
                <wp:wrapNone/>
                <wp:docPr id="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E3711" id="Straight Arrow Connector 11" o:spid="_x0000_s1026" type="#_x0000_t32" style="position:absolute;margin-left:84.75pt;margin-top:6.55pt;width:131.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"/>
            </w:pict>
          </mc:Fallback>
        </mc:AlternateContent>
      </w:r>
      <w:r w:rsidR="00D5538F">
        <w:rPr>
          <w:b/>
          <w:bCs/>
          <w:i/>
        </w:rPr>
        <w:t xml:space="preserve">   Activity Ratio </w:t>
      </w:r>
      <w:r w:rsidR="00D5538F">
        <w:rPr>
          <w:b/>
          <w:bCs/>
        </w:rPr>
        <w:t>=</w:t>
      </w:r>
    </w:p>
    <w:p w14:paraId="7A7D9EB6" w14:textId="77777777" w:rsidR="00D5538F" w:rsidRDefault="00D5538F" w:rsidP="003F414C">
      <w:pPr>
        <w:autoSpaceDE w:val="0"/>
        <w:autoSpaceDN w:val="0"/>
        <w:adjustRightInd w:val="0"/>
        <w:ind w:left="720" w:firstLine="720"/>
        <w:rPr>
          <w:bCs/>
          <w:szCs w:val="22"/>
        </w:rPr>
      </w:pPr>
      <w:r>
        <w:rPr>
          <w:bCs/>
        </w:rPr>
        <w:t xml:space="preserve">       [Activity Variable]  </w:t>
      </w:r>
      <w:r>
        <w:rPr>
          <w:bCs/>
          <w:vertAlign w:val="subscript"/>
        </w:rPr>
        <w:t>Prior Year</w:t>
      </w:r>
    </w:p>
    <w:p w14:paraId="403EA2E1" w14:textId="77777777" w:rsidR="00D5538F" w:rsidRDefault="00D5538F" w:rsidP="003F414C">
      <w:pPr>
        <w:autoSpaceDE w:val="0"/>
        <w:autoSpaceDN w:val="0"/>
        <w:adjustRightInd w:val="0"/>
        <w:rPr>
          <w:bCs/>
        </w:rPr>
      </w:pPr>
    </w:p>
    <w:p w14:paraId="3DFB67D5" w14:textId="77777777" w:rsidR="00D5538F" w:rsidRDefault="00D5538F" w:rsidP="000D4C2C">
      <w:pPr>
        <w:autoSpaceDE w:val="0"/>
        <w:autoSpaceDN w:val="0"/>
        <w:adjustRightInd w:val="0"/>
        <w:jc w:val="both"/>
        <w:rPr>
          <w:bCs/>
        </w:rPr>
      </w:pPr>
      <w:r>
        <w:rPr>
          <w:bCs/>
        </w:rPr>
        <w:t>In all cases, the variable used to calculate an activity ratio should represent the intended outcome of the activity in which the chemical is used or produced, not the inputs of throughputs for the activity. If the EPCRA Section 313 chemical is used to clean molds, for example, the activity ratio could be based on the number of cleanings or the number of molds cleaned. It would not be based on the usage of the EPCRA Section 313 chemical or the total volume of cleaning solution used. This is shown in Example 23 and in the sample equation below:</w:t>
      </w:r>
    </w:p>
    <w:p w14:paraId="70CB24E7" w14:textId="77777777" w:rsidR="00D5538F" w:rsidRDefault="00D5538F" w:rsidP="003F414C">
      <w:pPr>
        <w:autoSpaceDE w:val="0"/>
        <w:autoSpaceDN w:val="0"/>
        <w:adjustRightInd w:val="0"/>
        <w:rPr>
          <w:b/>
          <w:u w:val="single"/>
        </w:rPr>
      </w:pPr>
    </w:p>
    <w:p w14:paraId="3C53998B" w14:textId="77777777" w:rsidR="00D5538F" w:rsidRDefault="00D5538F" w:rsidP="003F414C">
      <w:pPr>
        <w:autoSpaceDE w:val="0"/>
        <w:autoSpaceDN w:val="0"/>
        <w:adjustRightInd w:val="0"/>
        <w:rPr>
          <w:bCs/>
        </w:rPr>
      </w:pPr>
      <w:r>
        <w:rPr>
          <w:bCs/>
        </w:rPr>
        <w:tab/>
        <w:t xml:space="preserve"> </w:t>
      </w:r>
      <w:r>
        <w:rPr>
          <w:b/>
          <w:bCs/>
        </w:rPr>
        <w:tab/>
        <w:t xml:space="preserve">     </w:t>
      </w:r>
      <w:r>
        <w:rPr>
          <w:bCs/>
        </w:rPr>
        <w:t xml:space="preserve"># of Molds Cleaned </w:t>
      </w:r>
      <w:r>
        <w:rPr>
          <w:bCs/>
          <w:vertAlign w:val="subscript"/>
        </w:rPr>
        <w:t>Current Year</w:t>
      </w:r>
      <w:r>
        <w:rPr>
          <w:bCs/>
        </w:rPr>
        <w:t xml:space="preserve"> </w:t>
      </w:r>
    </w:p>
    <w:p w14:paraId="6E364B6D" w14:textId="77777777" w:rsidR="00D5538F" w:rsidRDefault="007A773B" w:rsidP="003F414C">
      <w:pPr>
        <w:autoSpaceDE w:val="0"/>
        <w:autoSpaceDN w:val="0"/>
        <w:adjustRightInd w:val="0"/>
        <w:rPr>
          <w:bCs/>
          <w:vertAlign w:val="subscript"/>
        </w:rPr>
      </w:pPr>
      <w:r>
        <w:rPr>
          <w:noProof/>
        </w:rPr>
        <mc:AlternateContent>
          <mc:Choice Requires="wps">
            <w:drawing>
              <wp:anchor distT="4294967295" distB="4294967295" distL="114300" distR="114300" simplePos="0" relativeHeight="251662336" behindDoc="0" locked="0" layoutInCell="1" allowOverlap="1" wp14:anchorId="3C70476B" wp14:editId="3A70B6B4">
                <wp:simplePos x="0" y="0"/>
                <wp:positionH relativeFrom="column">
                  <wp:posOffset>1085850</wp:posOffset>
                </wp:positionH>
                <wp:positionV relativeFrom="paragraph">
                  <wp:posOffset>64134</wp:posOffset>
                </wp:positionV>
                <wp:extent cx="1710055" cy="0"/>
                <wp:effectExtent l="0" t="0" r="23495"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C954B" id="Straight Arrow Connector 50" o:spid="_x0000_s1026" type="#_x0000_t32" style="position:absolute;margin-left:85.5pt;margin-top:5.05pt;width:134.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LJgIAAEw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"/>
            </w:pict>
          </mc:Fallback>
        </mc:AlternateContent>
      </w:r>
      <w:r w:rsidR="00D5538F">
        <w:rPr>
          <w:b/>
          <w:bCs/>
          <w:i/>
        </w:rPr>
        <w:t xml:space="preserve">    Example A.R. </w:t>
      </w:r>
      <w:r w:rsidR="00D5538F">
        <w:rPr>
          <w:b/>
          <w:bCs/>
        </w:rPr>
        <w:t xml:space="preserve">=    </w:t>
      </w:r>
      <w:r w:rsidR="00D5538F">
        <w:rPr>
          <w:bCs/>
          <w:sz w:val="14"/>
          <w:szCs w:val="14"/>
        </w:rPr>
        <w:tab/>
      </w:r>
      <w:r w:rsidR="00D5538F">
        <w:rPr>
          <w:bCs/>
          <w:sz w:val="14"/>
          <w:szCs w:val="14"/>
        </w:rPr>
        <w:tab/>
      </w:r>
      <w:r w:rsidR="00D5538F">
        <w:rPr>
          <w:bCs/>
          <w:sz w:val="14"/>
          <w:szCs w:val="14"/>
        </w:rPr>
        <w:tab/>
      </w:r>
      <w:r w:rsidR="00D5538F">
        <w:rPr>
          <w:bCs/>
          <w:vertAlign w:val="subscript"/>
        </w:rPr>
        <w:tab/>
        <w:t xml:space="preserve">      </w:t>
      </w:r>
    </w:p>
    <w:p w14:paraId="33F87DF3" w14:textId="77777777" w:rsidR="00D5538F" w:rsidRDefault="00D5538F" w:rsidP="003F414C">
      <w:pPr>
        <w:autoSpaceDE w:val="0"/>
        <w:autoSpaceDN w:val="0"/>
        <w:adjustRightInd w:val="0"/>
        <w:ind w:left="720" w:firstLine="720"/>
        <w:rPr>
          <w:bCs/>
          <w:szCs w:val="22"/>
          <w:vertAlign w:val="subscript"/>
        </w:rPr>
      </w:pPr>
      <w:r>
        <w:rPr>
          <w:bCs/>
          <w:vertAlign w:val="subscript"/>
        </w:rPr>
        <w:t xml:space="preserve">         </w:t>
      </w:r>
      <w:r>
        <w:rPr>
          <w:bCs/>
        </w:rPr>
        <w:t># of Molds Cleaned</w:t>
      </w:r>
      <w:r>
        <w:rPr>
          <w:bCs/>
          <w:vertAlign w:val="subscript"/>
        </w:rPr>
        <w:t xml:space="preserve"> Prior Year</w:t>
      </w:r>
    </w:p>
    <w:p w14:paraId="5F0495BD" w14:textId="77777777" w:rsidR="00D5538F" w:rsidRPr="00970C39" w:rsidRDefault="00D5538F" w:rsidP="003F414C">
      <w:pPr>
        <w:autoSpaceDE w:val="0"/>
        <w:autoSpaceDN w:val="0"/>
        <w:adjustRightInd w:val="0"/>
        <w:rPr>
          <w:rFonts w:ascii="Calibri" w:hAnsi="Calibri"/>
          <w:b/>
          <w:u w:val="single"/>
        </w:rPr>
      </w:pPr>
    </w:p>
    <w:p w14:paraId="4DF151EB" w14:textId="77777777" w:rsidR="00D5538F" w:rsidRPr="00D85854" w:rsidRDefault="00D5538F" w:rsidP="003F414C">
      <w:pPr>
        <w:jc w:val="both"/>
        <w:rPr>
          <w:b/>
        </w:rPr>
      </w:pPr>
      <w:r>
        <w:rPr>
          <w:b/>
        </w:rPr>
        <w:t>Production or Activity Ratios Based on Multiple Variables</w:t>
      </w:r>
    </w:p>
    <w:p w14:paraId="3DE0918B" w14:textId="2EAF4DB1" w:rsidR="00D5538F" w:rsidRPr="00D85854" w:rsidRDefault="00D5538F" w:rsidP="003F414C">
      <w:pPr>
        <w:jc w:val="both"/>
      </w:pPr>
      <w:r>
        <w:t>In s</w:t>
      </w:r>
      <w:r w:rsidRPr="00D85854">
        <w:t>ome</w:t>
      </w:r>
      <w:r>
        <w:t xml:space="preserve"> cases, your facility</w:t>
      </w:r>
      <w:r w:rsidRPr="00D85854">
        <w:t xml:space="preserve"> may use the same </w:t>
      </w:r>
      <w:r w:rsidRPr="00D85854">
        <w:rPr>
          <w:color w:val="000000"/>
        </w:rPr>
        <w:t>EPCRA</w:t>
      </w:r>
      <w:r>
        <w:rPr>
          <w:color w:val="000000"/>
        </w:rPr>
        <w:fldChar w:fldCharType="begin"/>
      </w:r>
      <w:r w:rsidRPr="00D85854">
        <w:instrText>xe "EPCRA"</w:instrText>
      </w:r>
      <w:r>
        <w:rPr>
          <w:color w:val="000000"/>
        </w:rPr>
        <w:fldChar w:fldCharType="end"/>
      </w:r>
      <w:r w:rsidRPr="00D85854">
        <w:rPr>
          <w:color w:val="000000"/>
        </w:rPr>
        <w:t xml:space="preserve"> Section 313 chemical in more than one process. </w:t>
      </w:r>
      <w:r>
        <w:rPr>
          <w:color w:val="000000"/>
        </w:rPr>
        <w:t xml:space="preserve">If there is no single variable that </w:t>
      </w:r>
      <w:r>
        <w:rPr>
          <w:bCs/>
        </w:rPr>
        <w:t xml:space="preserve">adequately reflects the output or outcome of the process(es) in which </w:t>
      </w:r>
      <w:r w:rsidRPr="005176CD">
        <w:rPr>
          <w:bCs/>
        </w:rPr>
        <w:t xml:space="preserve">the </w:t>
      </w:r>
      <w:r>
        <w:rPr>
          <w:bCs/>
        </w:rPr>
        <w:t xml:space="preserve">reported </w:t>
      </w:r>
      <w:r w:rsidRPr="005176CD">
        <w:rPr>
          <w:bCs/>
        </w:rPr>
        <w:t xml:space="preserve">EPCRA Section 313 chemical </w:t>
      </w:r>
      <w:r>
        <w:rPr>
          <w:bCs/>
        </w:rPr>
        <w:t>is involved, a production</w:t>
      </w:r>
      <w:r w:rsidRPr="00D85854">
        <w:rPr>
          <w:color w:val="000000"/>
        </w:rPr>
        <w:t xml:space="preserve"> </w:t>
      </w:r>
      <w:r w:rsidRPr="00D85854">
        <w:t>or activity</w:t>
      </w:r>
      <w:r w:rsidRPr="00D85854">
        <w:rPr>
          <w:color w:val="000000"/>
        </w:rPr>
        <w:t xml:space="preserve"> ratio can be </w:t>
      </w:r>
      <w:r>
        <w:rPr>
          <w:color w:val="000000"/>
        </w:rPr>
        <w:t>calculated</w:t>
      </w:r>
      <w:r w:rsidRPr="00D85854">
        <w:rPr>
          <w:color w:val="000000"/>
        </w:rPr>
        <w:t xml:space="preserve"> by weighting </w:t>
      </w:r>
      <w:r>
        <w:rPr>
          <w:color w:val="000000"/>
        </w:rPr>
        <w:t>the different production or activity variables for the different processes in which the chemical is involved. The procedure for this calculation is described in</w:t>
      </w:r>
      <w:r w:rsidRPr="00D85854">
        <w:rPr>
          <w:color w:val="000000"/>
        </w:rPr>
        <w:t xml:space="preserve"> Example 2</w:t>
      </w:r>
      <w:r>
        <w:rPr>
          <w:color w:val="000000"/>
        </w:rPr>
        <w:t>6.</w:t>
      </w:r>
    </w:p>
    <w:p w14:paraId="6B3C4DEC" w14:textId="77777777" w:rsidR="00D5538F" w:rsidRDefault="00D5538F" w:rsidP="003F414C">
      <w:pPr>
        <w:rPr>
          <w:color w:val="000000"/>
        </w:rPr>
      </w:pPr>
    </w:p>
    <w:p w14:paraId="4F94B70B" w14:textId="44B50DE8" w:rsidR="00D5538F" w:rsidRDefault="00D5538F" w:rsidP="000D777E">
      <w:pPr>
        <w:keepNext/>
        <w:jc w:val="both"/>
        <w:rPr>
          <w:color w:val="000000"/>
        </w:rPr>
      </w:pPr>
      <w:r w:rsidRPr="00D85854">
        <w:rPr>
          <w:color w:val="000000"/>
        </w:rPr>
        <w:t xml:space="preserve">If the reported value is </w:t>
      </w:r>
      <w:r>
        <w:rPr>
          <w:color w:val="000000"/>
        </w:rPr>
        <w:t>based on both production and activity variables</w:t>
      </w:r>
      <w:r w:rsidRPr="00D85854">
        <w:rPr>
          <w:color w:val="000000"/>
        </w:rPr>
        <w:t xml:space="preserve">, </w:t>
      </w:r>
      <w:r>
        <w:rPr>
          <w:color w:val="000000"/>
        </w:rPr>
        <w:t xml:space="preserve">you would </w:t>
      </w:r>
      <w:r w:rsidRPr="00D85854">
        <w:rPr>
          <w:color w:val="000000"/>
        </w:rPr>
        <w:t xml:space="preserve">report the final value as a “production ratio” if the production ratio(s) were weighted more heavily than the activity ratio(s) in </w:t>
      </w:r>
      <w:r>
        <w:rPr>
          <w:color w:val="000000"/>
        </w:rPr>
        <w:t>the calculations (and as an “activity ratio” if the opposite were true</w:t>
      </w:r>
      <w:r w:rsidRPr="00D85854">
        <w:rPr>
          <w:color w:val="000000"/>
        </w:rPr>
        <w:t>).</w:t>
      </w:r>
    </w:p>
    <w:p w14:paraId="70E369C6" w14:textId="77777777" w:rsidR="000D777E" w:rsidRDefault="000D777E" w:rsidP="000D777E">
      <w:pPr>
        <w:jc w:val="both"/>
        <w:rPr>
          <w:bCs/>
          <w:vertAlign w:val="subscript"/>
        </w:rPr>
      </w:pPr>
    </w:p>
    <w:p w14:paraId="173EFFDC" w14:textId="77777777" w:rsidR="00D5538F" w:rsidRPr="00371F0E" w:rsidRDefault="00D5538F" w:rsidP="003F414C">
      <w:pPr>
        <w:jc w:val="both"/>
        <w:rPr>
          <w:b/>
          <w:i/>
        </w:rPr>
      </w:pPr>
      <w:r w:rsidRPr="00371F0E">
        <w:rPr>
          <w:b/>
          <w:i/>
        </w:rPr>
        <w:t>Reporting Tips:</w:t>
      </w:r>
    </w:p>
    <w:p w14:paraId="66EA4CBF" w14:textId="77777777" w:rsidR="00D5538F" w:rsidRPr="00371F0E" w:rsidRDefault="00D5538F" w:rsidP="003F414C">
      <w:pPr>
        <w:pStyle w:val="ListParagraph"/>
        <w:numPr>
          <w:ilvl w:val="0"/>
          <w:numId w:val="46"/>
        </w:numPr>
        <w:jc w:val="both"/>
      </w:pPr>
      <w:r w:rsidRPr="00371F0E">
        <w:t>TRI-MEweb includes a production or activity ratio wizard to help you calculate your ratio automatically.</w:t>
      </w:r>
    </w:p>
    <w:p w14:paraId="458F3392" w14:textId="77777777" w:rsidR="00D5538F" w:rsidRPr="00371F0E" w:rsidRDefault="00D5538F" w:rsidP="003F414C">
      <w:pPr>
        <w:pStyle w:val="ListParagraph"/>
        <w:numPr>
          <w:ilvl w:val="0"/>
          <w:numId w:val="46"/>
        </w:numPr>
        <w:jc w:val="both"/>
      </w:pPr>
      <w:r w:rsidRPr="00371F0E">
        <w:t>The ratio</w:t>
      </w:r>
      <w:r>
        <w:t xml:space="preserve"> </w:t>
      </w:r>
      <w:r w:rsidRPr="00371F0E">
        <w:t xml:space="preserve">must be reported to the nearest tenths or hundredths place (i.e., one or two digits to the right of the decimal point) for all EPCRA 313 chemicals, including PBT chemicals. A zero is not an acceptable response unless the calculated value is less than </w:t>
      </w:r>
      <w:r>
        <w:t>0.005</w:t>
      </w:r>
      <w:r w:rsidRPr="00371F0E">
        <w:t xml:space="preserve">, which can be rounded to zero. </w:t>
      </w:r>
    </w:p>
    <w:p w14:paraId="21BA4F5E" w14:textId="77777777" w:rsidR="00D5538F" w:rsidRPr="00371F0E" w:rsidRDefault="00D5538F" w:rsidP="003F414C">
      <w:pPr>
        <w:pStyle w:val="ListParagraph"/>
        <w:numPr>
          <w:ilvl w:val="0"/>
          <w:numId w:val="46"/>
        </w:numPr>
        <w:jc w:val="both"/>
      </w:pPr>
      <w:r w:rsidRPr="00371F0E">
        <w:t>If the manufacture, processing, or other use of the reported EPCRA Section 313 chemical began during the current reporting year, select NA as the production or activity ratio. Otherwise, you must enter a value even if your facility did not exceed a reporting threshold for the chemical in the previous reporting year.</w:t>
      </w:r>
    </w:p>
    <w:p w14:paraId="03838F23" w14:textId="77777777" w:rsidR="00D5538F" w:rsidRPr="00371F0E" w:rsidRDefault="00D5538F" w:rsidP="000D4C2C">
      <w:pPr>
        <w:pStyle w:val="ListParagraph"/>
        <w:numPr>
          <w:ilvl w:val="0"/>
          <w:numId w:val="46"/>
        </w:numPr>
        <w:jc w:val="both"/>
      </w:pPr>
      <w:r w:rsidRPr="00371F0E">
        <w:t xml:space="preserve">The ratio is </w:t>
      </w:r>
      <w:r>
        <w:t xml:space="preserve">not to be reported as a percent </w:t>
      </w:r>
      <w:r w:rsidRPr="00371F0E">
        <w:t xml:space="preserve">change between years (i.e., for a 10 percent increase, you would report the ratio </w:t>
      </w:r>
      <w:r>
        <w:t>1.10, not</w:t>
      </w:r>
      <w:r w:rsidRPr="00371F0E">
        <w:t xml:space="preserve">10% or 10). </w:t>
      </w:r>
      <w:r>
        <w:t>A production ratio of 1 indicates no change in production from the prior year.</w:t>
      </w:r>
    </w:p>
    <w:p w14:paraId="6916D7DA" w14:textId="77777777" w:rsidR="00D5538F" w:rsidRPr="00371F0E" w:rsidRDefault="00D5538F" w:rsidP="003F414C">
      <w:pPr>
        <w:pStyle w:val="ListParagraph"/>
        <w:numPr>
          <w:ilvl w:val="0"/>
          <w:numId w:val="47"/>
        </w:numPr>
        <w:jc w:val="both"/>
        <w:rPr>
          <w:color w:val="000000"/>
        </w:rPr>
      </w:pPr>
      <w:r w:rsidRPr="00371F0E">
        <w:t>It is important to realize that if your facility reports more than one reported EPCRA</w:t>
      </w:r>
      <w:r>
        <w:fldChar w:fldCharType="begin"/>
      </w:r>
      <w:r w:rsidRPr="00371F0E">
        <w:instrText>xe "EPCRA"</w:instrText>
      </w:r>
      <w:r>
        <w:fldChar w:fldCharType="end"/>
      </w:r>
      <w:r w:rsidRPr="00371F0E">
        <w:t xml:space="preserve"> Section 313 chemical, the production or activity</w:t>
      </w:r>
      <w:r w:rsidRPr="00371F0E">
        <w:rPr>
          <w:color w:val="000000"/>
        </w:rPr>
        <w:t xml:space="preserve"> </w:t>
      </w:r>
      <w:r w:rsidRPr="00371F0E">
        <w:t>ratio may vary for different chemicals if the chemicals are used in different processes with different outputs.</w:t>
      </w:r>
    </w:p>
    <w:p w14:paraId="2C63B17F" w14:textId="77777777" w:rsidR="00D5538F" w:rsidRPr="007336CF" w:rsidRDefault="00D5538F" w:rsidP="003F414C">
      <w:pPr>
        <w:pStyle w:val="ListParagraph"/>
        <w:numPr>
          <w:ilvl w:val="0"/>
          <w:numId w:val="47"/>
        </w:numPr>
        <w:jc w:val="both"/>
        <w:rPr>
          <w:szCs w:val="22"/>
        </w:rPr>
      </w:pPr>
      <w:r w:rsidRPr="00371F0E">
        <w:t>Details regarding the method used to calculate the Production or Activity</w:t>
      </w:r>
      <w:r w:rsidRPr="00371F0E">
        <w:rPr>
          <w:color w:val="000000"/>
        </w:rPr>
        <w:t xml:space="preserve"> </w:t>
      </w:r>
      <w:r w:rsidRPr="00371F0E">
        <w:t>Rati</w:t>
      </w:r>
      <w:r>
        <w:t>o</w:t>
      </w:r>
      <w:r w:rsidRPr="00371F0E">
        <w:t xml:space="preserve"> can be included in Section 9.1, “Additional Information.” This information will provide context for the production or activity</w:t>
      </w:r>
      <w:r w:rsidRPr="00371F0E">
        <w:rPr>
          <w:color w:val="000000"/>
        </w:rPr>
        <w:t xml:space="preserve"> </w:t>
      </w:r>
      <w:r w:rsidRPr="00371F0E">
        <w:t>ratio and may help TRI data users better understand changes in releases or other waste management quantities. In Example 22, the facility could report, “Used the number of refrigerators painted as the production variable, because our facility uses toluene to paint refrigerators” in order to provide more information in Section 9.1.</w:t>
      </w:r>
      <w:r>
        <w:rPr>
          <w:szCs w:val="22"/>
        </w:rPr>
        <w:t xml:space="preserve"> </w:t>
      </w:r>
      <w:r w:rsidRPr="007336CF">
        <w:rPr>
          <w:szCs w:val="22"/>
        </w:rPr>
        <w:t xml:space="preserve"> </w:t>
      </w:r>
    </w:p>
    <w:p w14:paraId="05846F78" w14:textId="77777777" w:rsidR="000D777E" w:rsidRDefault="000D777E" w:rsidP="003F414C">
      <w:pPr>
        <w:rPr>
          <w:color w:val="000000"/>
        </w:rPr>
        <w:sectPr w:rsidR="000D777E" w:rsidSect="00B536BA">
          <w:type w:val="continuous"/>
          <w:pgSz w:w="12240" w:h="15840"/>
          <w:pgMar w:top="720" w:right="1296" w:bottom="576" w:left="1296" w:header="720" w:footer="576" w:gutter="0"/>
          <w:cols w:num="2" w:space="346"/>
          <w:docGrid w:linePitch="360"/>
        </w:sectPr>
      </w:pPr>
    </w:p>
    <w:p w14:paraId="5D066305" w14:textId="77777777" w:rsidR="00D5538F" w:rsidRDefault="00D5538F">
      <w:pPr>
        <w:rPr>
          <w:color w:val="000000"/>
        </w:rPr>
        <w:sectPr w:rsidR="00D5538F" w:rsidSect="00B536BA">
          <w:type w:val="continuous"/>
          <w:pgSz w:w="12240" w:h="15840"/>
          <w:pgMar w:top="720" w:right="1296" w:bottom="576" w:left="1296" w:header="720" w:footer="576" w:gutter="0"/>
          <w:cols w:num="2" w:space="346"/>
          <w:docGrid w:linePitch="360"/>
        </w:sectPr>
      </w:pPr>
    </w:p>
    <w:tbl>
      <w:tblPr>
        <w:tblpPr w:leftFromText="180" w:rightFromText="180" w:vertAnchor="text" w:tblpY="1"/>
        <w:tblOverlap w:val="never"/>
        <w:tblW w:w="9600" w:type="dxa"/>
        <w:tblLayout w:type="fixed"/>
        <w:tblCellMar>
          <w:left w:w="120" w:type="dxa"/>
          <w:right w:w="120" w:type="dxa"/>
        </w:tblCellMar>
        <w:tblLook w:val="0000" w:firstRow="0" w:lastRow="0" w:firstColumn="0" w:lastColumn="0" w:noHBand="0" w:noVBand="0"/>
      </w:tblPr>
      <w:tblGrid>
        <w:gridCol w:w="9600"/>
      </w:tblGrid>
      <w:tr w:rsidR="00D5538F" w14:paraId="7A1ECADE" w14:textId="77777777" w:rsidTr="00261650">
        <w:trPr>
          <w:cantSplit/>
          <w:trHeight w:val="3221"/>
        </w:trPr>
        <w:tc>
          <w:tcPr>
            <w:tcW w:w="9600" w:type="dxa"/>
            <w:tcBorders>
              <w:top w:val="single" w:sz="6" w:space="0" w:color="000000"/>
              <w:left w:val="single" w:sz="6" w:space="0" w:color="000000"/>
              <w:bottom w:val="single" w:sz="6" w:space="0" w:color="000000"/>
              <w:right w:val="single" w:sz="6" w:space="0" w:color="000000"/>
            </w:tcBorders>
            <w:shd w:val="pct10" w:color="000000" w:fill="FFFFFF"/>
          </w:tcPr>
          <w:p w14:paraId="4A24DD1D" w14:textId="77777777" w:rsidR="00D5538F" w:rsidRPr="00805D00" w:rsidRDefault="00D5538F" w:rsidP="00261650">
            <w:pPr>
              <w:pStyle w:val="ExampleHeading"/>
              <w:tabs>
                <w:tab w:val="left" w:pos="5322"/>
              </w:tabs>
              <w:rPr>
                <w:bCs/>
                <w:szCs w:val="22"/>
              </w:rPr>
            </w:pPr>
            <w:bookmarkStart w:id="181" w:name="_Toc339367690"/>
            <w:bookmarkStart w:id="182" w:name="_Toc431803134"/>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22</w:t>
            </w:r>
            <w:r w:rsidRPr="00805D00">
              <w:rPr>
                <w:bCs/>
                <w:szCs w:val="22"/>
              </w:rPr>
              <w:fldChar w:fldCharType="end"/>
            </w:r>
            <w:r w:rsidRPr="00805D00">
              <w:rPr>
                <w:bCs/>
                <w:szCs w:val="22"/>
              </w:rPr>
              <w:t>:</w:t>
            </w:r>
            <w:r w:rsidRPr="00805D00">
              <w:rPr>
                <w:bCs/>
                <w:szCs w:val="22"/>
              </w:rPr>
              <w:tab/>
              <w:t>Determining a Production Ratio</w:t>
            </w:r>
            <w:bookmarkEnd w:id="181"/>
            <w:bookmarkEnd w:id="182"/>
            <w:r>
              <w:rPr>
                <w:bCs/>
                <w:szCs w:val="22"/>
              </w:rPr>
              <w:fldChar w:fldCharType="begin"/>
            </w:r>
            <w:r w:rsidRPr="00805D00">
              <w:rPr>
                <w:bCs/>
                <w:szCs w:val="22"/>
              </w:rPr>
              <w:instrText>xe "Production Ratio"</w:instrText>
            </w:r>
            <w:r>
              <w:rPr>
                <w:bCs/>
                <w:szCs w:val="22"/>
              </w:rPr>
              <w:fldChar w:fldCharType="end"/>
            </w:r>
            <w:r w:rsidRPr="00805D00">
              <w:rPr>
                <w:bCs/>
                <w:szCs w:val="22"/>
              </w:rPr>
              <w:t xml:space="preserve"> </w:t>
            </w:r>
            <w:r w:rsidRPr="00805D00">
              <w:rPr>
                <w:bCs/>
                <w:szCs w:val="22"/>
              </w:rPr>
              <w:tab/>
            </w:r>
          </w:p>
          <w:p w14:paraId="0343783B" w14:textId="77777777" w:rsidR="00D5538F" w:rsidRDefault="00D5538F" w:rsidP="00261650">
            <w:pPr>
              <w:tabs>
                <w:tab w:val="left" w:pos="-270"/>
                <w:tab w:val="left" w:pos="270"/>
                <w:tab w:val="left" w:pos="810"/>
                <w:tab w:val="left" w:pos="1530"/>
                <w:tab w:val="left" w:pos="5760"/>
              </w:tabs>
              <w:jc w:val="both"/>
              <w:rPr>
                <w:color w:val="000000"/>
              </w:rPr>
            </w:pPr>
          </w:p>
          <w:p w14:paraId="4E6828FA"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 w:firstLine="38"/>
              <w:jc w:val="both"/>
              <w:rPr>
                <w:color w:val="000000"/>
              </w:rPr>
            </w:pPr>
            <w:r>
              <w:rPr>
                <w:color w:val="000000"/>
                <w:szCs w:val="22"/>
              </w:rPr>
              <w:t>Your facility’s only use of toluene is as a paint carrier for a painting operation. You painted 12,000 refrigerators in the current reporting year and 10,000 refrigerators during the preceding year. The production ratio for toluene in this case is 1.2 (12,000/10,000) because refrigerator production levels best reflect the output of the processes in which toluene is used.</w:t>
            </w:r>
          </w:p>
          <w:p w14:paraId="0CF8EBD9"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447C92F6"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 facility manufactures inorganic pigments, including titanium dioxide. Hydrochloric acid (acid aerosols) is produced as a waste byproduct during the production process. An appropriate production ratio for hydrochloric acid (acid aerosols) is the annual titanium dioxide production, not the amount of byproduct generated. If the facility produced 20,000 pounds of titanium dioxide during the reporting year and 26,000 pounds in the preceding year, the production ratio would be 0.77 (20,000/26,000).</w:t>
            </w:r>
          </w:p>
        </w:tc>
      </w:tr>
    </w:tbl>
    <w:p w14:paraId="185A982B" w14:textId="77777777" w:rsidR="00D5538F" w:rsidRPr="00562D5E" w:rsidRDefault="00D5538F" w:rsidP="00562D5E">
      <w:pPr>
        <w:rPr>
          <w:vanish/>
        </w:rPr>
      </w:pPr>
      <w:bookmarkStart w:id="183" w:name="_Toc339367691"/>
    </w:p>
    <w:bookmarkEnd w:id="183"/>
    <w:p w14:paraId="6833F280" w14:textId="77777777" w:rsidR="00D5538F" w:rsidRDefault="00D5538F" w:rsidP="0000554D">
      <w:pPr>
        <w:jc w:val="both"/>
        <w:rPr>
          <w:color w:val="000000"/>
        </w:rPr>
      </w:pPr>
    </w:p>
    <w:tbl>
      <w:tblPr>
        <w:tblpPr w:leftFromText="187" w:rightFromText="187" w:vertAnchor="text" w:horzAnchor="margin" w:tblpY="1"/>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5"/>
      </w:tblGrid>
      <w:tr w:rsidR="006575F7" w14:paraId="79568483" w14:textId="77777777" w:rsidTr="00E51300">
        <w:tc>
          <w:tcPr>
            <w:tcW w:w="9630" w:type="dxa"/>
            <w:shd w:val="clear" w:color="auto" w:fill="E6E6E6"/>
          </w:tcPr>
          <w:p w14:paraId="7D63C1C2" w14:textId="77777777" w:rsidR="006575F7" w:rsidRPr="00805D00" w:rsidRDefault="006575F7" w:rsidP="00E51300">
            <w:pPr>
              <w:pStyle w:val="ExampleHeading"/>
              <w:rPr>
                <w:bCs/>
                <w:szCs w:val="22"/>
              </w:rPr>
            </w:pPr>
            <w:bookmarkStart w:id="184" w:name="_Toc431803135"/>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23</w:t>
            </w:r>
            <w:r w:rsidRPr="00805D00">
              <w:rPr>
                <w:bCs/>
                <w:szCs w:val="22"/>
              </w:rPr>
              <w:fldChar w:fldCharType="end"/>
            </w:r>
            <w:r w:rsidRPr="00805D00">
              <w:rPr>
                <w:bCs/>
                <w:szCs w:val="22"/>
              </w:rPr>
              <w:t>:</w:t>
            </w:r>
            <w:r w:rsidRPr="00805D00">
              <w:rPr>
                <w:bCs/>
                <w:szCs w:val="22"/>
              </w:rPr>
              <w:tab/>
              <w:t xml:space="preserve"> Determining an Activity Ratio</w:t>
            </w:r>
            <w:bookmarkEnd w:id="184"/>
          </w:p>
          <w:p w14:paraId="770D1D3E" w14:textId="77777777" w:rsidR="006575F7" w:rsidRDefault="006575F7" w:rsidP="00E51300">
            <w:pPr>
              <w:tabs>
                <w:tab w:val="left" w:pos="0"/>
                <w:tab w:val="left" w:pos="1256"/>
              </w:tabs>
              <w:jc w:val="both"/>
              <w:rPr>
                <w:color w:val="000000"/>
              </w:rPr>
            </w:pPr>
            <w:r>
              <w:rPr>
                <w:color w:val="000000"/>
              </w:rPr>
              <w:tab/>
            </w:r>
          </w:p>
          <w:p w14:paraId="4D27D7C5" w14:textId="77777777" w:rsidR="006575F7" w:rsidRPr="0021236C" w:rsidRDefault="006575F7" w:rsidP="00E5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Your facility manufactures organic dyes in a batch process. Different colors of dyes are manufactured, and between color changes, all equipment must be thoroughly cleaned with solvent containing glycol ethers to reduce color carryover. During the preceding year, the facility produced 2,000 pounds of yellow dye in January, 9,000 pounds of green dye for February through September, 2,000 pounds of red dye in November, and another 2,000 pounds of yellow dye in December. This adds up to a total of 15,000 pounds and four color changeovers. During the reporting year, the facility produced 10,000 pounds of green dye during the first half of the year and 10,000 pounds of red dye in the second half. If your facility uses glycol ethers in this cleaning process only, an activity ratio of 0.5 (based on two color changeovers for the reporting year divided by four changeovers for the preceding year) is more appropriate than a production ratio of 1.33 (based on 20,000 pounds of dye produced in the current year divided by 15,000 pounds in the preceding year). In this case, an activity ratio is more appropriate than a production ratio because the process in which the glycol ethers are used is not directly related to production or to production levels.</w:t>
            </w:r>
          </w:p>
          <w:p w14:paraId="0C8D9156" w14:textId="77777777" w:rsidR="006575F7" w:rsidRDefault="006575F7" w:rsidP="00E5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E0D51E1" w14:textId="77777777" w:rsidR="006575F7" w:rsidRDefault="006575F7" w:rsidP="00E5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A facility that manufactures thermoplastic composite parts for aircraft uses toluene as a wipe solvent to clean molds. The solvent is stored in 55-gallon drums and is transferred to 1-gallon dispensers. The molds are cleaned on an as-needed basis that is not necessarily a function of the parts production rate. Operators cleaned 5,200 molds during the reporting year, but only cleaned 2,000 molds in the previous year. An activity ratio of 2.6 (5,200/2,000) represents the outcome of the activities involving toluene usage in the facility. </w:t>
            </w:r>
          </w:p>
          <w:p w14:paraId="500B0313" w14:textId="77777777" w:rsidR="006575F7" w:rsidRDefault="006575F7" w:rsidP="00E513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5181BDAD" w14:textId="77777777" w:rsidR="006575F7" w:rsidRDefault="006575F7" w:rsidP="00E51300">
            <w:pPr>
              <w:tabs>
                <w:tab w:val="left" w:pos="-270"/>
                <w:tab w:val="left" w:pos="90"/>
                <w:tab w:val="left" w:pos="810"/>
                <w:tab w:val="left" w:pos="1530"/>
              </w:tabs>
              <w:spacing w:after="60"/>
              <w:jc w:val="both"/>
              <w:rPr>
                <w:color w:val="000000"/>
              </w:rPr>
            </w:pPr>
            <w:r>
              <w:rPr>
                <w:color w:val="000000"/>
                <w:szCs w:val="22"/>
              </w:rPr>
              <w:t>A facility manufactures surgical instruments and cleans the metal parts with 1,1,1-trichloromethane in a vapor degreaser. The degreasing unit is operated in a batch mode and the metal parts are cleaned according to an irregular schedule. The activity ratio can be based upon the total time the metal parts are in the degreasing operation. If the degreasing unit operated 3,900 hours during the reporting year and 3,000 hours the prior year, the activity ratio is 1.3 (3,900/3,000).</w:t>
            </w:r>
          </w:p>
        </w:tc>
      </w:tr>
    </w:tbl>
    <w:p w14:paraId="2C5CC0F8" w14:textId="77777777" w:rsidR="006575F7" w:rsidRDefault="006575F7" w:rsidP="0000554D">
      <w:pPr>
        <w:jc w:val="both"/>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67771322" w14:textId="77777777" w:rsidTr="00B83ADB">
        <w:tc>
          <w:tcPr>
            <w:tcW w:w="9630" w:type="dxa"/>
            <w:shd w:val="clear" w:color="auto" w:fill="E6E6E6"/>
          </w:tcPr>
          <w:p w14:paraId="2BEB1735" w14:textId="77777777" w:rsidR="00D5538F" w:rsidRPr="00805D00" w:rsidRDefault="00D5538F" w:rsidP="00261650">
            <w:pPr>
              <w:pStyle w:val="ExampleHeading"/>
              <w:rPr>
                <w:bCs/>
                <w:szCs w:val="22"/>
              </w:rPr>
            </w:pPr>
            <w:bookmarkStart w:id="185" w:name="_Toc431803136"/>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24</w:t>
            </w:r>
            <w:r w:rsidRPr="00805D00">
              <w:rPr>
                <w:bCs/>
                <w:szCs w:val="22"/>
              </w:rPr>
              <w:fldChar w:fldCharType="end"/>
            </w:r>
            <w:r w:rsidRPr="00805D00">
              <w:rPr>
                <w:bCs/>
                <w:szCs w:val="22"/>
              </w:rPr>
              <w:t>:</w:t>
            </w:r>
            <w:r w:rsidRPr="00805D00">
              <w:rPr>
                <w:bCs/>
                <w:szCs w:val="22"/>
              </w:rPr>
              <w:tab/>
              <w:t>“NA” is Entered Instead of a Production Ratio or Activity Ratio</w:t>
            </w:r>
            <w:bookmarkEnd w:id="185"/>
          </w:p>
          <w:p w14:paraId="74E605A5"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37739064" w14:textId="77777777" w:rsidR="00D5538F" w:rsidRDefault="00D5538F" w:rsidP="00261650">
            <w:pPr>
              <w:tabs>
                <w:tab w:val="left" w:pos="-270"/>
                <w:tab w:val="left" w:pos="90"/>
                <w:tab w:val="left" w:pos="4050"/>
                <w:tab w:val="left" w:pos="6210"/>
                <w:tab w:val="left" w:pos="6570"/>
              </w:tabs>
              <w:spacing w:after="60"/>
              <w:jc w:val="both"/>
              <w:rPr>
                <w:b/>
                <w:bCs/>
                <w:color w:val="000000"/>
              </w:rPr>
            </w:pPr>
            <w:r>
              <w:rPr>
                <w:color w:val="000000"/>
                <w:szCs w:val="22"/>
              </w:rPr>
              <w:t>Your facility began production of semiconductor chips during this reporting year. Perchloroethylene is used as a cleaning solvent for this operation and this is the only use of the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in your facility. You would enter NA in Section 8.9 because you have no basis of comparison in the prior year for the purposes of developing the activity ratio.</w:t>
            </w:r>
          </w:p>
        </w:tc>
      </w:tr>
    </w:tbl>
    <w:p w14:paraId="5E25F224" w14:textId="77777777" w:rsidR="00D5538F" w:rsidRDefault="00D5538F" w:rsidP="0000554D">
      <w:pPr>
        <w:jc w:val="both"/>
        <w:rPr>
          <w:color w:val="000000"/>
        </w:rPr>
        <w:sectPr w:rsidR="00D5538F" w:rsidSect="0027392C">
          <w:pgSz w:w="12240" w:h="15840"/>
          <w:pgMar w:top="720" w:right="1296" w:bottom="576" w:left="1296" w:header="720" w:footer="576" w:gutter="0"/>
          <w:cols w:space="360"/>
          <w:docGrid w:linePitch="360"/>
        </w:sectPr>
      </w:pPr>
    </w:p>
    <w:p w14:paraId="70C73368" w14:textId="77777777" w:rsidR="00D5538F" w:rsidRDefault="00D5538F" w:rsidP="0000554D">
      <w:pPr>
        <w:jc w:val="both"/>
        <w:rPr>
          <w:color w:val="000000"/>
        </w:rPr>
        <w:sectPr w:rsidR="00D5538F" w:rsidSect="0027392C">
          <w:type w:val="continuous"/>
          <w:pgSz w:w="12240" w:h="15840"/>
          <w:pgMar w:top="720" w:right="1296" w:bottom="576" w:left="1296" w:header="720" w:footer="576" w:gutter="0"/>
          <w:cols w:space="360"/>
          <w:docGrid w:linePitch="360"/>
        </w:sectPr>
      </w:pPr>
    </w:p>
    <w:tbl>
      <w:tblPr>
        <w:tblpPr w:leftFromText="187" w:rightFromText="187" w:vertAnchor="text" w:horzAnchor="margin" w:tblpX="18" w:tblpY="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8"/>
      </w:tblGrid>
      <w:tr w:rsidR="00D5538F" w14:paraId="6336BB8E" w14:textId="77777777" w:rsidTr="003D7F2B">
        <w:trPr>
          <w:cantSplit/>
        </w:trPr>
        <w:tc>
          <w:tcPr>
            <w:tcW w:w="9648" w:type="dxa"/>
            <w:shd w:val="clear" w:color="auto" w:fill="E6E6E6"/>
          </w:tcPr>
          <w:p w14:paraId="5840153A" w14:textId="77777777" w:rsidR="00D5538F" w:rsidRPr="00805D00" w:rsidRDefault="00D5538F" w:rsidP="003D7F2B">
            <w:pPr>
              <w:pStyle w:val="ExampleHeading"/>
              <w:keepNext/>
              <w:rPr>
                <w:bCs/>
                <w:szCs w:val="22"/>
              </w:rPr>
            </w:pPr>
            <w:bookmarkStart w:id="186" w:name="_Toc431803137"/>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25</w:t>
            </w:r>
            <w:r w:rsidRPr="00805D00">
              <w:rPr>
                <w:bCs/>
                <w:szCs w:val="22"/>
              </w:rPr>
              <w:fldChar w:fldCharType="end"/>
            </w:r>
            <w:r w:rsidRPr="00805D00">
              <w:rPr>
                <w:bCs/>
                <w:szCs w:val="22"/>
              </w:rPr>
              <w:t>:</w:t>
            </w:r>
            <w:r w:rsidRPr="00805D00">
              <w:rPr>
                <w:bCs/>
                <w:szCs w:val="22"/>
              </w:rPr>
              <w:tab/>
              <w:t xml:space="preserve">  Selecting a Production or Activity Variable</w:t>
            </w:r>
            <w:bookmarkEnd w:id="186"/>
          </w:p>
          <w:p w14:paraId="2D7B3C52" w14:textId="77777777" w:rsidR="00D5538F" w:rsidRPr="005D58C4" w:rsidRDefault="00D5538F" w:rsidP="003D7F2B">
            <w:pPr>
              <w:keepNext/>
              <w:tabs>
                <w:tab w:val="left" w:pos="0"/>
                <w:tab w:val="left" w:pos="720"/>
                <w:tab w:val="left" w:pos="1710"/>
              </w:tabs>
              <w:ind w:firstLine="720"/>
              <w:jc w:val="both"/>
              <w:rPr>
                <w:color w:val="000000"/>
              </w:rPr>
            </w:pPr>
            <w:r>
              <w:rPr>
                <w:color w:val="000000"/>
              </w:rPr>
              <w:tab/>
            </w:r>
          </w:p>
          <w:p w14:paraId="6BC5DEFE" w14:textId="77777777" w:rsidR="00D5538F" w:rsidRPr="005D58C4" w:rsidRDefault="00D5538F" w:rsidP="003D7F2B">
            <w:pPr>
              <w:keepNext/>
            </w:pPr>
            <w:r w:rsidRPr="005D58C4">
              <w:t>The table below provides examples of production or activity variables used by facilities in various industries to calculate a production ratio or activity ratio.</w:t>
            </w:r>
          </w:p>
          <w:p w14:paraId="2108A1DF" w14:textId="77777777" w:rsidR="00D5538F" w:rsidRPr="00363AFA" w:rsidRDefault="00D5538F" w:rsidP="003D7F2B">
            <w:pPr>
              <w:keepNext/>
              <w:tabs>
                <w:tab w:val="left" w:pos="7247"/>
              </w:tabs>
              <w:rPr>
                <w:color w:val="000000"/>
              </w:rPr>
            </w:pPr>
            <w:r>
              <w:rPr>
                <w:color w:val="000000"/>
              </w:rPr>
              <w:tab/>
            </w:r>
          </w:p>
        </w:tc>
      </w:tr>
    </w:tbl>
    <w:tbl>
      <w:tblPr>
        <w:tblStyle w:val="TableGrid"/>
        <w:tblW w:w="9630" w:type="dxa"/>
        <w:tblInd w:w="25" w:type="dxa"/>
        <w:tblLayout w:type="fixed"/>
        <w:tblCellMar>
          <w:left w:w="115" w:type="dxa"/>
          <w:right w:w="115" w:type="dxa"/>
        </w:tblCellMar>
        <w:tblLook w:val="04A0" w:firstRow="1" w:lastRow="0" w:firstColumn="1" w:lastColumn="0" w:noHBand="0" w:noVBand="1"/>
      </w:tblPr>
      <w:tblGrid>
        <w:gridCol w:w="4968"/>
        <w:gridCol w:w="4662"/>
      </w:tblGrid>
      <w:tr w:rsidR="00E51300" w:rsidRPr="00363AFA" w14:paraId="0919CFE1" w14:textId="77777777" w:rsidTr="00E51300">
        <w:trPr>
          <w:tblHeader/>
        </w:trPr>
        <w:tc>
          <w:tcPr>
            <w:tcW w:w="4968" w:type="dxa"/>
            <w:shd w:val="clear" w:color="auto" w:fill="D9D9D9" w:themeFill="background1" w:themeFillShade="D9"/>
            <w:vAlign w:val="center"/>
          </w:tcPr>
          <w:p w14:paraId="029CDFF4" w14:textId="77777777" w:rsidR="00E51300" w:rsidRPr="00363AFA" w:rsidRDefault="00E51300" w:rsidP="00C643E0">
            <w:pPr>
              <w:rPr>
                <w:b/>
                <w:color w:val="000000"/>
                <w:szCs w:val="22"/>
              </w:rPr>
            </w:pPr>
            <w:r w:rsidRPr="00363AFA">
              <w:rPr>
                <w:b/>
                <w:color w:val="000000"/>
                <w:szCs w:val="22"/>
              </w:rPr>
              <w:t>Industry</w:t>
            </w:r>
          </w:p>
        </w:tc>
        <w:tc>
          <w:tcPr>
            <w:tcW w:w="4662" w:type="dxa"/>
            <w:shd w:val="clear" w:color="auto" w:fill="D9D9D9" w:themeFill="background1" w:themeFillShade="D9"/>
            <w:vAlign w:val="center"/>
          </w:tcPr>
          <w:p w14:paraId="57483B5A" w14:textId="77777777" w:rsidR="00E51300" w:rsidRPr="00363AFA" w:rsidRDefault="00E51300" w:rsidP="00C643E0">
            <w:pPr>
              <w:rPr>
                <w:b/>
                <w:color w:val="000000"/>
                <w:szCs w:val="22"/>
              </w:rPr>
            </w:pPr>
            <w:r w:rsidRPr="00363AFA">
              <w:rPr>
                <w:b/>
                <w:color w:val="000000"/>
                <w:szCs w:val="22"/>
              </w:rPr>
              <w:t>Sample Production / Activity Variable</w:t>
            </w:r>
          </w:p>
        </w:tc>
      </w:tr>
      <w:tr w:rsidR="00E51300" w:rsidRPr="00363AFA" w14:paraId="678057B0" w14:textId="77777777" w:rsidTr="00E51300">
        <w:tc>
          <w:tcPr>
            <w:tcW w:w="4968" w:type="dxa"/>
            <w:shd w:val="clear" w:color="auto" w:fill="F2F2F2" w:themeFill="background1" w:themeFillShade="F2"/>
            <w:vAlign w:val="center"/>
          </w:tcPr>
          <w:p w14:paraId="3E48AF99" w14:textId="77777777" w:rsidR="00E51300" w:rsidRPr="00363AFA" w:rsidRDefault="00E51300" w:rsidP="00C643E0">
            <w:pPr>
              <w:rPr>
                <w:color w:val="000000"/>
                <w:szCs w:val="22"/>
              </w:rPr>
            </w:pPr>
            <w:r w:rsidRPr="00363AFA">
              <w:rPr>
                <w:color w:val="000000"/>
                <w:szCs w:val="22"/>
              </w:rPr>
              <w:t>Agriculture, Construction, and Mining Machinery Manufacturing</w:t>
            </w:r>
          </w:p>
        </w:tc>
        <w:tc>
          <w:tcPr>
            <w:tcW w:w="4662" w:type="dxa"/>
            <w:shd w:val="clear" w:color="auto" w:fill="F2F2F2" w:themeFill="background1" w:themeFillShade="F2"/>
            <w:vAlign w:val="center"/>
          </w:tcPr>
          <w:p w14:paraId="058557A7" w14:textId="77777777" w:rsidR="00E51300" w:rsidRPr="00363AFA" w:rsidRDefault="00E51300" w:rsidP="00C643E0">
            <w:pPr>
              <w:rPr>
                <w:color w:val="000000"/>
                <w:szCs w:val="22"/>
              </w:rPr>
            </w:pPr>
            <w:r w:rsidRPr="00363AFA">
              <w:rPr>
                <w:color w:val="000000"/>
                <w:szCs w:val="22"/>
              </w:rPr>
              <w:t xml:space="preserve">Drill rigs produced </w:t>
            </w:r>
          </w:p>
        </w:tc>
      </w:tr>
      <w:tr w:rsidR="00E51300" w:rsidRPr="00363AFA" w14:paraId="77D57437" w14:textId="77777777" w:rsidTr="00E51300">
        <w:tc>
          <w:tcPr>
            <w:tcW w:w="4968" w:type="dxa"/>
            <w:shd w:val="clear" w:color="auto" w:fill="F2F2F2" w:themeFill="background1" w:themeFillShade="F2"/>
            <w:vAlign w:val="center"/>
          </w:tcPr>
          <w:p w14:paraId="41B0F9B7" w14:textId="77777777" w:rsidR="00E51300" w:rsidRPr="00363AFA" w:rsidRDefault="00E51300" w:rsidP="00C643E0">
            <w:pPr>
              <w:rPr>
                <w:color w:val="000000"/>
                <w:szCs w:val="22"/>
              </w:rPr>
            </w:pPr>
            <w:r w:rsidRPr="00363AFA">
              <w:rPr>
                <w:color w:val="000000"/>
                <w:szCs w:val="22"/>
              </w:rPr>
              <w:t>Cement and Concrete Product Manufacturing</w:t>
            </w:r>
          </w:p>
        </w:tc>
        <w:tc>
          <w:tcPr>
            <w:tcW w:w="4662" w:type="dxa"/>
            <w:shd w:val="clear" w:color="auto" w:fill="F2F2F2" w:themeFill="background1" w:themeFillShade="F2"/>
            <w:vAlign w:val="center"/>
          </w:tcPr>
          <w:p w14:paraId="3D68C835" w14:textId="77777777" w:rsidR="00E51300" w:rsidRPr="00363AFA" w:rsidRDefault="00E51300" w:rsidP="00C643E0">
            <w:pPr>
              <w:rPr>
                <w:color w:val="000000"/>
                <w:szCs w:val="22"/>
              </w:rPr>
            </w:pPr>
            <w:r w:rsidRPr="00363AFA">
              <w:rPr>
                <w:color w:val="000000"/>
                <w:szCs w:val="22"/>
              </w:rPr>
              <w:t>Tons of clinker produced</w:t>
            </w:r>
          </w:p>
        </w:tc>
      </w:tr>
      <w:tr w:rsidR="00E51300" w:rsidRPr="00363AFA" w14:paraId="1D86CDFC" w14:textId="77777777" w:rsidTr="00E51300">
        <w:tc>
          <w:tcPr>
            <w:tcW w:w="4968" w:type="dxa"/>
            <w:shd w:val="clear" w:color="auto" w:fill="F2F2F2" w:themeFill="background1" w:themeFillShade="F2"/>
            <w:vAlign w:val="center"/>
          </w:tcPr>
          <w:p w14:paraId="52D84F73" w14:textId="77777777" w:rsidR="00E51300" w:rsidRPr="00363AFA" w:rsidRDefault="00E51300" w:rsidP="00C643E0">
            <w:pPr>
              <w:rPr>
                <w:color w:val="000000"/>
                <w:szCs w:val="22"/>
              </w:rPr>
            </w:pPr>
            <w:r w:rsidRPr="00363AFA">
              <w:rPr>
                <w:color w:val="000000"/>
                <w:szCs w:val="22"/>
              </w:rPr>
              <w:t>Clay Product and Refractory Manufacturing</w:t>
            </w:r>
          </w:p>
        </w:tc>
        <w:tc>
          <w:tcPr>
            <w:tcW w:w="4662" w:type="dxa"/>
            <w:shd w:val="clear" w:color="auto" w:fill="F2F2F2" w:themeFill="background1" w:themeFillShade="F2"/>
            <w:vAlign w:val="center"/>
          </w:tcPr>
          <w:p w14:paraId="4F6CD727" w14:textId="77777777" w:rsidR="00E51300" w:rsidRPr="00363AFA" w:rsidRDefault="00E51300" w:rsidP="00C643E0">
            <w:pPr>
              <w:rPr>
                <w:color w:val="000000"/>
                <w:szCs w:val="22"/>
              </w:rPr>
            </w:pPr>
            <w:r w:rsidRPr="00363AFA">
              <w:rPr>
                <w:color w:val="000000"/>
                <w:szCs w:val="22"/>
              </w:rPr>
              <w:t>Tons of brick manufactured</w:t>
            </w:r>
          </w:p>
        </w:tc>
      </w:tr>
      <w:tr w:rsidR="00E51300" w:rsidRPr="00363AFA" w14:paraId="757EDF46" w14:textId="77777777" w:rsidTr="00E51300">
        <w:tc>
          <w:tcPr>
            <w:tcW w:w="4968" w:type="dxa"/>
            <w:shd w:val="clear" w:color="auto" w:fill="F2F2F2" w:themeFill="background1" w:themeFillShade="F2"/>
            <w:vAlign w:val="center"/>
          </w:tcPr>
          <w:p w14:paraId="5798F5B7" w14:textId="77777777" w:rsidR="00E51300" w:rsidRPr="00363AFA" w:rsidRDefault="00E51300" w:rsidP="00C643E0">
            <w:pPr>
              <w:rPr>
                <w:color w:val="000000"/>
                <w:szCs w:val="22"/>
              </w:rPr>
            </w:pPr>
            <w:r w:rsidRPr="00363AFA">
              <w:rPr>
                <w:color w:val="000000"/>
                <w:szCs w:val="22"/>
              </w:rPr>
              <w:t>Chemical and Allied Products Merchant Wholesalers</w:t>
            </w:r>
          </w:p>
        </w:tc>
        <w:tc>
          <w:tcPr>
            <w:tcW w:w="4662" w:type="dxa"/>
            <w:shd w:val="clear" w:color="auto" w:fill="F2F2F2" w:themeFill="background1" w:themeFillShade="F2"/>
            <w:vAlign w:val="center"/>
          </w:tcPr>
          <w:p w14:paraId="22175E06" w14:textId="77777777" w:rsidR="00E51300" w:rsidRPr="00363AFA" w:rsidRDefault="00E51300" w:rsidP="00C643E0">
            <w:pPr>
              <w:rPr>
                <w:color w:val="000000"/>
                <w:szCs w:val="22"/>
              </w:rPr>
            </w:pPr>
            <w:r w:rsidRPr="00363AFA">
              <w:rPr>
                <w:color w:val="000000"/>
                <w:szCs w:val="22"/>
              </w:rPr>
              <w:t>Total gallons of glycol ethers packaged</w:t>
            </w:r>
          </w:p>
        </w:tc>
      </w:tr>
      <w:tr w:rsidR="00E51300" w:rsidRPr="00363AFA" w14:paraId="6EA66F72" w14:textId="77777777" w:rsidTr="00E51300">
        <w:trPr>
          <w:trHeight w:val="206"/>
        </w:trPr>
        <w:tc>
          <w:tcPr>
            <w:tcW w:w="4968" w:type="dxa"/>
            <w:shd w:val="clear" w:color="auto" w:fill="F2F2F2" w:themeFill="background1" w:themeFillShade="F2"/>
            <w:vAlign w:val="center"/>
          </w:tcPr>
          <w:p w14:paraId="1F486B21" w14:textId="77777777" w:rsidR="00E51300" w:rsidRPr="00363AFA" w:rsidRDefault="00E51300" w:rsidP="00C643E0">
            <w:pPr>
              <w:rPr>
                <w:color w:val="000000"/>
                <w:szCs w:val="22"/>
              </w:rPr>
            </w:pPr>
            <w:r w:rsidRPr="00363AFA">
              <w:rPr>
                <w:color w:val="000000"/>
                <w:szCs w:val="22"/>
              </w:rPr>
              <w:t>Coal Mining</w:t>
            </w:r>
          </w:p>
        </w:tc>
        <w:tc>
          <w:tcPr>
            <w:tcW w:w="4662" w:type="dxa"/>
            <w:shd w:val="clear" w:color="auto" w:fill="F2F2F2" w:themeFill="background1" w:themeFillShade="F2"/>
            <w:vAlign w:val="center"/>
          </w:tcPr>
          <w:p w14:paraId="38429DA4" w14:textId="77777777" w:rsidR="00E51300" w:rsidRPr="00363AFA" w:rsidRDefault="00E51300" w:rsidP="00C643E0">
            <w:pPr>
              <w:rPr>
                <w:color w:val="000000"/>
                <w:szCs w:val="22"/>
              </w:rPr>
            </w:pPr>
            <w:r w:rsidRPr="00363AFA">
              <w:rPr>
                <w:color w:val="000000"/>
                <w:szCs w:val="22"/>
              </w:rPr>
              <w:t>Mine production in tons of coal</w:t>
            </w:r>
          </w:p>
        </w:tc>
      </w:tr>
      <w:tr w:rsidR="00E51300" w:rsidRPr="00363AFA" w14:paraId="776BE0B4" w14:textId="77777777" w:rsidTr="00E51300">
        <w:tc>
          <w:tcPr>
            <w:tcW w:w="4968" w:type="dxa"/>
            <w:shd w:val="clear" w:color="auto" w:fill="F2F2F2" w:themeFill="background1" w:themeFillShade="F2"/>
            <w:vAlign w:val="center"/>
          </w:tcPr>
          <w:p w14:paraId="020E6493" w14:textId="77777777" w:rsidR="00E51300" w:rsidRPr="00363AFA" w:rsidRDefault="00E51300" w:rsidP="00C643E0">
            <w:pPr>
              <w:rPr>
                <w:color w:val="000000"/>
                <w:szCs w:val="22"/>
              </w:rPr>
            </w:pPr>
            <w:r w:rsidRPr="00363AFA">
              <w:rPr>
                <w:color w:val="000000"/>
                <w:szCs w:val="22"/>
              </w:rPr>
              <w:t>Fossil Fuel Electric Power Generation</w:t>
            </w:r>
          </w:p>
        </w:tc>
        <w:tc>
          <w:tcPr>
            <w:tcW w:w="4662" w:type="dxa"/>
            <w:shd w:val="clear" w:color="auto" w:fill="F2F2F2" w:themeFill="background1" w:themeFillShade="F2"/>
            <w:vAlign w:val="center"/>
          </w:tcPr>
          <w:p w14:paraId="7D350E20" w14:textId="77777777" w:rsidR="00E51300" w:rsidRPr="00363AFA" w:rsidRDefault="00E51300" w:rsidP="00C643E0">
            <w:pPr>
              <w:rPr>
                <w:color w:val="000000"/>
                <w:szCs w:val="22"/>
              </w:rPr>
            </w:pPr>
            <w:r w:rsidRPr="00363AFA">
              <w:rPr>
                <w:color w:val="000000"/>
                <w:szCs w:val="22"/>
              </w:rPr>
              <w:t xml:space="preserve">Number of megawatt-hours of electricity produced </w:t>
            </w:r>
          </w:p>
        </w:tc>
      </w:tr>
      <w:tr w:rsidR="00E51300" w:rsidRPr="00363AFA" w14:paraId="2427041E" w14:textId="77777777" w:rsidTr="00E51300">
        <w:tc>
          <w:tcPr>
            <w:tcW w:w="4968" w:type="dxa"/>
            <w:shd w:val="clear" w:color="auto" w:fill="F2F2F2" w:themeFill="background1" w:themeFillShade="F2"/>
            <w:vAlign w:val="center"/>
          </w:tcPr>
          <w:p w14:paraId="00984C8F" w14:textId="77777777" w:rsidR="00E51300" w:rsidRPr="00363AFA" w:rsidRDefault="00E51300" w:rsidP="00C643E0">
            <w:pPr>
              <w:rPr>
                <w:color w:val="000000"/>
                <w:szCs w:val="22"/>
              </w:rPr>
            </w:pPr>
            <w:r w:rsidRPr="00363AFA">
              <w:rPr>
                <w:color w:val="000000"/>
                <w:szCs w:val="22"/>
              </w:rPr>
              <w:t>National Security and International Affairs</w:t>
            </w:r>
          </w:p>
        </w:tc>
        <w:tc>
          <w:tcPr>
            <w:tcW w:w="4662" w:type="dxa"/>
            <w:shd w:val="clear" w:color="auto" w:fill="F2F2F2" w:themeFill="background1" w:themeFillShade="F2"/>
            <w:vAlign w:val="center"/>
          </w:tcPr>
          <w:p w14:paraId="6DBDC477" w14:textId="77777777" w:rsidR="00E51300" w:rsidRPr="00363AFA" w:rsidRDefault="00E51300" w:rsidP="00C643E0">
            <w:pPr>
              <w:rPr>
                <w:color w:val="000000"/>
                <w:szCs w:val="22"/>
              </w:rPr>
            </w:pPr>
            <w:r w:rsidRPr="00363AFA">
              <w:rPr>
                <w:color w:val="000000"/>
                <w:szCs w:val="22"/>
              </w:rPr>
              <w:t>Man-days of training per year</w:t>
            </w:r>
          </w:p>
        </w:tc>
      </w:tr>
      <w:tr w:rsidR="00E51300" w:rsidRPr="00363AFA" w14:paraId="70FD9788" w14:textId="77777777" w:rsidTr="00E51300">
        <w:tc>
          <w:tcPr>
            <w:tcW w:w="4968" w:type="dxa"/>
            <w:shd w:val="clear" w:color="auto" w:fill="F2F2F2" w:themeFill="background1" w:themeFillShade="F2"/>
            <w:vAlign w:val="center"/>
          </w:tcPr>
          <w:p w14:paraId="07D5ADB9" w14:textId="77777777" w:rsidR="00E51300" w:rsidRPr="00363AFA" w:rsidRDefault="00E51300" w:rsidP="00C643E0">
            <w:pPr>
              <w:rPr>
                <w:color w:val="000000"/>
                <w:szCs w:val="22"/>
              </w:rPr>
            </w:pPr>
            <w:r w:rsidRPr="00363AFA">
              <w:rPr>
                <w:color w:val="000000"/>
                <w:szCs w:val="22"/>
              </w:rPr>
              <w:t>Nitrogenous Fertilizer Manufacturing</w:t>
            </w:r>
          </w:p>
        </w:tc>
        <w:tc>
          <w:tcPr>
            <w:tcW w:w="4662" w:type="dxa"/>
            <w:shd w:val="clear" w:color="auto" w:fill="F2F2F2" w:themeFill="background1" w:themeFillShade="F2"/>
            <w:vAlign w:val="center"/>
          </w:tcPr>
          <w:p w14:paraId="2B7635E0" w14:textId="77777777" w:rsidR="00E51300" w:rsidRPr="00363AFA" w:rsidRDefault="00E51300" w:rsidP="00C643E0">
            <w:pPr>
              <w:rPr>
                <w:color w:val="000000"/>
                <w:szCs w:val="22"/>
              </w:rPr>
            </w:pPr>
            <w:r w:rsidRPr="00363AFA">
              <w:rPr>
                <w:color w:val="000000"/>
                <w:szCs w:val="22"/>
              </w:rPr>
              <w:t>Ammonium thiosulfate product produced (in tons)</w:t>
            </w:r>
          </w:p>
        </w:tc>
      </w:tr>
      <w:tr w:rsidR="00E51300" w:rsidRPr="00363AFA" w14:paraId="30BB18B6" w14:textId="77777777" w:rsidTr="00E51300">
        <w:tc>
          <w:tcPr>
            <w:tcW w:w="4968" w:type="dxa"/>
            <w:shd w:val="clear" w:color="auto" w:fill="F2F2F2" w:themeFill="background1" w:themeFillShade="F2"/>
            <w:vAlign w:val="center"/>
          </w:tcPr>
          <w:p w14:paraId="4BAB2F59" w14:textId="77777777" w:rsidR="00E51300" w:rsidRPr="00363AFA" w:rsidRDefault="00E51300" w:rsidP="00C643E0">
            <w:pPr>
              <w:rPr>
                <w:color w:val="000000"/>
                <w:szCs w:val="22"/>
              </w:rPr>
            </w:pPr>
            <w:r w:rsidRPr="00363AFA">
              <w:rPr>
                <w:color w:val="000000"/>
                <w:szCs w:val="22"/>
              </w:rPr>
              <w:t>Plastics Product Manufacturing</w:t>
            </w:r>
          </w:p>
        </w:tc>
        <w:tc>
          <w:tcPr>
            <w:tcW w:w="4662" w:type="dxa"/>
            <w:shd w:val="clear" w:color="auto" w:fill="F2F2F2" w:themeFill="background1" w:themeFillShade="F2"/>
            <w:vAlign w:val="center"/>
          </w:tcPr>
          <w:p w14:paraId="0144353D" w14:textId="77777777" w:rsidR="00E51300" w:rsidRPr="00363AFA" w:rsidRDefault="00E51300" w:rsidP="00C643E0">
            <w:pPr>
              <w:rPr>
                <w:color w:val="000000"/>
                <w:szCs w:val="22"/>
              </w:rPr>
            </w:pPr>
            <w:r w:rsidRPr="00363AFA">
              <w:rPr>
                <w:color w:val="000000"/>
                <w:szCs w:val="22"/>
              </w:rPr>
              <w:t xml:space="preserve">Pounds extruded </w:t>
            </w:r>
          </w:p>
        </w:tc>
      </w:tr>
      <w:tr w:rsidR="00E51300" w:rsidRPr="00363AFA" w14:paraId="6C729B22" w14:textId="77777777" w:rsidTr="00E51300">
        <w:tc>
          <w:tcPr>
            <w:tcW w:w="4968" w:type="dxa"/>
            <w:shd w:val="clear" w:color="auto" w:fill="F2F2F2" w:themeFill="background1" w:themeFillShade="F2"/>
            <w:vAlign w:val="center"/>
          </w:tcPr>
          <w:p w14:paraId="14AFD6C3" w14:textId="77777777" w:rsidR="00E51300" w:rsidRPr="00363AFA" w:rsidRDefault="00E51300" w:rsidP="00C643E0">
            <w:pPr>
              <w:rPr>
                <w:color w:val="000000"/>
                <w:szCs w:val="22"/>
              </w:rPr>
            </w:pPr>
            <w:r w:rsidRPr="00363AFA">
              <w:rPr>
                <w:color w:val="000000"/>
                <w:szCs w:val="22"/>
              </w:rPr>
              <w:t>Synthetic Dye and Pigment Manufacturing</w:t>
            </w:r>
          </w:p>
        </w:tc>
        <w:tc>
          <w:tcPr>
            <w:tcW w:w="4662" w:type="dxa"/>
            <w:shd w:val="clear" w:color="auto" w:fill="F2F2F2" w:themeFill="background1" w:themeFillShade="F2"/>
            <w:vAlign w:val="center"/>
          </w:tcPr>
          <w:p w14:paraId="38CEB13F" w14:textId="77777777" w:rsidR="00E51300" w:rsidRPr="00363AFA" w:rsidRDefault="00E51300" w:rsidP="00C643E0">
            <w:pPr>
              <w:rPr>
                <w:color w:val="000000"/>
                <w:szCs w:val="22"/>
              </w:rPr>
            </w:pPr>
            <w:r w:rsidRPr="00363AFA">
              <w:rPr>
                <w:color w:val="000000"/>
                <w:szCs w:val="22"/>
              </w:rPr>
              <w:t>Number of color changeovers</w:t>
            </w:r>
          </w:p>
        </w:tc>
      </w:tr>
      <w:tr w:rsidR="00E51300" w:rsidRPr="00363AFA" w14:paraId="4E74F867" w14:textId="77777777" w:rsidTr="00E51300">
        <w:tc>
          <w:tcPr>
            <w:tcW w:w="4968" w:type="dxa"/>
            <w:shd w:val="clear" w:color="auto" w:fill="F2F2F2" w:themeFill="background1" w:themeFillShade="F2"/>
            <w:vAlign w:val="center"/>
          </w:tcPr>
          <w:p w14:paraId="03B65666" w14:textId="77777777" w:rsidR="00E51300" w:rsidRPr="00363AFA" w:rsidRDefault="00E51300" w:rsidP="00C643E0">
            <w:pPr>
              <w:rPr>
                <w:color w:val="000000"/>
                <w:szCs w:val="22"/>
              </w:rPr>
            </w:pPr>
            <w:r w:rsidRPr="00363AFA">
              <w:rPr>
                <w:color w:val="000000"/>
                <w:szCs w:val="22"/>
              </w:rPr>
              <w:t>Waste Treatment and Disposal</w:t>
            </w:r>
          </w:p>
        </w:tc>
        <w:tc>
          <w:tcPr>
            <w:tcW w:w="4662" w:type="dxa"/>
            <w:shd w:val="clear" w:color="auto" w:fill="F2F2F2" w:themeFill="background1" w:themeFillShade="F2"/>
            <w:vAlign w:val="center"/>
          </w:tcPr>
          <w:p w14:paraId="051D41E1" w14:textId="77777777" w:rsidR="00E51300" w:rsidRPr="00363AFA" w:rsidRDefault="00E51300" w:rsidP="00C643E0">
            <w:pPr>
              <w:rPr>
                <w:color w:val="000000"/>
                <w:szCs w:val="22"/>
              </w:rPr>
            </w:pPr>
            <w:r w:rsidRPr="00363AFA">
              <w:rPr>
                <w:color w:val="000000"/>
                <w:szCs w:val="22"/>
              </w:rPr>
              <w:t>Tons of waste landfilled on-site</w:t>
            </w:r>
          </w:p>
        </w:tc>
      </w:tr>
      <w:tr w:rsidR="00E51300" w:rsidRPr="00363AFA" w14:paraId="6E5041E3" w14:textId="77777777" w:rsidTr="00E51300">
        <w:tc>
          <w:tcPr>
            <w:tcW w:w="4968" w:type="dxa"/>
            <w:shd w:val="clear" w:color="auto" w:fill="F2F2F2" w:themeFill="background1" w:themeFillShade="F2"/>
            <w:vAlign w:val="center"/>
          </w:tcPr>
          <w:p w14:paraId="786A72F0" w14:textId="77777777" w:rsidR="00E51300" w:rsidRPr="00363AFA" w:rsidRDefault="00E51300" w:rsidP="00C643E0">
            <w:pPr>
              <w:rPr>
                <w:color w:val="000000"/>
                <w:szCs w:val="22"/>
              </w:rPr>
            </w:pPr>
            <w:r w:rsidRPr="00363AFA">
              <w:rPr>
                <w:color w:val="000000"/>
                <w:szCs w:val="22"/>
              </w:rPr>
              <w:t>Petroleum Refineries</w:t>
            </w:r>
          </w:p>
        </w:tc>
        <w:tc>
          <w:tcPr>
            <w:tcW w:w="4662" w:type="dxa"/>
            <w:shd w:val="clear" w:color="auto" w:fill="F2F2F2" w:themeFill="background1" w:themeFillShade="F2"/>
            <w:vAlign w:val="center"/>
          </w:tcPr>
          <w:p w14:paraId="26C85421" w14:textId="77777777" w:rsidR="00E51300" w:rsidRPr="00363AFA" w:rsidRDefault="00E51300" w:rsidP="00C643E0">
            <w:pPr>
              <w:rPr>
                <w:color w:val="000000"/>
                <w:szCs w:val="22"/>
              </w:rPr>
            </w:pPr>
            <w:r w:rsidRPr="00363AFA">
              <w:rPr>
                <w:color w:val="000000"/>
                <w:szCs w:val="22"/>
              </w:rPr>
              <w:t xml:space="preserve">Gallons of gasoline repackaged </w:t>
            </w:r>
          </w:p>
        </w:tc>
      </w:tr>
    </w:tbl>
    <w:p w14:paraId="71591AEC" w14:textId="77777777" w:rsidR="00D5538F" w:rsidRDefault="00D5538F" w:rsidP="0000554D">
      <w:pPr>
        <w:jc w:val="both"/>
        <w:rPr>
          <w:color w:val="000000"/>
        </w:rPr>
      </w:pPr>
    </w:p>
    <w:p w14:paraId="4CDAD7FD" w14:textId="77777777" w:rsidR="00E51300" w:rsidRDefault="00E51300" w:rsidP="0000554D">
      <w:pPr>
        <w:jc w:val="both"/>
        <w:rPr>
          <w:color w:val="000000"/>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0"/>
      </w:tblGrid>
      <w:tr w:rsidR="00D5538F" w14:paraId="60E17F5B" w14:textId="77777777" w:rsidTr="00261650">
        <w:trPr>
          <w:cantSplit/>
        </w:trPr>
        <w:tc>
          <w:tcPr>
            <w:tcW w:w="9630" w:type="dxa"/>
            <w:shd w:val="clear" w:color="auto" w:fill="E6E6E6"/>
          </w:tcPr>
          <w:p w14:paraId="026ACB5F" w14:textId="77777777" w:rsidR="00D5538F" w:rsidRPr="00805D00" w:rsidRDefault="00D5538F" w:rsidP="00261650">
            <w:pPr>
              <w:pStyle w:val="ExampleHeading"/>
              <w:rPr>
                <w:bCs/>
                <w:szCs w:val="22"/>
              </w:rPr>
            </w:pPr>
            <w:bookmarkStart w:id="187" w:name="_Toc339367693"/>
            <w:bookmarkStart w:id="188" w:name="_Toc431803138"/>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26</w:t>
            </w:r>
            <w:r w:rsidRPr="00805D00">
              <w:rPr>
                <w:bCs/>
                <w:szCs w:val="22"/>
              </w:rPr>
              <w:fldChar w:fldCharType="end"/>
            </w:r>
            <w:r w:rsidRPr="00805D00">
              <w:rPr>
                <w:bCs/>
                <w:szCs w:val="22"/>
              </w:rPr>
              <w:t>:</w:t>
            </w:r>
            <w:r w:rsidRPr="00805D00">
              <w:rPr>
                <w:bCs/>
                <w:szCs w:val="22"/>
              </w:rPr>
              <w:tab/>
            </w:r>
            <w:bookmarkEnd w:id="187"/>
            <w:r w:rsidRPr="00805D00">
              <w:rPr>
                <w:bCs/>
                <w:szCs w:val="22"/>
              </w:rPr>
              <w:t>Determining the Production Ratio Based on a Weighted Average</w:t>
            </w:r>
            <w:bookmarkEnd w:id="188"/>
          </w:p>
          <w:p w14:paraId="5608A3E6"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48484BA"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At many facilities, a reported EPCRA</w:t>
            </w:r>
            <w:r>
              <w:rPr>
                <w:color w:val="000000"/>
                <w:szCs w:val="22"/>
              </w:rPr>
              <w:fldChar w:fldCharType="begin"/>
            </w:r>
            <w:r>
              <w:rPr>
                <w:szCs w:val="22"/>
              </w:rPr>
              <w:instrText>xe "EPCRA"</w:instrText>
            </w:r>
            <w:r>
              <w:rPr>
                <w:color w:val="000000"/>
                <w:szCs w:val="22"/>
              </w:rPr>
              <w:fldChar w:fldCharType="end"/>
            </w:r>
            <w:r>
              <w:rPr>
                <w:color w:val="000000"/>
                <w:szCs w:val="22"/>
              </w:rPr>
              <w:t xml:space="preserve"> </w:t>
            </w:r>
            <w:r w:rsidRPr="0093305E">
              <w:rPr>
                <w:color w:val="000000"/>
                <w:szCs w:val="22"/>
              </w:rPr>
              <w:t>Section 313</w:t>
            </w:r>
            <w:r>
              <w:rPr>
                <w:color w:val="000000"/>
                <w:szCs w:val="22"/>
              </w:rPr>
              <w:t xml:space="preserve"> chemical is used in more than one production process. In these cases, a production ratio or activity ratio can be estimated by weighting the production ratio for each process based on the respective contribution of each process to the quantity of the reported EPCRA </w:t>
            </w:r>
            <w:r w:rsidRPr="0093305E">
              <w:rPr>
                <w:color w:val="000000"/>
                <w:szCs w:val="22"/>
              </w:rPr>
              <w:t>Section 313</w:t>
            </w:r>
            <w:r>
              <w:rPr>
                <w:color w:val="000000"/>
                <w:szCs w:val="22"/>
              </w:rPr>
              <w:t xml:space="preserve"> chemical managed as waste (recycled, used for energy recovery, treated, or disposed of).</w:t>
            </w:r>
          </w:p>
          <w:p w14:paraId="0AE499B5"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7EE968D3"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 xml:space="preserve">Your facility paints bicycles with paint containing toluene. Sixteen thousand bicycles were produced in the reporting year and 14,500 were produced in the prior year. There were no significant design modifications that changed the total surface area to be painted for each bike. The production ratio for bicycles is 1.1 (16,000/14,500). You estimate 12,500 pounds of toluene was managed as waste (recycled, used for energy recovery, treated, disposed of or released) as a result of bicycle production processes. </w:t>
            </w:r>
          </w:p>
          <w:p w14:paraId="5B677012"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2A43417A"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r>
              <w:rPr>
                <w:color w:val="000000"/>
                <w:szCs w:val="22"/>
              </w:rPr>
              <w:t>Your facility also uses toluene as a solvent in a glue that is used to make components and add-on equipment for the bicycles. Thirteen thousand components were manufactured in the reporting year as compared to 15,000 during the prior year. The production ratio for the components using toluene is 0.87 (13,000/15,000). You estimate 1,000 pounds of toluene was managed as wasted as a result of components production processes. The reported production ratio can be calculated by weighting the ratios for the different variables based on the relative contribution each has to the total quantity of toluene managed as waste during the reporting year (13,500 pounds). The production ratio is calculated as follows:</w:t>
            </w:r>
          </w:p>
          <w:p w14:paraId="71339E1D" w14:textId="77777777" w:rsidR="00D5538F" w:rsidRDefault="00D5538F" w:rsidP="002616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rPr>
            </w:pPr>
          </w:p>
          <w:p w14:paraId="6445B299" w14:textId="77777777" w:rsidR="00D5538F" w:rsidRDefault="00D5538F" w:rsidP="00261650">
            <w:pPr>
              <w:tabs>
                <w:tab w:val="left" w:pos="-270"/>
                <w:tab w:val="left" w:pos="90"/>
                <w:tab w:val="left" w:pos="4050"/>
                <w:tab w:val="left" w:pos="6210"/>
                <w:tab w:val="left" w:pos="6570"/>
              </w:tabs>
              <w:spacing w:after="60"/>
              <w:jc w:val="both"/>
              <w:rPr>
                <w:b/>
                <w:bCs/>
                <w:color w:val="000000"/>
              </w:rPr>
            </w:pPr>
            <w:r>
              <w:rPr>
                <w:color w:val="000000"/>
                <w:szCs w:val="22"/>
              </w:rPr>
              <w:t>Production ratio = 1.1 × (12,500/13,500) + 0.87 × (1,000/13,500) = 1.08</w:t>
            </w:r>
          </w:p>
        </w:tc>
      </w:tr>
    </w:tbl>
    <w:p w14:paraId="45DFB5DA" w14:textId="77777777" w:rsidR="00D5538F" w:rsidRDefault="00D5538F" w:rsidP="0000554D">
      <w:pPr>
        <w:jc w:val="both"/>
        <w:rPr>
          <w:color w:val="000000"/>
        </w:rPr>
      </w:pPr>
    </w:p>
    <w:p w14:paraId="32504656" w14:textId="77777777" w:rsidR="00D5538F" w:rsidRDefault="00D5538F" w:rsidP="0000554D">
      <w:pPr>
        <w:jc w:val="both"/>
        <w:rPr>
          <w:color w:val="000000"/>
        </w:rPr>
        <w:sectPr w:rsidR="00D5538F" w:rsidSect="0027392C">
          <w:pgSz w:w="12240" w:h="15840"/>
          <w:pgMar w:top="720" w:right="1296" w:bottom="576" w:left="1296" w:header="720" w:footer="576" w:gutter="0"/>
          <w:cols w:space="360"/>
          <w:docGrid w:linePitch="360"/>
        </w:sectPr>
      </w:pPr>
    </w:p>
    <w:p w14:paraId="4CA7186C" w14:textId="77777777" w:rsidR="00D5538F" w:rsidRPr="00B43001" w:rsidRDefault="00D5538F" w:rsidP="000205B3">
      <w:pPr>
        <w:spacing w:after="120"/>
        <w:jc w:val="both"/>
        <w:rPr>
          <w:b/>
          <w:szCs w:val="22"/>
        </w:rPr>
      </w:pPr>
      <w:r w:rsidRPr="00B43001">
        <w:rPr>
          <w:b/>
          <w:szCs w:val="22"/>
        </w:rPr>
        <w:t>8.10</w:t>
      </w:r>
      <w:r w:rsidRPr="00B43001">
        <w:rPr>
          <w:b/>
          <w:szCs w:val="22"/>
        </w:rPr>
        <w:tab/>
        <w:t>Did Your Facility Engage in Any Newly Implemented Source Reduction Activities for This Chemical During the Reporting Year?</w:t>
      </w:r>
    </w:p>
    <w:p w14:paraId="4160D681" w14:textId="77777777" w:rsidR="00D5538F" w:rsidRDefault="00D5538F" w:rsidP="000205B3">
      <w:pPr>
        <w:jc w:val="both"/>
        <w:rPr>
          <w:szCs w:val="22"/>
        </w:rPr>
      </w:pPr>
      <w:r w:rsidRPr="00B43001">
        <w:rPr>
          <w:szCs w:val="22"/>
        </w:rPr>
        <w:t xml:space="preserve">Section 8.10 must be completed if a source reduction activity </w:t>
      </w:r>
      <w:r>
        <w:rPr>
          <w:szCs w:val="22"/>
        </w:rPr>
        <w:t>involving</w:t>
      </w:r>
      <w:r w:rsidRPr="00B43001">
        <w:rPr>
          <w:szCs w:val="22"/>
        </w:rPr>
        <w:t xml:space="preserve"> the reported EPCRA</w:t>
      </w:r>
      <w:r>
        <w:rPr>
          <w:szCs w:val="22"/>
        </w:rPr>
        <w:fldChar w:fldCharType="begin"/>
      </w:r>
      <w:r w:rsidRPr="00B43001">
        <w:rPr>
          <w:szCs w:val="22"/>
        </w:rPr>
        <w:instrText>xe "EPCRA"</w:instrText>
      </w:r>
      <w:r>
        <w:rPr>
          <w:szCs w:val="22"/>
        </w:rPr>
        <w:fldChar w:fldCharType="end"/>
      </w:r>
      <w:r w:rsidRPr="00B43001">
        <w:rPr>
          <w:szCs w:val="22"/>
        </w:rPr>
        <w:t xml:space="preserve"> Section 313 chemical was newly implemented at your facility. An activity is considered newly implemented if it went into effect</w:t>
      </w:r>
      <w:r>
        <w:rPr>
          <w:szCs w:val="22"/>
        </w:rPr>
        <w:t>, in whole or in part,</w:t>
      </w:r>
      <w:r w:rsidRPr="00B43001">
        <w:rPr>
          <w:szCs w:val="22"/>
        </w:rPr>
        <w:t xml:space="preserve"> during </w:t>
      </w:r>
      <w:r>
        <w:rPr>
          <w:szCs w:val="22"/>
        </w:rPr>
        <w:t>this reporting</w:t>
      </w:r>
      <w:r w:rsidRPr="00B43001">
        <w:rPr>
          <w:szCs w:val="22"/>
        </w:rPr>
        <w:t xml:space="preserve"> year.</w:t>
      </w:r>
    </w:p>
    <w:p w14:paraId="3B11E296" w14:textId="77777777" w:rsidR="00D5538F" w:rsidRDefault="00D5538F" w:rsidP="000205B3">
      <w:pPr>
        <w:jc w:val="both"/>
        <w:rPr>
          <w:szCs w:val="22"/>
        </w:rPr>
      </w:pPr>
    </w:p>
    <w:p w14:paraId="382E7886" w14:textId="77777777" w:rsidR="00D5538F" w:rsidRDefault="00D5538F" w:rsidP="0000554D">
      <w:pPr>
        <w:spacing w:after="120"/>
        <w:jc w:val="both"/>
        <w:rPr>
          <w:b/>
          <w:szCs w:val="22"/>
        </w:rPr>
      </w:pPr>
      <w:r>
        <w:rPr>
          <w:b/>
          <w:szCs w:val="22"/>
        </w:rPr>
        <w:t>What Is Source Reduction?</w:t>
      </w:r>
    </w:p>
    <w:p w14:paraId="69D272F6" w14:textId="77777777" w:rsidR="00D5538F" w:rsidRDefault="00D5538F" w:rsidP="00A55D9C">
      <w:pPr>
        <w:jc w:val="both"/>
        <w:rPr>
          <w:szCs w:val="22"/>
        </w:rPr>
      </w:pPr>
      <w:r>
        <w:rPr>
          <w:szCs w:val="22"/>
        </w:rPr>
        <w:t>Source reduction, as defined by the Pollution Prevention Act, means any practice that:</w:t>
      </w:r>
    </w:p>
    <w:p w14:paraId="49912FBE" w14:textId="77777777" w:rsidR="00D5538F" w:rsidRDefault="00D5538F" w:rsidP="00A55D9C">
      <w:pPr>
        <w:jc w:val="both"/>
        <w:rPr>
          <w:szCs w:val="22"/>
        </w:rPr>
      </w:pPr>
    </w:p>
    <w:p w14:paraId="61E166D6" w14:textId="77777777" w:rsidR="00D5538F" w:rsidRPr="00463A8F" w:rsidRDefault="00D5538F" w:rsidP="00A55D9C">
      <w:pPr>
        <w:numPr>
          <w:ilvl w:val="0"/>
          <w:numId w:val="18"/>
        </w:numPr>
        <w:tabs>
          <w:tab w:val="clear" w:pos="720"/>
          <w:tab w:val="num" w:pos="360"/>
        </w:tabs>
        <w:spacing w:after="120"/>
        <w:ind w:left="360"/>
        <w:jc w:val="both"/>
        <w:rPr>
          <w:szCs w:val="22"/>
        </w:rPr>
      </w:pPr>
      <w:r w:rsidRPr="00463A8F">
        <w:rPr>
          <w:szCs w:val="22"/>
        </w:rPr>
        <w:t xml:space="preserve">Reduces the amount of any hazardous substance, pollutant, or contaminant entering </w:t>
      </w:r>
      <w:r w:rsidRPr="00463A8F">
        <w:rPr>
          <w:szCs w:val="22"/>
        </w:rPr>
        <w:br/>
        <w:t>any waste stream or otherwise released into the environment (including fugitive emissions) prior to recycling, energy recovery, treatment, or disposal; and</w:t>
      </w:r>
    </w:p>
    <w:p w14:paraId="1F32FF47" w14:textId="77777777" w:rsidR="00D5538F" w:rsidRPr="000F4165" w:rsidRDefault="00D5538F" w:rsidP="000F4165">
      <w:pPr>
        <w:numPr>
          <w:ilvl w:val="0"/>
          <w:numId w:val="18"/>
        </w:numPr>
        <w:tabs>
          <w:tab w:val="clear" w:pos="720"/>
          <w:tab w:val="num" w:pos="360"/>
        </w:tabs>
        <w:ind w:left="360"/>
        <w:jc w:val="both"/>
        <w:rPr>
          <w:szCs w:val="22"/>
        </w:rPr>
      </w:pPr>
      <w:r>
        <w:rPr>
          <w:szCs w:val="22"/>
        </w:rPr>
        <w:t>Reduces the hazards to public health and the environment associated with the release of such substances, pollutants, or contaminants.</w:t>
      </w:r>
    </w:p>
    <w:p w14:paraId="027810FA" w14:textId="77777777" w:rsidR="00D5538F" w:rsidRDefault="00D5538F" w:rsidP="000205B3">
      <w:pPr>
        <w:jc w:val="both"/>
        <w:rPr>
          <w:szCs w:val="22"/>
        </w:rPr>
      </w:pPr>
    </w:p>
    <w:p w14:paraId="532FF38D" w14:textId="77777777" w:rsidR="00D5538F" w:rsidRDefault="00D5538F" w:rsidP="000F4165">
      <w:pPr>
        <w:jc w:val="both"/>
        <w:rPr>
          <w:szCs w:val="22"/>
        </w:rPr>
      </w:pPr>
      <w:r>
        <w:rPr>
          <w:szCs w:val="22"/>
        </w:rPr>
        <w:t>The term “source reduction” does not include any practice that alters the physical, chemical, or biological characteristics or the volume of a hazardous substance, pollutant, or contaminant through a process or activity that itself is not integral to and necessary for the production of a product or the providing of a service.</w:t>
      </w:r>
    </w:p>
    <w:p w14:paraId="719F52EC" w14:textId="77777777" w:rsidR="00D5538F" w:rsidRDefault="00D5538F" w:rsidP="000F4165">
      <w:pPr>
        <w:jc w:val="both"/>
        <w:rPr>
          <w:szCs w:val="22"/>
        </w:rPr>
      </w:pPr>
    </w:p>
    <w:p w14:paraId="083D0B65" w14:textId="77777777" w:rsidR="00D5538F" w:rsidRDefault="00D5538F" w:rsidP="000F4165">
      <w:pPr>
        <w:jc w:val="both"/>
        <w:rPr>
          <w:szCs w:val="22"/>
        </w:rPr>
      </w:pPr>
      <w:r>
        <w:rPr>
          <w:szCs w:val="22"/>
        </w:rPr>
        <w:t>Source reduction activities include equipment or technology modifications, process or procedure modifications, reformulation or redesign of products, substitution of raw materials, and improvements in housekeeping, maintenance, training, or inventory control.</w:t>
      </w:r>
    </w:p>
    <w:p w14:paraId="28EAC549" w14:textId="77777777" w:rsidR="00D5538F" w:rsidRDefault="00D5538F" w:rsidP="000F4165">
      <w:pPr>
        <w:jc w:val="both"/>
        <w:rPr>
          <w:szCs w:val="22"/>
        </w:rPr>
      </w:pPr>
    </w:p>
    <w:p w14:paraId="519F3FB6" w14:textId="77777777" w:rsidR="00D5538F" w:rsidRDefault="00D5538F" w:rsidP="0000554D">
      <w:pPr>
        <w:spacing w:after="120"/>
        <w:jc w:val="both"/>
        <w:rPr>
          <w:b/>
          <w:szCs w:val="22"/>
        </w:rPr>
      </w:pPr>
      <w:r>
        <w:rPr>
          <w:b/>
          <w:szCs w:val="22"/>
        </w:rPr>
        <w:t>How Does Source Reduction Relate to the Quantities Reported in Sections 8.1-8.8?</w:t>
      </w:r>
    </w:p>
    <w:p w14:paraId="655BF9D0" w14:textId="77777777" w:rsidR="00D5538F" w:rsidRPr="00523EB7" w:rsidRDefault="00D5538F" w:rsidP="00FD53B5">
      <w:pPr>
        <w:jc w:val="both"/>
        <w:rPr>
          <w:szCs w:val="22"/>
        </w:rPr>
      </w:pPr>
      <w:r>
        <w:rPr>
          <w:szCs w:val="22"/>
        </w:rPr>
        <w:t>Source reduction activities reduce the amount of the reported EPCRA</w:t>
      </w:r>
      <w:r>
        <w:rPr>
          <w:szCs w:val="22"/>
        </w:rPr>
        <w:fldChar w:fldCharType="begin"/>
      </w:r>
      <w:r>
        <w:instrText>xe "</w:instrText>
      </w:r>
      <w:r>
        <w:rPr>
          <w:szCs w:val="22"/>
        </w:rPr>
        <w:instrText>EPCRA</w:instrText>
      </w:r>
      <w:r>
        <w:instrText>"</w:instrText>
      </w:r>
      <w:r>
        <w:rPr>
          <w:szCs w:val="22"/>
        </w:rPr>
        <w:fldChar w:fldCharType="end"/>
      </w:r>
      <w:r>
        <w:rPr>
          <w:szCs w:val="22"/>
        </w:rPr>
        <w:t xml:space="preserve"> </w:t>
      </w:r>
      <w:r w:rsidRPr="0093305E">
        <w:rPr>
          <w:szCs w:val="22"/>
        </w:rPr>
        <w:t>Section 313</w:t>
      </w:r>
      <w:r>
        <w:rPr>
          <w:szCs w:val="22"/>
        </w:rPr>
        <w:t xml:space="preserve"> chemical disposed of or otherwise released (as reported in Section 8.1), used for energy recovery (as reported in Sections 8.2–8.3), recycled (as reported in Sections 8.4–8.5), or treated (as reported in Sections 8.6–8.7).  Recycling, energy recovery, and treatment are not themselves considered source reduction activities because these practices occur </w:t>
      </w:r>
      <w:r>
        <w:rPr>
          <w:i/>
          <w:szCs w:val="22"/>
        </w:rPr>
        <w:t xml:space="preserve">after </w:t>
      </w:r>
      <w:r>
        <w:rPr>
          <w:szCs w:val="22"/>
        </w:rPr>
        <w:t>the chemical has entered a waste stream.</w:t>
      </w:r>
    </w:p>
    <w:p w14:paraId="148B9275" w14:textId="77777777" w:rsidR="00D5538F" w:rsidRDefault="00D5538F" w:rsidP="00FD53B5">
      <w:pPr>
        <w:jc w:val="both"/>
        <w:rPr>
          <w:szCs w:val="22"/>
        </w:rPr>
      </w:pPr>
    </w:p>
    <w:p w14:paraId="497E4993" w14:textId="77777777" w:rsidR="00D5538F" w:rsidRDefault="00D5538F" w:rsidP="00523EB7">
      <w:pPr>
        <w:jc w:val="both"/>
        <w:rPr>
          <w:szCs w:val="22"/>
        </w:rPr>
      </w:pPr>
      <w:r>
        <w:rPr>
          <w:szCs w:val="22"/>
        </w:rPr>
        <w:t xml:space="preserve">The focus of the section includes only those activities that are applied to reduce routine or reasonably anticipated releases or other quantities of the reported EPCRA </w:t>
      </w:r>
      <w:r w:rsidRPr="0093305E">
        <w:rPr>
          <w:szCs w:val="22"/>
        </w:rPr>
        <w:t>Section 313</w:t>
      </w:r>
      <w:r>
        <w:rPr>
          <w:szCs w:val="22"/>
        </w:rPr>
        <w:t xml:space="preserve"> chemical managed as waste). Thus, you do</w:t>
      </w:r>
      <w:r w:rsidDel="00E67DFA">
        <w:rPr>
          <w:szCs w:val="22"/>
        </w:rPr>
        <w:t xml:space="preserve"> not report in this section any activities taken to reduce or eliminate the quantities reported in Section 8.8. </w:t>
      </w:r>
    </w:p>
    <w:p w14:paraId="0CD979A7" w14:textId="77777777" w:rsidR="00D5538F" w:rsidRDefault="00D5538F" w:rsidP="000205B3">
      <w:pPr>
        <w:jc w:val="both"/>
        <w:rPr>
          <w:szCs w:val="22"/>
        </w:rPr>
      </w:pPr>
    </w:p>
    <w:p w14:paraId="0E1CA8B4" w14:textId="77777777" w:rsidR="00D5538F" w:rsidRDefault="00D5538F" w:rsidP="0000554D">
      <w:pPr>
        <w:spacing w:after="120"/>
        <w:jc w:val="both"/>
        <w:rPr>
          <w:b/>
          <w:szCs w:val="22"/>
        </w:rPr>
      </w:pPr>
      <w:r>
        <w:rPr>
          <w:b/>
          <w:szCs w:val="22"/>
        </w:rPr>
        <w:t>Why Is Reporting on Source Reduction Activities Important?</w:t>
      </w:r>
    </w:p>
    <w:p w14:paraId="7C80BB3B" w14:textId="77777777" w:rsidR="00D5538F" w:rsidRDefault="00D5538F" w:rsidP="00523EB7">
      <w:pPr>
        <w:jc w:val="both"/>
        <w:rPr>
          <w:szCs w:val="22"/>
        </w:rPr>
      </w:pPr>
      <w:r w:rsidRPr="005F7094">
        <w:rPr>
          <w:szCs w:val="22"/>
        </w:rPr>
        <w:t>The Pollut</w:t>
      </w:r>
      <w:r>
        <w:rPr>
          <w:szCs w:val="22"/>
        </w:rPr>
        <w:t>ion Prevention Act established the</w:t>
      </w:r>
      <w:r w:rsidRPr="005F7094">
        <w:rPr>
          <w:szCs w:val="22"/>
        </w:rPr>
        <w:t xml:space="preserve"> n</w:t>
      </w:r>
      <w:r>
        <w:rPr>
          <w:szCs w:val="22"/>
        </w:rPr>
        <w:t>ational policy</w:t>
      </w:r>
      <w:r w:rsidRPr="005F7094">
        <w:rPr>
          <w:szCs w:val="22"/>
        </w:rPr>
        <w:t xml:space="preserve"> </w:t>
      </w:r>
      <w:r>
        <w:rPr>
          <w:szCs w:val="22"/>
        </w:rPr>
        <w:t>“</w:t>
      </w:r>
      <w:r w:rsidRPr="005F7094">
        <w:rPr>
          <w:szCs w:val="22"/>
        </w:rPr>
        <w:t>that pollution should be prevented or reduced at the source whenever feasible...</w:t>
      </w:r>
      <w:r>
        <w:rPr>
          <w:szCs w:val="22"/>
        </w:rPr>
        <w:t>” Reporting on source reduction activities provides important information for assessing progress towards this goal.</w:t>
      </w:r>
    </w:p>
    <w:p w14:paraId="719BCF53" w14:textId="77777777" w:rsidR="00D5538F" w:rsidRDefault="00D5538F" w:rsidP="00523EB7">
      <w:pPr>
        <w:jc w:val="both"/>
        <w:rPr>
          <w:szCs w:val="22"/>
        </w:rPr>
      </w:pPr>
    </w:p>
    <w:p w14:paraId="016D9DF7" w14:textId="132ECD35" w:rsidR="00D5538F" w:rsidRDefault="00D5538F" w:rsidP="00523EB7">
      <w:pPr>
        <w:jc w:val="both"/>
        <w:rPr>
          <w:szCs w:val="22"/>
        </w:rPr>
      </w:pPr>
      <w:r>
        <w:rPr>
          <w:szCs w:val="22"/>
        </w:rPr>
        <w:t>To</w:t>
      </w:r>
      <w:r w:rsidRPr="003F53D6">
        <w:rPr>
          <w:szCs w:val="22"/>
        </w:rPr>
        <w:t xml:space="preserve"> prom</w:t>
      </w:r>
      <w:r>
        <w:rPr>
          <w:szCs w:val="22"/>
        </w:rPr>
        <w:t>ote p</w:t>
      </w:r>
      <w:r w:rsidRPr="003F53D6">
        <w:rPr>
          <w:szCs w:val="22"/>
        </w:rPr>
        <w:t xml:space="preserve">ollution </w:t>
      </w:r>
      <w:r>
        <w:rPr>
          <w:szCs w:val="22"/>
        </w:rPr>
        <w:t>p</w:t>
      </w:r>
      <w:r w:rsidRPr="003F53D6">
        <w:rPr>
          <w:szCs w:val="22"/>
        </w:rPr>
        <w:t>revention</w:t>
      </w:r>
      <w:r>
        <w:rPr>
          <w:szCs w:val="22"/>
        </w:rPr>
        <w:t>,</w:t>
      </w:r>
      <w:r w:rsidRPr="003F53D6">
        <w:rPr>
          <w:szCs w:val="22"/>
        </w:rPr>
        <w:t xml:space="preserve"> EPA has increased the prominence and accessibility of the pollution prevention information reported</w:t>
      </w:r>
      <w:r>
        <w:rPr>
          <w:szCs w:val="22"/>
        </w:rPr>
        <w:t xml:space="preserve"> </w:t>
      </w:r>
      <w:r w:rsidRPr="003F53D6">
        <w:rPr>
          <w:szCs w:val="22"/>
        </w:rPr>
        <w:t>in Sections 8.10 and 8.11 of the Form R</w:t>
      </w:r>
      <w:r>
        <w:rPr>
          <w:szCs w:val="22"/>
        </w:rPr>
        <w:t>.</w:t>
      </w:r>
      <w:r w:rsidRPr="003F53D6">
        <w:rPr>
          <w:szCs w:val="22"/>
        </w:rPr>
        <w:t xml:space="preserve"> </w:t>
      </w:r>
      <w:r>
        <w:rPr>
          <w:szCs w:val="22"/>
        </w:rPr>
        <w:t>For example, c</w:t>
      </w:r>
      <w:r>
        <w:t xml:space="preserve">ompanies reporting source reduction are featured in the annual </w:t>
      </w:r>
      <w:hyperlink r:id="rId88" w:history="1">
        <w:r w:rsidRPr="00A272FE">
          <w:rPr>
            <w:rStyle w:val="Hyperlink"/>
          </w:rPr>
          <w:t>TRI National Analysis</w:t>
        </w:r>
      </w:hyperlink>
      <w:r>
        <w:t xml:space="preserve"> report and the popular new </w:t>
      </w:r>
      <w:hyperlink r:id="rId89" w:history="1">
        <w:r w:rsidRPr="00A272FE">
          <w:rPr>
            <w:rStyle w:val="Hyperlink"/>
          </w:rPr>
          <w:t>TRI P2 Search</w:t>
        </w:r>
      </w:hyperlink>
      <w:r>
        <w:t xml:space="preserve"> tool</w:t>
      </w:r>
      <w:r>
        <w:rPr>
          <w:szCs w:val="22"/>
        </w:rPr>
        <w:t>. To learn more, visit:</w:t>
      </w:r>
      <w:r w:rsidRPr="003F53D6">
        <w:rPr>
          <w:szCs w:val="22"/>
        </w:rPr>
        <w:t xml:space="preserve"> </w:t>
      </w:r>
      <w:hyperlink r:id="rId90" w:history="1">
        <w:r>
          <w:rPr>
            <w:rStyle w:val="Hyperlink"/>
          </w:rPr>
          <w:t>http://www2.epa.gov/toxics-release-inventory-tri-program/pollution-prevention-p2-and-tri</w:t>
        </w:r>
      </w:hyperlink>
      <w:r w:rsidRPr="003F53D6">
        <w:rPr>
          <w:szCs w:val="22"/>
        </w:rPr>
        <w:t>.</w:t>
      </w:r>
    </w:p>
    <w:p w14:paraId="6551B51D" w14:textId="77777777" w:rsidR="00D5538F" w:rsidRDefault="00D5538F" w:rsidP="00523EB7">
      <w:pPr>
        <w:jc w:val="both"/>
        <w:rPr>
          <w:szCs w:val="22"/>
        </w:rPr>
      </w:pPr>
    </w:p>
    <w:p w14:paraId="0A9E1612" w14:textId="77777777" w:rsidR="00D5538F" w:rsidRDefault="00D5538F" w:rsidP="0000554D">
      <w:pPr>
        <w:spacing w:after="120"/>
        <w:jc w:val="both"/>
        <w:rPr>
          <w:b/>
          <w:szCs w:val="22"/>
        </w:rPr>
      </w:pPr>
      <w:r>
        <w:rPr>
          <w:b/>
          <w:szCs w:val="22"/>
        </w:rPr>
        <w:t xml:space="preserve">How Do I Report Source Reduction Activities and Methods? </w:t>
      </w:r>
    </w:p>
    <w:p w14:paraId="6DC16B21" w14:textId="77777777" w:rsidR="00D5538F" w:rsidRDefault="00D5538F" w:rsidP="000205B3">
      <w:pPr>
        <w:jc w:val="both"/>
        <w:rPr>
          <w:szCs w:val="22"/>
        </w:rPr>
      </w:pPr>
      <w:r>
        <w:rPr>
          <w:szCs w:val="22"/>
        </w:rPr>
        <w:t>Instructions on how to report source reduction activities (as defined above) and the methods used to identify such activities are provided below.</w:t>
      </w:r>
    </w:p>
    <w:p w14:paraId="3037D2D7" w14:textId="77777777" w:rsidR="00D5538F" w:rsidRDefault="00D5538F" w:rsidP="000205B3">
      <w:pPr>
        <w:jc w:val="both"/>
        <w:rPr>
          <w:szCs w:val="22"/>
        </w:rPr>
      </w:pPr>
    </w:p>
    <w:p w14:paraId="68A053B3" w14:textId="77777777" w:rsidR="00D5538F" w:rsidRPr="001F7EA1" w:rsidRDefault="00D5538F" w:rsidP="000336EF">
      <w:pPr>
        <w:jc w:val="both"/>
        <w:rPr>
          <w:b/>
          <w:i/>
          <w:szCs w:val="22"/>
        </w:rPr>
      </w:pPr>
      <w:r w:rsidRPr="001F7EA1">
        <w:rPr>
          <w:b/>
          <w:i/>
          <w:szCs w:val="22"/>
        </w:rPr>
        <w:t xml:space="preserve">TRI-MEweb </w:t>
      </w:r>
    </w:p>
    <w:p w14:paraId="69B7F2CF" w14:textId="77777777" w:rsidR="00D5538F" w:rsidRDefault="00D5538F" w:rsidP="00994919">
      <w:pPr>
        <w:jc w:val="both"/>
        <w:rPr>
          <w:b/>
          <w:szCs w:val="22"/>
          <w:u w:val="single"/>
        </w:rPr>
      </w:pPr>
    </w:p>
    <w:p w14:paraId="50EAE7E8" w14:textId="77777777" w:rsidR="00D5538F" w:rsidRPr="0074740E" w:rsidRDefault="00D5538F" w:rsidP="001F7EA1">
      <w:pPr>
        <w:pStyle w:val="ListParagraph"/>
        <w:numPr>
          <w:ilvl w:val="0"/>
          <w:numId w:val="65"/>
        </w:numPr>
        <w:ind w:left="360"/>
        <w:rPr>
          <w:szCs w:val="22"/>
        </w:rPr>
      </w:pPr>
      <w:r w:rsidRPr="001F7EA1">
        <w:rPr>
          <w:b/>
          <w:szCs w:val="22"/>
        </w:rPr>
        <w:t>If Your Facility Implemented Source Reduction Activities</w:t>
      </w:r>
      <w:r>
        <w:rPr>
          <w:b/>
          <w:szCs w:val="22"/>
        </w:rPr>
        <w:t>.</w:t>
      </w:r>
      <w:r w:rsidRPr="000336EF">
        <w:rPr>
          <w:szCs w:val="22"/>
        </w:rPr>
        <w:t xml:space="preserve"> If your facility implemented a new source reduction activity for the reported EPCRA Section 313 chemical during the reporting year, report the activity or activities that were implemented by selecting the most </w:t>
      </w:r>
      <w:r w:rsidRPr="009C2F22">
        <w:rPr>
          <w:szCs w:val="22"/>
        </w:rPr>
        <w:t>relevant activity code(s) from the drop down list in TRI-MEweb (see W-</w:t>
      </w:r>
      <w:r w:rsidRPr="0074740E">
        <w:rPr>
          <w:szCs w:val="22"/>
        </w:rPr>
        <w:t xml:space="preserve">codes listed below).  </w:t>
      </w:r>
    </w:p>
    <w:p w14:paraId="5ECFA105" w14:textId="77777777" w:rsidR="00D5538F" w:rsidRDefault="00D5538F" w:rsidP="000336EF">
      <w:pPr>
        <w:ind w:left="360"/>
        <w:jc w:val="both"/>
        <w:rPr>
          <w:szCs w:val="22"/>
        </w:rPr>
      </w:pPr>
      <w:r>
        <w:rPr>
          <w:szCs w:val="22"/>
        </w:rPr>
        <w:t xml:space="preserve">  </w:t>
      </w:r>
      <w:r w:rsidRPr="00B43001">
        <w:rPr>
          <w:szCs w:val="22"/>
        </w:rPr>
        <w:t xml:space="preserve">   </w:t>
      </w:r>
    </w:p>
    <w:p w14:paraId="5E6132AD" w14:textId="77777777" w:rsidR="00D5538F" w:rsidRDefault="00D5538F" w:rsidP="000336EF">
      <w:pPr>
        <w:ind w:left="360"/>
        <w:jc w:val="both"/>
        <w:rPr>
          <w:szCs w:val="22"/>
        </w:rPr>
      </w:pPr>
      <w:r>
        <w:rPr>
          <w:szCs w:val="22"/>
        </w:rPr>
        <w:t>For each “Source Reduction Activity” reported, you must also enter one or more code(s) that correspond to the internal and external method(s) or information sources you used to identify the possibility for implementing a source reduction activity at your facility. If more than three methods were used to identify the source reduction activity, enter only the three codes that contributed most to the decision to implement the activity.</w:t>
      </w:r>
    </w:p>
    <w:p w14:paraId="51E20C56" w14:textId="77777777" w:rsidR="00D5538F" w:rsidRDefault="00D5538F" w:rsidP="000336EF">
      <w:pPr>
        <w:ind w:left="360"/>
        <w:jc w:val="both"/>
        <w:rPr>
          <w:szCs w:val="22"/>
        </w:rPr>
      </w:pPr>
    </w:p>
    <w:p w14:paraId="680011E3" w14:textId="77777777" w:rsidR="00D5538F" w:rsidRDefault="00D5538F" w:rsidP="000336EF">
      <w:pPr>
        <w:ind w:left="360"/>
        <w:jc w:val="both"/>
        <w:rPr>
          <w:szCs w:val="22"/>
        </w:rPr>
      </w:pPr>
      <w:r>
        <w:rPr>
          <w:szCs w:val="22"/>
        </w:rPr>
        <w:t>For each source reduction code you enter</w:t>
      </w:r>
      <w:r w:rsidRPr="00BC7E71">
        <w:rPr>
          <w:szCs w:val="22"/>
        </w:rPr>
        <w:t xml:space="preserve"> </w:t>
      </w:r>
      <w:r>
        <w:rPr>
          <w:szCs w:val="22"/>
        </w:rPr>
        <w:t xml:space="preserve">in </w:t>
      </w:r>
      <w:r w:rsidRPr="00E219CF">
        <w:rPr>
          <w:szCs w:val="22"/>
        </w:rPr>
        <w:t>TRI-MEweb</w:t>
      </w:r>
      <w:r>
        <w:rPr>
          <w:szCs w:val="22"/>
        </w:rPr>
        <w:t>, a button to the right of the entry opens a text box that allows you to provide additional details on that source reduction practice. Similarly, to describe how each source reduction practice was identified, a button to the right of the entry opens a text box that allows you to enter additional information on the identification method(s) you selected.  Optional additional information about source reduction provided via these text boxes is then added to the next section of the Form R (Section 8.11, Optional Pollution Prevention Information)</w:t>
      </w:r>
      <w:r w:rsidRPr="00E36D95">
        <w:rPr>
          <w:szCs w:val="22"/>
        </w:rPr>
        <w:t xml:space="preserve"> </w:t>
      </w:r>
      <w:r w:rsidRPr="008E0409">
        <w:rPr>
          <w:szCs w:val="22"/>
        </w:rPr>
        <w:t>preceded by the W- or T-code to which it relates</w:t>
      </w:r>
      <w:r>
        <w:rPr>
          <w:szCs w:val="22"/>
        </w:rPr>
        <w:t xml:space="preserve">. </w:t>
      </w:r>
    </w:p>
    <w:p w14:paraId="65BB18B7" w14:textId="77777777" w:rsidR="00D5538F" w:rsidRDefault="00D5538F" w:rsidP="000336EF">
      <w:pPr>
        <w:ind w:left="360"/>
        <w:jc w:val="both"/>
        <w:rPr>
          <w:b/>
          <w:szCs w:val="22"/>
          <w:u w:val="single"/>
        </w:rPr>
      </w:pPr>
    </w:p>
    <w:p w14:paraId="55B009DC" w14:textId="77777777" w:rsidR="00D5538F" w:rsidRPr="001F7EA1" w:rsidRDefault="00D5538F" w:rsidP="001F7EA1">
      <w:pPr>
        <w:pStyle w:val="ListParagraph"/>
        <w:numPr>
          <w:ilvl w:val="0"/>
          <w:numId w:val="65"/>
        </w:numPr>
        <w:ind w:left="360"/>
        <w:jc w:val="both"/>
        <w:rPr>
          <w:szCs w:val="22"/>
        </w:rPr>
      </w:pPr>
      <w:r w:rsidRPr="001F7EA1">
        <w:rPr>
          <w:b/>
          <w:szCs w:val="22"/>
        </w:rPr>
        <w:t>If Your Facility Did Not Implement Source Reduction Activities</w:t>
      </w:r>
      <w:r>
        <w:rPr>
          <w:b/>
          <w:szCs w:val="22"/>
        </w:rPr>
        <w:t>.</w:t>
      </w:r>
      <w:r>
        <w:rPr>
          <w:szCs w:val="22"/>
        </w:rPr>
        <w:t xml:space="preserve"> </w:t>
      </w:r>
      <w:r w:rsidRPr="000336EF">
        <w:rPr>
          <w:szCs w:val="22"/>
        </w:rPr>
        <w:t xml:space="preserve">If your facility did not implement any new source reduction activity for the reported EPCRA Section 313 chemical, check the “NA” box in Section 8.10. </w:t>
      </w:r>
      <w:r w:rsidRPr="000336EF">
        <w:rPr>
          <w:i/>
          <w:szCs w:val="22"/>
        </w:rPr>
        <w:t>TRI-MEweb</w:t>
      </w:r>
      <w:r w:rsidRPr="000336EF">
        <w:rPr>
          <w:szCs w:val="22"/>
        </w:rPr>
        <w:t xml:space="preserve"> then provides a text box </w:t>
      </w:r>
      <w:r>
        <w:rPr>
          <w:szCs w:val="22"/>
        </w:rPr>
        <w:t>that</w:t>
      </w:r>
      <w:r w:rsidRPr="000336EF">
        <w:rPr>
          <w:szCs w:val="22"/>
        </w:rPr>
        <w:t xml:space="preserve"> you may </w:t>
      </w:r>
      <w:r w:rsidRPr="009C2F22">
        <w:rPr>
          <w:szCs w:val="22"/>
        </w:rPr>
        <w:t xml:space="preserve">use to provide information on any barriers your facility might be facing </w:t>
      </w:r>
      <w:r>
        <w:rPr>
          <w:szCs w:val="22"/>
        </w:rPr>
        <w:t>with</w:t>
      </w:r>
      <w:r w:rsidRPr="009C2F22">
        <w:rPr>
          <w:szCs w:val="22"/>
        </w:rPr>
        <w:t xml:space="preserve"> regard</w:t>
      </w:r>
      <w:r w:rsidRPr="0074740E">
        <w:rPr>
          <w:szCs w:val="22"/>
        </w:rPr>
        <w:t xml:space="preserve"> to the implementation of source reduction activities. </w:t>
      </w:r>
      <w:r w:rsidRPr="001F7EA1">
        <w:rPr>
          <w:szCs w:val="22"/>
        </w:rPr>
        <w:t>(This information is then added to your entry in Section 8.11; see Section 8.11 instructions for additional information on barriers to P2.)</w:t>
      </w:r>
    </w:p>
    <w:p w14:paraId="5D770D8B" w14:textId="77777777" w:rsidR="00D5538F" w:rsidRDefault="00D5538F" w:rsidP="00251004">
      <w:pPr>
        <w:jc w:val="both"/>
        <w:rPr>
          <w:szCs w:val="22"/>
        </w:rPr>
      </w:pPr>
    </w:p>
    <w:p w14:paraId="3B4F786B" w14:textId="77777777" w:rsidR="00D5538F" w:rsidRPr="001F7EA1" w:rsidRDefault="00D5538F" w:rsidP="001F7EA1">
      <w:pPr>
        <w:jc w:val="both"/>
        <w:rPr>
          <w:b/>
          <w:i/>
          <w:szCs w:val="22"/>
        </w:rPr>
      </w:pPr>
      <w:r>
        <w:rPr>
          <w:b/>
          <w:i/>
          <w:szCs w:val="22"/>
        </w:rPr>
        <w:t>Hard copy</w:t>
      </w:r>
      <w:r w:rsidRPr="001F7EA1">
        <w:rPr>
          <w:b/>
          <w:i/>
          <w:szCs w:val="22"/>
        </w:rPr>
        <w:t xml:space="preserve"> Reporting</w:t>
      </w:r>
    </w:p>
    <w:p w14:paraId="72CB826D" w14:textId="77777777" w:rsidR="00D5538F" w:rsidRDefault="00D5538F" w:rsidP="00251004">
      <w:pPr>
        <w:jc w:val="both"/>
        <w:rPr>
          <w:b/>
          <w:szCs w:val="22"/>
        </w:rPr>
      </w:pPr>
    </w:p>
    <w:p w14:paraId="04577C79" w14:textId="77777777" w:rsidR="00D5538F" w:rsidRPr="0074740E" w:rsidRDefault="00D5538F" w:rsidP="001F7EA1">
      <w:pPr>
        <w:pStyle w:val="ListParagraph"/>
        <w:numPr>
          <w:ilvl w:val="0"/>
          <w:numId w:val="66"/>
        </w:numPr>
        <w:ind w:left="360"/>
        <w:jc w:val="both"/>
        <w:rPr>
          <w:szCs w:val="22"/>
        </w:rPr>
      </w:pPr>
      <w:r w:rsidRPr="001F7EA1">
        <w:rPr>
          <w:b/>
          <w:szCs w:val="22"/>
        </w:rPr>
        <w:t>If Your Facility Implemented Source Reduction Activities</w:t>
      </w:r>
      <w:r>
        <w:rPr>
          <w:b/>
          <w:szCs w:val="22"/>
        </w:rPr>
        <w:t>.</w:t>
      </w:r>
      <w:r w:rsidRPr="000336EF">
        <w:rPr>
          <w:szCs w:val="22"/>
        </w:rPr>
        <w:t xml:space="preserve"> If using a paper form</w:t>
      </w:r>
      <w:r>
        <w:rPr>
          <w:szCs w:val="22"/>
        </w:rPr>
        <w:t xml:space="preserve"> </w:t>
      </w:r>
      <w:r w:rsidRPr="00BF7C81">
        <w:rPr>
          <w:szCs w:val="22"/>
        </w:rPr>
        <w:t>(trade secret submissions only)</w:t>
      </w:r>
      <w:r w:rsidRPr="000336EF">
        <w:rPr>
          <w:szCs w:val="22"/>
        </w:rPr>
        <w:t xml:space="preserve">, source reduction activity codes must be entered in the first column of Sections 8.10.1 through 8.10.4. </w:t>
      </w:r>
      <w:r w:rsidRPr="009C2F22">
        <w:rPr>
          <w:szCs w:val="22"/>
        </w:rPr>
        <w:t>Next, indicate any methods to identify the reported source reduction activity using the T-codes provided below</w:t>
      </w:r>
      <w:r w:rsidRPr="0074740E">
        <w:rPr>
          <w:szCs w:val="22"/>
        </w:rPr>
        <w:t xml:space="preserve">. </w:t>
      </w:r>
    </w:p>
    <w:p w14:paraId="2B4EDE96" w14:textId="77777777" w:rsidR="00D5538F" w:rsidRDefault="00D5538F" w:rsidP="000336EF">
      <w:pPr>
        <w:ind w:left="360"/>
        <w:jc w:val="both"/>
        <w:rPr>
          <w:szCs w:val="22"/>
        </w:rPr>
      </w:pPr>
    </w:p>
    <w:p w14:paraId="0BBDF5EA" w14:textId="77777777" w:rsidR="00D5538F" w:rsidRDefault="00D5538F" w:rsidP="000336EF">
      <w:pPr>
        <w:ind w:left="360"/>
        <w:jc w:val="both"/>
        <w:rPr>
          <w:szCs w:val="22"/>
        </w:rPr>
      </w:pPr>
      <w:r>
        <w:rPr>
          <w:szCs w:val="22"/>
        </w:rPr>
        <w:t xml:space="preserve">If you have fewer than four source reduction codes in Section 8.10, an NA should be placed in the first column of the first unused row to indicate the termination of the sequence. If all four rows are used, there is no need to terminate the sequence. If there are more than four source reduction codes, photocopy Page 5 of Form R as many times as necessary and then number the boxes consecutively for each source reduction activity. Enter NA when the sequence has terminated, unless the sequence ends at 4, 8, 12, 16, etc. </w:t>
      </w:r>
    </w:p>
    <w:p w14:paraId="118FC82F" w14:textId="77777777" w:rsidR="00D5538F" w:rsidRDefault="00D5538F" w:rsidP="000336EF">
      <w:pPr>
        <w:ind w:left="360"/>
        <w:jc w:val="both"/>
        <w:rPr>
          <w:szCs w:val="22"/>
        </w:rPr>
      </w:pPr>
    </w:p>
    <w:p w14:paraId="53FF7310" w14:textId="77777777" w:rsidR="00D5538F" w:rsidRPr="000336EF" w:rsidRDefault="00D5538F" w:rsidP="001F7EA1">
      <w:pPr>
        <w:pStyle w:val="ListParagraph"/>
        <w:numPr>
          <w:ilvl w:val="0"/>
          <w:numId w:val="66"/>
        </w:numPr>
        <w:ind w:left="360"/>
        <w:jc w:val="both"/>
        <w:rPr>
          <w:szCs w:val="22"/>
        </w:rPr>
      </w:pPr>
      <w:r w:rsidRPr="001F7EA1">
        <w:rPr>
          <w:b/>
          <w:szCs w:val="22"/>
        </w:rPr>
        <w:t>If Your Facility Did Not Implement Source Reduction Activities</w:t>
      </w:r>
      <w:r>
        <w:rPr>
          <w:b/>
          <w:szCs w:val="22"/>
        </w:rPr>
        <w:t>.</w:t>
      </w:r>
      <w:r w:rsidRPr="001F7EA1">
        <w:rPr>
          <w:szCs w:val="22"/>
        </w:rPr>
        <w:t xml:space="preserve"> </w:t>
      </w:r>
      <w:r w:rsidRPr="000336EF">
        <w:rPr>
          <w:szCs w:val="22"/>
        </w:rPr>
        <w:t>If your facility did not implement any new source reduction activity for the reported EPCRA Section 313 chemical, check the “NA” box in Section 8.10.</w:t>
      </w:r>
    </w:p>
    <w:p w14:paraId="09EE0B4D" w14:textId="77777777" w:rsidR="00D5538F" w:rsidRDefault="00D5538F" w:rsidP="000D4C2C">
      <w:pPr>
        <w:spacing w:after="120"/>
        <w:jc w:val="both"/>
        <w:rPr>
          <w:b/>
          <w:szCs w:val="22"/>
        </w:rPr>
      </w:pPr>
    </w:p>
    <w:p w14:paraId="0C343E53" w14:textId="77777777" w:rsidR="00D5538F" w:rsidRDefault="00D5538F" w:rsidP="000D4C2C">
      <w:pPr>
        <w:spacing w:after="120"/>
        <w:jc w:val="both"/>
        <w:rPr>
          <w:b/>
          <w:szCs w:val="22"/>
        </w:rPr>
      </w:pPr>
      <w:r>
        <w:rPr>
          <w:b/>
          <w:szCs w:val="22"/>
        </w:rPr>
        <w:t xml:space="preserve">How Do I Report Estimated Annual Reduction? </w:t>
      </w:r>
    </w:p>
    <w:p w14:paraId="4B47B637" w14:textId="77777777" w:rsidR="00D5538F" w:rsidRPr="000D4C2C" w:rsidRDefault="00D5538F" w:rsidP="000D4C2C">
      <w:pPr>
        <w:jc w:val="both"/>
        <w:rPr>
          <w:rFonts w:cs="Calibri"/>
        </w:rPr>
      </w:pPr>
      <w:r w:rsidRPr="000D4C2C">
        <w:t>For each “Source Reduction Activity” reported, you have the option to provide an estimate of the resulting reduction in the</w:t>
      </w:r>
      <w:r w:rsidRPr="000D4C2C">
        <w:rPr>
          <w:rFonts w:cs="Calibri"/>
        </w:rPr>
        <w:t xml:space="preserve"> annual amount of the chemical managed as waste (i.e., released, recycled, treated, or used for energy recovery). The estimated annual reduction can be calculated as follows:</w:t>
      </w:r>
    </w:p>
    <w:p w14:paraId="19264170" w14:textId="77777777" w:rsidR="00D5538F" w:rsidRPr="000D4C2C" w:rsidRDefault="00D5538F" w:rsidP="000D4C2C">
      <w:pPr>
        <w:jc w:val="both"/>
        <w:rPr>
          <w:rFonts w:cs="Calibri"/>
        </w:rPr>
      </w:pPr>
    </w:p>
    <w:p w14:paraId="6BA916EA" w14:textId="77777777" w:rsidR="00D5538F" w:rsidRPr="000D4C2C" w:rsidRDefault="00D5538F" w:rsidP="000D4C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jc w:val="both"/>
        <w:rPr>
          <w:rFonts w:cs="Calibri"/>
          <w:color w:val="000000"/>
          <w:sz w:val="18"/>
          <w:szCs w:val="18"/>
        </w:rPr>
      </w:pPr>
      <w:r w:rsidRPr="000D4C2C">
        <w:rPr>
          <w:rFonts w:cs="Calibri"/>
          <w:color w:val="000000"/>
          <w:sz w:val="18"/>
          <w:szCs w:val="18"/>
          <w:u w:val="single"/>
        </w:rPr>
        <w:t>(B - A)</w:t>
      </w:r>
      <w:r w:rsidRPr="000D4C2C">
        <w:rPr>
          <w:rFonts w:cs="Calibri"/>
          <w:color w:val="000000"/>
          <w:sz w:val="18"/>
          <w:szCs w:val="18"/>
        </w:rPr>
        <w:t xml:space="preserve"> </w:t>
      </w:r>
      <w:r w:rsidRPr="000D4C2C">
        <w:rPr>
          <w:rFonts w:cs="Calibri"/>
          <w:color w:val="000000"/>
        </w:rPr>
        <w:t>×</w:t>
      </w:r>
      <w:r w:rsidRPr="000D4C2C">
        <w:rPr>
          <w:rFonts w:cs="Calibri"/>
          <w:color w:val="000000"/>
          <w:sz w:val="18"/>
          <w:szCs w:val="18"/>
        </w:rPr>
        <w:t xml:space="preserve"> 100%</w:t>
      </w:r>
    </w:p>
    <w:p w14:paraId="50E0F5CF" w14:textId="77777777" w:rsidR="00D5538F" w:rsidRPr="000D4C2C" w:rsidRDefault="00D5538F" w:rsidP="000D4C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jc w:val="both"/>
        <w:rPr>
          <w:rFonts w:cs="Calibri"/>
          <w:color w:val="000000"/>
          <w:sz w:val="18"/>
          <w:szCs w:val="18"/>
        </w:rPr>
      </w:pPr>
      <w:r w:rsidRPr="000D4C2C">
        <w:rPr>
          <w:rFonts w:cs="Calibri"/>
          <w:color w:val="000000"/>
          <w:sz w:val="18"/>
          <w:szCs w:val="18"/>
        </w:rPr>
        <w:t xml:space="preserve">    B</w:t>
      </w:r>
    </w:p>
    <w:p w14:paraId="6142E821" w14:textId="77777777" w:rsidR="00D5538F" w:rsidRPr="000D4C2C" w:rsidRDefault="00D5538F" w:rsidP="000D4C2C">
      <w:pPr>
        <w:jc w:val="both"/>
        <w:rPr>
          <w:rFonts w:cs="Calibri"/>
        </w:rPr>
      </w:pPr>
      <w:r w:rsidRPr="000D4C2C">
        <w:rPr>
          <w:rFonts w:cs="Calibri"/>
        </w:rPr>
        <w:t>where:</w:t>
      </w:r>
    </w:p>
    <w:p w14:paraId="5ED02356" w14:textId="77777777" w:rsidR="00D5538F" w:rsidRPr="000D4C2C" w:rsidRDefault="00D5538F" w:rsidP="000D4C2C">
      <w:pPr>
        <w:jc w:val="both"/>
        <w:rPr>
          <w:rFonts w:cs="Calibri"/>
        </w:rPr>
      </w:pPr>
    </w:p>
    <w:p w14:paraId="71E882EA" w14:textId="77777777" w:rsidR="00D5538F" w:rsidRPr="000D4C2C" w:rsidRDefault="00D5538F" w:rsidP="000D4C2C">
      <w:pPr>
        <w:spacing w:after="120"/>
        <w:ind w:left="446" w:hanging="446"/>
        <w:jc w:val="both"/>
        <w:rPr>
          <w:rFonts w:cs="Calibri"/>
        </w:rPr>
      </w:pPr>
      <w:r w:rsidRPr="000D4C2C">
        <w:rPr>
          <w:rFonts w:cs="Calibri"/>
        </w:rPr>
        <w:t>A =</w:t>
      </w:r>
      <w:r w:rsidRPr="000D4C2C">
        <w:rPr>
          <w:rFonts w:cs="Calibri"/>
        </w:rPr>
        <w:tab/>
        <w:t>estimated amount of the EPCRA</w:t>
      </w:r>
      <w:r>
        <w:rPr>
          <w:rFonts w:cs="Calibri"/>
        </w:rPr>
        <w:fldChar w:fldCharType="begin"/>
      </w:r>
      <w:r w:rsidRPr="000D4C2C">
        <w:rPr>
          <w:rFonts w:cs="Calibri"/>
        </w:rPr>
        <w:instrText>xe "EPCRA"</w:instrText>
      </w:r>
      <w:r>
        <w:rPr>
          <w:rFonts w:cs="Calibri"/>
        </w:rPr>
        <w:fldChar w:fldCharType="end"/>
      </w:r>
      <w:r w:rsidRPr="000D4C2C">
        <w:rPr>
          <w:rFonts w:cs="Calibri"/>
        </w:rPr>
        <w:t xml:space="preserve"> Section 313 chemical to be managed as waste in the year after the source reduction activity has been implemented and</w:t>
      </w:r>
    </w:p>
    <w:p w14:paraId="7FF341B1" w14:textId="77777777" w:rsidR="00D5538F" w:rsidRPr="000D4C2C" w:rsidRDefault="00D5538F" w:rsidP="000D4C2C">
      <w:pPr>
        <w:ind w:left="450" w:hanging="450"/>
        <w:jc w:val="both"/>
        <w:rPr>
          <w:rFonts w:cs="Calibri"/>
        </w:rPr>
      </w:pPr>
      <w:r w:rsidRPr="000D4C2C">
        <w:rPr>
          <w:rFonts w:cs="Calibri"/>
        </w:rPr>
        <w:t>B =</w:t>
      </w:r>
      <w:r w:rsidRPr="000D4C2C">
        <w:rPr>
          <w:rFonts w:cs="Calibri"/>
        </w:rPr>
        <w:tab/>
        <w:t>estimated amount of the EPCRA</w:t>
      </w:r>
      <w:r>
        <w:rPr>
          <w:rFonts w:cs="Calibri"/>
        </w:rPr>
        <w:fldChar w:fldCharType="begin"/>
      </w:r>
      <w:r w:rsidRPr="000D4C2C">
        <w:rPr>
          <w:rFonts w:cs="Calibri"/>
        </w:rPr>
        <w:instrText>xe "EPCRA"</w:instrText>
      </w:r>
      <w:r>
        <w:rPr>
          <w:rFonts w:cs="Calibri"/>
        </w:rPr>
        <w:fldChar w:fldCharType="end"/>
      </w:r>
      <w:r w:rsidRPr="000D4C2C">
        <w:rPr>
          <w:rFonts w:cs="Calibri"/>
        </w:rPr>
        <w:t xml:space="preserve"> Section 313 chemical that would have been managed as waste had the source reduction activity not been implemented.</w:t>
      </w:r>
    </w:p>
    <w:p w14:paraId="322C18B7" w14:textId="77777777" w:rsidR="00D5538F" w:rsidRPr="000D4C2C" w:rsidRDefault="00D5538F" w:rsidP="000D4C2C">
      <w:pPr>
        <w:ind w:left="450" w:hanging="450"/>
        <w:jc w:val="both"/>
        <w:rPr>
          <w:rFonts w:cs="Calibri"/>
        </w:rPr>
      </w:pPr>
    </w:p>
    <w:p w14:paraId="60BCF03B" w14:textId="058338B5" w:rsidR="00D5538F" w:rsidRPr="000D4C2C" w:rsidRDefault="00D5538F" w:rsidP="000D4C2C">
      <w:pPr>
        <w:jc w:val="both"/>
        <w:rPr>
          <w:rFonts w:cs="Calibri"/>
        </w:rPr>
      </w:pPr>
      <w:r w:rsidRPr="000D4C2C">
        <w:rPr>
          <w:rFonts w:cs="Calibri"/>
        </w:rPr>
        <w:t xml:space="preserve">If you choose to complete this field, the reductions associated with your pollution prevention efforts will be featured on EPA’s website through the Pollution Prevention Search Tool at </w:t>
      </w:r>
      <w:hyperlink r:id="rId91" w:history="1">
        <w:r w:rsidRPr="001607AF">
          <w:rPr>
            <w:rStyle w:val="Hyperlink"/>
            <w:rFonts w:cs="Calibri"/>
          </w:rPr>
          <w:t>www.epa.gov/tri/p2</w:t>
        </w:r>
      </w:hyperlink>
      <w:r w:rsidRPr="000D4C2C">
        <w:rPr>
          <w:rFonts w:cs="Calibri"/>
        </w:rPr>
        <w:t>. The estimated annual reduction should be reported using the range codes listed beneath the source reduction method codes.</w:t>
      </w:r>
    </w:p>
    <w:p w14:paraId="4B58F9C6" w14:textId="77777777" w:rsidR="00D5538F" w:rsidRPr="000D4C2C" w:rsidRDefault="00D5538F" w:rsidP="000D4C2C">
      <w:pPr>
        <w:jc w:val="both"/>
        <w:rPr>
          <w:rFonts w:cs="Calibri"/>
          <w:b/>
        </w:rPr>
      </w:pPr>
    </w:p>
    <w:p w14:paraId="2F7301D0" w14:textId="77777777" w:rsidR="00D5538F" w:rsidRPr="000D4C2C" w:rsidRDefault="00D5538F" w:rsidP="000D4C2C">
      <w:pPr>
        <w:jc w:val="both"/>
        <w:rPr>
          <w:rFonts w:cs="Calibri"/>
          <w:b/>
          <w:i/>
        </w:rPr>
      </w:pPr>
      <w:r w:rsidRPr="000D4C2C">
        <w:rPr>
          <w:rFonts w:cs="Calibri"/>
          <w:b/>
          <w:i/>
        </w:rPr>
        <w:t>Reporting Tips:</w:t>
      </w:r>
    </w:p>
    <w:p w14:paraId="6A195D14" w14:textId="77777777" w:rsidR="00D5538F" w:rsidRPr="000D4C2C" w:rsidRDefault="00D5538F" w:rsidP="000D4C2C">
      <w:pPr>
        <w:numPr>
          <w:ilvl w:val="0"/>
          <w:numId w:val="74"/>
        </w:numPr>
        <w:autoSpaceDE w:val="0"/>
        <w:autoSpaceDN w:val="0"/>
        <w:jc w:val="both"/>
        <w:rPr>
          <w:rFonts w:cs="Calibri"/>
        </w:rPr>
      </w:pPr>
      <w:r w:rsidRPr="000D4C2C">
        <w:rPr>
          <w:rFonts w:cs="Calibri"/>
        </w:rPr>
        <w:t>This estimate is based on the facility’s best readily available information at the time the activity is reported and will not necessarily reflect the actual reduction once implementation of the activity is completed.</w:t>
      </w:r>
    </w:p>
    <w:p w14:paraId="6A14C445" w14:textId="77777777" w:rsidR="00D5538F" w:rsidRPr="000D4C2C" w:rsidRDefault="00D5538F" w:rsidP="000D4C2C">
      <w:pPr>
        <w:numPr>
          <w:ilvl w:val="0"/>
          <w:numId w:val="74"/>
        </w:numPr>
        <w:autoSpaceDE w:val="0"/>
        <w:autoSpaceDN w:val="0"/>
        <w:jc w:val="both"/>
        <w:rPr>
          <w:rFonts w:cs="Calibri"/>
        </w:rPr>
      </w:pPr>
      <w:r w:rsidRPr="000D4C2C">
        <w:rPr>
          <w:rFonts w:cs="Calibri"/>
        </w:rPr>
        <w:t>The estimated annual reduction only accounts for the impact of the particular source reduction activity. For example, if production is expected to double, but chemical quantities are expected to remain constant (when they also would have doubled if not for the source reduction activity), then the estimated annual reduction for the activity is 50%.</w:t>
      </w:r>
    </w:p>
    <w:p w14:paraId="39BA7C82" w14:textId="77777777" w:rsidR="00D5538F" w:rsidRDefault="00D5538F" w:rsidP="000205B3">
      <w:pPr>
        <w:jc w:val="both"/>
        <w:rPr>
          <w:b/>
          <w:i/>
          <w:szCs w:val="22"/>
        </w:rPr>
      </w:pPr>
    </w:p>
    <w:p w14:paraId="42476137" w14:textId="77777777" w:rsidR="00D5538F" w:rsidRPr="00391889" w:rsidRDefault="00D5538F" w:rsidP="00997464">
      <w:pPr>
        <w:spacing w:after="120"/>
        <w:jc w:val="both"/>
        <w:rPr>
          <w:b/>
          <w:szCs w:val="22"/>
        </w:rPr>
      </w:pPr>
      <w:r>
        <w:rPr>
          <w:b/>
          <w:szCs w:val="22"/>
        </w:rPr>
        <w:t>Source Reduction Activity Codes</w:t>
      </w:r>
    </w:p>
    <w:p w14:paraId="47695A97" w14:textId="77777777" w:rsidR="00D5538F" w:rsidRDefault="00D5538F" w:rsidP="00BC7E71">
      <w:pPr>
        <w:jc w:val="both"/>
        <w:rPr>
          <w:b/>
          <w:szCs w:val="22"/>
        </w:rPr>
      </w:pPr>
      <w:r>
        <w:rPr>
          <w:szCs w:val="22"/>
        </w:rPr>
        <w:t>Source reduction activity codes are listed below. In recent years many facilities have implemented green chemistry and green engineering practices to prevent pollution.  In order to more closely represent these practices, EPA has developed six new source reduction codes. These codes are represented as: W15; W43; W50; W56; W57; and W84 and are provided in the list of source reductions below.  Scenarios as to when these codes should be used are provided in Example 28.</w:t>
      </w:r>
    </w:p>
    <w:p w14:paraId="2FC52401" w14:textId="77777777" w:rsidR="00D5538F" w:rsidRDefault="00D5538F" w:rsidP="00BC7E71">
      <w:pPr>
        <w:jc w:val="both"/>
        <w:rPr>
          <w:szCs w:val="22"/>
        </w:rPr>
      </w:pPr>
    </w:p>
    <w:p w14:paraId="39030957" w14:textId="77777777" w:rsidR="00D5538F" w:rsidRDefault="00D5538F" w:rsidP="00BC7E71">
      <w:pPr>
        <w:jc w:val="both"/>
        <w:rPr>
          <w:b/>
          <w:szCs w:val="22"/>
        </w:rPr>
      </w:pPr>
      <w:r>
        <w:rPr>
          <w:b/>
          <w:szCs w:val="22"/>
        </w:rPr>
        <w:t>Good Operating Practices</w:t>
      </w:r>
    </w:p>
    <w:p w14:paraId="448A1351" w14:textId="77777777" w:rsidR="00D5538F" w:rsidRDefault="00D5538F" w:rsidP="001F7EA1">
      <w:pPr>
        <w:ind w:left="720" w:hanging="720"/>
        <w:jc w:val="both"/>
        <w:rPr>
          <w:szCs w:val="22"/>
        </w:rPr>
      </w:pPr>
      <w:r>
        <w:rPr>
          <w:szCs w:val="22"/>
        </w:rPr>
        <w:t>W13</w:t>
      </w:r>
      <w:r>
        <w:rPr>
          <w:szCs w:val="22"/>
        </w:rPr>
        <w:tab/>
        <w:t>Improved maintenance scheduling, record keeping, or procedures</w:t>
      </w:r>
    </w:p>
    <w:p w14:paraId="0013D38F" w14:textId="77777777" w:rsidR="00D5538F" w:rsidRDefault="00D5538F" w:rsidP="001F7EA1">
      <w:pPr>
        <w:ind w:left="720" w:hanging="720"/>
        <w:jc w:val="both"/>
        <w:rPr>
          <w:szCs w:val="22"/>
        </w:rPr>
      </w:pPr>
      <w:r>
        <w:rPr>
          <w:szCs w:val="22"/>
        </w:rPr>
        <w:t>W14</w:t>
      </w:r>
      <w:r>
        <w:rPr>
          <w:szCs w:val="22"/>
        </w:rPr>
        <w:tab/>
        <w:t>Changed production schedule to minimize equipment and feedstock changeovers</w:t>
      </w:r>
    </w:p>
    <w:p w14:paraId="13A7D338" w14:textId="77777777" w:rsidR="00D5538F" w:rsidRDefault="00D5538F" w:rsidP="000205B3">
      <w:pPr>
        <w:ind w:left="720" w:hanging="720"/>
        <w:jc w:val="both"/>
        <w:rPr>
          <w:szCs w:val="22"/>
        </w:rPr>
      </w:pPr>
      <w:r>
        <w:rPr>
          <w:szCs w:val="22"/>
        </w:rPr>
        <w:t>W15</w:t>
      </w:r>
      <w:r>
        <w:rPr>
          <w:szCs w:val="22"/>
        </w:rPr>
        <w:tab/>
        <w:t>Introduced in-line product quality monitoring or other process analysis system</w:t>
      </w:r>
    </w:p>
    <w:p w14:paraId="285EBCA6" w14:textId="77777777" w:rsidR="00D5538F" w:rsidRDefault="00D5538F" w:rsidP="000205B3">
      <w:pPr>
        <w:ind w:left="720" w:hanging="720"/>
        <w:jc w:val="both"/>
        <w:rPr>
          <w:szCs w:val="22"/>
        </w:rPr>
      </w:pPr>
      <w:r>
        <w:rPr>
          <w:szCs w:val="22"/>
        </w:rPr>
        <w:t>W19</w:t>
      </w:r>
      <w:r>
        <w:rPr>
          <w:szCs w:val="22"/>
        </w:rPr>
        <w:tab/>
        <w:t>Other changes made in operating practices</w:t>
      </w:r>
    </w:p>
    <w:p w14:paraId="5578015E" w14:textId="77777777" w:rsidR="00D5538F" w:rsidRDefault="00D5538F" w:rsidP="000205B3">
      <w:pPr>
        <w:ind w:left="720" w:hanging="720"/>
        <w:jc w:val="both"/>
        <w:rPr>
          <w:szCs w:val="22"/>
        </w:rPr>
      </w:pPr>
    </w:p>
    <w:p w14:paraId="77D94B56" w14:textId="77777777" w:rsidR="00D5538F" w:rsidRDefault="00D5538F" w:rsidP="000205B3">
      <w:pPr>
        <w:ind w:left="720" w:hanging="720"/>
        <w:jc w:val="both"/>
        <w:rPr>
          <w:b/>
          <w:szCs w:val="22"/>
        </w:rPr>
      </w:pPr>
      <w:r>
        <w:rPr>
          <w:b/>
          <w:szCs w:val="22"/>
        </w:rPr>
        <w:t>Inventory Control</w:t>
      </w:r>
    </w:p>
    <w:p w14:paraId="662C1A6D" w14:textId="77777777" w:rsidR="00D5538F" w:rsidRDefault="00D5538F" w:rsidP="000205B3">
      <w:pPr>
        <w:ind w:left="720" w:hanging="720"/>
        <w:jc w:val="both"/>
        <w:rPr>
          <w:szCs w:val="22"/>
        </w:rPr>
      </w:pPr>
      <w:r>
        <w:rPr>
          <w:szCs w:val="22"/>
        </w:rPr>
        <w:t>W21</w:t>
      </w:r>
      <w:r>
        <w:rPr>
          <w:szCs w:val="22"/>
        </w:rPr>
        <w:tab/>
        <w:t>Instituted procedures to ensure that materials do not stay in inventory beyond shelf-life</w:t>
      </w:r>
    </w:p>
    <w:p w14:paraId="44FEAEEC" w14:textId="77777777" w:rsidR="00D5538F" w:rsidRDefault="00D5538F" w:rsidP="000205B3">
      <w:pPr>
        <w:ind w:left="720" w:hanging="720"/>
        <w:jc w:val="both"/>
        <w:rPr>
          <w:szCs w:val="22"/>
        </w:rPr>
      </w:pPr>
      <w:r>
        <w:rPr>
          <w:szCs w:val="22"/>
        </w:rPr>
        <w:t>W22</w:t>
      </w:r>
      <w:r>
        <w:rPr>
          <w:szCs w:val="22"/>
        </w:rPr>
        <w:tab/>
        <w:t>Began to test outdated material — continue to use if still effective</w:t>
      </w:r>
    </w:p>
    <w:p w14:paraId="79898014" w14:textId="77777777" w:rsidR="00D5538F" w:rsidRDefault="00D5538F" w:rsidP="000205B3">
      <w:pPr>
        <w:ind w:left="720" w:hanging="720"/>
        <w:rPr>
          <w:szCs w:val="22"/>
        </w:rPr>
      </w:pPr>
      <w:r>
        <w:rPr>
          <w:szCs w:val="22"/>
        </w:rPr>
        <w:t>W23</w:t>
      </w:r>
      <w:r>
        <w:rPr>
          <w:szCs w:val="22"/>
        </w:rPr>
        <w:tab/>
        <w:t>Eliminated shelf-life requirements for stable materials</w:t>
      </w:r>
    </w:p>
    <w:p w14:paraId="2B037222" w14:textId="77777777" w:rsidR="00D5538F" w:rsidRDefault="00D5538F" w:rsidP="000205B3">
      <w:pPr>
        <w:ind w:left="720" w:hanging="720"/>
        <w:rPr>
          <w:szCs w:val="22"/>
        </w:rPr>
      </w:pPr>
      <w:r>
        <w:rPr>
          <w:szCs w:val="22"/>
        </w:rPr>
        <w:t>W24</w:t>
      </w:r>
      <w:r>
        <w:rPr>
          <w:szCs w:val="22"/>
        </w:rPr>
        <w:tab/>
        <w:t>Instituted better labeling procedures</w:t>
      </w:r>
    </w:p>
    <w:p w14:paraId="3E3E475C" w14:textId="77777777" w:rsidR="00D5538F" w:rsidRDefault="00D5538F" w:rsidP="000205B3">
      <w:pPr>
        <w:ind w:left="720" w:hanging="720"/>
        <w:rPr>
          <w:szCs w:val="22"/>
        </w:rPr>
      </w:pPr>
      <w:r>
        <w:rPr>
          <w:szCs w:val="22"/>
        </w:rPr>
        <w:t>W25</w:t>
      </w:r>
      <w:r>
        <w:rPr>
          <w:szCs w:val="22"/>
        </w:rPr>
        <w:tab/>
        <w:t>Instituted clearinghouse to exchange materials that would otherwise be discarded</w:t>
      </w:r>
    </w:p>
    <w:p w14:paraId="7644796C" w14:textId="77777777" w:rsidR="00D5538F" w:rsidRDefault="00D5538F" w:rsidP="000205B3">
      <w:pPr>
        <w:ind w:left="720" w:hanging="720"/>
        <w:rPr>
          <w:szCs w:val="22"/>
        </w:rPr>
      </w:pPr>
      <w:r>
        <w:rPr>
          <w:szCs w:val="22"/>
        </w:rPr>
        <w:t>W29</w:t>
      </w:r>
      <w:r>
        <w:rPr>
          <w:szCs w:val="22"/>
        </w:rPr>
        <w:tab/>
        <w:t>Other changes made in inventory control</w:t>
      </w:r>
    </w:p>
    <w:p w14:paraId="3BF31EBE" w14:textId="77777777" w:rsidR="00D5538F" w:rsidRDefault="00D5538F" w:rsidP="000205B3">
      <w:pPr>
        <w:ind w:left="720" w:hanging="720"/>
        <w:jc w:val="both"/>
        <w:rPr>
          <w:b/>
          <w:szCs w:val="22"/>
        </w:rPr>
      </w:pPr>
    </w:p>
    <w:p w14:paraId="78EF3843" w14:textId="77777777" w:rsidR="00D5538F" w:rsidRDefault="00D5538F" w:rsidP="008A257E">
      <w:pPr>
        <w:keepNext/>
        <w:ind w:left="720" w:hanging="720"/>
        <w:jc w:val="both"/>
        <w:rPr>
          <w:b/>
          <w:szCs w:val="22"/>
        </w:rPr>
      </w:pPr>
      <w:r>
        <w:rPr>
          <w:b/>
          <w:szCs w:val="22"/>
        </w:rPr>
        <w:t>Spill and Leak Prevention</w:t>
      </w:r>
    </w:p>
    <w:p w14:paraId="0C4E48FF" w14:textId="77777777" w:rsidR="00D5538F" w:rsidRDefault="00D5538F" w:rsidP="008A257E">
      <w:pPr>
        <w:keepNext/>
        <w:ind w:left="720" w:hanging="720"/>
        <w:rPr>
          <w:szCs w:val="22"/>
        </w:rPr>
      </w:pPr>
      <w:r>
        <w:rPr>
          <w:szCs w:val="22"/>
        </w:rPr>
        <w:t>W31</w:t>
      </w:r>
      <w:r>
        <w:rPr>
          <w:szCs w:val="22"/>
        </w:rPr>
        <w:tab/>
        <w:t>Improved storage or stacking procedures</w:t>
      </w:r>
    </w:p>
    <w:p w14:paraId="32530C6B" w14:textId="77777777" w:rsidR="00D5538F" w:rsidRDefault="00D5538F" w:rsidP="008A257E">
      <w:pPr>
        <w:keepNext/>
        <w:ind w:left="720" w:hanging="720"/>
        <w:rPr>
          <w:szCs w:val="22"/>
        </w:rPr>
      </w:pPr>
      <w:r>
        <w:rPr>
          <w:szCs w:val="22"/>
        </w:rPr>
        <w:t>W32</w:t>
      </w:r>
      <w:r>
        <w:rPr>
          <w:szCs w:val="22"/>
        </w:rPr>
        <w:tab/>
        <w:t>Improved procedures for loading, unloading, and transfer operations</w:t>
      </w:r>
    </w:p>
    <w:p w14:paraId="37103E09" w14:textId="77777777" w:rsidR="00D5538F" w:rsidRDefault="00D5538F" w:rsidP="008A257E">
      <w:pPr>
        <w:keepNext/>
        <w:ind w:left="720" w:hanging="720"/>
        <w:rPr>
          <w:szCs w:val="22"/>
        </w:rPr>
      </w:pPr>
      <w:r>
        <w:rPr>
          <w:szCs w:val="22"/>
        </w:rPr>
        <w:t>W33</w:t>
      </w:r>
      <w:r>
        <w:rPr>
          <w:szCs w:val="22"/>
        </w:rPr>
        <w:tab/>
        <w:t>Installed overflow alarms or automatic shut-off valves</w:t>
      </w:r>
    </w:p>
    <w:p w14:paraId="0528BEF5" w14:textId="77777777" w:rsidR="00D5538F" w:rsidRDefault="00D5538F" w:rsidP="008A257E">
      <w:pPr>
        <w:keepNext/>
        <w:ind w:left="720" w:hanging="720"/>
        <w:rPr>
          <w:szCs w:val="22"/>
        </w:rPr>
      </w:pPr>
      <w:r>
        <w:rPr>
          <w:szCs w:val="22"/>
        </w:rPr>
        <w:t>W35</w:t>
      </w:r>
      <w:r>
        <w:rPr>
          <w:szCs w:val="22"/>
        </w:rPr>
        <w:tab/>
        <w:t>Installed vapor recovery systems</w:t>
      </w:r>
    </w:p>
    <w:p w14:paraId="07326EC3" w14:textId="77777777" w:rsidR="00D5538F" w:rsidRDefault="00D5538F" w:rsidP="008A257E">
      <w:pPr>
        <w:keepNext/>
        <w:ind w:left="720" w:hanging="720"/>
        <w:rPr>
          <w:szCs w:val="22"/>
        </w:rPr>
      </w:pPr>
      <w:r>
        <w:rPr>
          <w:szCs w:val="22"/>
        </w:rPr>
        <w:t>W36</w:t>
      </w:r>
      <w:r>
        <w:rPr>
          <w:szCs w:val="22"/>
        </w:rPr>
        <w:tab/>
        <w:t>Implemented inspection or monitoring program of potential spill or leak sources</w:t>
      </w:r>
    </w:p>
    <w:p w14:paraId="34CFD355" w14:textId="77777777" w:rsidR="00D5538F" w:rsidRDefault="00D5538F" w:rsidP="000205B3">
      <w:pPr>
        <w:ind w:left="720" w:hanging="720"/>
        <w:rPr>
          <w:szCs w:val="22"/>
        </w:rPr>
      </w:pPr>
      <w:r>
        <w:rPr>
          <w:szCs w:val="22"/>
        </w:rPr>
        <w:t>W39</w:t>
      </w:r>
      <w:r>
        <w:rPr>
          <w:szCs w:val="22"/>
        </w:rPr>
        <w:tab/>
        <w:t>Other changes made in spill and leak prevention</w:t>
      </w:r>
    </w:p>
    <w:p w14:paraId="23EB28F7" w14:textId="77777777" w:rsidR="00D5538F" w:rsidRDefault="00D5538F" w:rsidP="000205B3">
      <w:pPr>
        <w:ind w:left="720" w:hanging="720"/>
        <w:jc w:val="both"/>
        <w:rPr>
          <w:szCs w:val="22"/>
        </w:rPr>
      </w:pPr>
    </w:p>
    <w:p w14:paraId="0F8F5158" w14:textId="77777777" w:rsidR="00D5538F" w:rsidRDefault="00D5538F" w:rsidP="000205B3">
      <w:pPr>
        <w:ind w:left="720" w:hanging="720"/>
        <w:jc w:val="both"/>
        <w:rPr>
          <w:b/>
          <w:szCs w:val="22"/>
        </w:rPr>
      </w:pPr>
      <w:r>
        <w:rPr>
          <w:b/>
          <w:szCs w:val="22"/>
        </w:rPr>
        <w:t>Raw Material Modifications</w:t>
      </w:r>
    </w:p>
    <w:p w14:paraId="083046A2" w14:textId="77777777" w:rsidR="00D5538F" w:rsidRDefault="00D5538F" w:rsidP="000205B3">
      <w:pPr>
        <w:ind w:left="720" w:hanging="720"/>
        <w:jc w:val="both"/>
        <w:rPr>
          <w:szCs w:val="22"/>
        </w:rPr>
      </w:pPr>
      <w:r>
        <w:rPr>
          <w:szCs w:val="22"/>
        </w:rPr>
        <w:t>W41</w:t>
      </w:r>
      <w:r>
        <w:rPr>
          <w:szCs w:val="22"/>
        </w:rPr>
        <w:tab/>
        <w:t>Increased purity of raw materials</w:t>
      </w:r>
    </w:p>
    <w:p w14:paraId="3F126807" w14:textId="77777777" w:rsidR="00D5538F" w:rsidRDefault="00D5538F" w:rsidP="000205B3">
      <w:pPr>
        <w:ind w:left="720" w:hanging="720"/>
        <w:jc w:val="both"/>
        <w:rPr>
          <w:szCs w:val="22"/>
        </w:rPr>
      </w:pPr>
      <w:r>
        <w:rPr>
          <w:szCs w:val="22"/>
        </w:rPr>
        <w:t>W42</w:t>
      </w:r>
      <w:r>
        <w:rPr>
          <w:szCs w:val="22"/>
        </w:rPr>
        <w:tab/>
        <w:t>Substituted raw materials</w:t>
      </w:r>
    </w:p>
    <w:p w14:paraId="402DB0B5" w14:textId="77777777" w:rsidR="00D5538F" w:rsidRDefault="00D5538F" w:rsidP="000205B3">
      <w:pPr>
        <w:ind w:left="720" w:hanging="720"/>
        <w:jc w:val="both"/>
        <w:rPr>
          <w:szCs w:val="22"/>
        </w:rPr>
      </w:pPr>
      <w:r>
        <w:rPr>
          <w:szCs w:val="22"/>
        </w:rPr>
        <w:t>W43</w:t>
      </w:r>
      <w:r>
        <w:rPr>
          <w:szCs w:val="22"/>
        </w:rPr>
        <w:tab/>
        <w:t>Substituted a feedstock or reagent chemical with a different chemical</w:t>
      </w:r>
    </w:p>
    <w:p w14:paraId="33E0D344" w14:textId="77777777" w:rsidR="00D5538F" w:rsidRDefault="00D5538F" w:rsidP="000205B3">
      <w:pPr>
        <w:ind w:left="720" w:hanging="720"/>
        <w:jc w:val="both"/>
        <w:rPr>
          <w:szCs w:val="22"/>
        </w:rPr>
      </w:pPr>
      <w:r>
        <w:rPr>
          <w:szCs w:val="22"/>
        </w:rPr>
        <w:t>W49</w:t>
      </w:r>
      <w:r>
        <w:rPr>
          <w:szCs w:val="22"/>
        </w:rPr>
        <w:tab/>
        <w:t>Other raw material modifications made</w:t>
      </w:r>
    </w:p>
    <w:p w14:paraId="5315A46E" w14:textId="77777777" w:rsidR="00D5538F" w:rsidRDefault="00D5538F" w:rsidP="000205B3">
      <w:pPr>
        <w:ind w:left="720" w:hanging="720"/>
        <w:jc w:val="both"/>
        <w:rPr>
          <w:szCs w:val="22"/>
        </w:rPr>
      </w:pPr>
    </w:p>
    <w:p w14:paraId="0051E9CE" w14:textId="77777777" w:rsidR="00D5538F" w:rsidRDefault="00D5538F" w:rsidP="000205B3">
      <w:pPr>
        <w:ind w:left="720" w:hanging="720"/>
        <w:jc w:val="both"/>
        <w:rPr>
          <w:b/>
          <w:szCs w:val="22"/>
        </w:rPr>
      </w:pPr>
      <w:r>
        <w:rPr>
          <w:b/>
          <w:szCs w:val="22"/>
        </w:rPr>
        <w:t>Process Modifications</w:t>
      </w:r>
    </w:p>
    <w:p w14:paraId="61832F25" w14:textId="77777777" w:rsidR="00D5538F" w:rsidRPr="00A45AB6" w:rsidRDefault="00D5538F" w:rsidP="000205B3">
      <w:pPr>
        <w:ind w:left="720" w:hanging="720"/>
        <w:jc w:val="both"/>
        <w:rPr>
          <w:szCs w:val="22"/>
        </w:rPr>
      </w:pPr>
      <w:r>
        <w:rPr>
          <w:szCs w:val="22"/>
        </w:rPr>
        <w:t>W50</w:t>
      </w:r>
      <w:r>
        <w:rPr>
          <w:szCs w:val="22"/>
        </w:rPr>
        <w:tab/>
        <w:t>Optimized reaction conditions or otherwise increased efficiency of synthesis</w:t>
      </w:r>
    </w:p>
    <w:p w14:paraId="00B477D6" w14:textId="77777777" w:rsidR="00D5538F" w:rsidRDefault="00D5538F" w:rsidP="000205B3">
      <w:pPr>
        <w:ind w:left="720" w:hanging="720"/>
        <w:jc w:val="both"/>
        <w:rPr>
          <w:szCs w:val="22"/>
        </w:rPr>
      </w:pPr>
      <w:r>
        <w:rPr>
          <w:szCs w:val="22"/>
        </w:rPr>
        <w:t>W51</w:t>
      </w:r>
      <w:r>
        <w:rPr>
          <w:szCs w:val="22"/>
        </w:rPr>
        <w:tab/>
        <w:t>Instituted re-circulation within a process</w:t>
      </w:r>
    </w:p>
    <w:p w14:paraId="266602FE" w14:textId="77777777" w:rsidR="00D5538F" w:rsidRDefault="00D5538F" w:rsidP="000205B3">
      <w:pPr>
        <w:ind w:left="720" w:hanging="720"/>
        <w:jc w:val="both"/>
        <w:rPr>
          <w:szCs w:val="22"/>
        </w:rPr>
      </w:pPr>
      <w:r>
        <w:rPr>
          <w:szCs w:val="22"/>
        </w:rPr>
        <w:t>W52</w:t>
      </w:r>
      <w:r>
        <w:rPr>
          <w:szCs w:val="22"/>
        </w:rPr>
        <w:tab/>
        <w:t>Modified equipment, layout, or piping</w:t>
      </w:r>
    </w:p>
    <w:p w14:paraId="328D913C" w14:textId="77777777" w:rsidR="00D5538F" w:rsidRDefault="00D5538F" w:rsidP="000205B3">
      <w:pPr>
        <w:ind w:left="720" w:hanging="720"/>
        <w:jc w:val="both"/>
        <w:rPr>
          <w:szCs w:val="22"/>
        </w:rPr>
      </w:pPr>
      <w:r>
        <w:rPr>
          <w:szCs w:val="22"/>
        </w:rPr>
        <w:t>W53</w:t>
      </w:r>
      <w:r>
        <w:rPr>
          <w:szCs w:val="22"/>
        </w:rPr>
        <w:tab/>
        <w:t>Used a different process catalyst</w:t>
      </w:r>
    </w:p>
    <w:p w14:paraId="7C096A4C" w14:textId="77777777" w:rsidR="00D5538F" w:rsidRDefault="00D5538F" w:rsidP="000205B3">
      <w:pPr>
        <w:ind w:left="720" w:hanging="720"/>
        <w:jc w:val="both"/>
        <w:rPr>
          <w:szCs w:val="22"/>
        </w:rPr>
      </w:pPr>
      <w:r>
        <w:rPr>
          <w:szCs w:val="22"/>
        </w:rPr>
        <w:t>W54</w:t>
      </w:r>
      <w:r>
        <w:rPr>
          <w:szCs w:val="22"/>
        </w:rPr>
        <w:tab/>
        <w:t>Instituted better controls on operating bulk containers to minimize discarding of empty containers</w:t>
      </w:r>
    </w:p>
    <w:p w14:paraId="103FD059" w14:textId="77777777" w:rsidR="00D5538F" w:rsidRDefault="00D5538F" w:rsidP="000205B3">
      <w:pPr>
        <w:ind w:left="720" w:hanging="720"/>
        <w:jc w:val="both"/>
        <w:rPr>
          <w:szCs w:val="22"/>
        </w:rPr>
      </w:pPr>
      <w:r>
        <w:rPr>
          <w:szCs w:val="22"/>
        </w:rPr>
        <w:t>W55</w:t>
      </w:r>
      <w:r>
        <w:rPr>
          <w:szCs w:val="22"/>
        </w:rPr>
        <w:tab/>
        <w:t>Changed from small volume containers to bulk containers to minimize discarding of empty containers</w:t>
      </w:r>
    </w:p>
    <w:p w14:paraId="7B28A365" w14:textId="77777777" w:rsidR="00D5538F" w:rsidRDefault="00D5538F" w:rsidP="000205B3">
      <w:pPr>
        <w:ind w:left="720" w:hanging="720"/>
        <w:jc w:val="both"/>
        <w:rPr>
          <w:szCs w:val="22"/>
        </w:rPr>
      </w:pPr>
      <w:r>
        <w:rPr>
          <w:szCs w:val="22"/>
        </w:rPr>
        <w:t>W56</w:t>
      </w:r>
      <w:r>
        <w:rPr>
          <w:szCs w:val="22"/>
        </w:rPr>
        <w:tab/>
        <w:t>Reduced or eliminated use of an organic solvent</w:t>
      </w:r>
    </w:p>
    <w:p w14:paraId="61115B51" w14:textId="77777777" w:rsidR="00D5538F" w:rsidRDefault="00D5538F" w:rsidP="000205B3">
      <w:pPr>
        <w:ind w:left="720" w:hanging="720"/>
        <w:jc w:val="both"/>
        <w:rPr>
          <w:szCs w:val="22"/>
        </w:rPr>
      </w:pPr>
      <w:r>
        <w:rPr>
          <w:szCs w:val="22"/>
        </w:rPr>
        <w:t>W57</w:t>
      </w:r>
      <w:r>
        <w:rPr>
          <w:szCs w:val="22"/>
        </w:rPr>
        <w:tab/>
        <w:t>Used biotechnology in manufacturing process</w:t>
      </w:r>
    </w:p>
    <w:p w14:paraId="71E9158E" w14:textId="77777777" w:rsidR="00D5538F" w:rsidRDefault="00D5538F" w:rsidP="000205B3">
      <w:pPr>
        <w:ind w:left="720" w:hanging="720"/>
        <w:jc w:val="both"/>
        <w:rPr>
          <w:szCs w:val="22"/>
        </w:rPr>
      </w:pPr>
      <w:r>
        <w:rPr>
          <w:szCs w:val="22"/>
        </w:rPr>
        <w:t>W58</w:t>
      </w:r>
      <w:r>
        <w:rPr>
          <w:szCs w:val="22"/>
        </w:rPr>
        <w:tab/>
        <w:t>Other process modifications made</w:t>
      </w:r>
    </w:p>
    <w:p w14:paraId="15ECCE57" w14:textId="77777777" w:rsidR="00D5538F" w:rsidRDefault="00D5538F" w:rsidP="000205B3">
      <w:pPr>
        <w:ind w:left="720" w:hanging="720"/>
        <w:jc w:val="both"/>
        <w:rPr>
          <w:szCs w:val="22"/>
        </w:rPr>
      </w:pPr>
    </w:p>
    <w:p w14:paraId="38B4ACDB" w14:textId="77777777" w:rsidR="00D5538F" w:rsidRDefault="00D5538F" w:rsidP="000205B3">
      <w:pPr>
        <w:ind w:left="720" w:hanging="720"/>
        <w:jc w:val="both"/>
        <w:rPr>
          <w:b/>
          <w:szCs w:val="22"/>
        </w:rPr>
      </w:pPr>
      <w:r>
        <w:rPr>
          <w:b/>
          <w:szCs w:val="22"/>
        </w:rPr>
        <w:t>Cleaning and Degreasing</w:t>
      </w:r>
    </w:p>
    <w:p w14:paraId="065831D1" w14:textId="77777777" w:rsidR="00D5538F" w:rsidRDefault="00D5538F" w:rsidP="000205B3">
      <w:pPr>
        <w:ind w:left="720" w:hanging="720"/>
        <w:rPr>
          <w:szCs w:val="22"/>
        </w:rPr>
      </w:pPr>
      <w:r>
        <w:rPr>
          <w:szCs w:val="22"/>
        </w:rPr>
        <w:t xml:space="preserve">W59 </w:t>
      </w:r>
      <w:r>
        <w:rPr>
          <w:szCs w:val="22"/>
        </w:rPr>
        <w:tab/>
        <w:t>Modified stripping/cleaning equipment</w:t>
      </w:r>
    </w:p>
    <w:p w14:paraId="007BD3C1" w14:textId="77777777" w:rsidR="00D5538F" w:rsidRDefault="00D5538F" w:rsidP="000205B3">
      <w:pPr>
        <w:ind w:left="720" w:hanging="720"/>
        <w:rPr>
          <w:szCs w:val="22"/>
        </w:rPr>
      </w:pPr>
      <w:r>
        <w:rPr>
          <w:szCs w:val="22"/>
        </w:rPr>
        <w:t>W60</w:t>
      </w:r>
      <w:r>
        <w:rPr>
          <w:szCs w:val="22"/>
        </w:rPr>
        <w:tab/>
        <w:t>Changed to mechanical stripping/cleaning devices (from solvents or other materials)</w:t>
      </w:r>
    </w:p>
    <w:p w14:paraId="297748C3" w14:textId="77777777" w:rsidR="00D5538F" w:rsidRDefault="00D5538F" w:rsidP="000205B3">
      <w:pPr>
        <w:ind w:left="720" w:hanging="720"/>
        <w:rPr>
          <w:szCs w:val="22"/>
        </w:rPr>
      </w:pPr>
      <w:r>
        <w:rPr>
          <w:szCs w:val="22"/>
        </w:rPr>
        <w:t>W61</w:t>
      </w:r>
      <w:r>
        <w:rPr>
          <w:szCs w:val="22"/>
        </w:rPr>
        <w:tab/>
        <w:t>Changed to aqueous cleaners (from solvents or other materials)</w:t>
      </w:r>
    </w:p>
    <w:p w14:paraId="602F3CC7" w14:textId="77777777" w:rsidR="00D5538F" w:rsidRDefault="00D5538F" w:rsidP="000205B3">
      <w:pPr>
        <w:ind w:left="720" w:hanging="720"/>
        <w:rPr>
          <w:szCs w:val="22"/>
        </w:rPr>
      </w:pPr>
      <w:r>
        <w:rPr>
          <w:szCs w:val="22"/>
        </w:rPr>
        <w:t>W63</w:t>
      </w:r>
      <w:r>
        <w:rPr>
          <w:szCs w:val="22"/>
        </w:rPr>
        <w:tab/>
        <w:t>Modified containment procedures for cleaning units</w:t>
      </w:r>
    </w:p>
    <w:p w14:paraId="0F3B7EC4" w14:textId="77777777" w:rsidR="00D5538F" w:rsidRDefault="00D5538F" w:rsidP="000205B3">
      <w:pPr>
        <w:ind w:left="720" w:hanging="720"/>
        <w:rPr>
          <w:szCs w:val="22"/>
        </w:rPr>
      </w:pPr>
      <w:r>
        <w:rPr>
          <w:szCs w:val="22"/>
        </w:rPr>
        <w:t>W64</w:t>
      </w:r>
      <w:r>
        <w:rPr>
          <w:szCs w:val="22"/>
        </w:rPr>
        <w:tab/>
        <w:t>Improved draining procedures</w:t>
      </w:r>
    </w:p>
    <w:p w14:paraId="787AE68A" w14:textId="77777777" w:rsidR="00D5538F" w:rsidRDefault="00D5538F" w:rsidP="000205B3">
      <w:pPr>
        <w:ind w:left="720" w:hanging="720"/>
        <w:rPr>
          <w:szCs w:val="22"/>
        </w:rPr>
      </w:pPr>
      <w:r>
        <w:rPr>
          <w:szCs w:val="22"/>
        </w:rPr>
        <w:t>W65</w:t>
      </w:r>
      <w:r>
        <w:rPr>
          <w:szCs w:val="22"/>
        </w:rPr>
        <w:tab/>
        <w:t>Redesigned parts racks to reduce drag out</w:t>
      </w:r>
    </w:p>
    <w:p w14:paraId="1DEB24F6" w14:textId="77777777" w:rsidR="00D5538F" w:rsidRDefault="00D5538F" w:rsidP="000205B3">
      <w:pPr>
        <w:ind w:left="720" w:hanging="720"/>
        <w:rPr>
          <w:szCs w:val="22"/>
        </w:rPr>
      </w:pPr>
      <w:r>
        <w:rPr>
          <w:szCs w:val="22"/>
        </w:rPr>
        <w:t>W66</w:t>
      </w:r>
      <w:r>
        <w:rPr>
          <w:szCs w:val="22"/>
        </w:rPr>
        <w:tab/>
        <w:t>Modified or installed rinse systems</w:t>
      </w:r>
    </w:p>
    <w:p w14:paraId="60F5A956" w14:textId="77777777" w:rsidR="00D5538F" w:rsidRDefault="00D5538F" w:rsidP="000205B3">
      <w:pPr>
        <w:ind w:left="720" w:hanging="720"/>
        <w:rPr>
          <w:szCs w:val="22"/>
        </w:rPr>
      </w:pPr>
      <w:r>
        <w:rPr>
          <w:szCs w:val="22"/>
        </w:rPr>
        <w:t>W67</w:t>
      </w:r>
      <w:r>
        <w:rPr>
          <w:szCs w:val="22"/>
        </w:rPr>
        <w:tab/>
        <w:t>Improved rinse equipment design</w:t>
      </w:r>
    </w:p>
    <w:p w14:paraId="4B6E3C61" w14:textId="77777777" w:rsidR="00D5538F" w:rsidRDefault="00D5538F" w:rsidP="000205B3">
      <w:pPr>
        <w:ind w:left="720" w:hanging="720"/>
        <w:rPr>
          <w:szCs w:val="22"/>
        </w:rPr>
      </w:pPr>
      <w:r>
        <w:rPr>
          <w:szCs w:val="22"/>
        </w:rPr>
        <w:t>W68</w:t>
      </w:r>
      <w:r>
        <w:rPr>
          <w:szCs w:val="22"/>
        </w:rPr>
        <w:tab/>
        <w:t>Improved rinse equipment operation</w:t>
      </w:r>
    </w:p>
    <w:p w14:paraId="5F0F43E8" w14:textId="77777777" w:rsidR="00D5538F" w:rsidRDefault="00D5538F" w:rsidP="000205B3">
      <w:pPr>
        <w:ind w:left="720" w:hanging="720"/>
        <w:rPr>
          <w:szCs w:val="22"/>
        </w:rPr>
      </w:pPr>
      <w:r>
        <w:rPr>
          <w:szCs w:val="22"/>
        </w:rPr>
        <w:t>W71</w:t>
      </w:r>
      <w:r>
        <w:rPr>
          <w:szCs w:val="22"/>
        </w:rPr>
        <w:tab/>
        <w:t>Other cleaning and degreasing modifications made</w:t>
      </w:r>
    </w:p>
    <w:p w14:paraId="67ACFFFC" w14:textId="77777777" w:rsidR="00D5538F" w:rsidRDefault="00D5538F" w:rsidP="000205B3">
      <w:pPr>
        <w:ind w:left="720" w:hanging="720"/>
        <w:jc w:val="both"/>
        <w:rPr>
          <w:b/>
          <w:szCs w:val="22"/>
        </w:rPr>
      </w:pPr>
    </w:p>
    <w:p w14:paraId="72E5452E" w14:textId="77777777" w:rsidR="00D5538F" w:rsidRDefault="00D5538F" w:rsidP="008A257E">
      <w:pPr>
        <w:keepNext/>
        <w:ind w:left="720" w:hanging="720"/>
        <w:jc w:val="both"/>
        <w:rPr>
          <w:b/>
          <w:szCs w:val="22"/>
        </w:rPr>
      </w:pPr>
      <w:r>
        <w:rPr>
          <w:b/>
          <w:szCs w:val="22"/>
        </w:rPr>
        <w:t>Surface Preparation and Finishing</w:t>
      </w:r>
    </w:p>
    <w:p w14:paraId="609BDF5C" w14:textId="77777777" w:rsidR="00D5538F" w:rsidRDefault="00D5538F" w:rsidP="008A257E">
      <w:pPr>
        <w:keepNext/>
        <w:ind w:left="720" w:hanging="720"/>
        <w:jc w:val="both"/>
        <w:rPr>
          <w:szCs w:val="22"/>
        </w:rPr>
      </w:pPr>
      <w:r>
        <w:rPr>
          <w:szCs w:val="22"/>
        </w:rPr>
        <w:t>W72</w:t>
      </w:r>
      <w:r>
        <w:rPr>
          <w:szCs w:val="22"/>
        </w:rPr>
        <w:tab/>
        <w:t>Modified spray systems or equipment</w:t>
      </w:r>
    </w:p>
    <w:p w14:paraId="56D4AAC1" w14:textId="77777777" w:rsidR="00D5538F" w:rsidRDefault="00D5538F" w:rsidP="008A257E">
      <w:pPr>
        <w:keepNext/>
        <w:ind w:left="720" w:hanging="720"/>
        <w:jc w:val="both"/>
        <w:rPr>
          <w:szCs w:val="22"/>
        </w:rPr>
      </w:pPr>
      <w:r>
        <w:rPr>
          <w:szCs w:val="22"/>
        </w:rPr>
        <w:t>W73</w:t>
      </w:r>
      <w:r>
        <w:rPr>
          <w:szCs w:val="22"/>
        </w:rPr>
        <w:tab/>
        <w:t>Substituted coating materials used</w:t>
      </w:r>
    </w:p>
    <w:p w14:paraId="37A7A241" w14:textId="77777777" w:rsidR="00D5538F" w:rsidRDefault="00D5538F" w:rsidP="008A257E">
      <w:pPr>
        <w:keepNext/>
        <w:ind w:left="720" w:hanging="720"/>
        <w:jc w:val="both"/>
        <w:rPr>
          <w:szCs w:val="22"/>
        </w:rPr>
      </w:pPr>
      <w:r>
        <w:rPr>
          <w:szCs w:val="22"/>
        </w:rPr>
        <w:t>W74</w:t>
      </w:r>
      <w:r>
        <w:rPr>
          <w:szCs w:val="22"/>
        </w:rPr>
        <w:tab/>
        <w:t>Improved application techniques</w:t>
      </w:r>
    </w:p>
    <w:p w14:paraId="35085FEC" w14:textId="77777777" w:rsidR="00D5538F" w:rsidRDefault="00D5538F" w:rsidP="008A257E">
      <w:pPr>
        <w:keepNext/>
        <w:ind w:left="720" w:hanging="720"/>
        <w:jc w:val="both"/>
        <w:rPr>
          <w:szCs w:val="22"/>
        </w:rPr>
      </w:pPr>
      <w:r>
        <w:rPr>
          <w:szCs w:val="22"/>
        </w:rPr>
        <w:t>W75</w:t>
      </w:r>
      <w:r>
        <w:rPr>
          <w:szCs w:val="22"/>
        </w:rPr>
        <w:tab/>
        <w:t>Changed from spray to other system</w:t>
      </w:r>
    </w:p>
    <w:p w14:paraId="1D549F14" w14:textId="77777777" w:rsidR="00D5538F" w:rsidRDefault="00D5538F" w:rsidP="000675AD">
      <w:pPr>
        <w:ind w:left="720" w:hanging="720"/>
        <w:jc w:val="both"/>
        <w:rPr>
          <w:szCs w:val="22"/>
        </w:rPr>
      </w:pPr>
      <w:r>
        <w:rPr>
          <w:szCs w:val="22"/>
        </w:rPr>
        <w:t>W78</w:t>
      </w:r>
      <w:r>
        <w:rPr>
          <w:szCs w:val="22"/>
        </w:rPr>
        <w:tab/>
        <w:t>Other surface preparation and finishing modifications made</w:t>
      </w:r>
    </w:p>
    <w:p w14:paraId="52677A89" w14:textId="77777777" w:rsidR="00D5538F" w:rsidRDefault="00D5538F" w:rsidP="000675AD">
      <w:pPr>
        <w:ind w:left="720" w:hanging="720"/>
        <w:jc w:val="both"/>
        <w:rPr>
          <w:szCs w:val="22"/>
        </w:rPr>
      </w:pPr>
    </w:p>
    <w:p w14:paraId="66D4C36B" w14:textId="77777777" w:rsidR="00D5538F" w:rsidRDefault="00D5538F" w:rsidP="008A257E">
      <w:pPr>
        <w:keepNext/>
        <w:jc w:val="both"/>
        <w:rPr>
          <w:b/>
          <w:szCs w:val="22"/>
        </w:rPr>
      </w:pPr>
      <w:r>
        <w:rPr>
          <w:b/>
          <w:szCs w:val="22"/>
        </w:rPr>
        <w:t>Product Modifications</w:t>
      </w:r>
    </w:p>
    <w:p w14:paraId="0B59BE0F" w14:textId="77777777" w:rsidR="00D5538F" w:rsidRDefault="00D5538F" w:rsidP="008A257E">
      <w:pPr>
        <w:keepNext/>
        <w:ind w:left="720" w:hanging="720"/>
        <w:jc w:val="both"/>
        <w:rPr>
          <w:szCs w:val="22"/>
        </w:rPr>
      </w:pPr>
      <w:r>
        <w:rPr>
          <w:szCs w:val="22"/>
        </w:rPr>
        <w:t>W81</w:t>
      </w:r>
      <w:r>
        <w:rPr>
          <w:szCs w:val="22"/>
        </w:rPr>
        <w:tab/>
        <w:t>Changed product specifications</w:t>
      </w:r>
    </w:p>
    <w:p w14:paraId="0CDD054B" w14:textId="77777777" w:rsidR="00D5538F" w:rsidRDefault="00D5538F" w:rsidP="000205B3">
      <w:pPr>
        <w:ind w:left="720" w:hanging="720"/>
        <w:jc w:val="both"/>
        <w:rPr>
          <w:szCs w:val="22"/>
        </w:rPr>
      </w:pPr>
      <w:r>
        <w:rPr>
          <w:szCs w:val="22"/>
        </w:rPr>
        <w:t>W82</w:t>
      </w:r>
      <w:r>
        <w:rPr>
          <w:szCs w:val="22"/>
        </w:rPr>
        <w:tab/>
        <w:t>Modified design or composition of product</w:t>
      </w:r>
    </w:p>
    <w:p w14:paraId="1620B86F" w14:textId="77777777" w:rsidR="00D5538F" w:rsidRDefault="00D5538F" w:rsidP="000205B3">
      <w:pPr>
        <w:ind w:left="720" w:hanging="720"/>
        <w:jc w:val="both"/>
        <w:rPr>
          <w:szCs w:val="22"/>
        </w:rPr>
      </w:pPr>
      <w:r>
        <w:rPr>
          <w:szCs w:val="22"/>
        </w:rPr>
        <w:t>W83</w:t>
      </w:r>
      <w:r>
        <w:rPr>
          <w:szCs w:val="22"/>
        </w:rPr>
        <w:tab/>
        <w:t>Modified packaging</w:t>
      </w:r>
    </w:p>
    <w:p w14:paraId="005037EB" w14:textId="77777777" w:rsidR="00D5538F" w:rsidRDefault="00D5538F" w:rsidP="000205B3">
      <w:pPr>
        <w:ind w:left="720" w:hanging="720"/>
        <w:jc w:val="both"/>
        <w:rPr>
          <w:szCs w:val="22"/>
        </w:rPr>
      </w:pPr>
      <w:r>
        <w:rPr>
          <w:szCs w:val="22"/>
        </w:rPr>
        <w:t>W84</w:t>
      </w:r>
      <w:r>
        <w:rPr>
          <w:szCs w:val="22"/>
        </w:rPr>
        <w:tab/>
        <w:t xml:space="preserve">Developed a new chemical product to replace a previous chemical product </w:t>
      </w:r>
    </w:p>
    <w:p w14:paraId="207DF1B0" w14:textId="77777777" w:rsidR="00D5538F" w:rsidRDefault="00D5538F" w:rsidP="000205B3">
      <w:pPr>
        <w:ind w:left="720" w:hanging="720"/>
        <w:jc w:val="both"/>
        <w:rPr>
          <w:szCs w:val="22"/>
        </w:rPr>
      </w:pPr>
      <w:r>
        <w:rPr>
          <w:szCs w:val="22"/>
        </w:rPr>
        <w:t>W89</w:t>
      </w:r>
      <w:r>
        <w:rPr>
          <w:szCs w:val="22"/>
        </w:rPr>
        <w:tab/>
        <w:t>Other product modifications made</w:t>
      </w:r>
    </w:p>
    <w:p w14:paraId="1AADB313" w14:textId="77777777" w:rsidR="00D5538F" w:rsidRDefault="00D5538F" w:rsidP="000205B3">
      <w:pPr>
        <w:jc w:val="both"/>
        <w:rPr>
          <w:b/>
          <w:i/>
          <w:szCs w:val="22"/>
        </w:rPr>
      </w:pPr>
    </w:p>
    <w:p w14:paraId="6C40C2A4" w14:textId="77777777" w:rsidR="009B588D" w:rsidRDefault="009B588D" w:rsidP="00FD53B5">
      <w:pPr>
        <w:jc w:val="both"/>
        <w:rPr>
          <w:b/>
          <w:szCs w:val="22"/>
        </w:rPr>
      </w:pPr>
    </w:p>
    <w:p w14:paraId="0B7809AA" w14:textId="77777777" w:rsidR="009B588D" w:rsidRDefault="009B588D" w:rsidP="00FD53B5">
      <w:pPr>
        <w:jc w:val="both"/>
        <w:rPr>
          <w:b/>
          <w:szCs w:val="22"/>
        </w:rPr>
      </w:pPr>
    </w:p>
    <w:p w14:paraId="17176A72" w14:textId="77777777" w:rsidR="009B588D" w:rsidRDefault="009B588D" w:rsidP="00FD53B5">
      <w:pPr>
        <w:jc w:val="both"/>
        <w:rPr>
          <w:b/>
          <w:szCs w:val="22"/>
        </w:rPr>
      </w:pPr>
    </w:p>
    <w:p w14:paraId="14BBA25E" w14:textId="77777777" w:rsidR="00D5538F" w:rsidRDefault="00D5538F" w:rsidP="00FD53B5">
      <w:pPr>
        <w:jc w:val="both"/>
        <w:rPr>
          <w:b/>
          <w:i/>
          <w:szCs w:val="22"/>
        </w:rPr>
      </w:pPr>
      <w:r w:rsidRPr="00391889">
        <w:rPr>
          <w:b/>
          <w:szCs w:val="22"/>
        </w:rPr>
        <w:t>Methods to Identify Source Reduction Activities</w:t>
      </w:r>
    </w:p>
    <w:p w14:paraId="7D50A80B" w14:textId="77777777" w:rsidR="00D5538F" w:rsidRPr="00D613C9" w:rsidRDefault="00D5538F" w:rsidP="00FD53B5">
      <w:pPr>
        <w:jc w:val="both"/>
        <w:rPr>
          <w:b/>
          <w:i/>
          <w:szCs w:val="22"/>
        </w:rPr>
      </w:pPr>
    </w:p>
    <w:p w14:paraId="1A4B9B2B" w14:textId="77777777" w:rsidR="00D5538F" w:rsidRDefault="00D5538F" w:rsidP="000205B3">
      <w:pPr>
        <w:ind w:left="720" w:hanging="720"/>
        <w:rPr>
          <w:szCs w:val="22"/>
        </w:rPr>
      </w:pPr>
      <w:r>
        <w:rPr>
          <w:szCs w:val="22"/>
        </w:rPr>
        <w:t>T01</w:t>
      </w:r>
      <w:r>
        <w:rPr>
          <w:szCs w:val="22"/>
        </w:rPr>
        <w:tab/>
        <w:t>Internal pollution prevention opportunity audit(s)</w:t>
      </w:r>
    </w:p>
    <w:p w14:paraId="618C8D1F" w14:textId="77777777" w:rsidR="00D5538F" w:rsidRDefault="00D5538F" w:rsidP="000205B3">
      <w:pPr>
        <w:ind w:left="720" w:hanging="720"/>
        <w:rPr>
          <w:szCs w:val="22"/>
        </w:rPr>
      </w:pPr>
      <w:r>
        <w:rPr>
          <w:szCs w:val="22"/>
        </w:rPr>
        <w:t>T02</w:t>
      </w:r>
      <w:r>
        <w:rPr>
          <w:szCs w:val="22"/>
        </w:rPr>
        <w:tab/>
        <w:t>External pollution prevention opportunity audit(s)</w:t>
      </w:r>
    </w:p>
    <w:p w14:paraId="680EC98F" w14:textId="77777777" w:rsidR="00D5538F" w:rsidRDefault="00D5538F" w:rsidP="000205B3">
      <w:pPr>
        <w:ind w:left="720" w:hanging="720"/>
        <w:rPr>
          <w:szCs w:val="22"/>
        </w:rPr>
      </w:pPr>
      <w:r>
        <w:rPr>
          <w:szCs w:val="22"/>
        </w:rPr>
        <w:t>T03</w:t>
      </w:r>
      <w:r>
        <w:rPr>
          <w:szCs w:val="22"/>
        </w:rPr>
        <w:tab/>
        <w:t>Materials balance audits</w:t>
      </w:r>
    </w:p>
    <w:p w14:paraId="1A5750FD" w14:textId="77777777" w:rsidR="00D5538F" w:rsidRDefault="00D5538F" w:rsidP="000205B3">
      <w:pPr>
        <w:ind w:left="720" w:hanging="720"/>
        <w:rPr>
          <w:szCs w:val="22"/>
        </w:rPr>
      </w:pPr>
      <w:r>
        <w:rPr>
          <w:szCs w:val="22"/>
        </w:rPr>
        <w:t>T04</w:t>
      </w:r>
      <w:r>
        <w:rPr>
          <w:szCs w:val="22"/>
        </w:rPr>
        <w:tab/>
        <w:t>Participative team management</w:t>
      </w:r>
    </w:p>
    <w:p w14:paraId="22CAABD1" w14:textId="77777777" w:rsidR="00D5538F" w:rsidRDefault="00D5538F" w:rsidP="000205B3">
      <w:pPr>
        <w:ind w:left="720" w:hanging="720"/>
        <w:rPr>
          <w:szCs w:val="22"/>
        </w:rPr>
      </w:pPr>
      <w:r>
        <w:rPr>
          <w:szCs w:val="22"/>
        </w:rPr>
        <w:t>T05</w:t>
      </w:r>
      <w:r>
        <w:rPr>
          <w:szCs w:val="22"/>
        </w:rPr>
        <w:tab/>
        <w:t>Employee recommendation (independent of a formal company program</w:t>
      </w:r>
    </w:p>
    <w:p w14:paraId="542E235A" w14:textId="77777777" w:rsidR="00D5538F" w:rsidRDefault="00D5538F" w:rsidP="000205B3">
      <w:pPr>
        <w:ind w:left="720" w:hanging="720"/>
        <w:rPr>
          <w:szCs w:val="22"/>
        </w:rPr>
      </w:pPr>
      <w:r>
        <w:rPr>
          <w:szCs w:val="22"/>
        </w:rPr>
        <w:t>T06</w:t>
      </w:r>
      <w:r>
        <w:rPr>
          <w:szCs w:val="22"/>
        </w:rPr>
        <w:tab/>
        <w:t>Employee recommendation (under a formal company program</w:t>
      </w:r>
    </w:p>
    <w:p w14:paraId="090F16E7" w14:textId="77777777" w:rsidR="00D5538F" w:rsidRDefault="00D5538F" w:rsidP="000205B3">
      <w:pPr>
        <w:ind w:left="720" w:hanging="720"/>
        <w:rPr>
          <w:szCs w:val="22"/>
        </w:rPr>
      </w:pPr>
      <w:r>
        <w:rPr>
          <w:szCs w:val="22"/>
        </w:rPr>
        <w:t>T07</w:t>
      </w:r>
      <w:r>
        <w:rPr>
          <w:szCs w:val="22"/>
        </w:rPr>
        <w:tab/>
        <w:t>State government technical assistance program</w:t>
      </w:r>
    </w:p>
    <w:p w14:paraId="22EE6247" w14:textId="77777777" w:rsidR="00D5538F" w:rsidRDefault="00D5538F" w:rsidP="000205B3">
      <w:pPr>
        <w:ind w:left="720" w:hanging="720"/>
        <w:rPr>
          <w:szCs w:val="22"/>
        </w:rPr>
      </w:pPr>
      <w:r>
        <w:rPr>
          <w:szCs w:val="22"/>
        </w:rPr>
        <w:t>T08</w:t>
      </w:r>
      <w:r>
        <w:rPr>
          <w:szCs w:val="22"/>
        </w:rPr>
        <w:tab/>
        <w:t>Federal government technical assistance program</w:t>
      </w:r>
    </w:p>
    <w:p w14:paraId="2E3D06C6" w14:textId="77777777" w:rsidR="00D5538F" w:rsidRDefault="00D5538F" w:rsidP="000205B3">
      <w:pPr>
        <w:ind w:left="720" w:hanging="720"/>
        <w:rPr>
          <w:szCs w:val="22"/>
        </w:rPr>
      </w:pPr>
      <w:r>
        <w:rPr>
          <w:szCs w:val="22"/>
        </w:rPr>
        <w:t>T09</w:t>
      </w:r>
      <w:r>
        <w:rPr>
          <w:szCs w:val="22"/>
        </w:rPr>
        <w:tab/>
        <w:t>Trade association/industry technical assistance program</w:t>
      </w:r>
    </w:p>
    <w:p w14:paraId="7639B09E" w14:textId="77777777" w:rsidR="00D5538F" w:rsidRDefault="00D5538F" w:rsidP="000205B3">
      <w:pPr>
        <w:ind w:left="720" w:hanging="720"/>
        <w:rPr>
          <w:szCs w:val="22"/>
        </w:rPr>
      </w:pPr>
      <w:r>
        <w:rPr>
          <w:szCs w:val="22"/>
        </w:rPr>
        <w:t>T10</w:t>
      </w:r>
      <w:r>
        <w:rPr>
          <w:szCs w:val="22"/>
        </w:rPr>
        <w:tab/>
        <w:t>Vendor assistance</w:t>
      </w:r>
    </w:p>
    <w:p w14:paraId="1E39A3AC" w14:textId="77777777" w:rsidR="00D5538F" w:rsidRDefault="00D5538F" w:rsidP="000205B3">
      <w:pPr>
        <w:ind w:left="720" w:hanging="720"/>
        <w:rPr>
          <w:szCs w:val="22"/>
        </w:rPr>
      </w:pPr>
      <w:r>
        <w:rPr>
          <w:szCs w:val="22"/>
        </w:rPr>
        <w:t>T11</w:t>
      </w:r>
      <w:r>
        <w:rPr>
          <w:szCs w:val="22"/>
        </w:rPr>
        <w:tab/>
        <w:t>Other</w:t>
      </w:r>
    </w:p>
    <w:p w14:paraId="2448C425" w14:textId="77777777" w:rsidR="00D5538F" w:rsidRDefault="00D5538F">
      <w:pPr>
        <w:rPr>
          <w:b/>
          <w:szCs w:val="22"/>
        </w:rPr>
      </w:pPr>
    </w:p>
    <w:p w14:paraId="16997DEF" w14:textId="77777777" w:rsidR="00D5538F" w:rsidRPr="00B16531" w:rsidRDefault="00D5538F" w:rsidP="000D4C2C">
      <w:pPr>
        <w:jc w:val="both"/>
        <w:rPr>
          <w:rFonts w:cs="Calibri"/>
          <w:b/>
        </w:rPr>
      </w:pPr>
      <w:r w:rsidRPr="00B16531">
        <w:rPr>
          <w:rFonts w:cs="Calibri"/>
          <w:b/>
        </w:rPr>
        <w:t>Estimated Annual Reduction Range Codes</w:t>
      </w:r>
    </w:p>
    <w:p w14:paraId="19810009" w14:textId="77777777" w:rsidR="00D5538F" w:rsidRPr="00B16531" w:rsidRDefault="00D5538F" w:rsidP="000D4C2C">
      <w:pPr>
        <w:jc w:val="both"/>
        <w:rPr>
          <w:rFonts w:cs="Calibri"/>
        </w:rPr>
      </w:pPr>
    </w:p>
    <w:p w14:paraId="04EB1451" w14:textId="77777777" w:rsidR="00D5538F" w:rsidRPr="00B16531" w:rsidRDefault="00D5538F" w:rsidP="000D4C2C">
      <w:pPr>
        <w:ind w:left="720" w:hanging="720"/>
        <w:jc w:val="both"/>
        <w:rPr>
          <w:rFonts w:cs="Calibri"/>
        </w:rPr>
      </w:pPr>
      <w:r w:rsidRPr="00B16531">
        <w:rPr>
          <w:rFonts w:cs="Calibri"/>
        </w:rPr>
        <w:t>R1 =</w:t>
      </w:r>
      <w:r w:rsidRPr="00B16531">
        <w:rPr>
          <w:rFonts w:cs="Calibri"/>
        </w:rPr>
        <w:tab/>
        <w:t>100% (elimination of the chemical)</w:t>
      </w:r>
    </w:p>
    <w:p w14:paraId="49771FFF" w14:textId="77777777" w:rsidR="00D5538F" w:rsidRPr="00B16531" w:rsidRDefault="00D5538F" w:rsidP="000D4C2C">
      <w:pPr>
        <w:ind w:left="720" w:hanging="720"/>
        <w:jc w:val="both"/>
        <w:rPr>
          <w:rFonts w:cs="Calibri"/>
        </w:rPr>
      </w:pPr>
      <w:r w:rsidRPr="00B16531">
        <w:rPr>
          <w:rFonts w:cs="Calibri"/>
        </w:rPr>
        <w:t xml:space="preserve">R2 = </w:t>
      </w:r>
      <w:r w:rsidRPr="00B16531">
        <w:rPr>
          <w:rFonts w:cs="Calibri"/>
        </w:rPr>
        <w:tab/>
        <w:t>greater than or equal to 50%, but less than 100%</w:t>
      </w:r>
    </w:p>
    <w:p w14:paraId="7A1358CB" w14:textId="77777777" w:rsidR="00D5538F" w:rsidRPr="00B16531" w:rsidRDefault="00D5538F" w:rsidP="000D4C2C">
      <w:pPr>
        <w:ind w:left="720" w:hanging="720"/>
        <w:jc w:val="both"/>
        <w:rPr>
          <w:rFonts w:cs="Calibri"/>
        </w:rPr>
      </w:pPr>
      <w:r w:rsidRPr="00B16531">
        <w:rPr>
          <w:rFonts w:cs="Calibri"/>
        </w:rPr>
        <w:t xml:space="preserve">R3 = </w:t>
      </w:r>
      <w:r w:rsidRPr="00B16531">
        <w:rPr>
          <w:rFonts w:cs="Calibri"/>
        </w:rPr>
        <w:tab/>
        <w:t>greater than or equal to 25%, but less than 50%</w:t>
      </w:r>
    </w:p>
    <w:p w14:paraId="534257CF" w14:textId="77777777" w:rsidR="00D5538F" w:rsidRPr="00B16531" w:rsidRDefault="00D5538F" w:rsidP="000D4C2C">
      <w:pPr>
        <w:ind w:left="720" w:hanging="720"/>
        <w:jc w:val="both"/>
        <w:rPr>
          <w:rFonts w:cs="Calibri"/>
        </w:rPr>
      </w:pPr>
      <w:r w:rsidRPr="00B16531">
        <w:rPr>
          <w:rFonts w:cs="Calibri"/>
        </w:rPr>
        <w:t xml:space="preserve">R4 = </w:t>
      </w:r>
      <w:r w:rsidRPr="00B16531">
        <w:rPr>
          <w:rFonts w:cs="Calibri"/>
        </w:rPr>
        <w:tab/>
        <w:t>greater than or equal 15%, but less than to 25%</w:t>
      </w:r>
    </w:p>
    <w:p w14:paraId="332F87FA" w14:textId="77777777" w:rsidR="00D5538F" w:rsidRPr="00B16531" w:rsidRDefault="00D5538F" w:rsidP="000D4C2C">
      <w:pPr>
        <w:ind w:left="720" w:hanging="720"/>
        <w:jc w:val="both"/>
        <w:rPr>
          <w:rFonts w:cs="Calibri"/>
        </w:rPr>
      </w:pPr>
      <w:r w:rsidRPr="00B16531">
        <w:rPr>
          <w:rFonts w:cs="Calibri"/>
        </w:rPr>
        <w:t xml:space="preserve">R5 = </w:t>
      </w:r>
      <w:r w:rsidRPr="00B16531">
        <w:rPr>
          <w:rFonts w:cs="Calibri"/>
        </w:rPr>
        <w:tab/>
        <w:t>greater than or equal 5%, but less than to 15%</w:t>
      </w:r>
    </w:p>
    <w:p w14:paraId="41804B40" w14:textId="77777777" w:rsidR="00D5538F" w:rsidRPr="00B16531" w:rsidRDefault="00D5538F" w:rsidP="000D4C2C">
      <w:pPr>
        <w:spacing w:after="120"/>
        <w:jc w:val="both"/>
        <w:rPr>
          <w:b/>
          <w:szCs w:val="22"/>
        </w:rPr>
      </w:pPr>
      <w:r w:rsidRPr="00B16531">
        <w:rPr>
          <w:rFonts w:cs="Calibri"/>
        </w:rPr>
        <w:t xml:space="preserve">R6 = </w:t>
      </w:r>
      <w:r w:rsidRPr="00B16531">
        <w:rPr>
          <w:rFonts w:cs="Calibri"/>
        </w:rPr>
        <w:tab/>
        <w:t>greater than 0%, but less than 5%</w:t>
      </w:r>
    </w:p>
    <w:p w14:paraId="7B526823" w14:textId="77777777" w:rsidR="00184EDC" w:rsidRDefault="00184EDC">
      <w:pPr>
        <w:rPr>
          <w:b/>
          <w:szCs w:val="22"/>
        </w:rPr>
        <w:sectPr w:rsidR="00184EDC" w:rsidSect="00594392">
          <w:pgSz w:w="12240" w:h="15840"/>
          <w:pgMar w:top="720" w:right="1296" w:bottom="576" w:left="1296" w:header="720" w:footer="576" w:gutter="0"/>
          <w:cols w:num="2" w:space="346"/>
          <w:docGrid w:linePitch="360"/>
        </w:sectPr>
      </w:pPr>
    </w:p>
    <w:p w14:paraId="44667391" w14:textId="77777777" w:rsidR="00184EDC" w:rsidRDefault="00184EDC">
      <w:pPr>
        <w:rPr>
          <w:b/>
          <w:szCs w:val="22"/>
        </w:rPr>
        <w:sectPr w:rsidR="00184EDC" w:rsidSect="00184EDC">
          <w:type w:val="continuous"/>
          <w:pgSz w:w="12240" w:h="15840"/>
          <w:pgMar w:top="720" w:right="1296" w:bottom="576" w:left="1296" w:header="720" w:footer="576" w:gutter="0"/>
          <w:cols w:num="2" w:space="346"/>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D5538F" w:rsidRPr="00C4355E" w14:paraId="7B2FF1CB" w14:textId="77777777" w:rsidTr="00C4355E">
        <w:tc>
          <w:tcPr>
            <w:tcW w:w="9864" w:type="dxa"/>
            <w:shd w:val="clear" w:color="auto" w:fill="E6E6E6"/>
          </w:tcPr>
          <w:p w14:paraId="6122B382" w14:textId="77777777" w:rsidR="00D5538F" w:rsidRPr="00805D00" w:rsidRDefault="00D5538F" w:rsidP="008A257E">
            <w:pPr>
              <w:pStyle w:val="ExampleHeading"/>
              <w:rPr>
                <w:bCs/>
                <w:szCs w:val="22"/>
              </w:rPr>
            </w:pPr>
            <w:bookmarkStart w:id="189" w:name="_Toc431803139"/>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27</w:t>
            </w:r>
            <w:r w:rsidRPr="00805D00">
              <w:rPr>
                <w:bCs/>
                <w:szCs w:val="22"/>
              </w:rPr>
              <w:fldChar w:fldCharType="end"/>
            </w:r>
            <w:r w:rsidRPr="00805D00">
              <w:rPr>
                <w:bCs/>
                <w:szCs w:val="22"/>
              </w:rPr>
              <w:t>:</w:t>
            </w:r>
            <w:r w:rsidRPr="00805D00">
              <w:rPr>
                <w:bCs/>
                <w:szCs w:val="22"/>
              </w:rPr>
              <w:tab/>
              <w:t>Source Reduction</w:t>
            </w:r>
            <w:bookmarkEnd w:id="189"/>
            <w:r>
              <w:rPr>
                <w:bCs/>
                <w:szCs w:val="22"/>
              </w:rPr>
              <w:fldChar w:fldCharType="begin"/>
            </w:r>
            <w:r w:rsidRPr="00805D00">
              <w:rPr>
                <w:bCs/>
                <w:szCs w:val="22"/>
              </w:rPr>
              <w:instrText>xe "Source Reduction"</w:instrText>
            </w:r>
            <w:r>
              <w:rPr>
                <w:bCs/>
                <w:szCs w:val="22"/>
              </w:rPr>
              <w:fldChar w:fldCharType="end"/>
            </w:r>
          </w:p>
          <w:p w14:paraId="0B4D71A6" w14:textId="77777777" w:rsidR="00D5538F" w:rsidRPr="00C4355E" w:rsidRDefault="00D5538F" w:rsidP="00C435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50DA49A" w14:textId="77777777" w:rsidR="00D5538F" w:rsidRPr="00C4355E" w:rsidRDefault="00D5538F" w:rsidP="008A257E">
            <w:pPr>
              <w:rPr>
                <w:color w:val="000000"/>
              </w:rPr>
            </w:pPr>
            <w:r w:rsidRPr="00C4355E">
              <w:rPr>
                <w:color w:val="000000"/>
                <w:szCs w:val="22"/>
              </w:rPr>
              <w:t>A facility assembles and paints furniture. Both the glue used to assemble the furniture and the paints contain EPCRA</w:t>
            </w:r>
            <w:r>
              <w:rPr>
                <w:color w:val="000000"/>
                <w:szCs w:val="22"/>
              </w:rPr>
              <w:fldChar w:fldCharType="begin"/>
            </w:r>
            <w:r w:rsidRPr="00C4355E">
              <w:rPr>
                <w:szCs w:val="22"/>
              </w:rPr>
              <w:instrText>xe "EPCRA"</w:instrText>
            </w:r>
            <w:r>
              <w:rPr>
                <w:color w:val="000000"/>
                <w:szCs w:val="22"/>
              </w:rPr>
              <w:fldChar w:fldCharType="end"/>
            </w:r>
            <w:r w:rsidRPr="00C4355E">
              <w:rPr>
                <w:color w:val="000000"/>
                <w:szCs w:val="22"/>
              </w:rPr>
              <w:t xml:space="preserve"> Section 313 chemicals. By examining the gluing process, the facility discovered that a new drum of glue is opened at the beginning of each shift, whether the old drum is empty or not. By adding a mechanism that prevents the drum from being changed before it is empty, the need for disposal of the glue is eliminated at the source. As a result, this activity is considered source reduction. </w:t>
            </w:r>
          </w:p>
          <w:p w14:paraId="677083BB" w14:textId="77777777" w:rsidR="00D5538F" w:rsidRPr="00C4355E" w:rsidRDefault="00D5538F" w:rsidP="008A257E">
            <w:pPr>
              <w:rPr>
                <w:color w:val="000000"/>
              </w:rPr>
            </w:pPr>
          </w:p>
          <w:p w14:paraId="627A8A54" w14:textId="77777777" w:rsidR="00D5538F" w:rsidRPr="00C4355E" w:rsidRDefault="00D5538F" w:rsidP="008A257E">
            <w:pPr>
              <w:rPr>
                <w:b/>
              </w:rPr>
            </w:pPr>
            <w:r w:rsidRPr="00C4355E">
              <w:rPr>
                <w:color w:val="000000"/>
                <w:szCs w:val="22"/>
              </w:rPr>
              <w:t>The painting process at this facility generates a solvent waste that contains an EPCRA Section 313 chemical that is collected and recovered. The recovered solvent is used to clean the painting equipment. The recycling activity does not reduce the amount of EPCRA Section 313 chemical recycled, and therefore is not considered a source reduction activity.</w:t>
            </w:r>
          </w:p>
          <w:p w14:paraId="121999DA" w14:textId="77777777" w:rsidR="00D5538F" w:rsidRPr="00C4355E" w:rsidRDefault="00D5538F">
            <w:pPr>
              <w:rPr>
                <w:b/>
              </w:rPr>
            </w:pPr>
          </w:p>
        </w:tc>
      </w:tr>
    </w:tbl>
    <w:p w14:paraId="795C0263" w14:textId="77777777" w:rsidR="00D5538F" w:rsidRDefault="00D5538F">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4"/>
      </w:tblGrid>
      <w:tr w:rsidR="00D5538F" w:rsidRPr="00C4355E" w14:paraId="0D1F1835" w14:textId="77777777" w:rsidTr="00C4355E">
        <w:tc>
          <w:tcPr>
            <w:tcW w:w="9864" w:type="dxa"/>
            <w:shd w:val="clear" w:color="auto" w:fill="E6E6E6"/>
          </w:tcPr>
          <w:p w14:paraId="59D483BA" w14:textId="77777777" w:rsidR="00D5538F" w:rsidRPr="00805D00" w:rsidRDefault="00D5538F" w:rsidP="008A257E">
            <w:pPr>
              <w:pStyle w:val="ExampleHeading"/>
              <w:rPr>
                <w:bCs/>
                <w:szCs w:val="22"/>
              </w:rPr>
            </w:pPr>
            <w:bookmarkStart w:id="190" w:name="_Toc431803140"/>
            <w:r w:rsidRPr="00805D00">
              <w:rPr>
                <w:bCs/>
                <w:szCs w:val="22"/>
              </w:rPr>
              <w:t xml:space="preserve">Example </w:t>
            </w:r>
            <w:r w:rsidRPr="00805D00">
              <w:rPr>
                <w:bCs/>
                <w:szCs w:val="22"/>
              </w:rPr>
              <w:fldChar w:fldCharType="begin"/>
            </w:r>
            <w:r w:rsidRPr="00805D00">
              <w:rPr>
                <w:bCs/>
                <w:szCs w:val="22"/>
              </w:rPr>
              <w:instrText xml:space="preserve"> SEQ Example \* ARABIC </w:instrText>
            </w:r>
            <w:r w:rsidRPr="00805D00">
              <w:rPr>
                <w:bCs/>
                <w:szCs w:val="22"/>
              </w:rPr>
              <w:fldChar w:fldCharType="separate"/>
            </w:r>
            <w:r w:rsidR="00796CC9">
              <w:rPr>
                <w:bCs/>
                <w:noProof/>
                <w:szCs w:val="22"/>
              </w:rPr>
              <w:t>28</w:t>
            </w:r>
            <w:r w:rsidRPr="00805D00">
              <w:rPr>
                <w:bCs/>
                <w:szCs w:val="22"/>
              </w:rPr>
              <w:fldChar w:fldCharType="end"/>
            </w:r>
            <w:r w:rsidRPr="00805D00">
              <w:rPr>
                <w:bCs/>
                <w:szCs w:val="22"/>
              </w:rPr>
              <w:t>:</w:t>
            </w:r>
            <w:r w:rsidRPr="00805D00">
              <w:rPr>
                <w:bCs/>
                <w:szCs w:val="22"/>
              </w:rPr>
              <w:tab/>
              <w:t>Green Chemistry</w:t>
            </w:r>
            <w:bookmarkEnd w:id="190"/>
          </w:p>
          <w:p w14:paraId="48CE68D6" w14:textId="77777777" w:rsidR="00D5538F" w:rsidRPr="00C4355E" w:rsidRDefault="00D5538F" w:rsidP="00C435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rPr>
                <w:b/>
                <w:bCs/>
                <w:color w:val="000000"/>
              </w:rPr>
            </w:pPr>
          </w:p>
          <w:p w14:paraId="3198B3A8" w14:textId="77777777" w:rsidR="00D5538F" w:rsidRDefault="00D5538F" w:rsidP="00C4355E">
            <w:pPr>
              <w:jc w:val="both"/>
            </w:pPr>
            <w:r w:rsidRPr="00C4355E">
              <w:rPr>
                <w:szCs w:val="22"/>
              </w:rPr>
              <w:t xml:space="preserve">Six codes that describe green chemistry and green engineering practices were first added to the list of source reduction activity codes in Reporting Year 2012 These codes are listed below with a description of when to use each to report a green chemistry or engineering activity. </w:t>
            </w:r>
          </w:p>
          <w:p w14:paraId="4A310CAC" w14:textId="77777777" w:rsidR="00D5538F" w:rsidRDefault="00D5538F" w:rsidP="00C4355E">
            <w:pPr>
              <w:jc w:val="both"/>
            </w:pPr>
          </w:p>
          <w:p w14:paraId="56BFF7C0" w14:textId="77777777" w:rsidR="00D5538F" w:rsidRDefault="00D5538F" w:rsidP="00C4355E">
            <w:pPr>
              <w:ind w:left="720" w:hanging="720"/>
              <w:jc w:val="both"/>
            </w:pPr>
            <w:r w:rsidRPr="00C4355E">
              <w:rPr>
                <w:szCs w:val="22"/>
              </w:rPr>
              <w:t>W15</w:t>
            </w:r>
            <w:r w:rsidRPr="00C4355E">
              <w:rPr>
                <w:szCs w:val="22"/>
              </w:rPr>
              <w:tab/>
            </w:r>
            <w:r w:rsidRPr="00C4355E">
              <w:rPr>
                <w:i/>
                <w:szCs w:val="22"/>
              </w:rPr>
              <w:t>Introduced in-line product quality monitoring or other process analysis system.</w:t>
            </w:r>
            <w:r w:rsidRPr="00C4355E">
              <w:rPr>
                <w:szCs w:val="22"/>
              </w:rPr>
              <w:t xml:space="preserve"> Select this code if the introduction of such a system led to a reduction in the amount of the </w:t>
            </w:r>
            <w:r>
              <w:t xml:space="preserve">EPCRA Section 313 </w:t>
            </w:r>
            <w:r w:rsidRPr="00C4355E">
              <w:rPr>
                <w:szCs w:val="22"/>
              </w:rPr>
              <w:t>chemical generated as waste.</w:t>
            </w:r>
          </w:p>
          <w:p w14:paraId="1D9075B7" w14:textId="77777777" w:rsidR="00D5538F" w:rsidRDefault="00D5538F" w:rsidP="00C4355E">
            <w:pPr>
              <w:ind w:left="720" w:hanging="720"/>
              <w:jc w:val="both"/>
            </w:pPr>
            <w:r w:rsidRPr="00C4355E">
              <w:rPr>
                <w:szCs w:val="22"/>
              </w:rPr>
              <w:t>W43</w:t>
            </w:r>
            <w:r w:rsidRPr="00C4355E">
              <w:rPr>
                <w:szCs w:val="22"/>
              </w:rPr>
              <w:tab/>
            </w:r>
            <w:r w:rsidRPr="00C4355E">
              <w:rPr>
                <w:i/>
                <w:szCs w:val="22"/>
              </w:rPr>
              <w:t xml:space="preserve">Substituted a feedstock or reagent chemical with a different chemical. </w:t>
            </w:r>
            <w:r w:rsidRPr="00C4355E">
              <w:rPr>
                <w:szCs w:val="22"/>
              </w:rPr>
              <w:t>Select this code if the</w:t>
            </w:r>
            <w:r>
              <w:t xml:space="preserve"> EPCRA Section 313 </w:t>
            </w:r>
            <w:r w:rsidRPr="00C4355E">
              <w:rPr>
                <w:szCs w:val="22"/>
              </w:rPr>
              <w:t>chemical was a feedstock or reagent chemical and you replaced it (in whole or in part) with a different chemical.</w:t>
            </w:r>
          </w:p>
          <w:p w14:paraId="4A00B5B6" w14:textId="77777777" w:rsidR="00D5538F" w:rsidRPr="009131D2" w:rsidRDefault="00D5538F" w:rsidP="00C4355E">
            <w:pPr>
              <w:numPr>
                <w:ilvl w:val="1"/>
                <w:numId w:val="62"/>
              </w:numPr>
              <w:jc w:val="both"/>
            </w:pPr>
            <w:r w:rsidRPr="00C4355E">
              <w:rPr>
                <w:szCs w:val="22"/>
              </w:rPr>
              <w:t xml:space="preserve">For raw material substitutions not at the level of the individual chemical (e.g., the substitution of natural gas for coal), select instead W42 </w:t>
            </w:r>
            <w:r w:rsidRPr="00C4355E">
              <w:rPr>
                <w:i/>
                <w:szCs w:val="22"/>
              </w:rPr>
              <w:t>Substituted raw materials</w:t>
            </w:r>
            <w:r w:rsidRPr="00C4355E">
              <w:rPr>
                <w:szCs w:val="22"/>
              </w:rPr>
              <w:t>.</w:t>
            </w:r>
          </w:p>
          <w:p w14:paraId="1847E4DB" w14:textId="77777777" w:rsidR="00D5538F" w:rsidRPr="009131D2" w:rsidRDefault="00D5538F" w:rsidP="00C4355E">
            <w:pPr>
              <w:numPr>
                <w:ilvl w:val="1"/>
                <w:numId w:val="62"/>
              </w:numPr>
              <w:jc w:val="both"/>
            </w:pPr>
            <w:r w:rsidRPr="00C4355E">
              <w:rPr>
                <w:szCs w:val="22"/>
              </w:rPr>
              <w:t xml:space="preserve">If use of a feedstock or reagent chemical was reduced or eliminated because of a change in the final product, select instead one of the codes listed under </w:t>
            </w:r>
            <w:r w:rsidRPr="00C4355E">
              <w:rPr>
                <w:i/>
                <w:szCs w:val="22"/>
              </w:rPr>
              <w:t>Product Modifications</w:t>
            </w:r>
            <w:r w:rsidRPr="00C4355E">
              <w:rPr>
                <w:b/>
                <w:i/>
                <w:szCs w:val="22"/>
              </w:rPr>
              <w:t>.</w:t>
            </w:r>
            <w:r w:rsidRPr="00C4355E">
              <w:rPr>
                <w:szCs w:val="22"/>
              </w:rPr>
              <w:t xml:space="preserve"> </w:t>
            </w:r>
          </w:p>
          <w:p w14:paraId="192361F4" w14:textId="77777777" w:rsidR="00D5538F" w:rsidRDefault="00D5538F" w:rsidP="00C4355E">
            <w:pPr>
              <w:ind w:left="720" w:hanging="720"/>
              <w:jc w:val="both"/>
            </w:pPr>
            <w:r w:rsidRPr="00C4355E">
              <w:rPr>
                <w:szCs w:val="22"/>
              </w:rPr>
              <w:t>W50</w:t>
            </w:r>
            <w:r w:rsidRPr="00C4355E">
              <w:rPr>
                <w:szCs w:val="22"/>
              </w:rPr>
              <w:tab/>
            </w:r>
            <w:r w:rsidRPr="00C4355E">
              <w:rPr>
                <w:i/>
                <w:szCs w:val="22"/>
              </w:rPr>
              <w:t>Optimized reaction conditions or otherwise increased efficiency of synthesis.</w:t>
            </w:r>
            <w:r w:rsidRPr="00C4355E">
              <w:rPr>
                <w:szCs w:val="22"/>
              </w:rPr>
              <w:t xml:space="preserve">  Select this code if the amount of the </w:t>
            </w:r>
            <w:r>
              <w:t xml:space="preserve">EPCRA Section 313 </w:t>
            </w:r>
            <w:r w:rsidRPr="00C4355E">
              <w:rPr>
                <w:szCs w:val="22"/>
              </w:rPr>
              <w:t>chemical generated as waste was reduced by increasing the overall efficiency of the synthesis.</w:t>
            </w:r>
          </w:p>
          <w:p w14:paraId="7D71908C" w14:textId="77777777" w:rsidR="00D5538F" w:rsidRPr="001743A3" w:rsidRDefault="00D5538F" w:rsidP="00C4355E">
            <w:pPr>
              <w:numPr>
                <w:ilvl w:val="1"/>
                <w:numId w:val="62"/>
              </w:numPr>
              <w:jc w:val="both"/>
            </w:pPr>
            <w:r w:rsidRPr="00C4355E">
              <w:rPr>
                <w:szCs w:val="22"/>
              </w:rPr>
              <w:t xml:space="preserve">If efficiency of syntheses was improved by using of a different catalyst, select instead W53 </w:t>
            </w:r>
            <w:r w:rsidRPr="00C4355E">
              <w:rPr>
                <w:i/>
                <w:szCs w:val="22"/>
              </w:rPr>
              <w:t>Used a different process catalyst.</w:t>
            </w:r>
            <w:r w:rsidRPr="00C4355E">
              <w:rPr>
                <w:szCs w:val="22"/>
              </w:rPr>
              <w:t xml:space="preserve"> </w:t>
            </w:r>
          </w:p>
          <w:p w14:paraId="08C352EF" w14:textId="77777777" w:rsidR="00D5538F" w:rsidRDefault="00D5538F" w:rsidP="00C4355E">
            <w:pPr>
              <w:ind w:left="720" w:hanging="720"/>
              <w:jc w:val="both"/>
            </w:pPr>
            <w:r w:rsidRPr="00C4355E">
              <w:rPr>
                <w:szCs w:val="22"/>
              </w:rPr>
              <w:t>W56</w:t>
            </w:r>
            <w:r w:rsidRPr="00C4355E">
              <w:rPr>
                <w:szCs w:val="22"/>
              </w:rPr>
              <w:tab/>
            </w:r>
            <w:r w:rsidRPr="00C4355E">
              <w:rPr>
                <w:i/>
                <w:szCs w:val="22"/>
              </w:rPr>
              <w:t>Reduced or eliminated use of an organic solvent.</w:t>
            </w:r>
            <w:r w:rsidRPr="00C4355E">
              <w:rPr>
                <w:szCs w:val="22"/>
              </w:rPr>
              <w:t xml:space="preserve"> Select this code if the </w:t>
            </w:r>
            <w:r>
              <w:t xml:space="preserve">EPCRA Section 313 </w:t>
            </w:r>
            <w:r w:rsidRPr="00C4355E">
              <w:rPr>
                <w:szCs w:val="22"/>
              </w:rPr>
              <w:t xml:space="preserve">chemical was used as a solvent in the process and the process was modified such that the </w:t>
            </w:r>
            <w:r>
              <w:t xml:space="preserve">EPCRA Section 313 </w:t>
            </w:r>
            <w:r w:rsidRPr="00C4355E">
              <w:rPr>
                <w:szCs w:val="22"/>
              </w:rPr>
              <w:t>chemical was either replaced or no longer used in as large a quantity.</w:t>
            </w:r>
          </w:p>
          <w:p w14:paraId="485148E8" w14:textId="77777777" w:rsidR="00D5538F" w:rsidRPr="00C4355E" w:rsidRDefault="00D5538F" w:rsidP="00C4355E">
            <w:pPr>
              <w:ind w:left="720" w:hanging="720"/>
              <w:jc w:val="both"/>
              <w:rPr>
                <w:color w:val="000000"/>
              </w:rPr>
            </w:pPr>
            <w:r w:rsidRPr="00C4355E">
              <w:rPr>
                <w:szCs w:val="22"/>
              </w:rPr>
              <w:t>W57</w:t>
            </w:r>
            <w:r w:rsidRPr="00C4355E">
              <w:rPr>
                <w:szCs w:val="22"/>
              </w:rPr>
              <w:tab/>
            </w:r>
            <w:r w:rsidRPr="00C4355E">
              <w:rPr>
                <w:i/>
                <w:color w:val="000000"/>
              </w:rPr>
              <w:t>Used biotechnology in manufacturing process</w:t>
            </w:r>
            <w:r w:rsidRPr="00C4355E">
              <w:rPr>
                <w:color w:val="000000"/>
              </w:rPr>
              <w:t>. Select this code if the use of biotechnology in the process reduced or eliminated the use of the TRI chemical.</w:t>
            </w:r>
          </w:p>
          <w:p w14:paraId="7166BAF4" w14:textId="77777777" w:rsidR="00D5538F" w:rsidRPr="00C4355E" w:rsidRDefault="00D5538F" w:rsidP="00CE68AE">
            <w:pPr>
              <w:ind w:left="720" w:hanging="720"/>
              <w:rPr>
                <w:b/>
              </w:rPr>
            </w:pPr>
            <w:r w:rsidRPr="00C4355E">
              <w:rPr>
                <w:color w:val="000000"/>
              </w:rPr>
              <w:t>W84</w:t>
            </w:r>
            <w:r w:rsidRPr="00C4355E">
              <w:rPr>
                <w:color w:val="000000"/>
              </w:rPr>
              <w:tab/>
            </w:r>
            <w:r w:rsidRPr="00C4355E">
              <w:rPr>
                <w:i/>
                <w:color w:val="000000"/>
              </w:rPr>
              <w:t>Developed a new chemical product to replace previous chemical product.</w:t>
            </w:r>
            <w:r w:rsidRPr="00C4355E">
              <w:rPr>
                <w:color w:val="000000"/>
              </w:rPr>
              <w:t xml:space="preserve"> Select this code if the </w:t>
            </w:r>
            <w:r>
              <w:t xml:space="preserve">EPCRA Section 313 </w:t>
            </w:r>
            <w:r w:rsidRPr="00C4355E">
              <w:rPr>
                <w:color w:val="000000"/>
              </w:rPr>
              <w:t>chemical had been produced at the facility but was replaced it (in whole or in part) with the production of a different chemical or chemicals.</w:t>
            </w:r>
          </w:p>
        </w:tc>
      </w:tr>
    </w:tbl>
    <w:p w14:paraId="7CF05C94" w14:textId="77777777" w:rsidR="00D5538F" w:rsidRDefault="00D5538F">
      <w:pPr>
        <w:rPr>
          <w:b/>
          <w:szCs w:val="22"/>
        </w:rPr>
      </w:pPr>
    </w:p>
    <w:p w14:paraId="2C1C83DE" w14:textId="77777777" w:rsidR="00D5538F" w:rsidRDefault="00D5538F" w:rsidP="008A257E">
      <w:pPr>
        <w:spacing w:after="120"/>
        <w:rPr>
          <w:b/>
          <w:szCs w:val="22"/>
        </w:rPr>
        <w:sectPr w:rsidR="00D5538F" w:rsidSect="0027392C">
          <w:pgSz w:w="12240" w:h="15840"/>
          <w:pgMar w:top="720" w:right="1296" w:bottom="576" w:left="1296" w:header="720" w:footer="576" w:gutter="0"/>
          <w:cols w:space="360"/>
          <w:docGrid w:linePitch="360"/>
        </w:sectPr>
      </w:pPr>
    </w:p>
    <w:p w14:paraId="4A3693BA" w14:textId="77777777" w:rsidR="00184EDC" w:rsidRDefault="00184EDC" w:rsidP="008A257E">
      <w:pPr>
        <w:spacing w:after="120"/>
        <w:rPr>
          <w:b/>
          <w:szCs w:val="22"/>
        </w:rPr>
        <w:sectPr w:rsidR="00184EDC" w:rsidSect="0027392C">
          <w:type w:val="continuous"/>
          <w:pgSz w:w="12240" w:h="15840"/>
          <w:pgMar w:top="720" w:right="1296" w:bottom="576" w:left="1296" w:header="720" w:footer="576" w:gutter="0"/>
          <w:cols w:num="2" w:space="346"/>
          <w:docGrid w:linePitch="360"/>
        </w:sectPr>
      </w:pPr>
    </w:p>
    <w:p w14:paraId="5CFB96EA" w14:textId="1F34DE08" w:rsidR="00D5538F" w:rsidRDefault="00D5538F" w:rsidP="008A257E">
      <w:pPr>
        <w:spacing w:after="120"/>
        <w:rPr>
          <w:b/>
          <w:szCs w:val="22"/>
        </w:rPr>
      </w:pPr>
      <w:r w:rsidRPr="00E219CF">
        <w:rPr>
          <w:b/>
          <w:szCs w:val="22"/>
        </w:rPr>
        <w:t xml:space="preserve">8.11 </w:t>
      </w:r>
      <w:r w:rsidRPr="00E219CF">
        <w:rPr>
          <w:b/>
          <w:szCs w:val="22"/>
        </w:rPr>
        <w:tab/>
      </w:r>
      <w:r>
        <w:rPr>
          <w:b/>
          <w:szCs w:val="22"/>
        </w:rPr>
        <w:t>Optional</w:t>
      </w:r>
      <w:r w:rsidRPr="0060232A">
        <w:rPr>
          <w:b/>
          <w:szCs w:val="22"/>
        </w:rPr>
        <w:t xml:space="preserve"> Pollution Prevention Information</w:t>
      </w:r>
    </w:p>
    <w:p w14:paraId="3AD982D9" w14:textId="77777777" w:rsidR="00D5538F" w:rsidRDefault="00D5538F" w:rsidP="00997464">
      <w:pPr>
        <w:jc w:val="both"/>
        <w:rPr>
          <w:szCs w:val="22"/>
        </w:rPr>
      </w:pPr>
      <w:r>
        <w:rPr>
          <w:szCs w:val="22"/>
        </w:rPr>
        <w:t xml:space="preserve">In Section 8.11, you have the opportunity to provide more detail about activities your facility undertook to reduce releases of the EPCRA Section 313 chemical, including source reduction, recycling, energy recovery, treatment or other pollution controls. </w:t>
      </w:r>
      <w:r w:rsidRPr="0059744A">
        <w:rPr>
          <w:szCs w:val="22"/>
        </w:rPr>
        <w:t>EPA encourages you to provide detail in Section 8.11, as it offers your organization the opportunity to showcase its achievements in preventing pollution.</w:t>
      </w:r>
    </w:p>
    <w:p w14:paraId="457D91A1" w14:textId="77777777" w:rsidR="00D5538F" w:rsidRDefault="00D5538F" w:rsidP="000205B3">
      <w:pPr>
        <w:jc w:val="both"/>
        <w:rPr>
          <w:szCs w:val="22"/>
        </w:rPr>
      </w:pPr>
    </w:p>
    <w:p w14:paraId="7D489C4F" w14:textId="77777777" w:rsidR="00D5538F" w:rsidRPr="00B43001" w:rsidRDefault="00D5538F" w:rsidP="000205B3">
      <w:pPr>
        <w:jc w:val="both"/>
        <w:rPr>
          <w:szCs w:val="22"/>
        </w:rPr>
      </w:pPr>
      <w:r w:rsidRPr="00B43001">
        <w:rPr>
          <w:szCs w:val="22"/>
        </w:rPr>
        <w:t xml:space="preserve">If you are using </w:t>
      </w:r>
      <w:r w:rsidRPr="00E219CF">
        <w:rPr>
          <w:szCs w:val="22"/>
        </w:rPr>
        <w:t>TRI-MEweb</w:t>
      </w:r>
      <w:r w:rsidRPr="00B43001">
        <w:rPr>
          <w:i/>
          <w:szCs w:val="22"/>
        </w:rPr>
        <w:t xml:space="preserve"> </w:t>
      </w:r>
      <w:r w:rsidRPr="00B43001">
        <w:rPr>
          <w:szCs w:val="22"/>
        </w:rPr>
        <w:t xml:space="preserve">to submit your report, you can use the </w:t>
      </w:r>
      <w:r>
        <w:rPr>
          <w:szCs w:val="22"/>
        </w:rPr>
        <w:t xml:space="preserve">provided text boxes to </w:t>
      </w:r>
      <w:r w:rsidRPr="00B43001">
        <w:rPr>
          <w:szCs w:val="22"/>
        </w:rPr>
        <w:t xml:space="preserve">describe your source reduction, recycling, or pollution control activities. </w:t>
      </w:r>
      <w:r>
        <w:rPr>
          <w:szCs w:val="22"/>
        </w:rPr>
        <w:t xml:space="preserve">If you are filing by paper </w:t>
      </w:r>
      <w:r w:rsidRPr="0067744F">
        <w:rPr>
          <w:szCs w:val="22"/>
        </w:rPr>
        <w:t>(trade secret submissions only)</w:t>
      </w:r>
      <w:r>
        <w:rPr>
          <w:szCs w:val="22"/>
        </w:rPr>
        <w:t xml:space="preserve">, you may provide a description in the box provided on the Form R. </w:t>
      </w:r>
      <w:r>
        <w:rPr>
          <w:szCs w:val="22"/>
        </w:rPr>
        <w:fldChar w:fldCharType="begin"/>
      </w:r>
      <w:r w:rsidRPr="00B43001">
        <w:instrText>xe "</w:instrText>
      </w:r>
      <w:r w:rsidRPr="00B43001">
        <w:rPr>
          <w:szCs w:val="22"/>
        </w:rPr>
        <w:instrText>EPCRA</w:instrText>
      </w:r>
      <w:r w:rsidRPr="00B43001">
        <w:instrText>"</w:instrText>
      </w:r>
      <w:r>
        <w:rPr>
          <w:szCs w:val="22"/>
        </w:rPr>
        <w:fldChar w:fldCharType="end"/>
      </w:r>
    </w:p>
    <w:p w14:paraId="65A18632" w14:textId="77777777" w:rsidR="00D5538F" w:rsidRPr="00B43001" w:rsidRDefault="00D5538F" w:rsidP="000205B3">
      <w:pPr>
        <w:jc w:val="both"/>
        <w:rPr>
          <w:szCs w:val="22"/>
        </w:rPr>
      </w:pPr>
    </w:p>
    <w:p w14:paraId="00A623FB" w14:textId="77777777" w:rsidR="00D5538F" w:rsidRDefault="00D5538F" w:rsidP="000205B3">
      <w:pPr>
        <w:jc w:val="both"/>
        <w:rPr>
          <w:szCs w:val="22"/>
        </w:rPr>
      </w:pPr>
      <w:r w:rsidRPr="00B43001">
        <w:rPr>
          <w:szCs w:val="22"/>
        </w:rPr>
        <w:t>While EPA welcomes submissions about recycling and pollution control activities, the Agency is most interested in collecting information about innovative and effective source reduction activities</w:t>
      </w:r>
      <w:r>
        <w:rPr>
          <w:szCs w:val="22"/>
        </w:rPr>
        <w:t>, such as green chemistry or green engineering practices</w:t>
      </w:r>
      <w:r w:rsidRPr="00B43001">
        <w:rPr>
          <w:szCs w:val="22"/>
        </w:rPr>
        <w:t>. In addition, the Agency wishes to encourage reporters to provide enough detailed information about their most effective source reduction activities to spur other facilities to adopt similar practices, as well as to inform the public about such activities being implemented in their communities.</w:t>
      </w:r>
      <w:r>
        <w:rPr>
          <w:szCs w:val="22"/>
        </w:rPr>
        <w:t xml:space="preserve"> </w:t>
      </w:r>
    </w:p>
    <w:p w14:paraId="00BEF24F" w14:textId="77777777" w:rsidR="00D5538F" w:rsidRDefault="00D5538F" w:rsidP="000205B3">
      <w:pPr>
        <w:jc w:val="both"/>
        <w:rPr>
          <w:szCs w:val="22"/>
        </w:rPr>
      </w:pPr>
    </w:p>
    <w:p w14:paraId="386274ED" w14:textId="5F43DC56" w:rsidR="00D5538F" w:rsidRDefault="00D5538F" w:rsidP="000205B3">
      <w:pPr>
        <w:jc w:val="both"/>
        <w:rPr>
          <w:szCs w:val="22"/>
        </w:rPr>
      </w:pPr>
      <w:r>
        <w:rPr>
          <w:szCs w:val="22"/>
        </w:rPr>
        <w:t xml:space="preserve">To encourage submissions with additional pollution prevention information, EPA is increasing the prominence and accessibility of this information. Visit </w:t>
      </w:r>
      <w:hyperlink r:id="rId92" w:history="1">
        <w:r>
          <w:rPr>
            <w:rStyle w:val="Hyperlink"/>
          </w:rPr>
          <w:t>http://www2.epa.gov/toxics-release-inventory-tri-program/pollution-prevention-p2-and-tri</w:t>
        </w:r>
      </w:hyperlink>
      <w:r>
        <w:rPr>
          <w:szCs w:val="22"/>
        </w:rPr>
        <w:t xml:space="preserve"> to learn how to access this information (e.g., through the </w:t>
      </w:r>
      <w:hyperlink r:id="rId93" w:history="1">
        <w:r w:rsidRPr="001A5398">
          <w:rPr>
            <w:rStyle w:val="Hyperlink"/>
            <w:szCs w:val="22"/>
          </w:rPr>
          <w:t>P2 Search</w:t>
        </w:r>
      </w:hyperlink>
      <w:r>
        <w:rPr>
          <w:szCs w:val="22"/>
        </w:rPr>
        <w:t xml:space="preserve"> tool) and to view examples of optional pollution prevention information highlighted in EPA’s annual TRI National Analysis report. </w:t>
      </w:r>
    </w:p>
    <w:p w14:paraId="342C7E3A" w14:textId="77777777" w:rsidR="00D5538F" w:rsidRDefault="00D5538F" w:rsidP="000205B3">
      <w:pPr>
        <w:jc w:val="both"/>
        <w:rPr>
          <w:szCs w:val="22"/>
        </w:rPr>
      </w:pPr>
    </w:p>
    <w:p w14:paraId="29F3454C" w14:textId="77777777" w:rsidR="00D5538F" w:rsidRDefault="00D5538F" w:rsidP="000205B3">
      <w:pPr>
        <w:jc w:val="both"/>
        <w:rPr>
          <w:szCs w:val="22"/>
        </w:rPr>
      </w:pPr>
      <w:r>
        <w:rPr>
          <w:szCs w:val="22"/>
        </w:rPr>
        <w:t xml:space="preserve">The following tips can help you provide meaningful additional information. </w:t>
      </w:r>
    </w:p>
    <w:p w14:paraId="74B6405C" w14:textId="77777777" w:rsidR="00D5538F" w:rsidRDefault="00D5538F" w:rsidP="000205B3">
      <w:pPr>
        <w:jc w:val="both"/>
        <w:rPr>
          <w:szCs w:val="22"/>
        </w:rPr>
      </w:pPr>
    </w:p>
    <w:p w14:paraId="0ECFFBC4" w14:textId="77777777" w:rsidR="00D5538F" w:rsidRPr="00B43001" w:rsidRDefault="00D5538F" w:rsidP="000205B3">
      <w:pPr>
        <w:jc w:val="both"/>
        <w:rPr>
          <w:szCs w:val="22"/>
        </w:rPr>
      </w:pPr>
      <w:r>
        <w:rPr>
          <w:szCs w:val="22"/>
        </w:rPr>
        <w:t>Be Specific:</w:t>
      </w:r>
    </w:p>
    <w:p w14:paraId="5BFA48DF" w14:textId="77777777" w:rsidR="00D5538F" w:rsidRDefault="00D5538F" w:rsidP="000205B3">
      <w:pPr>
        <w:pStyle w:val="ListParagraph"/>
        <w:numPr>
          <w:ilvl w:val="0"/>
          <w:numId w:val="43"/>
        </w:numPr>
        <w:jc w:val="both"/>
        <w:rPr>
          <w:szCs w:val="22"/>
        </w:rPr>
      </w:pPr>
      <w:r>
        <w:rPr>
          <w:szCs w:val="22"/>
        </w:rPr>
        <w:t>Which processes and products were affected?</w:t>
      </w:r>
    </w:p>
    <w:p w14:paraId="2BCA7578" w14:textId="77777777" w:rsidR="00D5538F" w:rsidRDefault="00D5538F" w:rsidP="000205B3">
      <w:pPr>
        <w:pStyle w:val="ListParagraph"/>
        <w:numPr>
          <w:ilvl w:val="0"/>
          <w:numId w:val="43"/>
        </w:numPr>
        <w:jc w:val="both"/>
        <w:rPr>
          <w:szCs w:val="22"/>
        </w:rPr>
      </w:pPr>
      <w:r>
        <w:rPr>
          <w:szCs w:val="22"/>
        </w:rPr>
        <w:t xml:space="preserve">Which technologies and materials were used? </w:t>
      </w:r>
    </w:p>
    <w:p w14:paraId="110949FF" w14:textId="77777777" w:rsidR="00D5538F" w:rsidRDefault="00D5538F" w:rsidP="000205B3">
      <w:pPr>
        <w:pStyle w:val="ListParagraph"/>
        <w:numPr>
          <w:ilvl w:val="0"/>
          <w:numId w:val="43"/>
        </w:numPr>
        <w:jc w:val="both"/>
        <w:rPr>
          <w:szCs w:val="22"/>
        </w:rPr>
      </w:pPr>
      <w:r>
        <w:rPr>
          <w:szCs w:val="22"/>
        </w:rPr>
        <w:t>Which release (to air, water land) or waste management quantities changed?</w:t>
      </w:r>
    </w:p>
    <w:p w14:paraId="2C688777" w14:textId="77777777" w:rsidR="00D5538F" w:rsidRDefault="00D5538F" w:rsidP="000205B3">
      <w:pPr>
        <w:pStyle w:val="ListParagraph"/>
        <w:numPr>
          <w:ilvl w:val="0"/>
          <w:numId w:val="43"/>
        </w:numPr>
        <w:jc w:val="both"/>
        <w:rPr>
          <w:szCs w:val="22"/>
        </w:rPr>
      </w:pPr>
      <w:r>
        <w:rPr>
          <w:szCs w:val="22"/>
        </w:rPr>
        <w:t xml:space="preserve">Were there other benefits (e.g., costs, product quality?) </w:t>
      </w:r>
    </w:p>
    <w:p w14:paraId="4121B32D" w14:textId="77777777" w:rsidR="00D5538F" w:rsidRDefault="00D5538F" w:rsidP="006E2E6F">
      <w:pPr>
        <w:pStyle w:val="ListParagraph"/>
        <w:numPr>
          <w:ilvl w:val="0"/>
          <w:numId w:val="43"/>
        </w:numPr>
        <w:jc w:val="both"/>
        <w:rPr>
          <w:szCs w:val="22"/>
        </w:rPr>
      </w:pPr>
      <w:r w:rsidRPr="00AF06CB">
        <w:rPr>
          <w:bCs/>
          <w:szCs w:val="22"/>
        </w:rPr>
        <w:t>Who provided the idea or assisted with implementation?</w:t>
      </w:r>
      <w:r>
        <w:rPr>
          <w:szCs w:val="22"/>
        </w:rPr>
        <w:t xml:space="preserve"> </w:t>
      </w:r>
    </w:p>
    <w:p w14:paraId="44E3A21C" w14:textId="77777777" w:rsidR="00D5538F" w:rsidRDefault="00D5538F" w:rsidP="000205B3">
      <w:pPr>
        <w:pStyle w:val="ListParagraph"/>
        <w:numPr>
          <w:ilvl w:val="0"/>
          <w:numId w:val="43"/>
        </w:numPr>
        <w:jc w:val="both"/>
        <w:rPr>
          <w:szCs w:val="22"/>
        </w:rPr>
      </w:pPr>
      <w:r>
        <w:rPr>
          <w:szCs w:val="22"/>
        </w:rPr>
        <w:t xml:space="preserve">Why did you implement this activity? </w:t>
      </w:r>
    </w:p>
    <w:p w14:paraId="6BCEE110" w14:textId="77777777" w:rsidR="00D5538F" w:rsidRDefault="00D5538F" w:rsidP="000205B3">
      <w:pPr>
        <w:jc w:val="both"/>
        <w:rPr>
          <w:szCs w:val="22"/>
        </w:rPr>
      </w:pPr>
    </w:p>
    <w:p w14:paraId="7A9D1B4B" w14:textId="77777777" w:rsidR="00D5538F" w:rsidRDefault="00D5538F" w:rsidP="000205B3">
      <w:pPr>
        <w:jc w:val="both"/>
        <w:rPr>
          <w:szCs w:val="22"/>
        </w:rPr>
      </w:pPr>
      <w:r>
        <w:rPr>
          <w:szCs w:val="22"/>
        </w:rPr>
        <w:t>Enter useful URLs:</w:t>
      </w:r>
    </w:p>
    <w:p w14:paraId="782D0F71" w14:textId="77777777" w:rsidR="00D5538F" w:rsidRDefault="00D5538F" w:rsidP="000205B3">
      <w:pPr>
        <w:pStyle w:val="ListParagraph"/>
        <w:numPr>
          <w:ilvl w:val="0"/>
          <w:numId w:val="44"/>
        </w:numPr>
        <w:jc w:val="both"/>
        <w:rPr>
          <w:szCs w:val="22"/>
        </w:rPr>
      </w:pPr>
      <w:r>
        <w:rPr>
          <w:szCs w:val="22"/>
        </w:rPr>
        <w:t>For equipment manufacturers</w:t>
      </w:r>
    </w:p>
    <w:p w14:paraId="73B66459" w14:textId="77777777" w:rsidR="00D5538F" w:rsidRDefault="00D5538F" w:rsidP="000205B3">
      <w:pPr>
        <w:pStyle w:val="ListParagraph"/>
        <w:numPr>
          <w:ilvl w:val="0"/>
          <w:numId w:val="44"/>
        </w:numPr>
        <w:jc w:val="both"/>
        <w:rPr>
          <w:szCs w:val="22"/>
        </w:rPr>
      </w:pPr>
      <w:r>
        <w:rPr>
          <w:szCs w:val="22"/>
        </w:rPr>
        <w:t>To other information sources related to the activity described</w:t>
      </w:r>
    </w:p>
    <w:p w14:paraId="3734A5BD" w14:textId="77777777" w:rsidR="00D5538F" w:rsidRDefault="00D5538F" w:rsidP="000205B3">
      <w:pPr>
        <w:jc w:val="both"/>
        <w:rPr>
          <w:szCs w:val="22"/>
        </w:rPr>
      </w:pPr>
    </w:p>
    <w:p w14:paraId="79C723CA" w14:textId="4968B140" w:rsidR="00D5538F" w:rsidRDefault="00D5538F" w:rsidP="00997464">
      <w:pPr>
        <w:jc w:val="both"/>
        <w:rPr>
          <w:szCs w:val="22"/>
        </w:rPr>
      </w:pPr>
      <w:r>
        <w:t xml:space="preserve">A tip-sheet with additional guidance and sample entries can be found at </w:t>
      </w:r>
      <w:hyperlink r:id="rId94" w:history="1">
        <w:r>
          <w:rPr>
            <w:rStyle w:val="Hyperlink"/>
          </w:rPr>
          <w:t>http://www2.epa.gov/sites/production/files/documents/tri_p2_tipsheet.pdf</w:t>
        </w:r>
      </w:hyperlink>
      <w:r>
        <w:t xml:space="preserve">. If you wish to provide additional information that </w:t>
      </w:r>
      <w:r>
        <w:rPr>
          <w:szCs w:val="22"/>
        </w:rPr>
        <w:t>is not related to pollution prevention or other environmentally friendly practices, use Section 9.1.</w:t>
      </w:r>
    </w:p>
    <w:p w14:paraId="67B4FE4E" w14:textId="77777777" w:rsidR="00D5538F" w:rsidRDefault="00D5538F" w:rsidP="000D4C2C">
      <w:pPr>
        <w:rPr>
          <w:rFonts w:cs="Calibri"/>
        </w:rPr>
      </w:pPr>
    </w:p>
    <w:p w14:paraId="258CF557" w14:textId="77777777" w:rsidR="00D5538F" w:rsidRPr="00B16531" w:rsidRDefault="00D5538F" w:rsidP="000D4C2C">
      <w:pPr>
        <w:rPr>
          <w:rFonts w:cs="Calibri"/>
        </w:rPr>
      </w:pPr>
      <w:r w:rsidRPr="00B16531">
        <w:rPr>
          <w:rFonts w:cs="Calibri"/>
        </w:rPr>
        <w:t xml:space="preserve">When completing this section in TRI-MEweb, you may indicate that you have submitted information pertaining to one or more of the following topics by checking a box next to the topic to which your information pertains: </w:t>
      </w:r>
    </w:p>
    <w:p w14:paraId="2BACDFE0" w14:textId="77777777" w:rsidR="00D5538F" w:rsidRPr="00B16531" w:rsidRDefault="00D5538F" w:rsidP="000D4C2C">
      <w:pPr>
        <w:pStyle w:val="ListParagraph"/>
        <w:numPr>
          <w:ilvl w:val="0"/>
          <w:numId w:val="75"/>
        </w:numPr>
        <w:spacing w:after="200" w:line="276" w:lineRule="auto"/>
      </w:pPr>
      <w:r w:rsidRPr="00B16531">
        <w:t>Source Reduction</w:t>
      </w:r>
    </w:p>
    <w:p w14:paraId="221562FA" w14:textId="77777777" w:rsidR="00D5538F" w:rsidRPr="00B16531" w:rsidRDefault="00D5538F" w:rsidP="000D4C2C">
      <w:pPr>
        <w:pStyle w:val="ListParagraph"/>
        <w:numPr>
          <w:ilvl w:val="0"/>
          <w:numId w:val="75"/>
        </w:numPr>
        <w:spacing w:after="200" w:line="276" w:lineRule="auto"/>
      </w:pPr>
      <w:r w:rsidRPr="00B16531">
        <w:t>Recycling</w:t>
      </w:r>
    </w:p>
    <w:p w14:paraId="2982D90E" w14:textId="77777777" w:rsidR="00D5538F" w:rsidRPr="00B16531" w:rsidRDefault="00D5538F" w:rsidP="000D4C2C">
      <w:pPr>
        <w:pStyle w:val="ListParagraph"/>
        <w:numPr>
          <w:ilvl w:val="0"/>
          <w:numId w:val="75"/>
        </w:numPr>
        <w:spacing w:after="200" w:line="276" w:lineRule="auto"/>
      </w:pPr>
      <w:r w:rsidRPr="00B16531">
        <w:t>Energy Recovery</w:t>
      </w:r>
    </w:p>
    <w:p w14:paraId="1BCDA576" w14:textId="77777777" w:rsidR="00D5538F" w:rsidRPr="00B16531" w:rsidRDefault="00D5538F" w:rsidP="000D4C2C">
      <w:pPr>
        <w:pStyle w:val="ListParagraph"/>
        <w:numPr>
          <w:ilvl w:val="0"/>
          <w:numId w:val="75"/>
        </w:numPr>
        <w:spacing w:after="200" w:line="276" w:lineRule="auto"/>
      </w:pPr>
      <w:r w:rsidRPr="00B16531">
        <w:t>Waste Treatment</w:t>
      </w:r>
    </w:p>
    <w:p w14:paraId="3B515C43" w14:textId="77777777" w:rsidR="00D5538F" w:rsidRPr="00B16531" w:rsidRDefault="00D5538F" w:rsidP="000D4C2C">
      <w:pPr>
        <w:pStyle w:val="ListParagraph"/>
        <w:numPr>
          <w:ilvl w:val="0"/>
          <w:numId w:val="75"/>
        </w:numPr>
        <w:spacing w:after="200" w:line="276" w:lineRule="auto"/>
      </w:pPr>
      <w:r w:rsidRPr="00B16531">
        <w:t>General Environmental Management</w:t>
      </w:r>
    </w:p>
    <w:p w14:paraId="3B4D3940" w14:textId="77777777" w:rsidR="00D5538F" w:rsidRPr="00B16531" w:rsidRDefault="00D5538F" w:rsidP="000D4C2C">
      <w:pPr>
        <w:pStyle w:val="ListParagraph"/>
        <w:numPr>
          <w:ilvl w:val="0"/>
          <w:numId w:val="75"/>
        </w:numPr>
        <w:spacing w:after="200" w:line="276" w:lineRule="auto"/>
      </w:pPr>
      <w:r w:rsidRPr="00B16531">
        <w:t>Methods for Identifying P2 Opportunities</w:t>
      </w:r>
    </w:p>
    <w:p w14:paraId="1C9A2DF5" w14:textId="77777777" w:rsidR="00D5538F" w:rsidRPr="00B16531" w:rsidRDefault="00D5538F" w:rsidP="000D4C2C">
      <w:pPr>
        <w:pStyle w:val="ListParagraph"/>
        <w:numPr>
          <w:ilvl w:val="0"/>
          <w:numId w:val="75"/>
        </w:numPr>
        <w:spacing w:after="200" w:line="276" w:lineRule="auto"/>
        <w:rPr>
          <w:sz w:val="24"/>
        </w:rPr>
      </w:pPr>
      <w:r w:rsidRPr="00B16531">
        <w:rPr>
          <w:sz w:val="24"/>
        </w:rPr>
        <w:t>Ways P2 Was Incorporated in Original Process Design</w:t>
      </w:r>
    </w:p>
    <w:p w14:paraId="61E1E472" w14:textId="77777777" w:rsidR="00D5538F" w:rsidRDefault="00D5538F" w:rsidP="00997464">
      <w:pPr>
        <w:jc w:val="both"/>
        <w:rPr>
          <w:szCs w:val="22"/>
        </w:rPr>
      </w:pPr>
      <w:r w:rsidRPr="00B16531">
        <w:rPr>
          <w:rFonts w:cs="Calibri"/>
        </w:rPr>
        <w:t>If you do so, each topic you have selected will be included in your Section 8.11 entry, followed by the information you have provided about that topic.  Using these checkboxes will facilitate searches for information about P2 and other environmentally-friendly practices by users of the TRI database.</w:t>
      </w:r>
    </w:p>
    <w:p w14:paraId="3205DE74" w14:textId="77777777" w:rsidR="00D5538F" w:rsidRPr="00997464" w:rsidRDefault="00D5538F" w:rsidP="00997464">
      <w:pPr>
        <w:jc w:val="both"/>
        <w:rPr>
          <w:szCs w:val="22"/>
        </w:rPr>
      </w:pPr>
    </w:p>
    <w:p w14:paraId="2633D757" w14:textId="77777777" w:rsidR="00D5538F" w:rsidRDefault="00D5538F" w:rsidP="000205B3">
      <w:pPr>
        <w:jc w:val="both"/>
        <w:rPr>
          <w:b/>
          <w:i/>
          <w:szCs w:val="22"/>
        </w:rPr>
      </w:pPr>
      <w:r>
        <w:rPr>
          <w:b/>
          <w:i/>
          <w:szCs w:val="22"/>
        </w:rPr>
        <w:t>Barriers to Implementing Pollution Prevention Activities</w:t>
      </w:r>
    </w:p>
    <w:p w14:paraId="2DD8FE39" w14:textId="77777777" w:rsidR="00D5538F" w:rsidRDefault="00D5538F" w:rsidP="008D37C9">
      <w:pPr>
        <w:jc w:val="both"/>
      </w:pPr>
      <w:r w:rsidRPr="00725ED5">
        <w:rPr>
          <w:szCs w:val="22"/>
        </w:rPr>
        <w:t xml:space="preserve">You may also provide details on any barriers your facility faces in implementing additional source reduction, recycling or pollution control activities. </w:t>
      </w:r>
      <w:r>
        <w:t xml:space="preserve">If you choose to provide this information, EPA encourages you to </w:t>
      </w:r>
      <w:r w:rsidRPr="00B16531">
        <w:t xml:space="preserve">select one or more of the following barrier categories from the checklist provided in TRI-MEweb and </w:t>
      </w:r>
      <w:r>
        <w:t>describe specifically how one of these barrier categories applies to your facility:</w:t>
      </w:r>
    </w:p>
    <w:p w14:paraId="789D8D79" w14:textId="77777777" w:rsidR="00D5538F" w:rsidRDefault="00D5538F" w:rsidP="006E2E6F">
      <w:pPr>
        <w:jc w:val="both"/>
        <w:rPr>
          <w:szCs w:val="22"/>
        </w:rPr>
      </w:pPr>
      <w:r>
        <w:t xml:space="preserve">  </w:t>
      </w:r>
      <w:r w:rsidRPr="00725ED5">
        <w:rPr>
          <w:szCs w:val="22"/>
        </w:rPr>
        <w:t xml:space="preserve"> </w:t>
      </w:r>
    </w:p>
    <w:p w14:paraId="4F4940B6" w14:textId="77777777" w:rsidR="00D5538F" w:rsidRPr="00D4338E" w:rsidRDefault="00D5538F" w:rsidP="006E2E6F">
      <w:pPr>
        <w:numPr>
          <w:ilvl w:val="0"/>
          <w:numId w:val="63"/>
        </w:numPr>
        <w:jc w:val="both"/>
        <w:rPr>
          <w:szCs w:val="22"/>
        </w:rPr>
      </w:pPr>
      <w:r w:rsidRPr="00D4338E">
        <w:rPr>
          <w:szCs w:val="22"/>
        </w:rPr>
        <w:t>Insufficient capital to install new source reduction equipment or implement new source reduction activities/initiatives.</w:t>
      </w:r>
    </w:p>
    <w:p w14:paraId="4844535E" w14:textId="77777777" w:rsidR="00D5538F" w:rsidRPr="00D4338E" w:rsidRDefault="00D5538F" w:rsidP="006E2E6F">
      <w:pPr>
        <w:numPr>
          <w:ilvl w:val="0"/>
          <w:numId w:val="63"/>
        </w:numPr>
        <w:jc w:val="both"/>
        <w:rPr>
          <w:szCs w:val="22"/>
        </w:rPr>
      </w:pPr>
      <w:r w:rsidRPr="00D4338E">
        <w:rPr>
          <w:szCs w:val="22"/>
        </w:rPr>
        <w:t>Require technical information on pollution prevention techniques applicable to specific production processes.</w:t>
      </w:r>
    </w:p>
    <w:p w14:paraId="003F2168" w14:textId="77777777" w:rsidR="00D5538F" w:rsidRPr="00D4338E" w:rsidRDefault="00D5538F" w:rsidP="006E2E6F">
      <w:pPr>
        <w:numPr>
          <w:ilvl w:val="0"/>
          <w:numId w:val="63"/>
        </w:numPr>
        <w:jc w:val="both"/>
        <w:rPr>
          <w:szCs w:val="22"/>
        </w:rPr>
      </w:pPr>
      <w:r w:rsidRPr="00D4338E">
        <w:rPr>
          <w:szCs w:val="22"/>
        </w:rPr>
        <w:t>Concern that product quality may decline as a result of source reduction.</w:t>
      </w:r>
    </w:p>
    <w:p w14:paraId="10F1479C" w14:textId="77777777" w:rsidR="00D5538F" w:rsidRPr="00D4338E" w:rsidRDefault="00D5538F" w:rsidP="006E2E6F">
      <w:pPr>
        <w:numPr>
          <w:ilvl w:val="0"/>
          <w:numId w:val="63"/>
        </w:numPr>
        <w:jc w:val="both"/>
        <w:rPr>
          <w:szCs w:val="22"/>
        </w:rPr>
      </w:pPr>
      <w:r w:rsidRPr="00D4338E">
        <w:rPr>
          <w:szCs w:val="22"/>
        </w:rPr>
        <w:t>Source reduction activities were implemented but were unsuccessful.</w:t>
      </w:r>
    </w:p>
    <w:p w14:paraId="1354E153" w14:textId="77777777" w:rsidR="00D5538F" w:rsidRPr="00D4338E" w:rsidRDefault="00D5538F" w:rsidP="006E2E6F">
      <w:pPr>
        <w:numPr>
          <w:ilvl w:val="0"/>
          <w:numId w:val="63"/>
        </w:numPr>
        <w:jc w:val="both"/>
        <w:rPr>
          <w:szCs w:val="22"/>
        </w:rPr>
      </w:pPr>
      <w:r w:rsidRPr="00D4338E">
        <w:rPr>
          <w:szCs w:val="22"/>
        </w:rPr>
        <w:t xml:space="preserve">Specific regulatory/permit burdens </w:t>
      </w:r>
    </w:p>
    <w:p w14:paraId="3A54F118" w14:textId="77777777" w:rsidR="00D5538F" w:rsidRDefault="00D5538F" w:rsidP="006E2E6F">
      <w:pPr>
        <w:numPr>
          <w:ilvl w:val="0"/>
          <w:numId w:val="63"/>
        </w:numPr>
        <w:jc w:val="both"/>
        <w:rPr>
          <w:szCs w:val="22"/>
        </w:rPr>
      </w:pPr>
      <w:r w:rsidRPr="00D4338E">
        <w:rPr>
          <w:szCs w:val="22"/>
        </w:rPr>
        <w:t>Pollution prevention previously implemented- additional reduction does not appear technically or economically feasible.</w:t>
      </w:r>
    </w:p>
    <w:p w14:paraId="67B1FDBD" w14:textId="77777777" w:rsidR="00D5538F" w:rsidRPr="00B16531" w:rsidRDefault="00D5538F" w:rsidP="000D4C2C">
      <w:pPr>
        <w:numPr>
          <w:ilvl w:val="0"/>
          <w:numId w:val="63"/>
        </w:numPr>
        <w:jc w:val="both"/>
      </w:pPr>
      <w:r w:rsidRPr="00B16531">
        <w:t>No known substitutes or alternative technologies.</w:t>
      </w:r>
    </w:p>
    <w:p w14:paraId="32602DC7" w14:textId="77777777" w:rsidR="00D5538F" w:rsidRPr="00B16531" w:rsidRDefault="00D5538F" w:rsidP="000D4C2C">
      <w:pPr>
        <w:numPr>
          <w:ilvl w:val="0"/>
          <w:numId w:val="63"/>
        </w:numPr>
        <w:jc w:val="both"/>
      </w:pPr>
      <w:r w:rsidRPr="00B16531">
        <w:t>Other barriers.</w:t>
      </w:r>
    </w:p>
    <w:p w14:paraId="2EC8F746" w14:textId="77777777" w:rsidR="00D5538F" w:rsidRPr="00725ED5" w:rsidRDefault="00D5538F" w:rsidP="006E2E6F">
      <w:pPr>
        <w:jc w:val="both"/>
        <w:rPr>
          <w:szCs w:val="22"/>
        </w:rPr>
      </w:pPr>
    </w:p>
    <w:p w14:paraId="6EC2F2F2" w14:textId="77777777" w:rsidR="00D5538F" w:rsidRPr="000D4C2C" w:rsidRDefault="00D5538F" w:rsidP="000D4C2C">
      <w:pPr>
        <w:jc w:val="both"/>
      </w:pPr>
      <w:r w:rsidRPr="000D4C2C">
        <w:t>Each category you select in TRI-MEweb will be included in your Section 8.11 entry, followed by the additional details you provided on that topic (if any).</w:t>
      </w:r>
    </w:p>
    <w:p w14:paraId="47EF28CC" w14:textId="77777777" w:rsidR="00D5538F" w:rsidRDefault="00D5538F" w:rsidP="006E2E6F">
      <w:pPr>
        <w:jc w:val="both"/>
      </w:pPr>
    </w:p>
    <w:p w14:paraId="3CFCEFC1" w14:textId="77777777" w:rsidR="00D5538F" w:rsidRPr="001743A3" w:rsidRDefault="00D5538F" w:rsidP="006E2E6F">
      <w:pPr>
        <w:jc w:val="both"/>
      </w:pPr>
      <w:r w:rsidRPr="001743A3">
        <w:t>EPA believes this information is valuable in giving a full picture of the source reduction activities your facility engages in and what barriers you face in the implementation of source reduction activities.  EPA also believes this information may allow for an exchange between those that have knowledge of source reduction practices, such as the EPA P2 Program, and those that are seeking additional help. In addition, it will better enable EPA to identify those technological areas for which EPA can support basic research to identify alternative technologies that are less polluting.</w:t>
      </w:r>
    </w:p>
    <w:p w14:paraId="4E868A31" w14:textId="77777777" w:rsidR="00D5538F" w:rsidRDefault="00D5538F" w:rsidP="006E2E6F">
      <w:pPr>
        <w:jc w:val="both"/>
        <w:rPr>
          <w:b/>
          <w:szCs w:val="22"/>
        </w:rPr>
      </w:pPr>
    </w:p>
    <w:p w14:paraId="1A7053CB" w14:textId="77777777" w:rsidR="00D5538F" w:rsidRPr="0060232A" w:rsidRDefault="00D5538F" w:rsidP="0060232A">
      <w:pPr>
        <w:ind w:left="720" w:hanging="720"/>
        <w:jc w:val="both"/>
        <w:rPr>
          <w:b/>
          <w:szCs w:val="22"/>
        </w:rPr>
      </w:pPr>
      <w:r w:rsidRPr="00AB2A3E">
        <w:rPr>
          <w:b/>
          <w:szCs w:val="22"/>
        </w:rPr>
        <w:t>9.1</w:t>
      </w:r>
      <w:r>
        <w:rPr>
          <w:b/>
          <w:szCs w:val="22"/>
        </w:rPr>
        <w:tab/>
      </w:r>
      <w:r w:rsidRPr="0060232A">
        <w:rPr>
          <w:b/>
          <w:szCs w:val="22"/>
        </w:rPr>
        <w:t>Miscellaneous, Optional, and Additional Information for Your Form R Report</w:t>
      </w:r>
    </w:p>
    <w:p w14:paraId="624B4BFD" w14:textId="77777777" w:rsidR="00D5538F" w:rsidRPr="00B43001" w:rsidRDefault="00D5538F" w:rsidP="000205B3">
      <w:pPr>
        <w:jc w:val="both"/>
        <w:rPr>
          <w:b/>
          <w:szCs w:val="22"/>
          <w:u w:val="single"/>
        </w:rPr>
      </w:pPr>
    </w:p>
    <w:p w14:paraId="7DAF206B" w14:textId="77777777" w:rsidR="00D5538F" w:rsidRDefault="00D5538F" w:rsidP="000205B3">
      <w:pPr>
        <w:jc w:val="both"/>
        <w:rPr>
          <w:b/>
          <w:szCs w:val="22"/>
        </w:rPr>
      </w:pPr>
      <w:r w:rsidRPr="00B43001">
        <w:rPr>
          <w:szCs w:val="22"/>
        </w:rPr>
        <w:t xml:space="preserve">Your facility may provide additional information pertaining to any portion of your Form R submission in the box provided in the </w:t>
      </w:r>
      <w:r>
        <w:rPr>
          <w:szCs w:val="22"/>
        </w:rPr>
        <w:t xml:space="preserve">free </w:t>
      </w:r>
      <w:r w:rsidRPr="00B43001">
        <w:rPr>
          <w:szCs w:val="22"/>
        </w:rPr>
        <w:t xml:space="preserve">text box provided in </w:t>
      </w:r>
      <w:r w:rsidRPr="00E219CF">
        <w:rPr>
          <w:szCs w:val="22"/>
        </w:rPr>
        <w:t>TRI-MEweb</w:t>
      </w:r>
      <w:r w:rsidRPr="00B43001">
        <w:rPr>
          <w:szCs w:val="22"/>
        </w:rPr>
        <w:t xml:space="preserve"> </w:t>
      </w:r>
      <w:r>
        <w:rPr>
          <w:szCs w:val="22"/>
        </w:rPr>
        <w:t xml:space="preserve">or </w:t>
      </w:r>
      <w:r w:rsidRPr="00B43001">
        <w:rPr>
          <w:szCs w:val="22"/>
        </w:rPr>
        <w:t xml:space="preserve">on the </w:t>
      </w:r>
      <w:r>
        <w:rPr>
          <w:szCs w:val="22"/>
        </w:rPr>
        <w:t>hard copy</w:t>
      </w:r>
      <w:r w:rsidRPr="00B43001">
        <w:rPr>
          <w:szCs w:val="22"/>
        </w:rPr>
        <w:t xml:space="preserve"> </w:t>
      </w:r>
      <w:r w:rsidRPr="0092127B">
        <w:rPr>
          <w:szCs w:val="22"/>
        </w:rPr>
        <w:t>form (trade secret submissions only).  Your submissions to Section 9.1 regarding miscellaneous</w:t>
      </w:r>
      <w:r w:rsidRPr="00B43001">
        <w:rPr>
          <w:szCs w:val="22"/>
        </w:rPr>
        <w:t xml:space="preserve">, additional, optional information may provide the Agency and/or the public with useful data that helps explain why your facility submitted data in one or more data elements that might appear unusual or inconsistent with previous TRI Form R submissions or with other data supplied by your facility during this reporting year.  Such additional data may help EPA reduce the need for additional data quality control as well as additional TRI-related enforcement and compliance efforts.  </w:t>
      </w:r>
      <w:r w:rsidRPr="00B43001">
        <w:rPr>
          <w:b/>
          <w:szCs w:val="22"/>
        </w:rPr>
        <w:t>Do not submit information you consider to be CBI or otherwise protected on your Form R.</w:t>
      </w:r>
    </w:p>
    <w:p w14:paraId="427B9E36" w14:textId="77777777" w:rsidR="00D5538F" w:rsidRDefault="00D5538F" w:rsidP="000205B3">
      <w:pPr>
        <w:jc w:val="both"/>
        <w:rPr>
          <w:b/>
          <w:szCs w:val="22"/>
        </w:rPr>
      </w:pPr>
    </w:p>
    <w:p w14:paraId="1B71427B" w14:textId="77777777" w:rsidR="00D5538F" w:rsidRPr="000D4C2C" w:rsidRDefault="00D5538F" w:rsidP="000D4C2C">
      <w:pPr>
        <w:jc w:val="both"/>
      </w:pPr>
      <w:r w:rsidRPr="000D4C2C">
        <w:rPr>
          <w:rFonts w:cs="Calibri"/>
        </w:rPr>
        <w:t>When completing this section in TRI-MEweb, you may indicate that you have submitted information pertaining to one or more of the following topics by checking a box next to the topic to which your information pertains:</w:t>
      </w:r>
    </w:p>
    <w:p w14:paraId="63101963" w14:textId="77777777" w:rsidR="00D5538F" w:rsidRPr="000D4C2C" w:rsidRDefault="00D5538F" w:rsidP="000D4C2C">
      <w:pPr>
        <w:pStyle w:val="ListParagraph"/>
        <w:numPr>
          <w:ilvl w:val="0"/>
          <w:numId w:val="67"/>
        </w:numPr>
      </w:pPr>
      <w:r w:rsidRPr="000D4C2C">
        <w:t>Changes in Production Levels</w:t>
      </w:r>
    </w:p>
    <w:p w14:paraId="7BAAC759" w14:textId="77777777" w:rsidR="00D5538F" w:rsidRPr="000D4C2C" w:rsidRDefault="00D5538F" w:rsidP="000D4C2C">
      <w:pPr>
        <w:pStyle w:val="ListParagraph"/>
        <w:numPr>
          <w:ilvl w:val="0"/>
          <w:numId w:val="67"/>
        </w:numPr>
      </w:pPr>
      <w:r w:rsidRPr="000D4C2C">
        <w:t>Calculation Methods, e.g., Emission Factors</w:t>
      </w:r>
    </w:p>
    <w:p w14:paraId="61AEA01C" w14:textId="77777777" w:rsidR="00D5538F" w:rsidRPr="000D4C2C" w:rsidRDefault="00D5538F" w:rsidP="000D4C2C">
      <w:pPr>
        <w:pStyle w:val="ListParagraph"/>
        <w:numPr>
          <w:ilvl w:val="0"/>
          <w:numId w:val="67"/>
        </w:numPr>
      </w:pPr>
      <w:r w:rsidRPr="000D4C2C">
        <w:t>One-time or Intermittent Events Impacting Reported Quantities</w:t>
      </w:r>
      <w:r w:rsidRPr="000D4C2C">
        <w:tab/>
      </w:r>
    </w:p>
    <w:p w14:paraId="034138E7" w14:textId="77777777" w:rsidR="00D5538F" w:rsidRPr="000D4C2C" w:rsidRDefault="00D5538F" w:rsidP="000D4C2C">
      <w:pPr>
        <w:pStyle w:val="ListParagraph"/>
        <w:numPr>
          <w:ilvl w:val="0"/>
          <w:numId w:val="67"/>
        </w:numPr>
      </w:pPr>
      <w:r w:rsidRPr="000D4C2C">
        <w:t>Issues or Difficulties Encountered in Submitting Form</w:t>
      </w:r>
    </w:p>
    <w:p w14:paraId="7830AA84" w14:textId="77777777" w:rsidR="00D5538F" w:rsidRPr="000D4C2C" w:rsidRDefault="00D5538F" w:rsidP="000D4C2C">
      <w:pPr>
        <w:pStyle w:val="ListParagraph"/>
        <w:numPr>
          <w:ilvl w:val="0"/>
          <w:numId w:val="67"/>
        </w:numPr>
      </w:pPr>
      <w:r w:rsidRPr="000D4C2C">
        <w:t>Other Regulatory Requirements Related to This Chemical</w:t>
      </w:r>
    </w:p>
    <w:p w14:paraId="7E0A776C" w14:textId="77777777" w:rsidR="00D5538F" w:rsidRPr="000D4C2C" w:rsidRDefault="00D5538F" w:rsidP="000D4C2C">
      <w:pPr>
        <w:pStyle w:val="ListParagraph"/>
        <w:numPr>
          <w:ilvl w:val="0"/>
          <w:numId w:val="67"/>
        </w:numPr>
        <w:rPr>
          <w:szCs w:val="22"/>
        </w:rPr>
      </w:pPr>
      <w:r w:rsidRPr="000D4C2C">
        <w:rPr>
          <w:szCs w:val="22"/>
        </w:rPr>
        <w:t>No TRI Reports Expected for This TRIFID Next Year</w:t>
      </w:r>
    </w:p>
    <w:p w14:paraId="72946989" w14:textId="77777777" w:rsidR="00D5538F" w:rsidRPr="000D4C2C" w:rsidRDefault="00D5538F" w:rsidP="000D4C2C">
      <w:pPr>
        <w:pStyle w:val="ListParagraph"/>
        <w:numPr>
          <w:ilvl w:val="0"/>
          <w:numId w:val="67"/>
        </w:numPr>
      </w:pPr>
      <w:r w:rsidRPr="000D4C2C">
        <w:rPr>
          <w:szCs w:val="22"/>
        </w:rPr>
        <w:t>No TRI Report Expected for This Chemical Next Year</w:t>
      </w:r>
    </w:p>
    <w:p w14:paraId="42A19DFD" w14:textId="77777777" w:rsidR="00D5538F" w:rsidRPr="00B16531" w:rsidRDefault="00D5538F" w:rsidP="000D4C2C">
      <w:pPr>
        <w:rPr>
          <w:rFonts w:cs="Calibri"/>
        </w:rPr>
      </w:pPr>
    </w:p>
    <w:p w14:paraId="4D36B812" w14:textId="77777777" w:rsidR="00D5538F" w:rsidRPr="00492133" w:rsidRDefault="00D5538F" w:rsidP="000D4C2C">
      <w:pPr>
        <w:jc w:val="both"/>
        <w:rPr>
          <w:rFonts w:cs="Calibri"/>
        </w:rPr>
      </w:pPr>
      <w:r w:rsidRPr="00B16531">
        <w:rPr>
          <w:rFonts w:cs="Calibri"/>
        </w:rPr>
        <w:t>If you do so, each topic you have selected will be included in your Section 8.11 entry, followed by the information you have provided about that topic (if any). Using these checkboxes will ensure that EPA and other TRI data users understand the factors that have contributed to any apparent data quality issues. Note that if you select one of the last two topics above, it is helpful to include the reason you will not be submitting a report next year (e.g., facility closure, move, temporary shutdown, etc.).</w:t>
      </w:r>
    </w:p>
    <w:p w14:paraId="4740571E" w14:textId="77777777" w:rsidR="00D5538F" w:rsidRDefault="00D5538F" w:rsidP="000205B3">
      <w:pPr>
        <w:jc w:val="both"/>
        <w:rPr>
          <w:b/>
          <w:szCs w:val="22"/>
        </w:rPr>
        <w:sectPr w:rsidR="00D5538F" w:rsidSect="00184EDC">
          <w:pgSz w:w="12240" w:h="15840"/>
          <w:pgMar w:top="720" w:right="1296" w:bottom="576" w:left="1296" w:header="720" w:footer="576" w:gutter="0"/>
          <w:cols w:num="2" w:space="346"/>
          <w:docGrid w:linePitch="360"/>
        </w:sectPr>
      </w:pPr>
    </w:p>
    <w:p w14:paraId="0A5AE5CE" w14:textId="77777777" w:rsidR="00D5538F" w:rsidRDefault="00D5538F" w:rsidP="000205B3">
      <w:pPr>
        <w:jc w:val="both"/>
        <w:rPr>
          <w:b/>
          <w:szCs w:val="22"/>
        </w:rPr>
      </w:pPr>
      <w:r>
        <w:rPr>
          <w:b/>
          <w:szCs w:val="22"/>
        </w:rPr>
        <w:t xml:space="preserve"> </w:t>
      </w:r>
    </w:p>
    <w:p w14:paraId="5C2EC363" w14:textId="77777777" w:rsidR="00D5538F" w:rsidRPr="002E6954" w:rsidRDefault="00D5538F" w:rsidP="00B71F25">
      <w:pPr>
        <w:jc w:val="both"/>
        <w:rPr>
          <w:b/>
          <w:szCs w:val="22"/>
        </w:rPr>
        <w:sectPr w:rsidR="00D5538F" w:rsidRPr="002E6954" w:rsidSect="0027392C">
          <w:type w:val="continuous"/>
          <w:pgSz w:w="12240" w:h="15840"/>
          <w:pgMar w:top="720" w:right="1296" w:bottom="576" w:left="1296" w:header="720" w:footer="576" w:gutter="0"/>
          <w:cols w:num="2" w:space="346"/>
          <w:docGrid w:linePitch="360"/>
        </w:sectPr>
      </w:pPr>
    </w:p>
    <w:p w14:paraId="090A859C" w14:textId="5201AC7D" w:rsidR="00D5538F" w:rsidRDefault="005B422A" w:rsidP="00B24168">
      <w:pPr>
        <w:pStyle w:val="StyleHeading1LatinTimesNewRomanLeft0Firstline"/>
        <w:ind w:left="720" w:right="-315" w:hanging="720"/>
      </w:pPr>
      <w:bookmarkStart w:id="191" w:name="_Toc209848057"/>
      <w:bookmarkStart w:id="192" w:name="_Toc433297050"/>
      <w:r>
        <w:t>E</w:t>
      </w:r>
      <w:r w:rsidR="00D5538F">
        <w:t>.</w:t>
      </w:r>
      <w:r w:rsidR="00D5538F">
        <w:tab/>
        <w:t>Instructions for Completing Form R Schedule 1 (Dioxin and Dioxin-like Compounds)</w:t>
      </w:r>
      <w:bookmarkEnd w:id="191"/>
      <w:bookmarkEnd w:id="192"/>
    </w:p>
    <w:p w14:paraId="73B46093" w14:textId="77777777" w:rsidR="00D5538F" w:rsidRDefault="00D5538F" w:rsidP="00DF4320">
      <w:pPr>
        <w:rPr>
          <w:b/>
          <w:bCs/>
        </w:rPr>
      </w:pPr>
    </w:p>
    <w:p w14:paraId="69E9DC5D" w14:textId="576FFECF" w:rsidR="00D5538F" w:rsidRDefault="005B422A" w:rsidP="00DF4320">
      <w:pPr>
        <w:pStyle w:val="Heading2"/>
        <w:ind w:right="-234"/>
        <w:rPr>
          <w:rFonts w:ascii="Times New Roman" w:hAnsi="Times New Roman"/>
        </w:rPr>
      </w:pPr>
      <w:bookmarkStart w:id="193" w:name="_Toc209848058"/>
      <w:bookmarkStart w:id="194" w:name="_Toc433297051"/>
      <w:r>
        <w:rPr>
          <w:rFonts w:ascii="Times New Roman" w:hAnsi="Times New Roman"/>
        </w:rPr>
        <w:t>E</w:t>
      </w:r>
      <w:r w:rsidR="00D5538F">
        <w:rPr>
          <w:rFonts w:ascii="Times New Roman" w:hAnsi="Times New Roman"/>
        </w:rPr>
        <w:t>.1</w:t>
      </w:r>
      <w:r w:rsidR="00D5538F">
        <w:rPr>
          <w:rFonts w:ascii="Times New Roman" w:hAnsi="Times New Roman"/>
        </w:rPr>
        <w:tab/>
        <w:t>What is the Form R Schedule 1?</w:t>
      </w:r>
      <w:bookmarkEnd w:id="193"/>
      <w:bookmarkEnd w:id="194"/>
    </w:p>
    <w:p w14:paraId="4BB7CA74" w14:textId="3F78BD45" w:rsidR="00D5538F" w:rsidRDefault="00D5538F" w:rsidP="00DF4320">
      <w:pPr>
        <w:jc w:val="both"/>
        <w:rPr>
          <w:bCs/>
        </w:rPr>
      </w:pPr>
      <w:r>
        <w:rPr>
          <w:bCs/>
        </w:rPr>
        <w:t xml:space="preserve">The Form R Schedule 1 is </w:t>
      </w:r>
      <w:r w:rsidR="006D4F19">
        <w:rPr>
          <w:bCs/>
        </w:rPr>
        <w:t>a</w:t>
      </w:r>
      <w:r w:rsidR="001C777F">
        <w:rPr>
          <w:bCs/>
        </w:rPr>
        <w:t xml:space="preserve">n adjunct to the Form R </w:t>
      </w:r>
      <w:r>
        <w:rPr>
          <w:bCs/>
        </w:rPr>
        <w:t>that mirrors the data elements from Form R Part II Chemical-Specific Information sections 5, 6, and 8 (current year only)</w:t>
      </w:r>
      <w:r w:rsidR="001C777F">
        <w:rPr>
          <w:bCs/>
        </w:rPr>
        <w:t xml:space="preserve"> and</w:t>
      </w:r>
      <w:r>
        <w:rPr>
          <w:bCs/>
        </w:rPr>
        <w:t xml:space="preserve"> requires the reporting of the individual grams data for each member of the dioxin and dioxin-like compounds category present</w:t>
      </w:r>
      <w:r w:rsidR="001C777F">
        <w:rPr>
          <w:bCs/>
        </w:rPr>
        <w:t>.</w:t>
      </w:r>
      <w:r>
        <w:rPr>
          <w:bCs/>
        </w:rPr>
        <w:t xml:space="preserve"> </w:t>
      </w:r>
      <w:r w:rsidR="001C777F">
        <w:rPr>
          <w:bCs/>
        </w:rPr>
        <w:t>F</w:t>
      </w:r>
      <w:r>
        <w:rPr>
          <w:bCs/>
        </w:rPr>
        <w:t xml:space="preserve">acilities that file Form R reports for the dioxin and dioxin-like compounds category are required to determine if they have any of the information required by the Form R Schedule 1. Facilities that have any of the information required by Form R Schedule 1 must submit </w:t>
      </w:r>
      <w:r w:rsidR="001C777F">
        <w:rPr>
          <w:bCs/>
        </w:rPr>
        <w:t xml:space="preserve">individual member data via the </w:t>
      </w:r>
      <w:r>
        <w:rPr>
          <w:bCs/>
        </w:rPr>
        <w:t xml:space="preserve">Form R Schedule 1 </w:t>
      </w:r>
      <w:r>
        <w:rPr>
          <w:bCs/>
          <w:u w:val="single"/>
        </w:rPr>
        <w:t>in addition</w:t>
      </w:r>
      <w:r>
        <w:rPr>
          <w:bCs/>
        </w:rPr>
        <w:t xml:space="preserve"> to the Form R.</w:t>
      </w:r>
    </w:p>
    <w:p w14:paraId="64DEA8D8" w14:textId="77777777" w:rsidR="00D5538F" w:rsidRDefault="00D5538F" w:rsidP="00DF4320">
      <w:pPr>
        <w:jc w:val="both"/>
        <w:rPr>
          <w:bCs/>
        </w:rPr>
      </w:pPr>
      <w:r>
        <w:rPr>
          <w:bCs/>
        </w:rPr>
        <w:t xml:space="preserve"> </w:t>
      </w:r>
    </w:p>
    <w:p w14:paraId="4D00451A" w14:textId="7E8F319F" w:rsidR="00D5538F" w:rsidRDefault="005B422A" w:rsidP="00DF4320">
      <w:pPr>
        <w:pStyle w:val="Heading2"/>
        <w:jc w:val="both"/>
        <w:rPr>
          <w:rFonts w:ascii="Times New Roman" w:hAnsi="Times New Roman"/>
        </w:rPr>
      </w:pPr>
      <w:bookmarkStart w:id="195" w:name="_Toc209848059"/>
      <w:bookmarkStart w:id="196" w:name="_Toc433297052"/>
      <w:r>
        <w:rPr>
          <w:rFonts w:ascii="Times New Roman" w:hAnsi="Times New Roman"/>
        </w:rPr>
        <w:t>E</w:t>
      </w:r>
      <w:r w:rsidR="00D5538F">
        <w:rPr>
          <w:rFonts w:ascii="Times New Roman" w:hAnsi="Times New Roman"/>
        </w:rPr>
        <w:t>.2</w:t>
      </w:r>
      <w:r w:rsidR="00D5538F">
        <w:rPr>
          <w:rFonts w:ascii="Times New Roman" w:hAnsi="Times New Roman"/>
        </w:rPr>
        <w:tab/>
        <w:t>Who is required to file a Form R Schedule 1?</w:t>
      </w:r>
      <w:bookmarkEnd w:id="195"/>
      <w:bookmarkEnd w:id="196"/>
    </w:p>
    <w:p w14:paraId="1E67E019" w14:textId="5064AE34" w:rsidR="00D5538F" w:rsidRDefault="00D5538F" w:rsidP="00DF4320">
      <w:pPr>
        <w:jc w:val="both"/>
      </w:pPr>
      <w:r>
        <w:rPr>
          <w:bCs/>
        </w:rPr>
        <w:t xml:space="preserve">Only facilities that file reports for the dioxin and dioxin-like compounds category may be required to file a Form R Schedule 1. Facilities that have any of the data required by Form R Schedule 1 for the individual members of the dioxin and dioxin-like compounds category must submit a Form R Schedule 1, in addition to the Form R. EPA notes that </w:t>
      </w:r>
      <w:r>
        <w:t xml:space="preserve">dioxin and dioxin-like compounds are not measured as a total quantity; the measurements are based on the individual compounds within the category. Emission factors for dioxin and dioxin-like compounds are also based on emission factors for the individual compounds within the category. </w:t>
      </w:r>
      <w:hyperlink r:id="rId95" w:history="1">
        <w:r w:rsidRPr="001C777F">
          <w:rPr>
            <w:rStyle w:val="Hyperlink"/>
          </w:rPr>
          <w:t>EPA’s guidance document for dioxin and dioxin-like compounds</w:t>
        </w:r>
      </w:hyperlink>
      <w:r>
        <w:t xml:space="preserve"> (Emergency Planning And Community Right-To-Know Act - </w:t>
      </w:r>
      <w:r w:rsidRPr="0093305E">
        <w:t>Section 313</w:t>
      </w:r>
      <w:r>
        <w:t>: Guidance for Reporting Toxic Chemicals within the Dioxin and Dioxin-like Compounds Category, EPA-745-B-00-021, December 2000) includes tables that contain the emission factors for the individual members of the dioxin and dioxin-like compounds category. Since measured data and emission factor data are based upon data for the individual members of the dioxin and dioxin-like compounds category, the information required by Form R Schedule 1 should be available to facilities that file Form R reports for the dioxin and dioxin-like compounds category.</w:t>
      </w:r>
    </w:p>
    <w:p w14:paraId="120CD6E8" w14:textId="77777777" w:rsidR="00D5538F" w:rsidRDefault="00D5538F" w:rsidP="00DF4320">
      <w:pPr>
        <w:jc w:val="both"/>
        <w:rPr>
          <w:bCs/>
        </w:rPr>
      </w:pPr>
    </w:p>
    <w:p w14:paraId="119D4220" w14:textId="566FAC94" w:rsidR="00D5538F" w:rsidRDefault="005B422A" w:rsidP="00DF4320">
      <w:pPr>
        <w:pStyle w:val="Heading2"/>
        <w:jc w:val="both"/>
        <w:rPr>
          <w:rFonts w:ascii="Times New Roman" w:hAnsi="Times New Roman"/>
        </w:rPr>
      </w:pPr>
      <w:bookmarkStart w:id="197" w:name="_Toc209848060"/>
      <w:bookmarkStart w:id="198" w:name="_Toc433297053"/>
      <w:r>
        <w:rPr>
          <w:rFonts w:ascii="Times New Roman" w:hAnsi="Times New Roman"/>
        </w:rPr>
        <w:t>E</w:t>
      </w:r>
      <w:r w:rsidR="00D5538F">
        <w:rPr>
          <w:rFonts w:ascii="Times New Roman" w:hAnsi="Times New Roman"/>
        </w:rPr>
        <w:t>.3</w:t>
      </w:r>
      <w:r w:rsidR="00D5538F">
        <w:rPr>
          <w:rFonts w:ascii="Times New Roman" w:hAnsi="Times New Roman"/>
        </w:rPr>
        <w:tab/>
        <w:t>What information is reported on the Form R Schedule 1?</w:t>
      </w:r>
      <w:bookmarkEnd w:id="197"/>
      <w:bookmarkEnd w:id="198"/>
    </w:p>
    <w:p w14:paraId="58FE6FCF" w14:textId="0FFE8C9C" w:rsidR="00D5538F" w:rsidRDefault="00D5538F" w:rsidP="00DF4320">
      <w:pPr>
        <w:jc w:val="both"/>
        <w:rPr>
          <w:bCs/>
        </w:rPr>
      </w:pPr>
      <w:r>
        <w:rPr>
          <w:bCs/>
        </w:rPr>
        <w:t xml:space="preserve">The only data reported on the Form R Schedule 1 is the mass quantity information required in sections 5, 6, and 8 (current year only) of the Form R. All of the other information required in sections 5, 6, and 8 of the Form R (off-site location names, stream or water body names, etc.) would be the same so this information is not duplicated on Form R Schedule 1. For example, if a facility reported 5.3306 grams on Form R Section 5.1 for fugitive or non-point air emissions for the dioxin and dioxin-like compounds category then the facility would report on the Form R Schedule 1 the grams data for each individual member of the category that contributed to the 5.3306 gram total. The sum of the gram quantities reported for each individual member of the category should equal the total gram quantity reported for the category on Form R for each data element (see examples in Figure </w:t>
      </w:r>
      <w:r w:rsidR="00796CC9">
        <w:rPr>
          <w:bCs/>
        </w:rPr>
        <w:t>8</w:t>
      </w:r>
      <w:r>
        <w:rPr>
          <w:bCs/>
        </w:rPr>
        <w:t>). The NA box has the same meaning on Form R Schedule 1 as it does on the Form R and should only be marked if it is marked on the Form R.</w:t>
      </w:r>
    </w:p>
    <w:p w14:paraId="075489D9" w14:textId="77777777" w:rsidR="00D5538F" w:rsidRDefault="00D5538F" w:rsidP="00DF4320">
      <w:pPr>
        <w:rPr>
          <w:bCs/>
        </w:rPr>
      </w:pPr>
    </w:p>
    <w:p w14:paraId="79C33011" w14:textId="1AC5C39B" w:rsidR="0055617C" w:rsidRDefault="0055617C" w:rsidP="0055617C">
      <w:pPr>
        <w:jc w:val="both"/>
        <w:rPr>
          <w:b/>
          <w:bCs/>
        </w:rPr>
      </w:pPr>
      <w:r>
        <w:t xml:space="preserve">It is extremely important that facilities enter their grams data for the individual members of the category based on the order shown in the </w:t>
      </w:r>
      <w:r w:rsidRPr="00A92765">
        <w:rPr>
          <w:b/>
          <w:bCs/>
        </w:rPr>
        <w:t xml:space="preserve">Individual Members of the </w:t>
      </w:r>
      <w:r w:rsidRPr="001C777F">
        <w:rPr>
          <w:b/>
          <w:bCs/>
        </w:rPr>
        <w:t>Dioxin and Dioxin-like Compounds Category</w:t>
      </w:r>
      <w:r>
        <w:rPr>
          <w:b/>
          <w:bCs/>
        </w:rPr>
        <w:t xml:space="preserve"> </w:t>
      </w:r>
      <w:r w:rsidR="00134BB8">
        <w:rPr>
          <w:bCs/>
        </w:rPr>
        <w:t xml:space="preserve">table on </w:t>
      </w:r>
      <w:r>
        <w:rPr>
          <w:bCs/>
        </w:rPr>
        <w:t xml:space="preserve">page </w:t>
      </w:r>
      <w:r>
        <w:rPr>
          <w:bCs/>
        </w:rPr>
        <w:fldChar w:fldCharType="begin"/>
      </w:r>
      <w:r>
        <w:rPr>
          <w:bCs/>
        </w:rPr>
        <w:instrText xml:space="preserve"> PAGEREF _Ref402175796 \h </w:instrText>
      </w:r>
      <w:r>
        <w:rPr>
          <w:bCs/>
        </w:rPr>
      </w:r>
      <w:r>
        <w:rPr>
          <w:bCs/>
        </w:rPr>
        <w:fldChar w:fldCharType="separate"/>
      </w:r>
      <w:r w:rsidR="00796CC9">
        <w:rPr>
          <w:bCs/>
          <w:noProof/>
        </w:rPr>
        <w:t>97</w:t>
      </w:r>
      <w:r>
        <w:rPr>
          <w:bCs/>
        </w:rPr>
        <w:fldChar w:fldCharType="end"/>
      </w:r>
      <w:r>
        <w:t xml:space="preserve">. This information will be used to calculate toxic equivalency values using toxic equivalency factors that are specific to each member of the category. As with reporting on the Form R, </w:t>
      </w:r>
      <w:r>
        <w:rPr>
          <w:bCs/>
        </w:rPr>
        <w:t xml:space="preserve">facilities should report on the Form R Schedule 1 to the level of accuracy that their data supports, up to seven digits to the right of the decimal. EPA’s reporting software and data management systems support data precision to seven digits to the right of the decimal. </w:t>
      </w:r>
    </w:p>
    <w:p w14:paraId="51390FF7" w14:textId="77777777" w:rsidR="00D5538F" w:rsidRDefault="00D5538F" w:rsidP="00DF4320">
      <w:pPr>
        <w:rPr>
          <w:bCs/>
        </w:rPr>
        <w:sectPr w:rsidR="00D5538F" w:rsidSect="0027392C">
          <w:headerReference w:type="default" r:id="rId96"/>
          <w:pgSz w:w="12240" w:h="15840"/>
          <w:pgMar w:top="720" w:right="1296" w:bottom="576" w:left="1296" w:header="720" w:footer="720" w:gutter="0"/>
          <w:cols w:num="2" w:space="346"/>
          <w:docGrid w:linePitch="299"/>
        </w:sectPr>
      </w:pPr>
    </w:p>
    <w:p w14:paraId="1526512C" w14:textId="77777777" w:rsidR="00D5538F" w:rsidRDefault="00D5538F" w:rsidP="00DF4320">
      <w:pPr>
        <w:rPr>
          <w:bCs/>
          <w:strike/>
        </w:rPr>
        <w:sectPr w:rsidR="00D5538F" w:rsidSect="0027392C">
          <w:type w:val="continuous"/>
          <w:pgSz w:w="12240" w:h="15840"/>
          <w:pgMar w:top="720" w:right="1354" w:bottom="720" w:left="1350" w:header="720" w:footer="720" w:gutter="0"/>
          <w:cols w:space="360"/>
        </w:sectPr>
      </w:pPr>
    </w:p>
    <w:p w14:paraId="7A04C1AC" w14:textId="77777777" w:rsidR="00D5538F" w:rsidRDefault="00D5538F" w:rsidP="00DF4320">
      <w:pPr>
        <w:tabs>
          <w:tab w:val="left" w:pos="6765"/>
        </w:tabs>
        <w:rPr>
          <w:b/>
          <w:bCs/>
        </w:rPr>
      </w:pPr>
      <w:r>
        <w:rPr>
          <w:b/>
          <w:bCs/>
        </w:rPr>
        <w:t>Form R Section 5 Example</w:t>
      </w:r>
      <w:r>
        <w:rPr>
          <w:b/>
          <w:bCs/>
        </w:rPr>
        <w:tab/>
      </w:r>
    </w:p>
    <w:p w14:paraId="2386E8A2" w14:textId="77777777" w:rsidR="00D5538F" w:rsidRDefault="00D5538F" w:rsidP="00DF4320">
      <w:pPr>
        <w:rPr>
          <w:bCs/>
        </w:rPr>
      </w:pPr>
    </w:p>
    <w:p w14:paraId="09976027" w14:textId="77777777" w:rsidR="00D5538F" w:rsidRDefault="007A773B" w:rsidP="00DF4320">
      <w:r>
        <w:rPr>
          <w:noProof/>
        </w:rPr>
        <w:drawing>
          <wp:inline distT="0" distB="0" distL="0" distR="0" wp14:anchorId="111DE146" wp14:editId="4257F1A7">
            <wp:extent cx="5876925" cy="866775"/>
            <wp:effectExtent l="0" t="0" r="9525" b="9525"/>
            <wp:docPr id="13" name="Picture 9" descr="Figure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7_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76925" cy="866775"/>
                    </a:xfrm>
                    <a:prstGeom prst="rect">
                      <a:avLst/>
                    </a:prstGeom>
                    <a:noFill/>
                    <a:ln>
                      <a:noFill/>
                    </a:ln>
                  </pic:spPr>
                </pic:pic>
              </a:graphicData>
            </a:graphic>
          </wp:inline>
        </w:drawing>
      </w:r>
    </w:p>
    <w:p w14:paraId="0F506EB8" w14:textId="77777777" w:rsidR="00D5538F" w:rsidRDefault="00D5538F" w:rsidP="00DF4320"/>
    <w:p w14:paraId="1BB44550" w14:textId="77777777" w:rsidR="00D5538F" w:rsidRDefault="00D5538F" w:rsidP="00DF4320">
      <w:pPr>
        <w:rPr>
          <w:b/>
          <w:bCs/>
        </w:rPr>
      </w:pPr>
    </w:p>
    <w:p w14:paraId="6DD3D7F0" w14:textId="77777777" w:rsidR="00D5538F" w:rsidRDefault="00D5538F" w:rsidP="00DF4320">
      <w:pPr>
        <w:rPr>
          <w:b/>
          <w:bCs/>
        </w:rPr>
      </w:pPr>
      <w:r>
        <w:rPr>
          <w:b/>
          <w:bCs/>
        </w:rPr>
        <w:t>Form R Schedule 1 Section 5 Example</w:t>
      </w:r>
    </w:p>
    <w:p w14:paraId="73101622" w14:textId="77777777" w:rsidR="00D5538F" w:rsidRDefault="00D5538F" w:rsidP="00DF4320">
      <w:pPr>
        <w:rPr>
          <w:bCs/>
        </w:rPr>
      </w:pPr>
    </w:p>
    <w:p w14:paraId="4B2E119C" w14:textId="77777777" w:rsidR="00D5538F" w:rsidRDefault="007A773B" w:rsidP="00DF4320">
      <w:pPr>
        <w:rPr>
          <w:bCs/>
        </w:rPr>
      </w:pPr>
      <w:r>
        <w:rPr>
          <w:noProof/>
        </w:rPr>
        <w:drawing>
          <wp:inline distT="0" distB="0" distL="0" distR="0" wp14:anchorId="42DE687D" wp14:editId="695B4E90">
            <wp:extent cx="5838825" cy="3419475"/>
            <wp:effectExtent l="0" t="0" r="9525" b="9525"/>
            <wp:docPr id="14" name="Picture 3" descr="Figure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7_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38825" cy="3419475"/>
                    </a:xfrm>
                    <a:prstGeom prst="rect">
                      <a:avLst/>
                    </a:prstGeom>
                    <a:noFill/>
                    <a:ln>
                      <a:noFill/>
                    </a:ln>
                  </pic:spPr>
                </pic:pic>
              </a:graphicData>
            </a:graphic>
          </wp:inline>
        </w:drawing>
      </w:r>
    </w:p>
    <w:p w14:paraId="41665FDE" w14:textId="77777777" w:rsidR="00D5538F" w:rsidRDefault="00D5538F" w:rsidP="00DF4320">
      <w:pPr>
        <w:rPr>
          <w:bCs/>
        </w:rPr>
      </w:pPr>
    </w:p>
    <w:p w14:paraId="0F78AB75" w14:textId="77777777" w:rsidR="00D5538F" w:rsidRDefault="00D5538F" w:rsidP="00DF4320">
      <w:pPr>
        <w:rPr>
          <w:bCs/>
        </w:rPr>
      </w:pPr>
      <w:r>
        <w:rPr>
          <w:bCs/>
        </w:rPr>
        <w:t>The Form R Schedule 1 provides boxes for recording the gram quantities for all 17 individual members of the dioxin and dioxin-like compounds category. The boxes on the Form R Schedule 1 for each release type are divided into 17 boxes. Each of the boxes (1-17) corresponds to the individual members of the dioxin category as presented in Table I.</w:t>
      </w:r>
    </w:p>
    <w:p w14:paraId="235658E2" w14:textId="77777777" w:rsidR="00D5538F" w:rsidRDefault="00D5538F" w:rsidP="00DF4320">
      <w:pPr>
        <w:rPr>
          <w:bCs/>
        </w:rPr>
      </w:pPr>
    </w:p>
    <w:p w14:paraId="429CA47A" w14:textId="3365092D" w:rsidR="00D5538F" w:rsidRPr="00C440AC" w:rsidRDefault="00D5538F" w:rsidP="003A2D1B">
      <w:pPr>
        <w:pStyle w:val="FigureHeading"/>
      </w:pPr>
      <w:bookmarkStart w:id="199" w:name="_Toc367371630"/>
      <w:bookmarkStart w:id="200" w:name="_Toc431803151"/>
      <w:r w:rsidRPr="00C440AC">
        <w:t xml:space="preserve">Figure </w:t>
      </w:r>
      <w:r w:rsidR="00796CC9">
        <w:t>8</w:t>
      </w:r>
      <w:r w:rsidRPr="00C440AC">
        <w:t>.</w:t>
      </w:r>
      <w:r w:rsidRPr="00C440AC">
        <w:tab/>
        <w:t>Hypothetical Form R, Section 5.1 and Form R Schedule 1, Section 5.1</w:t>
      </w:r>
      <w:bookmarkEnd w:id="199"/>
      <w:bookmarkEnd w:id="200"/>
    </w:p>
    <w:p w14:paraId="0E5EB603" w14:textId="77777777" w:rsidR="00D5538F" w:rsidRDefault="00D5538F" w:rsidP="00DF4320">
      <w:pPr>
        <w:rPr>
          <w:bCs/>
        </w:rPr>
      </w:pPr>
    </w:p>
    <w:p w14:paraId="627954D3" w14:textId="77777777" w:rsidR="00D5538F" w:rsidRDefault="00D5538F">
      <w:pPr>
        <w:rPr>
          <w:bCs/>
        </w:rPr>
      </w:pPr>
      <w:r>
        <w:rPr>
          <w:bCs/>
        </w:rPr>
        <w:br w:type="page"/>
      </w:r>
    </w:p>
    <w:p w14:paraId="63B80448" w14:textId="42220899" w:rsidR="00D5538F" w:rsidRPr="00013D8F" w:rsidRDefault="001C777F" w:rsidP="006D4F19">
      <w:pPr>
        <w:jc w:val="both"/>
        <w:rPr>
          <w:b/>
          <w:bCs/>
        </w:rPr>
      </w:pPr>
      <w:r w:rsidRPr="00013D8F">
        <w:rPr>
          <w:b/>
          <w:bCs/>
        </w:rPr>
        <w:t xml:space="preserve">Individual Members of the </w:t>
      </w:r>
      <w:r w:rsidRPr="001C777F">
        <w:rPr>
          <w:b/>
          <w:bCs/>
        </w:rPr>
        <w:t>Dioxin and Dioxin-like Compounds Category</w:t>
      </w:r>
      <w:r w:rsidR="0055617C">
        <w:rPr>
          <w:b/>
          <w:bC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530"/>
        <w:gridCol w:w="5040"/>
        <w:gridCol w:w="2466"/>
      </w:tblGrid>
      <w:tr w:rsidR="00C643E0" w:rsidRPr="00C643E0" w14:paraId="25ACFAE0" w14:textId="77777777" w:rsidTr="003D7F2B">
        <w:trPr>
          <w:tblHeader/>
        </w:trPr>
        <w:tc>
          <w:tcPr>
            <w:tcW w:w="828" w:type="dxa"/>
          </w:tcPr>
          <w:p w14:paraId="3191FF91" w14:textId="77777777" w:rsidR="00C643E0" w:rsidRPr="00C643E0" w:rsidRDefault="00C643E0" w:rsidP="003D7F2B">
            <w:pPr>
              <w:jc w:val="both"/>
              <w:rPr>
                <w:sz w:val="22"/>
                <w:szCs w:val="22"/>
              </w:rPr>
            </w:pPr>
            <w:r w:rsidRPr="00C643E0">
              <w:rPr>
                <w:sz w:val="22"/>
                <w:szCs w:val="22"/>
              </w:rPr>
              <w:t>Box #</w:t>
            </w:r>
          </w:p>
        </w:tc>
        <w:tc>
          <w:tcPr>
            <w:tcW w:w="1530" w:type="dxa"/>
          </w:tcPr>
          <w:p w14:paraId="49062F46" w14:textId="77777777" w:rsidR="00C643E0" w:rsidRPr="00C643E0" w:rsidRDefault="00C643E0" w:rsidP="003D7F2B">
            <w:pPr>
              <w:jc w:val="both"/>
              <w:rPr>
                <w:sz w:val="22"/>
                <w:szCs w:val="22"/>
              </w:rPr>
            </w:pPr>
            <w:r w:rsidRPr="00C643E0">
              <w:rPr>
                <w:sz w:val="22"/>
                <w:szCs w:val="22"/>
              </w:rPr>
              <w:t>CAS#</w:t>
            </w:r>
          </w:p>
        </w:tc>
        <w:tc>
          <w:tcPr>
            <w:tcW w:w="5040" w:type="dxa"/>
          </w:tcPr>
          <w:p w14:paraId="0D5062DB" w14:textId="77777777" w:rsidR="00C643E0" w:rsidRPr="00C643E0" w:rsidRDefault="00C643E0" w:rsidP="003D7F2B">
            <w:pPr>
              <w:jc w:val="both"/>
              <w:rPr>
                <w:sz w:val="22"/>
                <w:szCs w:val="22"/>
              </w:rPr>
            </w:pPr>
            <w:r w:rsidRPr="00C643E0">
              <w:rPr>
                <w:sz w:val="22"/>
                <w:szCs w:val="22"/>
              </w:rPr>
              <w:t>Chemical Name</w:t>
            </w:r>
          </w:p>
        </w:tc>
        <w:tc>
          <w:tcPr>
            <w:tcW w:w="2466" w:type="dxa"/>
          </w:tcPr>
          <w:p w14:paraId="5FED178A" w14:textId="77777777" w:rsidR="00C643E0" w:rsidRPr="00C643E0" w:rsidRDefault="00C643E0" w:rsidP="003D7F2B">
            <w:pPr>
              <w:jc w:val="both"/>
              <w:rPr>
                <w:sz w:val="22"/>
                <w:szCs w:val="22"/>
              </w:rPr>
            </w:pPr>
            <w:r w:rsidRPr="00C643E0">
              <w:rPr>
                <w:sz w:val="22"/>
                <w:szCs w:val="22"/>
              </w:rPr>
              <w:t>Abbreviation</w:t>
            </w:r>
          </w:p>
        </w:tc>
      </w:tr>
      <w:tr w:rsidR="00C643E0" w:rsidRPr="00C643E0" w14:paraId="6AC450AD" w14:textId="77777777" w:rsidTr="003D7F2B">
        <w:tc>
          <w:tcPr>
            <w:tcW w:w="828" w:type="dxa"/>
          </w:tcPr>
          <w:p w14:paraId="782132DF" w14:textId="77777777" w:rsidR="00C643E0" w:rsidRPr="00C643E0" w:rsidRDefault="00C643E0" w:rsidP="003D7F2B">
            <w:pPr>
              <w:jc w:val="both"/>
              <w:rPr>
                <w:sz w:val="22"/>
                <w:szCs w:val="22"/>
              </w:rPr>
            </w:pPr>
            <w:r w:rsidRPr="00C643E0">
              <w:rPr>
                <w:sz w:val="22"/>
                <w:szCs w:val="22"/>
              </w:rPr>
              <w:t>1.</w:t>
            </w:r>
          </w:p>
        </w:tc>
        <w:tc>
          <w:tcPr>
            <w:tcW w:w="1530" w:type="dxa"/>
          </w:tcPr>
          <w:p w14:paraId="2CA98A80" w14:textId="77777777" w:rsidR="00C643E0" w:rsidRPr="00C643E0" w:rsidRDefault="00C643E0" w:rsidP="003D7F2B">
            <w:pPr>
              <w:jc w:val="both"/>
              <w:rPr>
                <w:sz w:val="22"/>
                <w:szCs w:val="22"/>
              </w:rPr>
            </w:pPr>
            <w:r w:rsidRPr="00C643E0">
              <w:rPr>
                <w:sz w:val="22"/>
                <w:szCs w:val="22"/>
              </w:rPr>
              <w:t>01746–01–6</w:t>
            </w:r>
          </w:p>
        </w:tc>
        <w:tc>
          <w:tcPr>
            <w:tcW w:w="5040" w:type="dxa"/>
          </w:tcPr>
          <w:p w14:paraId="7F332324" w14:textId="77777777" w:rsidR="00C643E0" w:rsidRPr="00C643E0" w:rsidRDefault="00C643E0" w:rsidP="003D7F2B">
            <w:pPr>
              <w:jc w:val="both"/>
              <w:rPr>
                <w:sz w:val="22"/>
                <w:szCs w:val="22"/>
              </w:rPr>
            </w:pPr>
            <w:r w:rsidRPr="00C643E0">
              <w:rPr>
                <w:sz w:val="22"/>
                <w:szCs w:val="22"/>
              </w:rPr>
              <w:t>2,3,7,8-Tetrachlorodibenzo- p-dioxin</w:t>
            </w:r>
          </w:p>
        </w:tc>
        <w:tc>
          <w:tcPr>
            <w:tcW w:w="2466" w:type="dxa"/>
          </w:tcPr>
          <w:p w14:paraId="67D829B1" w14:textId="77777777" w:rsidR="00C643E0" w:rsidRPr="00C643E0" w:rsidRDefault="00C643E0" w:rsidP="003D7F2B">
            <w:pPr>
              <w:jc w:val="both"/>
              <w:rPr>
                <w:sz w:val="22"/>
                <w:szCs w:val="22"/>
              </w:rPr>
            </w:pPr>
            <w:r w:rsidRPr="00C643E0">
              <w:rPr>
                <w:sz w:val="22"/>
                <w:szCs w:val="22"/>
              </w:rPr>
              <w:t>2,3,7,8-TCDD</w:t>
            </w:r>
          </w:p>
        </w:tc>
      </w:tr>
      <w:tr w:rsidR="00C643E0" w:rsidRPr="00C643E0" w14:paraId="07D2A6EE" w14:textId="77777777" w:rsidTr="003D7F2B">
        <w:tc>
          <w:tcPr>
            <w:tcW w:w="828" w:type="dxa"/>
          </w:tcPr>
          <w:p w14:paraId="0857F3D6" w14:textId="77777777" w:rsidR="00C643E0" w:rsidRPr="00C643E0" w:rsidRDefault="00C643E0" w:rsidP="003D7F2B">
            <w:pPr>
              <w:jc w:val="both"/>
              <w:rPr>
                <w:sz w:val="22"/>
                <w:szCs w:val="22"/>
              </w:rPr>
            </w:pPr>
            <w:r w:rsidRPr="00C643E0">
              <w:rPr>
                <w:sz w:val="22"/>
                <w:szCs w:val="22"/>
              </w:rPr>
              <w:t>2.</w:t>
            </w:r>
          </w:p>
        </w:tc>
        <w:tc>
          <w:tcPr>
            <w:tcW w:w="1530" w:type="dxa"/>
          </w:tcPr>
          <w:p w14:paraId="31321D4E" w14:textId="77777777" w:rsidR="00C643E0" w:rsidRPr="00C643E0" w:rsidRDefault="00C643E0" w:rsidP="003D7F2B">
            <w:pPr>
              <w:jc w:val="both"/>
              <w:rPr>
                <w:sz w:val="22"/>
                <w:szCs w:val="22"/>
              </w:rPr>
            </w:pPr>
            <w:r w:rsidRPr="00C643E0">
              <w:rPr>
                <w:sz w:val="22"/>
                <w:szCs w:val="22"/>
              </w:rPr>
              <w:t>40321–76–4</w:t>
            </w:r>
          </w:p>
        </w:tc>
        <w:tc>
          <w:tcPr>
            <w:tcW w:w="5040" w:type="dxa"/>
          </w:tcPr>
          <w:p w14:paraId="6A9AF487" w14:textId="77777777" w:rsidR="00C643E0" w:rsidRPr="00C643E0" w:rsidRDefault="00C643E0" w:rsidP="003D7F2B">
            <w:pPr>
              <w:jc w:val="both"/>
              <w:rPr>
                <w:sz w:val="22"/>
                <w:szCs w:val="22"/>
              </w:rPr>
            </w:pPr>
            <w:r w:rsidRPr="00C643E0">
              <w:rPr>
                <w:sz w:val="22"/>
                <w:szCs w:val="22"/>
              </w:rPr>
              <w:t>1,2,3,7,8-Pentachlorodibenzo- p-dioxin</w:t>
            </w:r>
          </w:p>
        </w:tc>
        <w:tc>
          <w:tcPr>
            <w:tcW w:w="2466" w:type="dxa"/>
          </w:tcPr>
          <w:p w14:paraId="55A3CBEA" w14:textId="77777777" w:rsidR="00C643E0" w:rsidRPr="00C643E0" w:rsidRDefault="00C643E0" w:rsidP="003D7F2B">
            <w:pPr>
              <w:jc w:val="both"/>
              <w:rPr>
                <w:sz w:val="22"/>
                <w:szCs w:val="22"/>
              </w:rPr>
            </w:pPr>
            <w:r w:rsidRPr="00C643E0">
              <w:rPr>
                <w:sz w:val="22"/>
                <w:szCs w:val="22"/>
              </w:rPr>
              <w:t>1,2,3,7,8-PeCDD</w:t>
            </w:r>
          </w:p>
        </w:tc>
      </w:tr>
      <w:tr w:rsidR="00C643E0" w:rsidRPr="00C643E0" w14:paraId="53085D8C" w14:textId="77777777" w:rsidTr="003D7F2B">
        <w:tc>
          <w:tcPr>
            <w:tcW w:w="828" w:type="dxa"/>
          </w:tcPr>
          <w:p w14:paraId="375AA08C" w14:textId="77777777" w:rsidR="00C643E0" w:rsidRPr="00C643E0" w:rsidRDefault="00C643E0" w:rsidP="003D7F2B">
            <w:pPr>
              <w:jc w:val="both"/>
              <w:rPr>
                <w:sz w:val="22"/>
                <w:szCs w:val="22"/>
              </w:rPr>
            </w:pPr>
            <w:r w:rsidRPr="00C643E0">
              <w:rPr>
                <w:sz w:val="22"/>
                <w:szCs w:val="22"/>
              </w:rPr>
              <w:t>3.</w:t>
            </w:r>
          </w:p>
        </w:tc>
        <w:tc>
          <w:tcPr>
            <w:tcW w:w="1530" w:type="dxa"/>
          </w:tcPr>
          <w:p w14:paraId="2ACDFB85" w14:textId="77777777" w:rsidR="00C643E0" w:rsidRPr="00C643E0" w:rsidRDefault="00C643E0" w:rsidP="003D7F2B">
            <w:pPr>
              <w:jc w:val="both"/>
              <w:rPr>
                <w:sz w:val="22"/>
                <w:szCs w:val="22"/>
              </w:rPr>
            </w:pPr>
            <w:r w:rsidRPr="00C643E0">
              <w:rPr>
                <w:sz w:val="22"/>
                <w:szCs w:val="22"/>
              </w:rPr>
              <w:t>39227–28–6</w:t>
            </w:r>
          </w:p>
        </w:tc>
        <w:tc>
          <w:tcPr>
            <w:tcW w:w="5040" w:type="dxa"/>
          </w:tcPr>
          <w:p w14:paraId="3B36DCEE" w14:textId="77777777" w:rsidR="00C643E0" w:rsidRPr="00C643E0" w:rsidRDefault="00C643E0" w:rsidP="003D7F2B">
            <w:pPr>
              <w:jc w:val="both"/>
              <w:rPr>
                <w:sz w:val="22"/>
                <w:szCs w:val="22"/>
              </w:rPr>
            </w:pPr>
            <w:r w:rsidRPr="00C643E0">
              <w:rPr>
                <w:sz w:val="22"/>
                <w:szCs w:val="22"/>
              </w:rPr>
              <w:t>1,2,3,4,7,8-Hexachlorodibenzo- p-dioxin</w:t>
            </w:r>
          </w:p>
        </w:tc>
        <w:tc>
          <w:tcPr>
            <w:tcW w:w="2466" w:type="dxa"/>
          </w:tcPr>
          <w:p w14:paraId="42C67878" w14:textId="77777777" w:rsidR="00C643E0" w:rsidRPr="00C643E0" w:rsidRDefault="00C643E0" w:rsidP="003D7F2B">
            <w:pPr>
              <w:jc w:val="both"/>
              <w:rPr>
                <w:sz w:val="22"/>
                <w:szCs w:val="22"/>
              </w:rPr>
            </w:pPr>
            <w:r w:rsidRPr="00C643E0">
              <w:rPr>
                <w:sz w:val="22"/>
                <w:szCs w:val="22"/>
              </w:rPr>
              <w:t>1,2,3,4,7,8-HxCDD</w:t>
            </w:r>
          </w:p>
        </w:tc>
      </w:tr>
      <w:tr w:rsidR="00C643E0" w:rsidRPr="00C643E0" w14:paraId="0BBBD8E7" w14:textId="77777777" w:rsidTr="003D7F2B">
        <w:tc>
          <w:tcPr>
            <w:tcW w:w="828" w:type="dxa"/>
          </w:tcPr>
          <w:p w14:paraId="02F9A86B" w14:textId="77777777" w:rsidR="00C643E0" w:rsidRPr="00C643E0" w:rsidRDefault="00C643E0" w:rsidP="003D7F2B">
            <w:pPr>
              <w:jc w:val="both"/>
              <w:rPr>
                <w:sz w:val="22"/>
                <w:szCs w:val="22"/>
              </w:rPr>
            </w:pPr>
            <w:r w:rsidRPr="00C643E0">
              <w:rPr>
                <w:sz w:val="22"/>
                <w:szCs w:val="22"/>
              </w:rPr>
              <w:t>4.</w:t>
            </w:r>
          </w:p>
        </w:tc>
        <w:tc>
          <w:tcPr>
            <w:tcW w:w="1530" w:type="dxa"/>
          </w:tcPr>
          <w:p w14:paraId="3EBEBB35" w14:textId="77777777" w:rsidR="00C643E0" w:rsidRPr="00C643E0" w:rsidRDefault="00C643E0" w:rsidP="003D7F2B">
            <w:pPr>
              <w:jc w:val="both"/>
              <w:rPr>
                <w:sz w:val="22"/>
                <w:szCs w:val="22"/>
              </w:rPr>
            </w:pPr>
            <w:r w:rsidRPr="00C643E0">
              <w:rPr>
                <w:sz w:val="22"/>
                <w:szCs w:val="22"/>
              </w:rPr>
              <w:t>57653–85–7</w:t>
            </w:r>
          </w:p>
        </w:tc>
        <w:tc>
          <w:tcPr>
            <w:tcW w:w="5040" w:type="dxa"/>
          </w:tcPr>
          <w:p w14:paraId="3620ABC9" w14:textId="77777777" w:rsidR="00C643E0" w:rsidRPr="00C643E0" w:rsidRDefault="00C643E0" w:rsidP="003D7F2B">
            <w:pPr>
              <w:jc w:val="both"/>
              <w:rPr>
                <w:sz w:val="22"/>
                <w:szCs w:val="22"/>
              </w:rPr>
            </w:pPr>
            <w:r w:rsidRPr="00C643E0">
              <w:rPr>
                <w:sz w:val="22"/>
                <w:szCs w:val="22"/>
              </w:rPr>
              <w:t>1,2,3,6,7,8-Hexachlorodibenzo- p-dioxin</w:t>
            </w:r>
          </w:p>
        </w:tc>
        <w:tc>
          <w:tcPr>
            <w:tcW w:w="2466" w:type="dxa"/>
          </w:tcPr>
          <w:p w14:paraId="1E6B0C19" w14:textId="77777777" w:rsidR="00C643E0" w:rsidRPr="00C643E0" w:rsidRDefault="00C643E0" w:rsidP="003D7F2B">
            <w:pPr>
              <w:jc w:val="both"/>
              <w:rPr>
                <w:sz w:val="22"/>
                <w:szCs w:val="22"/>
              </w:rPr>
            </w:pPr>
            <w:r w:rsidRPr="00C643E0">
              <w:rPr>
                <w:sz w:val="22"/>
                <w:szCs w:val="22"/>
              </w:rPr>
              <w:t>1,2,3,6,7,8-HxCDD</w:t>
            </w:r>
          </w:p>
        </w:tc>
      </w:tr>
      <w:tr w:rsidR="00C643E0" w:rsidRPr="00C643E0" w14:paraId="613D447A" w14:textId="77777777" w:rsidTr="003D7F2B">
        <w:tc>
          <w:tcPr>
            <w:tcW w:w="828" w:type="dxa"/>
          </w:tcPr>
          <w:p w14:paraId="407CC3C6" w14:textId="77777777" w:rsidR="00C643E0" w:rsidRPr="00C643E0" w:rsidRDefault="00C643E0" w:rsidP="003D7F2B">
            <w:pPr>
              <w:jc w:val="both"/>
              <w:rPr>
                <w:sz w:val="22"/>
                <w:szCs w:val="22"/>
              </w:rPr>
            </w:pPr>
            <w:r w:rsidRPr="00C643E0">
              <w:rPr>
                <w:sz w:val="22"/>
                <w:szCs w:val="22"/>
              </w:rPr>
              <w:t>5.</w:t>
            </w:r>
          </w:p>
        </w:tc>
        <w:tc>
          <w:tcPr>
            <w:tcW w:w="1530" w:type="dxa"/>
          </w:tcPr>
          <w:p w14:paraId="0D6F6311" w14:textId="77777777" w:rsidR="00C643E0" w:rsidRPr="00C643E0" w:rsidRDefault="00C643E0" w:rsidP="003D7F2B">
            <w:pPr>
              <w:jc w:val="both"/>
              <w:rPr>
                <w:sz w:val="22"/>
                <w:szCs w:val="22"/>
              </w:rPr>
            </w:pPr>
            <w:r w:rsidRPr="00C643E0">
              <w:rPr>
                <w:sz w:val="22"/>
                <w:szCs w:val="22"/>
              </w:rPr>
              <w:t>19408–74–3</w:t>
            </w:r>
          </w:p>
        </w:tc>
        <w:tc>
          <w:tcPr>
            <w:tcW w:w="5040" w:type="dxa"/>
          </w:tcPr>
          <w:p w14:paraId="05383861" w14:textId="77777777" w:rsidR="00C643E0" w:rsidRPr="00C643E0" w:rsidRDefault="00C643E0" w:rsidP="003D7F2B">
            <w:pPr>
              <w:jc w:val="both"/>
              <w:rPr>
                <w:sz w:val="22"/>
                <w:szCs w:val="22"/>
              </w:rPr>
            </w:pPr>
            <w:r w:rsidRPr="00C643E0">
              <w:rPr>
                <w:sz w:val="22"/>
                <w:szCs w:val="22"/>
              </w:rPr>
              <w:t>1,2,3,7,8,9-Hexachlorodibenzo- p-dioxin</w:t>
            </w:r>
          </w:p>
        </w:tc>
        <w:tc>
          <w:tcPr>
            <w:tcW w:w="2466" w:type="dxa"/>
          </w:tcPr>
          <w:p w14:paraId="58D7935D" w14:textId="77777777" w:rsidR="00C643E0" w:rsidRPr="00C643E0" w:rsidRDefault="00C643E0" w:rsidP="003D7F2B">
            <w:pPr>
              <w:jc w:val="both"/>
              <w:rPr>
                <w:sz w:val="22"/>
                <w:szCs w:val="22"/>
              </w:rPr>
            </w:pPr>
            <w:r w:rsidRPr="00C643E0">
              <w:rPr>
                <w:sz w:val="22"/>
                <w:szCs w:val="22"/>
              </w:rPr>
              <w:t>1,2,3,7,8,9-HxCDD</w:t>
            </w:r>
          </w:p>
        </w:tc>
      </w:tr>
      <w:tr w:rsidR="00C643E0" w:rsidRPr="00C643E0" w14:paraId="7152BB55" w14:textId="77777777" w:rsidTr="003D7F2B">
        <w:tc>
          <w:tcPr>
            <w:tcW w:w="828" w:type="dxa"/>
          </w:tcPr>
          <w:p w14:paraId="0678F988" w14:textId="77777777" w:rsidR="00C643E0" w:rsidRPr="00C643E0" w:rsidRDefault="00C643E0" w:rsidP="003D7F2B">
            <w:pPr>
              <w:jc w:val="both"/>
              <w:rPr>
                <w:sz w:val="22"/>
                <w:szCs w:val="22"/>
              </w:rPr>
            </w:pPr>
            <w:r w:rsidRPr="00C643E0">
              <w:rPr>
                <w:sz w:val="22"/>
                <w:szCs w:val="22"/>
              </w:rPr>
              <w:t>6.</w:t>
            </w:r>
          </w:p>
        </w:tc>
        <w:tc>
          <w:tcPr>
            <w:tcW w:w="1530" w:type="dxa"/>
          </w:tcPr>
          <w:p w14:paraId="6A097786" w14:textId="77777777" w:rsidR="00C643E0" w:rsidRPr="00C643E0" w:rsidRDefault="00C643E0" w:rsidP="003D7F2B">
            <w:pPr>
              <w:jc w:val="both"/>
              <w:rPr>
                <w:sz w:val="22"/>
                <w:szCs w:val="22"/>
              </w:rPr>
            </w:pPr>
            <w:r w:rsidRPr="00C643E0">
              <w:rPr>
                <w:sz w:val="22"/>
                <w:szCs w:val="22"/>
              </w:rPr>
              <w:t>35822–46–9</w:t>
            </w:r>
          </w:p>
        </w:tc>
        <w:tc>
          <w:tcPr>
            <w:tcW w:w="5040" w:type="dxa"/>
          </w:tcPr>
          <w:p w14:paraId="083B3476" w14:textId="77777777" w:rsidR="00C643E0" w:rsidRPr="00C643E0" w:rsidRDefault="00C643E0" w:rsidP="003D7F2B">
            <w:pPr>
              <w:jc w:val="both"/>
              <w:rPr>
                <w:sz w:val="22"/>
                <w:szCs w:val="22"/>
              </w:rPr>
            </w:pPr>
            <w:r w:rsidRPr="00C643E0">
              <w:rPr>
                <w:sz w:val="22"/>
                <w:szCs w:val="22"/>
              </w:rPr>
              <w:t xml:space="preserve">1,2,3,4,6,7,8-Heptachlorodibenzo- p-dioxin </w:t>
            </w:r>
            <w:r w:rsidRPr="00C643E0">
              <w:rPr>
                <w:sz w:val="22"/>
                <w:szCs w:val="22"/>
              </w:rPr>
              <w:tab/>
            </w:r>
          </w:p>
        </w:tc>
        <w:tc>
          <w:tcPr>
            <w:tcW w:w="2466" w:type="dxa"/>
          </w:tcPr>
          <w:p w14:paraId="6258521B" w14:textId="77777777" w:rsidR="00C643E0" w:rsidRPr="00C643E0" w:rsidRDefault="00C643E0" w:rsidP="003D7F2B">
            <w:pPr>
              <w:jc w:val="both"/>
              <w:rPr>
                <w:sz w:val="22"/>
                <w:szCs w:val="22"/>
              </w:rPr>
            </w:pPr>
            <w:r w:rsidRPr="00C643E0">
              <w:rPr>
                <w:sz w:val="22"/>
                <w:szCs w:val="22"/>
              </w:rPr>
              <w:t>1,2,3,4,6,7,8-HpCDD</w:t>
            </w:r>
          </w:p>
        </w:tc>
      </w:tr>
      <w:tr w:rsidR="00C643E0" w:rsidRPr="00C643E0" w14:paraId="270B3F17" w14:textId="77777777" w:rsidTr="003D7F2B">
        <w:tc>
          <w:tcPr>
            <w:tcW w:w="828" w:type="dxa"/>
          </w:tcPr>
          <w:p w14:paraId="0DE9B0CE" w14:textId="77777777" w:rsidR="00C643E0" w:rsidRPr="00C643E0" w:rsidRDefault="00C643E0" w:rsidP="003D7F2B">
            <w:pPr>
              <w:jc w:val="both"/>
              <w:rPr>
                <w:sz w:val="22"/>
                <w:szCs w:val="22"/>
              </w:rPr>
            </w:pPr>
            <w:r w:rsidRPr="00C643E0">
              <w:rPr>
                <w:sz w:val="22"/>
                <w:szCs w:val="22"/>
              </w:rPr>
              <w:t>7.</w:t>
            </w:r>
          </w:p>
        </w:tc>
        <w:tc>
          <w:tcPr>
            <w:tcW w:w="1530" w:type="dxa"/>
          </w:tcPr>
          <w:p w14:paraId="59308B27" w14:textId="77777777" w:rsidR="00C643E0" w:rsidRPr="00C643E0" w:rsidRDefault="00C643E0" w:rsidP="003D7F2B">
            <w:pPr>
              <w:jc w:val="both"/>
              <w:rPr>
                <w:sz w:val="22"/>
                <w:szCs w:val="22"/>
              </w:rPr>
            </w:pPr>
            <w:r w:rsidRPr="00C643E0">
              <w:rPr>
                <w:sz w:val="22"/>
                <w:szCs w:val="22"/>
              </w:rPr>
              <w:t>03268–87–9</w:t>
            </w:r>
          </w:p>
        </w:tc>
        <w:tc>
          <w:tcPr>
            <w:tcW w:w="5040" w:type="dxa"/>
          </w:tcPr>
          <w:p w14:paraId="3657397A" w14:textId="77777777" w:rsidR="00C643E0" w:rsidRPr="00C643E0" w:rsidRDefault="00C643E0" w:rsidP="003D7F2B">
            <w:pPr>
              <w:jc w:val="both"/>
              <w:rPr>
                <w:sz w:val="22"/>
                <w:szCs w:val="22"/>
              </w:rPr>
            </w:pPr>
            <w:r w:rsidRPr="00C643E0">
              <w:rPr>
                <w:sz w:val="22"/>
                <w:szCs w:val="22"/>
              </w:rPr>
              <w:t>1,2,3,4,6,7,8,9-Octachlorodibenzo- p-dioxin</w:t>
            </w:r>
          </w:p>
        </w:tc>
        <w:tc>
          <w:tcPr>
            <w:tcW w:w="2466" w:type="dxa"/>
          </w:tcPr>
          <w:p w14:paraId="4B44BCC9" w14:textId="77777777" w:rsidR="00C643E0" w:rsidRPr="00C643E0" w:rsidRDefault="00C643E0" w:rsidP="003D7F2B">
            <w:pPr>
              <w:jc w:val="both"/>
              <w:rPr>
                <w:sz w:val="22"/>
                <w:szCs w:val="22"/>
              </w:rPr>
            </w:pPr>
            <w:r w:rsidRPr="00C643E0">
              <w:rPr>
                <w:sz w:val="22"/>
                <w:szCs w:val="22"/>
              </w:rPr>
              <w:t>1,2,3,4,6,7,8,9-OCDD</w:t>
            </w:r>
          </w:p>
        </w:tc>
      </w:tr>
      <w:tr w:rsidR="00C643E0" w:rsidRPr="00C643E0" w14:paraId="2C2224E2" w14:textId="77777777" w:rsidTr="003D7F2B">
        <w:tc>
          <w:tcPr>
            <w:tcW w:w="828" w:type="dxa"/>
          </w:tcPr>
          <w:p w14:paraId="7580278D" w14:textId="77777777" w:rsidR="00C643E0" w:rsidRPr="00C643E0" w:rsidRDefault="00C643E0" w:rsidP="003D7F2B">
            <w:pPr>
              <w:jc w:val="both"/>
              <w:rPr>
                <w:sz w:val="22"/>
                <w:szCs w:val="22"/>
              </w:rPr>
            </w:pPr>
            <w:r w:rsidRPr="00C643E0">
              <w:rPr>
                <w:sz w:val="22"/>
                <w:szCs w:val="22"/>
              </w:rPr>
              <w:t>8.</w:t>
            </w:r>
          </w:p>
        </w:tc>
        <w:tc>
          <w:tcPr>
            <w:tcW w:w="1530" w:type="dxa"/>
          </w:tcPr>
          <w:p w14:paraId="507A3007" w14:textId="77777777" w:rsidR="00C643E0" w:rsidRPr="00C643E0" w:rsidRDefault="00C643E0" w:rsidP="003D7F2B">
            <w:pPr>
              <w:jc w:val="both"/>
              <w:rPr>
                <w:sz w:val="22"/>
                <w:szCs w:val="22"/>
              </w:rPr>
            </w:pPr>
            <w:r w:rsidRPr="00C643E0">
              <w:rPr>
                <w:sz w:val="22"/>
                <w:szCs w:val="22"/>
              </w:rPr>
              <w:t>51207–31–9</w:t>
            </w:r>
          </w:p>
        </w:tc>
        <w:tc>
          <w:tcPr>
            <w:tcW w:w="5040" w:type="dxa"/>
          </w:tcPr>
          <w:p w14:paraId="7A915448" w14:textId="77777777" w:rsidR="00C643E0" w:rsidRPr="00C643E0" w:rsidRDefault="00C643E0" w:rsidP="003D7F2B">
            <w:pPr>
              <w:jc w:val="both"/>
              <w:rPr>
                <w:sz w:val="22"/>
                <w:szCs w:val="22"/>
              </w:rPr>
            </w:pPr>
            <w:r w:rsidRPr="00C643E0">
              <w:rPr>
                <w:sz w:val="22"/>
                <w:szCs w:val="22"/>
              </w:rPr>
              <w:t>2,3,7,8-Tetrachlorodibenzofuran</w:t>
            </w:r>
          </w:p>
        </w:tc>
        <w:tc>
          <w:tcPr>
            <w:tcW w:w="2466" w:type="dxa"/>
          </w:tcPr>
          <w:p w14:paraId="345B42E5" w14:textId="77777777" w:rsidR="00C643E0" w:rsidRPr="00C643E0" w:rsidRDefault="00C643E0" w:rsidP="003D7F2B">
            <w:pPr>
              <w:jc w:val="both"/>
              <w:rPr>
                <w:sz w:val="22"/>
                <w:szCs w:val="22"/>
              </w:rPr>
            </w:pPr>
            <w:r w:rsidRPr="00C643E0">
              <w:rPr>
                <w:sz w:val="22"/>
                <w:szCs w:val="22"/>
              </w:rPr>
              <w:t>2,3,7,8-TCDF</w:t>
            </w:r>
          </w:p>
        </w:tc>
      </w:tr>
      <w:tr w:rsidR="00C643E0" w:rsidRPr="00C643E0" w14:paraId="6ECD9798" w14:textId="77777777" w:rsidTr="003D7F2B">
        <w:tc>
          <w:tcPr>
            <w:tcW w:w="828" w:type="dxa"/>
          </w:tcPr>
          <w:p w14:paraId="34EDB5D6" w14:textId="77777777" w:rsidR="00C643E0" w:rsidRPr="00C643E0" w:rsidRDefault="00C643E0" w:rsidP="003D7F2B">
            <w:pPr>
              <w:jc w:val="both"/>
              <w:rPr>
                <w:sz w:val="22"/>
                <w:szCs w:val="22"/>
              </w:rPr>
            </w:pPr>
            <w:r w:rsidRPr="00C643E0">
              <w:rPr>
                <w:sz w:val="22"/>
                <w:szCs w:val="22"/>
              </w:rPr>
              <w:t>9.</w:t>
            </w:r>
          </w:p>
        </w:tc>
        <w:tc>
          <w:tcPr>
            <w:tcW w:w="1530" w:type="dxa"/>
          </w:tcPr>
          <w:p w14:paraId="1E65B460" w14:textId="77777777" w:rsidR="00C643E0" w:rsidRPr="00C643E0" w:rsidRDefault="00C643E0" w:rsidP="003D7F2B">
            <w:pPr>
              <w:jc w:val="both"/>
              <w:rPr>
                <w:sz w:val="22"/>
                <w:szCs w:val="22"/>
              </w:rPr>
            </w:pPr>
            <w:r w:rsidRPr="00C643E0">
              <w:rPr>
                <w:sz w:val="22"/>
                <w:szCs w:val="22"/>
              </w:rPr>
              <w:t>57117–41–6</w:t>
            </w:r>
          </w:p>
        </w:tc>
        <w:tc>
          <w:tcPr>
            <w:tcW w:w="5040" w:type="dxa"/>
          </w:tcPr>
          <w:p w14:paraId="3EC5945A" w14:textId="77777777" w:rsidR="00C643E0" w:rsidRPr="00C643E0" w:rsidRDefault="00C643E0" w:rsidP="003D7F2B">
            <w:pPr>
              <w:jc w:val="both"/>
              <w:rPr>
                <w:sz w:val="22"/>
                <w:szCs w:val="22"/>
              </w:rPr>
            </w:pPr>
            <w:r w:rsidRPr="00C643E0">
              <w:rPr>
                <w:sz w:val="22"/>
                <w:szCs w:val="22"/>
              </w:rPr>
              <w:t>1,2,3,7,8-Pentachlorodibenzofuran</w:t>
            </w:r>
          </w:p>
        </w:tc>
        <w:tc>
          <w:tcPr>
            <w:tcW w:w="2466" w:type="dxa"/>
          </w:tcPr>
          <w:p w14:paraId="3CD9137E" w14:textId="77777777" w:rsidR="00C643E0" w:rsidRPr="00C643E0" w:rsidRDefault="00C643E0" w:rsidP="003D7F2B">
            <w:pPr>
              <w:jc w:val="both"/>
              <w:rPr>
                <w:sz w:val="22"/>
                <w:szCs w:val="22"/>
              </w:rPr>
            </w:pPr>
            <w:r w:rsidRPr="00C643E0">
              <w:rPr>
                <w:sz w:val="22"/>
                <w:szCs w:val="22"/>
              </w:rPr>
              <w:t>1,2,3,7,8-PeCDF</w:t>
            </w:r>
          </w:p>
        </w:tc>
      </w:tr>
      <w:tr w:rsidR="00C643E0" w:rsidRPr="00C643E0" w14:paraId="4970B14F" w14:textId="77777777" w:rsidTr="003D7F2B">
        <w:tc>
          <w:tcPr>
            <w:tcW w:w="828" w:type="dxa"/>
          </w:tcPr>
          <w:p w14:paraId="603DA5B7" w14:textId="77777777" w:rsidR="00C643E0" w:rsidRPr="00C643E0" w:rsidRDefault="00C643E0" w:rsidP="003D7F2B">
            <w:pPr>
              <w:jc w:val="both"/>
              <w:rPr>
                <w:sz w:val="22"/>
                <w:szCs w:val="22"/>
              </w:rPr>
            </w:pPr>
            <w:r w:rsidRPr="00C643E0">
              <w:rPr>
                <w:sz w:val="22"/>
                <w:szCs w:val="22"/>
              </w:rPr>
              <w:t>10.</w:t>
            </w:r>
          </w:p>
        </w:tc>
        <w:tc>
          <w:tcPr>
            <w:tcW w:w="1530" w:type="dxa"/>
          </w:tcPr>
          <w:p w14:paraId="380B554B" w14:textId="77777777" w:rsidR="00C643E0" w:rsidRPr="00C643E0" w:rsidRDefault="00C643E0" w:rsidP="003D7F2B">
            <w:pPr>
              <w:jc w:val="both"/>
              <w:rPr>
                <w:sz w:val="22"/>
                <w:szCs w:val="22"/>
              </w:rPr>
            </w:pPr>
            <w:r w:rsidRPr="00C643E0">
              <w:rPr>
                <w:sz w:val="22"/>
                <w:szCs w:val="22"/>
              </w:rPr>
              <w:t>57117–31–4</w:t>
            </w:r>
          </w:p>
        </w:tc>
        <w:tc>
          <w:tcPr>
            <w:tcW w:w="5040" w:type="dxa"/>
          </w:tcPr>
          <w:p w14:paraId="25D3E2BC" w14:textId="77777777" w:rsidR="00C643E0" w:rsidRPr="00C643E0" w:rsidRDefault="00C643E0" w:rsidP="003D7F2B">
            <w:pPr>
              <w:jc w:val="both"/>
              <w:rPr>
                <w:sz w:val="22"/>
                <w:szCs w:val="22"/>
              </w:rPr>
            </w:pPr>
            <w:r w:rsidRPr="00C643E0">
              <w:rPr>
                <w:sz w:val="22"/>
                <w:szCs w:val="22"/>
              </w:rPr>
              <w:t xml:space="preserve">2,3,4,7,8-Pentachlorodibenzofuran </w:t>
            </w:r>
          </w:p>
        </w:tc>
        <w:tc>
          <w:tcPr>
            <w:tcW w:w="2466" w:type="dxa"/>
          </w:tcPr>
          <w:p w14:paraId="4CADFA85" w14:textId="77777777" w:rsidR="00C643E0" w:rsidRPr="00C643E0" w:rsidRDefault="00C643E0" w:rsidP="003D7F2B">
            <w:pPr>
              <w:jc w:val="both"/>
              <w:rPr>
                <w:sz w:val="22"/>
                <w:szCs w:val="22"/>
              </w:rPr>
            </w:pPr>
            <w:r w:rsidRPr="00C643E0">
              <w:rPr>
                <w:sz w:val="22"/>
                <w:szCs w:val="22"/>
              </w:rPr>
              <w:t>2,3,4,7,8-PeCDF</w:t>
            </w:r>
          </w:p>
        </w:tc>
      </w:tr>
      <w:tr w:rsidR="00C643E0" w:rsidRPr="00C643E0" w14:paraId="61E0EA72" w14:textId="77777777" w:rsidTr="003D7F2B">
        <w:tc>
          <w:tcPr>
            <w:tcW w:w="828" w:type="dxa"/>
          </w:tcPr>
          <w:p w14:paraId="034EFA3F" w14:textId="77777777" w:rsidR="00C643E0" w:rsidRPr="00C643E0" w:rsidRDefault="00C643E0" w:rsidP="003D7F2B">
            <w:pPr>
              <w:jc w:val="both"/>
              <w:rPr>
                <w:sz w:val="22"/>
                <w:szCs w:val="22"/>
              </w:rPr>
            </w:pPr>
            <w:r w:rsidRPr="00C643E0">
              <w:rPr>
                <w:sz w:val="22"/>
                <w:szCs w:val="22"/>
              </w:rPr>
              <w:t>11.</w:t>
            </w:r>
          </w:p>
        </w:tc>
        <w:tc>
          <w:tcPr>
            <w:tcW w:w="1530" w:type="dxa"/>
          </w:tcPr>
          <w:p w14:paraId="07E2EE80" w14:textId="77777777" w:rsidR="00C643E0" w:rsidRPr="00C643E0" w:rsidRDefault="00C643E0" w:rsidP="003D7F2B">
            <w:pPr>
              <w:jc w:val="both"/>
              <w:rPr>
                <w:sz w:val="22"/>
                <w:szCs w:val="22"/>
              </w:rPr>
            </w:pPr>
            <w:r w:rsidRPr="00C643E0">
              <w:rPr>
                <w:sz w:val="22"/>
                <w:szCs w:val="22"/>
              </w:rPr>
              <w:t>70648–26–9</w:t>
            </w:r>
          </w:p>
        </w:tc>
        <w:tc>
          <w:tcPr>
            <w:tcW w:w="5040" w:type="dxa"/>
          </w:tcPr>
          <w:p w14:paraId="27E44D0A" w14:textId="77777777" w:rsidR="00C643E0" w:rsidRPr="00C643E0" w:rsidRDefault="00C643E0" w:rsidP="003D7F2B">
            <w:pPr>
              <w:jc w:val="both"/>
              <w:rPr>
                <w:sz w:val="22"/>
                <w:szCs w:val="22"/>
              </w:rPr>
            </w:pPr>
            <w:r w:rsidRPr="00C643E0">
              <w:rPr>
                <w:sz w:val="22"/>
                <w:szCs w:val="22"/>
              </w:rPr>
              <w:t>1,2,3,4,7,8-Hexachlorodibenzofuran</w:t>
            </w:r>
          </w:p>
        </w:tc>
        <w:tc>
          <w:tcPr>
            <w:tcW w:w="2466" w:type="dxa"/>
          </w:tcPr>
          <w:p w14:paraId="7C6C4D5D" w14:textId="77777777" w:rsidR="00C643E0" w:rsidRPr="00C643E0" w:rsidRDefault="00C643E0" w:rsidP="003D7F2B">
            <w:pPr>
              <w:jc w:val="both"/>
              <w:rPr>
                <w:sz w:val="22"/>
                <w:szCs w:val="22"/>
              </w:rPr>
            </w:pPr>
            <w:r w:rsidRPr="00C643E0">
              <w:rPr>
                <w:sz w:val="22"/>
                <w:szCs w:val="22"/>
              </w:rPr>
              <w:t>1,2,3,4,7,8-HxCDF</w:t>
            </w:r>
          </w:p>
        </w:tc>
      </w:tr>
      <w:tr w:rsidR="00C643E0" w:rsidRPr="00C643E0" w14:paraId="3F1D2038" w14:textId="77777777" w:rsidTr="003D7F2B">
        <w:tc>
          <w:tcPr>
            <w:tcW w:w="828" w:type="dxa"/>
          </w:tcPr>
          <w:p w14:paraId="0C8F1107" w14:textId="77777777" w:rsidR="00C643E0" w:rsidRPr="00C643E0" w:rsidRDefault="00C643E0" w:rsidP="003D7F2B">
            <w:pPr>
              <w:jc w:val="both"/>
              <w:rPr>
                <w:sz w:val="22"/>
                <w:szCs w:val="22"/>
              </w:rPr>
            </w:pPr>
            <w:r w:rsidRPr="00C643E0">
              <w:rPr>
                <w:sz w:val="22"/>
                <w:szCs w:val="22"/>
              </w:rPr>
              <w:t>12.</w:t>
            </w:r>
          </w:p>
        </w:tc>
        <w:tc>
          <w:tcPr>
            <w:tcW w:w="1530" w:type="dxa"/>
          </w:tcPr>
          <w:p w14:paraId="678CE573" w14:textId="77777777" w:rsidR="00C643E0" w:rsidRPr="00C643E0" w:rsidRDefault="00C643E0" w:rsidP="003D7F2B">
            <w:pPr>
              <w:jc w:val="both"/>
              <w:rPr>
                <w:sz w:val="22"/>
                <w:szCs w:val="22"/>
              </w:rPr>
            </w:pPr>
            <w:r w:rsidRPr="00C643E0">
              <w:rPr>
                <w:sz w:val="22"/>
                <w:szCs w:val="22"/>
              </w:rPr>
              <w:t>57117–44–9</w:t>
            </w:r>
          </w:p>
        </w:tc>
        <w:tc>
          <w:tcPr>
            <w:tcW w:w="5040" w:type="dxa"/>
          </w:tcPr>
          <w:p w14:paraId="234B578D" w14:textId="77777777" w:rsidR="00C643E0" w:rsidRPr="00C643E0" w:rsidRDefault="00C643E0" w:rsidP="003D7F2B">
            <w:pPr>
              <w:jc w:val="both"/>
              <w:rPr>
                <w:sz w:val="22"/>
                <w:szCs w:val="22"/>
              </w:rPr>
            </w:pPr>
            <w:r w:rsidRPr="00C643E0">
              <w:rPr>
                <w:sz w:val="22"/>
                <w:szCs w:val="22"/>
              </w:rPr>
              <w:t>1,2,3,6,7,8-Hexachlorodibenzofuran</w:t>
            </w:r>
          </w:p>
        </w:tc>
        <w:tc>
          <w:tcPr>
            <w:tcW w:w="2466" w:type="dxa"/>
          </w:tcPr>
          <w:p w14:paraId="1C6A8FD8" w14:textId="77777777" w:rsidR="00C643E0" w:rsidRPr="00C643E0" w:rsidRDefault="00C643E0" w:rsidP="003D7F2B">
            <w:pPr>
              <w:jc w:val="both"/>
              <w:rPr>
                <w:sz w:val="22"/>
                <w:szCs w:val="22"/>
              </w:rPr>
            </w:pPr>
            <w:r w:rsidRPr="00C643E0">
              <w:rPr>
                <w:sz w:val="22"/>
                <w:szCs w:val="22"/>
              </w:rPr>
              <w:t>1,2,3,6,7,8-HxCDF</w:t>
            </w:r>
          </w:p>
        </w:tc>
      </w:tr>
      <w:tr w:rsidR="00C643E0" w:rsidRPr="00C643E0" w14:paraId="5ABE62FD" w14:textId="77777777" w:rsidTr="003D7F2B">
        <w:tc>
          <w:tcPr>
            <w:tcW w:w="828" w:type="dxa"/>
          </w:tcPr>
          <w:p w14:paraId="5B69DA83" w14:textId="77777777" w:rsidR="00C643E0" w:rsidRPr="00C643E0" w:rsidRDefault="00C643E0" w:rsidP="003D7F2B">
            <w:pPr>
              <w:jc w:val="both"/>
              <w:rPr>
                <w:sz w:val="22"/>
                <w:szCs w:val="22"/>
              </w:rPr>
            </w:pPr>
            <w:r w:rsidRPr="00C643E0">
              <w:rPr>
                <w:sz w:val="22"/>
                <w:szCs w:val="22"/>
              </w:rPr>
              <w:t>13.</w:t>
            </w:r>
          </w:p>
        </w:tc>
        <w:tc>
          <w:tcPr>
            <w:tcW w:w="1530" w:type="dxa"/>
          </w:tcPr>
          <w:p w14:paraId="06F0A916" w14:textId="77777777" w:rsidR="00C643E0" w:rsidRPr="00C643E0" w:rsidRDefault="00C643E0" w:rsidP="003D7F2B">
            <w:pPr>
              <w:jc w:val="both"/>
              <w:rPr>
                <w:sz w:val="22"/>
                <w:szCs w:val="22"/>
              </w:rPr>
            </w:pPr>
            <w:r w:rsidRPr="00C643E0">
              <w:rPr>
                <w:sz w:val="22"/>
                <w:szCs w:val="22"/>
              </w:rPr>
              <w:t>72918–21–9</w:t>
            </w:r>
          </w:p>
        </w:tc>
        <w:tc>
          <w:tcPr>
            <w:tcW w:w="5040" w:type="dxa"/>
          </w:tcPr>
          <w:p w14:paraId="59936E22" w14:textId="77777777" w:rsidR="00C643E0" w:rsidRPr="00C643E0" w:rsidRDefault="00C643E0" w:rsidP="003D7F2B">
            <w:pPr>
              <w:jc w:val="both"/>
              <w:rPr>
                <w:sz w:val="22"/>
                <w:szCs w:val="22"/>
              </w:rPr>
            </w:pPr>
            <w:r w:rsidRPr="00C643E0">
              <w:rPr>
                <w:sz w:val="22"/>
                <w:szCs w:val="22"/>
              </w:rPr>
              <w:t>1,2,3,7,8,9-Hexachlorodibenzofuran</w:t>
            </w:r>
          </w:p>
        </w:tc>
        <w:tc>
          <w:tcPr>
            <w:tcW w:w="2466" w:type="dxa"/>
          </w:tcPr>
          <w:p w14:paraId="07F4F096" w14:textId="77777777" w:rsidR="00C643E0" w:rsidRPr="00C643E0" w:rsidRDefault="00C643E0" w:rsidP="003D7F2B">
            <w:pPr>
              <w:jc w:val="both"/>
              <w:rPr>
                <w:sz w:val="22"/>
                <w:szCs w:val="22"/>
              </w:rPr>
            </w:pPr>
            <w:r w:rsidRPr="00C643E0">
              <w:rPr>
                <w:sz w:val="22"/>
                <w:szCs w:val="22"/>
              </w:rPr>
              <w:t>1,2,3,7,8,9-HxCDF</w:t>
            </w:r>
          </w:p>
        </w:tc>
      </w:tr>
      <w:tr w:rsidR="00C643E0" w:rsidRPr="00C643E0" w14:paraId="75F17633" w14:textId="77777777" w:rsidTr="003D7F2B">
        <w:tc>
          <w:tcPr>
            <w:tcW w:w="828" w:type="dxa"/>
          </w:tcPr>
          <w:p w14:paraId="54E85C1A" w14:textId="77777777" w:rsidR="00C643E0" w:rsidRPr="00C643E0" w:rsidRDefault="00C643E0" w:rsidP="003D7F2B">
            <w:pPr>
              <w:jc w:val="both"/>
              <w:rPr>
                <w:sz w:val="22"/>
                <w:szCs w:val="22"/>
              </w:rPr>
            </w:pPr>
            <w:r w:rsidRPr="00C643E0">
              <w:rPr>
                <w:sz w:val="22"/>
                <w:szCs w:val="22"/>
              </w:rPr>
              <w:t>14.</w:t>
            </w:r>
          </w:p>
        </w:tc>
        <w:tc>
          <w:tcPr>
            <w:tcW w:w="1530" w:type="dxa"/>
          </w:tcPr>
          <w:p w14:paraId="71222344" w14:textId="77777777" w:rsidR="00C643E0" w:rsidRPr="00C643E0" w:rsidRDefault="00C643E0" w:rsidP="003D7F2B">
            <w:pPr>
              <w:jc w:val="both"/>
              <w:rPr>
                <w:sz w:val="22"/>
                <w:szCs w:val="22"/>
              </w:rPr>
            </w:pPr>
            <w:r w:rsidRPr="00C643E0">
              <w:rPr>
                <w:sz w:val="22"/>
                <w:szCs w:val="22"/>
              </w:rPr>
              <w:t>60851–34–5</w:t>
            </w:r>
          </w:p>
        </w:tc>
        <w:tc>
          <w:tcPr>
            <w:tcW w:w="5040" w:type="dxa"/>
          </w:tcPr>
          <w:p w14:paraId="45AFCF07" w14:textId="77777777" w:rsidR="00C643E0" w:rsidRPr="00C643E0" w:rsidRDefault="00C643E0" w:rsidP="003D7F2B">
            <w:pPr>
              <w:jc w:val="both"/>
              <w:rPr>
                <w:sz w:val="22"/>
                <w:szCs w:val="22"/>
              </w:rPr>
            </w:pPr>
            <w:r w:rsidRPr="00C643E0">
              <w:rPr>
                <w:sz w:val="22"/>
                <w:szCs w:val="22"/>
              </w:rPr>
              <w:t>2,3,4,6,7,8-Hexachlorodibenzofuran</w:t>
            </w:r>
          </w:p>
        </w:tc>
        <w:tc>
          <w:tcPr>
            <w:tcW w:w="2466" w:type="dxa"/>
          </w:tcPr>
          <w:p w14:paraId="04A62BF8" w14:textId="77777777" w:rsidR="00C643E0" w:rsidRPr="00C643E0" w:rsidRDefault="00C643E0" w:rsidP="003D7F2B">
            <w:pPr>
              <w:jc w:val="both"/>
              <w:rPr>
                <w:sz w:val="22"/>
                <w:szCs w:val="22"/>
              </w:rPr>
            </w:pPr>
            <w:r w:rsidRPr="00C643E0">
              <w:rPr>
                <w:sz w:val="22"/>
                <w:szCs w:val="22"/>
              </w:rPr>
              <w:t>2,3,4,6,7,8-HxCDF</w:t>
            </w:r>
          </w:p>
        </w:tc>
      </w:tr>
      <w:tr w:rsidR="00C643E0" w:rsidRPr="00C643E0" w14:paraId="1BFB9954" w14:textId="77777777" w:rsidTr="003D7F2B">
        <w:tc>
          <w:tcPr>
            <w:tcW w:w="828" w:type="dxa"/>
          </w:tcPr>
          <w:p w14:paraId="4B5069B4" w14:textId="77777777" w:rsidR="00C643E0" w:rsidRPr="00C643E0" w:rsidRDefault="00C643E0" w:rsidP="003D7F2B">
            <w:pPr>
              <w:jc w:val="both"/>
              <w:rPr>
                <w:sz w:val="22"/>
                <w:szCs w:val="22"/>
              </w:rPr>
            </w:pPr>
            <w:r w:rsidRPr="00C643E0">
              <w:rPr>
                <w:sz w:val="22"/>
                <w:szCs w:val="22"/>
              </w:rPr>
              <w:t>15.</w:t>
            </w:r>
          </w:p>
        </w:tc>
        <w:tc>
          <w:tcPr>
            <w:tcW w:w="1530" w:type="dxa"/>
          </w:tcPr>
          <w:p w14:paraId="66F3FCE0" w14:textId="77777777" w:rsidR="00C643E0" w:rsidRPr="00C643E0" w:rsidRDefault="00C643E0" w:rsidP="003D7F2B">
            <w:pPr>
              <w:jc w:val="both"/>
              <w:rPr>
                <w:sz w:val="22"/>
                <w:szCs w:val="22"/>
              </w:rPr>
            </w:pPr>
            <w:r w:rsidRPr="00C643E0">
              <w:rPr>
                <w:sz w:val="22"/>
                <w:szCs w:val="22"/>
              </w:rPr>
              <w:t>67562–39–4</w:t>
            </w:r>
          </w:p>
        </w:tc>
        <w:tc>
          <w:tcPr>
            <w:tcW w:w="5040" w:type="dxa"/>
          </w:tcPr>
          <w:p w14:paraId="3938F917" w14:textId="77777777" w:rsidR="00C643E0" w:rsidRPr="00C643E0" w:rsidRDefault="00C643E0" w:rsidP="003D7F2B">
            <w:pPr>
              <w:jc w:val="both"/>
              <w:rPr>
                <w:sz w:val="22"/>
                <w:szCs w:val="22"/>
              </w:rPr>
            </w:pPr>
            <w:r w:rsidRPr="00C643E0">
              <w:rPr>
                <w:sz w:val="22"/>
                <w:szCs w:val="22"/>
              </w:rPr>
              <w:t>1,2,3,4,6,7,8-Heptachlorodibenzofuran</w:t>
            </w:r>
          </w:p>
        </w:tc>
        <w:tc>
          <w:tcPr>
            <w:tcW w:w="2466" w:type="dxa"/>
          </w:tcPr>
          <w:p w14:paraId="59B8A76B" w14:textId="77777777" w:rsidR="00C643E0" w:rsidRPr="00C643E0" w:rsidRDefault="00C643E0" w:rsidP="003D7F2B">
            <w:pPr>
              <w:jc w:val="both"/>
              <w:rPr>
                <w:sz w:val="22"/>
                <w:szCs w:val="22"/>
              </w:rPr>
            </w:pPr>
            <w:r w:rsidRPr="00C643E0">
              <w:rPr>
                <w:sz w:val="22"/>
                <w:szCs w:val="22"/>
              </w:rPr>
              <w:t>1,2,3,4,6,7,8-HpCDF</w:t>
            </w:r>
          </w:p>
        </w:tc>
      </w:tr>
      <w:tr w:rsidR="00C643E0" w:rsidRPr="00C643E0" w14:paraId="5EEE50FE" w14:textId="77777777" w:rsidTr="003D7F2B">
        <w:tc>
          <w:tcPr>
            <w:tcW w:w="828" w:type="dxa"/>
          </w:tcPr>
          <w:p w14:paraId="1E35DCBF" w14:textId="77777777" w:rsidR="00C643E0" w:rsidRPr="00C643E0" w:rsidRDefault="00C643E0" w:rsidP="003D7F2B">
            <w:pPr>
              <w:jc w:val="both"/>
              <w:rPr>
                <w:sz w:val="22"/>
                <w:szCs w:val="22"/>
              </w:rPr>
            </w:pPr>
            <w:r w:rsidRPr="00C643E0">
              <w:rPr>
                <w:sz w:val="22"/>
                <w:szCs w:val="22"/>
              </w:rPr>
              <w:t>16.</w:t>
            </w:r>
          </w:p>
        </w:tc>
        <w:tc>
          <w:tcPr>
            <w:tcW w:w="1530" w:type="dxa"/>
          </w:tcPr>
          <w:p w14:paraId="13624BD4" w14:textId="77777777" w:rsidR="00C643E0" w:rsidRPr="00C643E0" w:rsidRDefault="00C643E0" w:rsidP="003D7F2B">
            <w:pPr>
              <w:jc w:val="both"/>
              <w:rPr>
                <w:sz w:val="22"/>
                <w:szCs w:val="22"/>
              </w:rPr>
            </w:pPr>
            <w:r w:rsidRPr="00C643E0">
              <w:rPr>
                <w:sz w:val="22"/>
                <w:szCs w:val="22"/>
              </w:rPr>
              <w:t>55673–89–7</w:t>
            </w:r>
          </w:p>
        </w:tc>
        <w:tc>
          <w:tcPr>
            <w:tcW w:w="5040" w:type="dxa"/>
          </w:tcPr>
          <w:p w14:paraId="3D03BF96" w14:textId="77777777" w:rsidR="00C643E0" w:rsidRPr="00C643E0" w:rsidRDefault="00C643E0" w:rsidP="003D7F2B">
            <w:pPr>
              <w:jc w:val="both"/>
              <w:rPr>
                <w:sz w:val="22"/>
                <w:szCs w:val="22"/>
              </w:rPr>
            </w:pPr>
            <w:r w:rsidRPr="00C643E0">
              <w:rPr>
                <w:sz w:val="22"/>
                <w:szCs w:val="22"/>
              </w:rPr>
              <w:t>1,2,3,4,7,8,9-Heptachlorodibenzofuran</w:t>
            </w:r>
          </w:p>
        </w:tc>
        <w:tc>
          <w:tcPr>
            <w:tcW w:w="2466" w:type="dxa"/>
          </w:tcPr>
          <w:p w14:paraId="53D9A07A" w14:textId="77777777" w:rsidR="00C643E0" w:rsidRPr="00C643E0" w:rsidRDefault="00C643E0" w:rsidP="003D7F2B">
            <w:pPr>
              <w:jc w:val="both"/>
              <w:rPr>
                <w:sz w:val="22"/>
                <w:szCs w:val="22"/>
              </w:rPr>
            </w:pPr>
            <w:r w:rsidRPr="00C643E0">
              <w:rPr>
                <w:sz w:val="22"/>
                <w:szCs w:val="22"/>
              </w:rPr>
              <w:t>1,2,3,4,7,8,9-HpCDF</w:t>
            </w:r>
          </w:p>
        </w:tc>
      </w:tr>
      <w:tr w:rsidR="00C643E0" w:rsidRPr="00C643E0" w14:paraId="06C17A55" w14:textId="77777777" w:rsidTr="003D7F2B">
        <w:tc>
          <w:tcPr>
            <w:tcW w:w="828" w:type="dxa"/>
          </w:tcPr>
          <w:p w14:paraId="77A616F5" w14:textId="77777777" w:rsidR="00C643E0" w:rsidRPr="00C643E0" w:rsidRDefault="00C643E0" w:rsidP="003D7F2B">
            <w:pPr>
              <w:jc w:val="both"/>
              <w:rPr>
                <w:sz w:val="22"/>
                <w:szCs w:val="22"/>
              </w:rPr>
            </w:pPr>
            <w:r w:rsidRPr="00C643E0">
              <w:rPr>
                <w:sz w:val="22"/>
                <w:szCs w:val="22"/>
              </w:rPr>
              <w:t>17.</w:t>
            </w:r>
          </w:p>
        </w:tc>
        <w:tc>
          <w:tcPr>
            <w:tcW w:w="1530" w:type="dxa"/>
          </w:tcPr>
          <w:p w14:paraId="39CBAA6B" w14:textId="77777777" w:rsidR="00C643E0" w:rsidRPr="00C643E0" w:rsidRDefault="00C643E0" w:rsidP="003D7F2B">
            <w:pPr>
              <w:jc w:val="both"/>
              <w:rPr>
                <w:sz w:val="22"/>
                <w:szCs w:val="22"/>
              </w:rPr>
            </w:pPr>
            <w:r w:rsidRPr="00C643E0">
              <w:rPr>
                <w:sz w:val="22"/>
                <w:szCs w:val="22"/>
              </w:rPr>
              <w:t>39001–02–0</w:t>
            </w:r>
          </w:p>
        </w:tc>
        <w:tc>
          <w:tcPr>
            <w:tcW w:w="5040" w:type="dxa"/>
          </w:tcPr>
          <w:p w14:paraId="5555969F" w14:textId="77777777" w:rsidR="00C643E0" w:rsidRPr="00C643E0" w:rsidRDefault="00C643E0" w:rsidP="003D7F2B">
            <w:pPr>
              <w:jc w:val="both"/>
              <w:rPr>
                <w:sz w:val="22"/>
                <w:szCs w:val="22"/>
              </w:rPr>
            </w:pPr>
            <w:r w:rsidRPr="00C643E0">
              <w:rPr>
                <w:sz w:val="22"/>
                <w:szCs w:val="22"/>
              </w:rPr>
              <w:t>1,2,3,4,6,7,8,9-Octachlorodibenzofuran</w:t>
            </w:r>
          </w:p>
        </w:tc>
        <w:tc>
          <w:tcPr>
            <w:tcW w:w="2466" w:type="dxa"/>
          </w:tcPr>
          <w:p w14:paraId="4F80441A" w14:textId="77777777" w:rsidR="00C643E0" w:rsidRPr="00C643E0" w:rsidRDefault="00C643E0" w:rsidP="003D7F2B">
            <w:pPr>
              <w:jc w:val="both"/>
              <w:rPr>
                <w:sz w:val="22"/>
                <w:szCs w:val="22"/>
              </w:rPr>
            </w:pPr>
            <w:r w:rsidRPr="00C643E0">
              <w:rPr>
                <w:sz w:val="22"/>
                <w:szCs w:val="22"/>
              </w:rPr>
              <w:t>1,2,3,4,6,7,8,9-OCDF</w:t>
            </w:r>
          </w:p>
        </w:tc>
      </w:tr>
    </w:tbl>
    <w:p w14:paraId="207D0F8B" w14:textId="77777777" w:rsidR="00D5538F" w:rsidRPr="00F92A42" w:rsidRDefault="00D5538F" w:rsidP="00D71DAE">
      <w:pPr>
        <w:jc w:val="both"/>
      </w:pPr>
      <w:r w:rsidRPr="00F92A42">
        <w:t xml:space="preserve">  </w:t>
      </w:r>
    </w:p>
    <w:p w14:paraId="7851CCC1" w14:textId="77777777" w:rsidR="00D5538F" w:rsidRDefault="00D5538F" w:rsidP="00DF4320">
      <w:pPr>
        <w:rPr>
          <w:bCs/>
        </w:rPr>
      </w:pPr>
    </w:p>
    <w:p w14:paraId="5D5BF6DC" w14:textId="77777777" w:rsidR="0027392C" w:rsidRDefault="0027392C" w:rsidP="001C777F">
      <w:pPr>
        <w:pStyle w:val="Heading2"/>
        <w:jc w:val="both"/>
        <w:rPr>
          <w:rFonts w:ascii="Times New Roman" w:hAnsi="Times New Roman"/>
        </w:rPr>
        <w:sectPr w:rsidR="0027392C" w:rsidSect="0027392C">
          <w:pgSz w:w="12240" w:h="15840"/>
          <w:pgMar w:top="720" w:right="1296" w:bottom="576" w:left="1296" w:header="720" w:footer="720" w:gutter="0"/>
          <w:cols w:space="360"/>
          <w:docGrid w:linePitch="299"/>
        </w:sectPr>
      </w:pPr>
    </w:p>
    <w:p w14:paraId="71F57076" w14:textId="153C815C" w:rsidR="001C777F" w:rsidRDefault="005B422A" w:rsidP="001C777F">
      <w:pPr>
        <w:pStyle w:val="Heading2"/>
        <w:jc w:val="both"/>
        <w:rPr>
          <w:rFonts w:ascii="Times New Roman" w:hAnsi="Times New Roman"/>
        </w:rPr>
      </w:pPr>
      <w:bookmarkStart w:id="201" w:name="_Toc433297054"/>
      <w:r>
        <w:rPr>
          <w:rFonts w:ascii="Times New Roman" w:hAnsi="Times New Roman"/>
        </w:rPr>
        <w:t>E</w:t>
      </w:r>
      <w:r w:rsidR="001C777F">
        <w:rPr>
          <w:rFonts w:ascii="Times New Roman" w:hAnsi="Times New Roman"/>
        </w:rPr>
        <w:t>.4</w:t>
      </w:r>
      <w:r w:rsidR="001C777F">
        <w:rPr>
          <w:rFonts w:ascii="Times New Roman" w:hAnsi="Times New Roman"/>
        </w:rPr>
        <w:tab/>
        <w:t>How do I report Form R Schedul</w:t>
      </w:r>
      <w:bookmarkStart w:id="202" w:name="_Ref402175796"/>
      <w:r w:rsidR="001C777F">
        <w:rPr>
          <w:rFonts w:ascii="Times New Roman" w:hAnsi="Times New Roman"/>
        </w:rPr>
        <w:t>e 1 Data?</w:t>
      </w:r>
      <w:bookmarkEnd w:id="202"/>
      <w:bookmarkEnd w:id="201"/>
    </w:p>
    <w:p w14:paraId="6FE842E5" w14:textId="06B5EDE6" w:rsidR="001C777F" w:rsidRDefault="001C777F" w:rsidP="0055617C">
      <w:pPr>
        <w:jc w:val="both"/>
        <w:rPr>
          <w:bCs/>
        </w:rPr>
      </w:pPr>
      <w:r>
        <w:rPr>
          <w:szCs w:val="22"/>
        </w:rPr>
        <w:t xml:space="preserve">The </w:t>
      </w:r>
      <w:r w:rsidRPr="00184B97">
        <w:rPr>
          <w:szCs w:val="22"/>
        </w:rPr>
        <w:t>Electronic Reporting of Toxics Release Inventory Data</w:t>
      </w:r>
      <w:r>
        <w:rPr>
          <w:szCs w:val="22"/>
        </w:rPr>
        <w:t xml:space="preserve"> rule requires that all Dioxin and Dioxin-like Compound data must be submitted electronically via TRI-MEweb</w:t>
      </w:r>
      <w:r w:rsidR="00963F66">
        <w:rPr>
          <w:szCs w:val="22"/>
        </w:rPr>
        <w:t xml:space="preserve"> </w:t>
      </w:r>
      <w:r w:rsidR="00963F66" w:rsidRPr="002C7E0E">
        <w:rPr>
          <w:szCs w:val="22"/>
        </w:rPr>
        <w:t>(except for reports containing trade secrets, which must be submitted on paper)</w:t>
      </w:r>
      <w:r>
        <w:rPr>
          <w:szCs w:val="22"/>
        </w:rPr>
        <w:t xml:space="preserve">. </w:t>
      </w:r>
      <w:r>
        <w:rPr>
          <w:bCs/>
        </w:rPr>
        <w:t>For each data element in Sections 5, 6, and 8 (current year only), TRI-MEweb has a clickable button labeled “</w:t>
      </w:r>
      <w:r w:rsidRPr="00A92765">
        <w:rPr>
          <w:b/>
          <w:bCs/>
        </w:rPr>
        <w:t>Schedule 1</w:t>
      </w:r>
      <w:r w:rsidR="00134BB8">
        <w:rPr>
          <w:bCs/>
        </w:rPr>
        <w:t xml:space="preserve">” that loads a separate page </w:t>
      </w:r>
      <w:r w:rsidRPr="00297230">
        <w:rPr>
          <w:i/>
        </w:rPr>
        <w:t>Release/Transfer Quantities by Category Member</w:t>
      </w:r>
      <w:r w:rsidR="00134BB8">
        <w:rPr>
          <w:bCs/>
        </w:rPr>
        <w:t>.</w:t>
      </w:r>
      <w:r>
        <w:rPr>
          <w:bCs/>
        </w:rPr>
        <w:t xml:space="preserve"> In this page, you can enter the individual quantities for each category member. TRI-MEweb will automatically calculate the category total. If any releases or transfer were due to non-production-related wastes (see Chapter 2, Part II, Section 8.8), enter those values on the same page.</w:t>
      </w:r>
      <w:r w:rsidRPr="00B75232">
        <w:rPr>
          <w:bCs/>
        </w:rPr>
        <w:t xml:space="preserve"> </w:t>
      </w:r>
      <w:r>
        <w:rPr>
          <w:bCs/>
        </w:rPr>
        <w:t>If your facility does not have individual member data, you can select the checkbox labeled “</w:t>
      </w:r>
      <w:r w:rsidRPr="00B75232">
        <w:rPr>
          <w:bCs/>
        </w:rPr>
        <w:t>I would like to enter total grams of Dioxin and Dioxin-like Compounds</w:t>
      </w:r>
      <w:r>
        <w:rPr>
          <w:bCs/>
        </w:rPr>
        <w:t>” and the “</w:t>
      </w:r>
      <w:r w:rsidRPr="00A92765">
        <w:rPr>
          <w:b/>
          <w:bCs/>
        </w:rPr>
        <w:t>Next</w:t>
      </w:r>
      <w:r>
        <w:rPr>
          <w:bCs/>
        </w:rPr>
        <w:t>” button to enter total quantities.</w:t>
      </w:r>
    </w:p>
    <w:p w14:paraId="3C5B37EA" w14:textId="77777777" w:rsidR="001C777F" w:rsidRDefault="001C777F" w:rsidP="0055617C">
      <w:pPr>
        <w:jc w:val="both"/>
        <w:rPr>
          <w:bCs/>
        </w:rPr>
      </w:pPr>
    </w:p>
    <w:p w14:paraId="127CD511" w14:textId="641227AE" w:rsidR="001C777F" w:rsidRDefault="001C777F" w:rsidP="0055617C">
      <w:pPr>
        <w:jc w:val="both"/>
        <w:rPr>
          <w:bCs/>
        </w:rPr>
      </w:pPr>
      <w:r w:rsidRPr="00323B07">
        <w:rPr>
          <w:bCs/>
        </w:rPr>
        <w:t xml:space="preserve">When you have finished entering all of your data for dioxin, use the </w:t>
      </w:r>
      <w:r>
        <w:rPr>
          <w:bCs/>
        </w:rPr>
        <w:t>“</w:t>
      </w:r>
      <w:r w:rsidRPr="00A92765">
        <w:rPr>
          <w:b/>
          <w:bCs/>
        </w:rPr>
        <w:t>Validate</w:t>
      </w:r>
      <w:r w:rsidRPr="00A92765">
        <w:rPr>
          <w:bCs/>
        </w:rPr>
        <w:t>”</w:t>
      </w:r>
      <w:r w:rsidRPr="00323B07">
        <w:rPr>
          <w:bCs/>
        </w:rPr>
        <w:t xml:space="preserve"> tab's </w:t>
      </w:r>
      <w:r w:rsidRPr="00297230">
        <w:rPr>
          <w:i/>
        </w:rPr>
        <w:t>Data Quality Analyses</w:t>
      </w:r>
      <w:r w:rsidRPr="00323B07">
        <w:rPr>
          <w:bCs/>
        </w:rPr>
        <w:t xml:space="preserve"> page to view a Dioxin Toxic Equivalency (TEQ) Calculation report. This report multiplies the quantity for each individual category member by its toxic equivalency factor (TEF) to determine the total TEQ value for each section of the Form R Schedule 1 for which data </w:t>
      </w:r>
      <w:r w:rsidR="004E60DF">
        <w:rPr>
          <w:bCs/>
        </w:rPr>
        <w:t>were</w:t>
      </w:r>
      <w:r w:rsidRPr="00323B07">
        <w:rPr>
          <w:bCs/>
        </w:rPr>
        <w:t xml:space="preserve"> provided.</w:t>
      </w:r>
    </w:p>
    <w:p w14:paraId="75290338" w14:textId="77777777" w:rsidR="00D5538F" w:rsidRDefault="00D5538F" w:rsidP="00DF4320">
      <w:pPr>
        <w:rPr>
          <w:bCs/>
        </w:rPr>
      </w:pPr>
    </w:p>
    <w:p w14:paraId="08729D4C" w14:textId="77777777" w:rsidR="0027392C" w:rsidRDefault="0027392C" w:rsidP="00DF4320">
      <w:pPr>
        <w:rPr>
          <w:bCs/>
        </w:rPr>
        <w:sectPr w:rsidR="0027392C" w:rsidSect="001C0889">
          <w:type w:val="continuous"/>
          <w:pgSz w:w="12240" w:h="15840"/>
          <w:pgMar w:top="720" w:right="1296" w:bottom="576" w:left="1296" w:header="720" w:footer="720" w:gutter="0"/>
          <w:cols w:num="2" w:space="360"/>
          <w:docGrid w:linePitch="299"/>
        </w:sectPr>
      </w:pPr>
    </w:p>
    <w:p w14:paraId="416D65F8" w14:textId="2C1A4FC2" w:rsidR="00D5538F" w:rsidRDefault="00D5538F" w:rsidP="00DF4320">
      <w:pPr>
        <w:rPr>
          <w:bCs/>
        </w:rPr>
      </w:pPr>
    </w:p>
    <w:p w14:paraId="1CEDA0DB" w14:textId="77777777" w:rsidR="00D5538F" w:rsidRDefault="00D5538F" w:rsidP="00DF4320">
      <w:pPr>
        <w:rPr>
          <w:bCs/>
          <w:sz w:val="24"/>
        </w:rPr>
        <w:sectPr w:rsidR="00D5538F" w:rsidSect="0027392C">
          <w:type w:val="continuous"/>
          <w:pgSz w:w="12240" w:h="15840"/>
          <w:pgMar w:top="720" w:right="1296" w:bottom="576" w:left="1296" w:header="720" w:footer="720" w:gutter="0"/>
          <w:cols w:space="360"/>
          <w:docGrid w:linePitch="299"/>
        </w:sectPr>
      </w:pPr>
    </w:p>
    <w:p w14:paraId="1F654855" w14:textId="5EF68AC7" w:rsidR="00840FF9" w:rsidRPr="00694A53" w:rsidRDefault="005B422A" w:rsidP="003D5667">
      <w:pPr>
        <w:pStyle w:val="Heading1"/>
        <w:tabs>
          <w:tab w:val="left" w:pos="810"/>
        </w:tabs>
      </w:pPr>
      <w:bookmarkStart w:id="203" w:name="_Toc433297055"/>
      <w:r>
        <w:t>F</w:t>
      </w:r>
      <w:r w:rsidR="00840FF9" w:rsidRPr="00694A53">
        <w:t>.</w:t>
      </w:r>
      <w:r w:rsidR="00840FF9" w:rsidRPr="00694A53">
        <w:tab/>
        <w:t>Optional Facility-Level Information</w:t>
      </w:r>
      <w:r w:rsidR="00D309E9">
        <w:t xml:space="preserve"> and Non-Reporting</w:t>
      </w:r>
      <w:bookmarkEnd w:id="203"/>
    </w:p>
    <w:p w14:paraId="27AB45DD" w14:textId="5E7EE4DC" w:rsidR="004C7C32" w:rsidRDefault="00124D82" w:rsidP="00694A53">
      <w:pPr>
        <w:jc w:val="both"/>
        <w:rPr>
          <w:szCs w:val="22"/>
        </w:rPr>
      </w:pPr>
      <w:r>
        <w:rPr>
          <w:szCs w:val="22"/>
        </w:rPr>
        <w:t>Alt</w:t>
      </w:r>
      <w:r w:rsidR="005E7475">
        <w:rPr>
          <w:szCs w:val="22"/>
        </w:rPr>
        <w:t>hough there is no requirement to inform the EPA of updates to a facility’s contact and location information outside of what is required on a TRI reporting form, each year some facilities voluntarily elect to provide this inform</w:t>
      </w:r>
      <w:r w:rsidR="004C7C32">
        <w:rPr>
          <w:szCs w:val="22"/>
        </w:rPr>
        <w:t>ation</w:t>
      </w:r>
      <w:r w:rsidR="005E7475">
        <w:rPr>
          <w:szCs w:val="22"/>
        </w:rPr>
        <w:t xml:space="preserve"> to the EPA. </w:t>
      </w:r>
      <w:r w:rsidR="004C7C32">
        <w:rPr>
          <w:szCs w:val="22"/>
        </w:rPr>
        <w:t>Additionally, each reporting year some facilities contact EPA to indicate that they will no longer be reporting to TRI or will not be submitting a form for one or more specific TRI-listed chemicals.</w:t>
      </w:r>
    </w:p>
    <w:p w14:paraId="3F82E85A" w14:textId="77777777" w:rsidR="008637F3" w:rsidRDefault="008637F3" w:rsidP="00694A53">
      <w:pPr>
        <w:jc w:val="both"/>
        <w:rPr>
          <w:szCs w:val="22"/>
        </w:rPr>
      </w:pPr>
    </w:p>
    <w:p w14:paraId="6EEC3B8C" w14:textId="48BDA27B" w:rsidR="006108C2" w:rsidRDefault="005E7475" w:rsidP="00694A53">
      <w:pPr>
        <w:jc w:val="both"/>
        <w:rPr>
          <w:szCs w:val="22"/>
        </w:rPr>
      </w:pPr>
      <w:r>
        <w:rPr>
          <w:szCs w:val="22"/>
        </w:rPr>
        <w:t xml:space="preserve">As of January 2015, facilities </w:t>
      </w:r>
      <w:r w:rsidR="00124D82">
        <w:rPr>
          <w:szCs w:val="22"/>
        </w:rPr>
        <w:t>can</w:t>
      </w:r>
      <w:r>
        <w:rPr>
          <w:szCs w:val="22"/>
        </w:rPr>
        <w:t xml:space="preserve"> use TRI-MEweb to provide optional facility-level information for the following categories</w:t>
      </w:r>
      <w:r w:rsidR="006108C2">
        <w:rPr>
          <w:szCs w:val="22"/>
        </w:rPr>
        <w:t>:</w:t>
      </w:r>
    </w:p>
    <w:p w14:paraId="061FF4A6" w14:textId="77777777" w:rsidR="006108C2" w:rsidRDefault="006108C2" w:rsidP="00694A53">
      <w:pPr>
        <w:jc w:val="both"/>
        <w:rPr>
          <w:szCs w:val="22"/>
        </w:rPr>
      </w:pPr>
    </w:p>
    <w:p w14:paraId="5AD562B4" w14:textId="77777777" w:rsidR="003D5667" w:rsidRDefault="003D5667" w:rsidP="00694A53">
      <w:pPr>
        <w:jc w:val="both"/>
        <w:rPr>
          <w:szCs w:val="22"/>
        </w:rPr>
      </w:pPr>
    </w:p>
    <w:p w14:paraId="473874F2" w14:textId="77777777" w:rsidR="003D5667" w:rsidRDefault="003D5667" w:rsidP="00694A53">
      <w:pPr>
        <w:jc w:val="both"/>
        <w:rPr>
          <w:szCs w:val="22"/>
        </w:rPr>
      </w:pPr>
    </w:p>
    <w:p w14:paraId="697726E3" w14:textId="77777777" w:rsidR="006108C2" w:rsidRDefault="006108C2" w:rsidP="00694A53">
      <w:pPr>
        <w:pStyle w:val="ListParagraph"/>
        <w:numPr>
          <w:ilvl w:val="0"/>
          <w:numId w:val="19"/>
        </w:numPr>
        <w:rPr>
          <w:szCs w:val="22"/>
        </w:rPr>
      </w:pPr>
      <w:r>
        <w:rPr>
          <w:szCs w:val="22"/>
        </w:rPr>
        <w:t>Facility name has changed</w:t>
      </w:r>
    </w:p>
    <w:p w14:paraId="101E18F8" w14:textId="77777777" w:rsidR="006108C2" w:rsidRDefault="006108C2" w:rsidP="00694A53">
      <w:pPr>
        <w:pStyle w:val="ListParagraph"/>
        <w:numPr>
          <w:ilvl w:val="0"/>
          <w:numId w:val="19"/>
        </w:numPr>
        <w:rPr>
          <w:szCs w:val="22"/>
        </w:rPr>
      </w:pPr>
      <w:r>
        <w:rPr>
          <w:szCs w:val="22"/>
        </w:rPr>
        <w:t>Facility technical contact has changed</w:t>
      </w:r>
    </w:p>
    <w:p w14:paraId="293EC108" w14:textId="77777777" w:rsidR="006108C2" w:rsidRDefault="006108C2" w:rsidP="00694A53">
      <w:pPr>
        <w:pStyle w:val="ListParagraph"/>
        <w:numPr>
          <w:ilvl w:val="0"/>
          <w:numId w:val="19"/>
        </w:numPr>
        <w:rPr>
          <w:szCs w:val="22"/>
        </w:rPr>
      </w:pPr>
      <w:r>
        <w:rPr>
          <w:szCs w:val="22"/>
        </w:rPr>
        <w:t>Facility public contact has changed</w:t>
      </w:r>
    </w:p>
    <w:p w14:paraId="287BEBC7" w14:textId="77777777" w:rsidR="006108C2" w:rsidRDefault="006108C2" w:rsidP="00694A53">
      <w:pPr>
        <w:pStyle w:val="ListParagraph"/>
        <w:numPr>
          <w:ilvl w:val="0"/>
          <w:numId w:val="19"/>
        </w:numPr>
        <w:rPr>
          <w:szCs w:val="22"/>
        </w:rPr>
      </w:pPr>
      <w:r>
        <w:rPr>
          <w:szCs w:val="22"/>
        </w:rPr>
        <w:t>Facility has relocated to a new physical address</w:t>
      </w:r>
    </w:p>
    <w:p w14:paraId="43C25039" w14:textId="77777777" w:rsidR="006108C2" w:rsidRDefault="006108C2" w:rsidP="00694A53">
      <w:pPr>
        <w:pStyle w:val="ListParagraph"/>
        <w:numPr>
          <w:ilvl w:val="0"/>
          <w:numId w:val="19"/>
        </w:numPr>
        <w:rPr>
          <w:szCs w:val="22"/>
        </w:rPr>
      </w:pPr>
      <w:r>
        <w:rPr>
          <w:szCs w:val="22"/>
        </w:rPr>
        <w:t>Facility merged with another location</w:t>
      </w:r>
    </w:p>
    <w:p w14:paraId="5DFB7C3F" w14:textId="77777777" w:rsidR="006108C2" w:rsidRDefault="006108C2" w:rsidP="00694A53">
      <w:pPr>
        <w:pStyle w:val="ListParagraph"/>
        <w:numPr>
          <w:ilvl w:val="0"/>
          <w:numId w:val="19"/>
        </w:numPr>
        <w:rPr>
          <w:szCs w:val="22"/>
        </w:rPr>
      </w:pPr>
      <w:r>
        <w:rPr>
          <w:szCs w:val="22"/>
        </w:rPr>
        <w:t>Facility has closed</w:t>
      </w:r>
    </w:p>
    <w:p w14:paraId="5EAECCED" w14:textId="43FD003E" w:rsidR="006108C2" w:rsidRDefault="006108C2" w:rsidP="00694A53">
      <w:pPr>
        <w:pStyle w:val="ListParagraph"/>
        <w:numPr>
          <w:ilvl w:val="0"/>
          <w:numId w:val="19"/>
        </w:numPr>
        <w:rPr>
          <w:szCs w:val="22"/>
        </w:rPr>
      </w:pPr>
      <w:r>
        <w:rPr>
          <w:szCs w:val="22"/>
        </w:rPr>
        <w:t>Facility was temporarily shut down</w:t>
      </w:r>
    </w:p>
    <w:p w14:paraId="5BFF3359" w14:textId="2FFE19A0" w:rsidR="006108C2" w:rsidRDefault="006108C2" w:rsidP="00694A53">
      <w:pPr>
        <w:pStyle w:val="ListParagraph"/>
        <w:numPr>
          <w:ilvl w:val="0"/>
          <w:numId w:val="19"/>
        </w:numPr>
        <w:rPr>
          <w:szCs w:val="22"/>
        </w:rPr>
      </w:pPr>
      <w:r>
        <w:rPr>
          <w:szCs w:val="22"/>
        </w:rPr>
        <w:t xml:space="preserve">Facility did not have </w:t>
      </w:r>
      <w:r w:rsidR="00124D82">
        <w:rPr>
          <w:szCs w:val="22"/>
        </w:rPr>
        <w:t>10 or more</w:t>
      </w:r>
      <w:r>
        <w:rPr>
          <w:szCs w:val="22"/>
        </w:rPr>
        <w:t xml:space="preserve"> full-time employee equivalents</w:t>
      </w:r>
    </w:p>
    <w:p w14:paraId="038A1AC7" w14:textId="7BD1A001" w:rsidR="006108C2" w:rsidRDefault="006108C2" w:rsidP="00694A53">
      <w:pPr>
        <w:pStyle w:val="ListParagraph"/>
        <w:numPr>
          <w:ilvl w:val="0"/>
          <w:numId w:val="19"/>
        </w:numPr>
        <w:rPr>
          <w:szCs w:val="22"/>
        </w:rPr>
      </w:pPr>
      <w:r>
        <w:rPr>
          <w:szCs w:val="22"/>
        </w:rPr>
        <w:t>Facility is not in a covered NAICS sector</w:t>
      </w:r>
    </w:p>
    <w:p w14:paraId="047AF33A" w14:textId="7204A98C" w:rsidR="006108C2" w:rsidRDefault="00B02380" w:rsidP="00694A53">
      <w:pPr>
        <w:pStyle w:val="ListParagraph"/>
        <w:numPr>
          <w:ilvl w:val="0"/>
          <w:numId w:val="19"/>
        </w:numPr>
        <w:rPr>
          <w:szCs w:val="22"/>
        </w:rPr>
      </w:pPr>
      <w:r>
        <w:rPr>
          <w:szCs w:val="22"/>
        </w:rPr>
        <w:t xml:space="preserve">Facility fell </w:t>
      </w:r>
      <w:r w:rsidR="006108C2">
        <w:rPr>
          <w:szCs w:val="22"/>
        </w:rPr>
        <w:t>below reporting threshold for one or more chemicals due to source reduction</w:t>
      </w:r>
    </w:p>
    <w:p w14:paraId="27D36CC2" w14:textId="1029238B" w:rsidR="005833A5" w:rsidRPr="005833A5" w:rsidRDefault="005833A5" w:rsidP="005833A5">
      <w:pPr>
        <w:pStyle w:val="ListParagraph"/>
        <w:numPr>
          <w:ilvl w:val="0"/>
          <w:numId w:val="19"/>
        </w:numPr>
        <w:rPr>
          <w:szCs w:val="22"/>
        </w:rPr>
      </w:pPr>
      <w:r w:rsidRPr="005833A5">
        <w:rPr>
          <w:szCs w:val="22"/>
        </w:rPr>
        <w:t>Facility fell below reporting threshold for one or more chemicals due to exemption</w:t>
      </w:r>
    </w:p>
    <w:p w14:paraId="6D45212B" w14:textId="1AC1BCD3" w:rsidR="006108C2" w:rsidRDefault="00B02380" w:rsidP="00694A53">
      <w:pPr>
        <w:pStyle w:val="ListParagraph"/>
        <w:numPr>
          <w:ilvl w:val="0"/>
          <w:numId w:val="19"/>
        </w:numPr>
        <w:rPr>
          <w:szCs w:val="22"/>
        </w:rPr>
      </w:pPr>
      <w:r>
        <w:rPr>
          <w:szCs w:val="22"/>
        </w:rPr>
        <w:t>Facility f</w:t>
      </w:r>
      <w:r w:rsidR="006108C2">
        <w:rPr>
          <w:szCs w:val="22"/>
        </w:rPr>
        <w:t>ell below reporting threshold for one or more chemicals due to reason(s) other than source reduction</w:t>
      </w:r>
      <w:r w:rsidR="005833A5">
        <w:rPr>
          <w:szCs w:val="22"/>
        </w:rPr>
        <w:t xml:space="preserve"> or use of an exemption</w:t>
      </w:r>
    </w:p>
    <w:p w14:paraId="67B8B26C" w14:textId="339E1D15" w:rsidR="00840FF9" w:rsidRDefault="00840FF9" w:rsidP="00694A53">
      <w:pPr>
        <w:jc w:val="both"/>
        <w:rPr>
          <w:szCs w:val="22"/>
        </w:rPr>
      </w:pPr>
    </w:p>
    <w:p w14:paraId="184E12FA" w14:textId="77777777" w:rsidR="00B02380" w:rsidRDefault="00B02380" w:rsidP="00694A53">
      <w:pPr>
        <w:jc w:val="both"/>
        <w:rPr>
          <w:szCs w:val="22"/>
        </w:rPr>
        <w:sectPr w:rsidR="00B02380" w:rsidSect="0027392C">
          <w:headerReference w:type="default" r:id="rId99"/>
          <w:pgSz w:w="12240" w:h="15840"/>
          <w:pgMar w:top="720" w:right="1296" w:bottom="576" w:left="1296" w:header="720" w:footer="576" w:gutter="0"/>
          <w:cols w:num="2" w:space="540"/>
          <w:docGrid w:linePitch="360"/>
        </w:sectPr>
      </w:pPr>
    </w:p>
    <w:p w14:paraId="06F8D991" w14:textId="5F62D3E0" w:rsidR="00D5538F" w:rsidRPr="00717526" w:rsidRDefault="00D5538F" w:rsidP="003D5667">
      <w:pPr>
        <w:pStyle w:val="Heading1"/>
        <w:spacing w:before="0"/>
      </w:pPr>
      <w:r>
        <w:rPr>
          <w:szCs w:val="22"/>
        </w:rPr>
        <w:br w:type="page"/>
      </w:r>
      <w:bookmarkStart w:id="204" w:name="_Toc209598145"/>
      <w:bookmarkStart w:id="205" w:name="_Toc209848079"/>
      <w:bookmarkStart w:id="206" w:name="_Toc433297056"/>
      <w:r w:rsidRPr="00717526">
        <w:t>Index</w:t>
      </w:r>
      <w:bookmarkEnd w:id="204"/>
      <w:bookmarkEnd w:id="205"/>
      <w:bookmarkEnd w:id="206"/>
      <w:r w:rsidR="003D5667">
        <w:tab/>
      </w:r>
      <w:r w:rsidR="003D5667">
        <w:rPr>
          <w:color w:val="FFFFFF" w:themeColor="background1"/>
        </w:rPr>
        <w:tab/>
      </w:r>
      <w:r w:rsidR="003D5667">
        <w:rPr>
          <w:color w:val="FFFFFF" w:themeColor="background1"/>
        </w:rPr>
        <w:tab/>
      </w:r>
    </w:p>
    <w:p w14:paraId="37AAE5F8" w14:textId="77777777" w:rsidR="005D377A" w:rsidRDefault="00D5538F" w:rsidP="0026511A">
      <w:pPr>
        <w:spacing w:after="60"/>
        <w:jc w:val="both"/>
        <w:rPr>
          <w:noProof/>
          <w:szCs w:val="22"/>
        </w:rPr>
        <w:sectPr w:rsidR="005D377A" w:rsidSect="005D377A">
          <w:headerReference w:type="default" r:id="rId100"/>
          <w:type w:val="continuous"/>
          <w:pgSz w:w="12240" w:h="15840"/>
          <w:pgMar w:top="720" w:right="1260" w:bottom="576" w:left="1296" w:header="720" w:footer="576" w:gutter="0"/>
          <w:cols w:num="2" w:space="540"/>
          <w:docGrid w:linePitch="360"/>
        </w:sectPr>
      </w:pPr>
      <w:r w:rsidRPr="009368CA">
        <w:rPr>
          <w:szCs w:val="22"/>
        </w:rPr>
        <w:fldChar w:fldCharType="begin"/>
      </w:r>
      <w:r w:rsidRPr="009368CA">
        <w:rPr>
          <w:szCs w:val="22"/>
        </w:rPr>
        <w:instrText xml:space="preserve"> INDEX \c "2" \z "1033" </w:instrText>
      </w:r>
      <w:r w:rsidRPr="009368CA">
        <w:rPr>
          <w:szCs w:val="22"/>
        </w:rPr>
        <w:fldChar w:fldCharType="separate"/>
      </w:r>
    </w:p>
    <w:p w14:paraId="324528CC" w14:textId="77777777" w:rsidR="005D377A" w:rsidRDefault="005D377A">
      <w:pPr>
        <w:pStyle w:val="Index1"/>
        <w:tabs>
          <w:tab w:val="clear" w:pos="4454"/>
          <w:tab w:val="right" w:leader="dot" w:pos="4472"/>
        </w:tabs>
      </w:pPr>
      <w:r w:rsidRPr="00C332DF">
        <w:rPr>
          <w:i/>
        </w:rPr>
        <w:t>Ancillary or other use</w:t>
      </w:r>
      <w:r>
        <w:t>, 50</w:t>
      </w:r>
    </w:p>
    <w:p w14:paraId="223ADB73" w14:textId="77777777" w:rsidR="005D377A" w:rsidRDefault="005D377A">
      <w:pPr>
        <w:pStyle w:val="Index1"/>
        <w:tabs>
          <w:tab w:val="clear" w:pos="4454"/>
          <w:tab w:val="right" w:leader="dot" w:pos="4472"/>
        </w:tabs>
      </w:pPr>
      <w:r w:rsidRPr="00C332DF">
        <w:rPr>
          <w:i/>
        </w:rPr>
        <w:t>article component</w:t>
      </w:r>
      <w:r>
        <w:t>, 50</w:t>
      </w:r>
    </w:p>
    <w:p w14:paraId="47018D3D" w14:textId="77777777" w:rsidR="005D377A" w:rsidRDefault="005D377A">
      <w:pPr>
        <w:pStyle w:val="Index1"/>
        <w:tabs>
          <w:tab w:val="clear" w:pos="4454"/>
          <w:tab w:val="right" w:leader="dot" w:pos="4472"/>
        </w:tabs>
      </w:pPr>
      <w:r w:rsidRPr="00C332DF">
        <w:rPr>
          <w:i/>
        </w:rPr>
        <w:t>byproduct</w:t>
      </w:r>
      <w:r>
        <w:t>, 50</w:t>
      </w:r>
    </w:p>
    <w:p w14:paraId="21943B6C" w14:textId="77777777" w:rsidR="005D377A" w:rsidRDefault="005D377A">
      <w:pPr>
        <w:pStyle w:val="Index1"/>
        <w:tabs>
          <w:tab w:val="clear" w:pos="4454"/>
          <w:tab w:val="right" w:leader="dot" w:pos="4472"/>
        </w:tabs>
      </w:pPr>
      <w:r w:rsidRPr="00C332DF">
        <w:rPr>
          <w:bCs/>
        </w:rPr>
        <w:t>Catastrophic Events</w:t>
      </w:r>
      <w:r>
        <w:t>, 84</w:t>
      </w:r>
    </w:p>
    <w:p w14:paraId="4EB8650B" w14:textId="77777777" w:rsidR="005D377A" w:rsidRDefault="005D377A">
      <w:pPr>
        <w:pStyle w:val="Index1"/>
        <w:tabs>
          <w:tab w:val="clear" w:pos="4454"/>
          <w:tab w:val="right" w:leader="dot" w:pos="4472"/>
        </w:tabs>
      </w:pPr>
      <w:r w:rsidRPr="00C332DF">
        <w:rPr>
          <w:i/>
        </w:rPr>
        <w:t>chemical processing aid</w:t>
      </w:r>
      <w:r>
        <w:t>, 50</w:t>
      </w:r>
    </w:p>
    <w:p w14:paraId="1309236D" w14:textId="77777777" w:rsidR="005D377A" w:rsidRDefault="005D377A">
      <w:pPr>
        <w:pStyle w:val="Index1"/>
        <w:tabs>
          <w:tab w:val="clear" w:pos="4454"/>
          <w:tab w:val="right" w:leader="dot" w:pos="4472"/>
        </w:tabs>
      </w:pPr>
      <w:r>
        <w:t>Coal Extraction Activities Exemption, 26</w:t>
      </w:r>
    </w:p>
    <w:p w14:paraId="60A0CA90" w14:textId="77777777" w:rsidR="005D377A" w:rsidRDefault="005D377A">
      <w:pPr>
        <w:pStyle w:val="Index1"/>
        <w:tabs>
          <w:tab w:val="clear" w:pos="4454"/>
          <w:tab w:val="right" w:leader="dot" w:pos="4472"/>
        </w:tabs>
      </w:pPr>
      <w:r w:rsidRPr="00C332DF">
        <w:rPr>
          <w:i/>
        </w:rPr>
        <w:t>Coincidental Manufacture</w:t>
      </w:r>
      <w:r>
        <w:t>, 17, 18</w:t>
      </w:r>
    </w:p>
    <w:p w14:paraId="1387D879" w14:textId="77777777" w:rsidR="005D377A" w:rsidRDefault="005D377A">
      <w:pPr>
        <w:pStyle w:val="Index1"/>
        <w:tabs>
          <w:tab w:val="clear" w:pos="4454"/>
          <w:tab w:val="right" w:leader="dot" w:pos="4472"/>
        </w:tabs>
      </w:pPr>
      <w:r w:rsidRPr="00C332DF">
        <w:rPr>
          <w:bCs/>
        </w:rPr>
        <w:t>Container Residue</w:t>
      </w:r>
      <w:r>
        <w:t>, 66</w:t>
      </w:r>
    </w:p>
    <w:p w14:paraId="5D884B7C" w14:textId="77777777" w:rsidR="005D377A" w:rsidRDefault="005D377A">
      <w:pPr>
        <w:pStyle w:val="Index1"/>
        <w:tabs>
          <w:tab w:val="clear" w:pos="4454"/>
          <w:tab w:val="right" w:leader="dot" w:pos="4472"/>
        </w:tabs>
      </w:pPr>
      <w:r w:rsidRPr="00C332DF">
        <w:t>De Minimis Exemption</w:t>
      </w:r>
      <w:r>
        <w:t>, 22</w:t>
      </w:r>
    </w:p>
    <w:p w14:paraId="50C4B05C" w14:textId="77777777" w:rsidR="005D377A" w:rsidRDefault="005D377A">
      <w:pPr>
        <w:pStyle w:val="Index1"/>
        <w:tabs>
          <w:tab w:val="clear" w:pos="4454"/>
          <w:tab w:val="right" w:leader="dot" w:pos="4472"/>
        </w:tabs>
      </w:pPr>
      <w:r w:rsidRPr="00C332DF">
        <w:t>Discharges to Receiving Streams or Water Bodies</w:t>
      </w:r>
      <w:r>
        <w:t>, 55, 56</w:t>
      </w:r>
    </w:p>
    <w:p w14:paraId="24AE8ADF" w14:textId="77777777" w:rsidR="005D377A" w:rsidRDefault="005D377A">
      <w:pPr>
        <w:pStyle w:val="Index1"/>
        <w:tabs>
          <w:tab w:val="clear" w:pos="4454"/>
          <w:tab w:val="right" w:leader="dot" w:pos="4472"/>
        </w:tabs>
      </w:pPr>
      <w:r w:rsidRPr="00C332DF">
        <w:rPr>
          <w:bCs/>
        </w:rPr>
        <w:t>Dun &amp; Bradstreet</w:t>
      </w:r>
      <w:r>
        <w:t>, 45</w:t>
      </w:r>
    </w:p>
    <w:p w14:paraId="5712517F" w14:textId="77777777" w:rsidR="005D377A" w:rsidRDefault="005D377A">
      <w:pPr>
        <w:pStyle w:val="Index1"/>
        <w:tabs>
          <w:tab w:val="clear" w:pos="4454"/>
          <w:tab w:val="right" w:leader="dot" w:pos="4472"/>
        </w:tabs>
      </w:pPr>
      <w:r w:rsidRPr="00C332DF">
        <w:rPr>
          <w:i/>
        </w:rPr>
        <w:t>Energy Recovery</w:t>
      </w:r>
      <w:r>
        <w:t>, 67, 70, 74, 75, 77</w:t>
      </w:r>
    </w:p>
    <w:p w14:paraId="74CD4FB9" w14:textId="77777777" w:rsidR="005D377A" w:rsidRDefault="005D377A">
      <w:pPr>
        <w:pStyle w:val="Index1"/>
        <w:tabs>
          <w:tab w:val="clear" w:pos="4454"/>
          <w:tab w:val="right" w:leader="dot" w:pos="4472"/>
        </w:tabs>
      </w:pPr>
      <w:r>
        <w:t>EPA Identification Number, 62</w:t>
      </w:r>
    </w:p>
    <w:p w14:paraId="03785D34" w14:textId="77777777" w:rsidR="005D377A" w:rsidRDefault="005D377A">
      <w:pPr>
        <w:pStyle w:val="Index1"/>
        <w:tabs>
          <w:tab w:val="clear" w:pos="4454"/>
          <w:tab w:val="right" w:leader="dot" w:pos="4472"/>
        </w:tabs>
      </w:pPr>
      <w:r>
        <w:t>EPCRA, ii, iv, 1, 2, 8, 9, 10, 12, 13, 14, 15, 16, 17, 18, 19, 20, 21, 22, 23, 24, 26, 27, 28, 29, 30, 31, 32, 33, 34, 35, 36, 37, 39, 42, 44, 47, 48, 49, 50, 51, 52, 53, 54, 55, 56, 57, 58, 59, 60, 62, 63, 64, 65, 66, 67, 68, 70, 71, 72, 73, 74, 75, 76, 77, 78, 79, 80, 81, 82, 83, 84, 85, 86, 87, 88, 89, 92, 93</w:t>
      </w:r>
    </w:p>
    <w:p w14:paraId="3B9C4412" w14:textId="77777777" w:rsidR="005D377A" w:rsidRDefault="005D377A">
      <w:pPr>
        <w:pStyle w:val="Index1"/>
        <w:tabs>
          <w:tab w:val="clear" w:pos="4454"/>
          <w:tab w:val="right" w:leader="dot" w:pos="4472"/>
        </w:tabs>
      </w:pPr>
      <w:r w:rsidRPr="00C332DF">
        <w:t>Form A</w:t>
      </w:r>
      <w:r>
        <w:t>, 38</w:t>
      </w:r>
    </w:p>
    <w:p w14:paraId="74EC3882" w14:textId="77777777" w:rsidR="005D377A" w:rsidRDefault="005D377A">
      <w:pPr>
        <w:pStyle w:val="Index1"/>
        <w:tabs>
          <w:tab w:val="clear" w:pos="4454"/>
          <w:tab w:val="right" w:leader="dot" w:pos="4472"/>
        </w:tabs>
      </w:pPr>
      <w:r w:rsidRPr="00C332DF">
        <w:rPr>
          <w:i/>
        </w:rPr>
        <w:t>formulation component</w:t>
      </w:r>
      <w:r>
        <w:t>, 50</w:t>
      </w:r>
    </w:p>
    <w:p w14:paraId="2540C87E" w14:textId="77777777" w:rsidR="005D377A" w:rsidRDefault="005D377A">
      <w:pPr>
        <w:pStyle w:val="Index1"/>
        <w:tabs>
          <w:tab w:val="clear" w:pos="4454"/>
          <w:tab w:val="right" w:leader="dot" w:pos="4472"/>
        </w:tabs>
      </w:pPr>
      <w:r w:rsidRPr="00C332DF">
        <w:t>Full-Time Employee</w:t>
      </w:r>
      <w:r>
        <w:t>, 13</w:t>
      </w:r>
    </w:p>
    <w:p w14:paraId="41584797" w14:textId="77777777" w:rsidR="005D377A" w:rsidRDefault="005D377A">
      <w:pPr>
        <w:pStyle w:val="Index1"/>
        <w:tabs>
          <w:tab w:val="clear" w:pos="4454"/>
          <w:tab w:val="right" w:leader="dot" w:pos="4472"/>
        </w:tabs>
      </w:pPr>
      <w:r w:rsidRPr="00C332DF">
        <w:rPr>
          <w:i/>
        </w:rPr>
        <w:t>Import</w:t>
      </w:r>
      <w:r>
        <w:t>, 49</w:t>
      </w:r>
    </w:p>
    <w:p w14:paraId="72BF4012" w14:textId="77777777" w:rsidR="005D377A" w:rsidRDefault="005D377A">
      <w:pPr>
        <w:pStyle w:val="Index1"/>
        <w:tabs>
          <w:tab w:val="clear" w:pos="4454"/>
          <w:tab w:val="right" w:leader="dot" w:pos="4472"/>
        </w:tabs>
      </w:pPr>
      <w:r w:rsidRPr="00C332DF">
        <w:rPr>
          <w:i/>
        </w:rPr>
        <w:t>impurity</w:t>
      </w:r>
      <w:r>
        <w:t>, 50</w:t>
      </w:r>
    </w:p>
    <w:p w14:paraId="2E09F909" w14:textId="77777777" w:rsidR="005D377A" w:rsidRDefault="005D377A">
      <w:pPr>
        <w:pStyle w:val="Index1"/>
        <w:tabs>
          <w:tab w:val="clear" w:pos="4454"/>
          <w:tab w:val="right" w:leader="dot" w:pos="4472"/>
        </w:tabs>
      </w:pPr>
      <w:r w:rsidRPr="00C332DF">
        <w:t>Laboratory Activities Exemption</w:t>
      </w:r>
      <w:r>
        <w:t>, 26</w:t>
      </w:r>
    </w:p>
    <w:p w14:paraId="4FA3A9E8" w14:textId="77777777" w:rsidR="005D377A" w:rsidRDefault="005D377A">
      <w:pPr>
        <w:pStyle w:val="Index1"/>
        <w:tabs>
          <w:tab w:val="clear" w:pos="4454"/>
          <w:tab w:val="right" w:leader="dot" w:pos="4472"/>
        </w:tabs>
      </w:pPr>
      <w:r w:rsidRPr="00C332DF">
        <w:t>Manufacture</w:t>
      </w:r>
      <w:r>
        <w:t>, 17, 19, 24, 26, 49</w:t>
      </w:r>
    </w:p>
    <w:p w14:paraId="54BA08BD" w14:textId="77777777" w:rsidR="005D377A" w:rsidRDefault="005D377A">
      <w:pPr>
        <w:pStyle w:val="Index1"/>
        <w:tabs>
          <w:tab w:val="clear" w:pos="4454"/>
          <w:tab w:val="right" w:leader="dot" w:pos="4472"/>
        </w:tabs>
      </w:pPr>
      <w:r w:rsidRPr="00C332DF">
        <w:rPr>
          <w:i/>
        </w:rPr>
        <w:t>manufacturing aid</w:t>
      </w:r>
      <w:r>
        <w:t>, 50</w:t>
      </w:r>
    </w:p>
    <w:p w14:paraId="7FEE243B" w14:textId="77777777" w:rsidR="005D377A" w:rsidRDefault="005D377A">
      <w:pPr>
        <w:pStyle w:val="Index1"/>
        <w:tabs>
          <w:tab w:val="clear" w:pos="4454"/>
          <w:tab w:val="right" w:leader="dot" w:pos="4472"/>
        </w:tabs>
      </w:pPr>
      <w:r w:rsidRPr="00C332DF">
        <w:t>Metal Category Compounds</w:t>
      </w:r>
      <w:r>
        <w:t>, 30</w:t>
      </w:r>
    </w:p>
    <w:p w14:paraId="6DF0E903" w14:textId="77777777" w:rsidR="005D377A" w:rsidRDefault="005D377A">
      <w:pPr>
        <w:pStyle w:val="Index1"/>
        <w:tabs>
          <w:tab w:val="clear" w:pos="4454"/>
          <w:tab w:val="right" w:leader="dot" w:pos="4472"/>
        </w:tabs>
      </w:pPr>
      <w:r w:rsidRPr="00C332DF">
        <w:t>Metal Mining Overburden Exemption</w:t>
      </w:r>
      <w:r>
        <w:t>, 26</w:t>
      </w:r>
    </w:p>
    <w:p w14:paraId="4E28026A" w14:textId="77777777" w:rsidR="005D377A" w:rsidRDefault="005D377A">
      <w:pPr>
        <w:pStyle w:val="Index1"/>
        <w:tabs>
          <w:tab w:val="clear" w:pos="4454"/>
          <w:tab w:val="right" w:leader="dot" w:pos="4472"/>
        </w:tabs>
      </w:pPr>
      <w:r w:rsidRPr="00C332DF">
        <w:rPr>
          <w:bCs/>
        </w:rPr>
        <w:t>Mixture Component Identity</w:t>
      </w:r>
      <w:r>
        <w:t>, 33</w:t>
      </w:r>
    </w:p>
    <w:p w14:paraId="6FF16CC1" w14:textId="77777777" w:rsidR="005D377A" w:rsidRDefault="005D377A">
      <w:pPr>
        <w:pStyle w:val="Index1"/>
        <w:tabs>
          <w:tab w:val="clear" w:pos="4454"/>
          <w:tab w:val="right" w:leader="dot" w:pos="4472"/>
        </w:tabs>
      </w:pPr>
      <w:r w:rsidRPr="00C332DF">
        <w:t>Nitrate Compounds</w:t>
      </w:r>
      <w:r>
        <w:t>, 32</w:t>
      </w:r>
    </w:p>
    <w:p w14:paraId="1BE6168F" w14:textId="77777777" w:rsidR="005D377A" w:rsidRDefault="005D377A">
      <w:pPr>
        <w:pStyle w:val="Index1"/>
        <w:tabs>
          <w:tab w:val="clear" w:pos="4454"/>
          <w:tab w:val="right" w:leader="dot" w:pos="4472"/>
        </w:tabs>
      </w:pPr>
      <w:r w:rsidRPr="00C332DF">
        <w:t>On-Site Recycling Codes</w:t>
      </w:r>
      <w:r>
        <w:t>, 75</w:t>
      </w:r>
    </w:p>
    <w:p w14:paraId="64FC3BBF" w14:textId="77777777" w:rsidR="005D377A" w:rsidRDefault="005D377A">
      <w:pPr>
        <w:pStyle w:val="Index1"/>
        <w:tabs>
          <w:tab w:val="clear" w:pos="4454"/>
          <w:tab w:val="right" w:leader="dot" w:pos="4472"/>
        </w:tabs>
      </w:pPr>
      <w:r w:rsidRPr="00C332DF">
        <w:rPr>
          <w:i/>
        </w:rPr>
        <w:t>Other Disposal</w:t>
      </w:r>
      <w:r>
        <w:t>, 57</w:t>
      </w:r>
    </w:p>
    <w:p w14:paraId="3B8CF963" w14:textId="77777777" w:rsidR="005D377A" w:rsidRDefault="005D377A">
      <w:pPr>
        <w:pStyle w:val="Index1"/>
        <w:tabs>
          <w:tab w:val="clear" w:pos="4454"/>
          <w:tab w:val="right" w:leader="dot" w:pos="4472"/>
        </w:tabs>
      </w:pPr>
      <w:r w:rsidRPr="00C332DF">
        <w:rPr>
          <w:i/>
        </w:rPr>
        <w:t>Other Surface Impoundments</w:t>
      </w:r>
      <w:r>
        <w:t>, 57</w:t>
      </w:r>
    </w:p>
    <w:p w14:paraId="2A480D21" w14:textId="77777777" w:rsidR="005D377A" w:rsidRDefault="005D377A">
      <w:pPr>
        <w:pStyle w:val="Index1"/>
        <w:tabs>
          <w:tab w:val="clear" w:pos="4454"/>
          <w:tab w:val="right" w:leader="dot" w:pos="4472"/>
        </w:tabs>
      </w:pPr>
      <w:r w:rsidRPr="00C332DF">
        <w:t>Otherwise Use</w:t>
      </w:r>
      <w:r>
        <w:t>, 17, 19, 21, 24, 50</w:t>
      </w:r>
    </w:p>
    <w:p w14:paraId="292C6D60" w14:textId="77777777" w:rsidR="005D377A" w:rsidRDefault="005D377A">
      <w:pPr>
        <w:pStyle w:val="Index1"/>
        <w:tabs>
          <w:tab w:val="clear" w:pos="4454"/>
          <w:tab w:val="right" w:leader="dot" w:pos="4472"/>
        </w:tabs>
      </w:pPr>
      <w:r>
        <w:t>PBT, i, 19, 20, 21, 22, 23, 24, 27, 28, 29, 31, 34, 35, 36, 37, 48, 52, 53, 54, 57, 62, 63, 65, 75, 78</w:t>
      </w:r>
    </w:p>
    <w:p w14:paraId="286CD32B" w14:textId="77777777" w:rsidR="005D377A" w:rsidRDefault="005D377A">
      <w:pPr>
        <w:pStyle w:val="Index1"/>
        <w:tabs>
          <w:tab w:val="clear" w:pos="4454"/>
          <w:tab w:val="right" w:leader="dot" w:pos="4472"/>
        </w:tabs>
      </w:pPr>
      <w:r>
        <w:t>Process, 9, 17, 19, 24, 50</w:t>
      </w:r>
    </w:p>
    <w:p w14:paraId="71EDE38C" w14:textId="77777777" w:rsidR="005D377A" w:rsidRDefault="005D377A">
      <w:pPr>
        <w:pStyle w:val="Index1"/>
        <w:tabs>
          <w:tab w:val="clear" w:pos="4454"/>
          <w:tab w:val="right" w:leader="dot" w:pos="4472"/>
        </w:tabs>
      </w:pPr>
      <w:r w:rsidRPr="00C332DF">
        <w:rPr>
          <w:i/>
        </w:rPr>
        <w:t>Produce</w:t>
      </w:r>
      <w:r>
        <w:t>, 49</w:t>
      </w:r>
    </w:p>
    <w:p w14:paraId="4E3F6446" w14:textId="77777777" w:rsidR="005D377A" w:rsidRDefault="005D377A">
      <w:pPr>
        <w:pStyle w:val="Index1"/>
        <w:tabs>
          <w:tab w:val="clear" w:pos="4454"/>
          <w:tab w:val="right" w:leader="dot" w:pos="4472"/>
        </w:tabs>
      </w:pPr>
      <w:r w:rsidRPr="00C332DF">
        <w:rPr>
          <w:bCs/>
        </w:rPr>
        <w:t>Production Ratio</w:t>
      </w:r>
      <w:r>
        <w:t>, 86</w:t>
      </w:r>
    </w:p>
    <w:p w14:paraId="70F6B95A" w14:textId="77777777" w:rsidR="005D377A" w:rsidRDefault="005D377A">
      <w:pPr>
        <w:pStyle w:val="Index1"/>
        <w:tabs>
          <w:tab w:val="clear" w:pos="4454"/>
          <w:tab w:val="right" w:leader="dot" w:pos="4472"/>
        </w:tabs>
      </w:pPr>
      <w:r w:rsidRPr="00C332DF">
        <w:rPr>
          <w:i/>
        </w:rPr>
        <w:t>RCRA Subtitle C landfills</w:t>
      </w:r>
      <w:r>
        <w:t>, 56</w:t>
      </w:r>
    </w:p>
    <w:p w14:paraId="4431AF6D" w14:textId="77777777" w:rsidR="005D377A" w:rsidRDefault="005D377A">
      <w:pPr>
        <w:pStyle w:val="Index1"/>
        <w:tabs>
          <w:tab w:val="clear" w:pos="4454"/>
          <w:tab w:val="right" w:leader="dot" w:pos="4472"/>
        </w:tabs>
      </w:pPr>
      <w:r w:rsidRPr="00C332DF">
        <w:rPr>
          <w:i/>
        </w:rPr>
        <w:t>RCRA Subtitle C Surface Impoundments</w:t>
      </w:r>
      <w:r>
        <w:t>, 57</w:t>
      </w:r>
    </w:p>
    <w:p w14:paraId="4123BA7F" w14:textId="77777777" w:rsidR="005D377A" w:rsidRDefault="005D377A">
      <w:pPr>
        <w:pStyle w:val="Index1"/>
        <w:tabs>
          <w:tab w:val="clear" w:pos="4454"/>
          <w:tab w:val="right" w:leader="dot" w:pos="4472"/>
        </w:tabs>
      </w:pPr>
      <w:r w:rsidRPr="00C332DF">
        <w:rPr>
          <w:i/>
        </w:rPr>
        <w:t>reactant</w:t>
      </w:r>
      <w:r>
        <w:t>, 50</w:t>
      </w:r>
    </w:p>
    <w:p w14:paraId="12B66212" w14:textId="77777777" w:rsidR="005D377A" w:rsidRDefault="005D377A">
      <w:pPr>
        <w:pStyle w:val="Index1"/>
        <w:tabs>
          <w:tab w:val="clear" w:pos="4454"/>
          <w:tab w:val="right" w:leader="dot" w:pos="4472"/>
        </w:tabs>
      </w:pPr>
      <w:r w:rsidRPr="00C332DF">
        <w:rPr>
          <w:i/>
        </w:rPr>
        <w:t>Repackaging</w:t>
      </w:r>
      <w:r>
        <w:t>, 50</w:t>
      </w:r>
    </w:p>
    <w:p w14:paraId="79DD0E66" w14:textId="77777777" w:rsidR="005D377A" w:rsidRDefault="005D377A">
      <w:pPr>
        <w:pStyle w:val="Index1"/>
        <w:tabs>
          <w:tab w:val="clear" w:pos="4454"/>
          <w:tab w:val="right" w:leader="dot" w:pos="4472"/>
        </w:tabs>
      </w:pPr>
      <w:r w:rsidRPr="00C332DF">
        <w:t>Reporting Year</w:t>
      </w:r>
      <w:r>
        <w:t>, 34, 35, 36, 37, 79</w:t>
      </w:r>
    </w:p>
    <w:p w14:paraId="307E524C" w14:textId="77777777" w:rsidR="005D377A" w:rsidRDefault="005D377A">
      <w:pPr>
        <w:pStyle w:val="Index1"/>
        <w:tabs>
          <w:tab w:val="clear" w:pos="4454"/>
          <w:tab w:val="right" w:leader="dot" w:pos="4472"/>
        </w:tabs>
      </w:pPr>
      <w:r w:rsidRPr="00C332DF">
        <w:rPr>
          <w:i/>
        </w:rPr>
        <w:t>sale/distribution</w:t>
      </w:r>
      <w:r>
        <w:t>, 49</w:t>
      </w:r>
    </w:p>
    <w:p w14:paraId="7927EF05" w14:textId="77777777" w:rsidR="005D377A" w:rsidRDefault="005D377A">
      <w:pPr>
        <w:pStyle w:val="Index1"/>
        <w:tabs>
          <w:tab w:val="clear" w:pos="4454"/>
          <w:tab w:val="right" w:leader="dot" w:pos="4472"/>
        </w:tabs>
      </w:pPr>
      <w:r w:rsidRPr="00C332DF">
        <w:rPr>
          <w:bCs/>
        </w:rPr>
        <w:t>Source Reduction</w:t>
      </w:r>
      <w:r>
        <w:t>, 92</w:t>
      </w:r>
    </w:p>
    <w:p w14:paraId="0C09829D" w14:textId="77777777" w:rsidR="005D377A" w:rsidRDefault="005D377A">
      <w:pPr>
        <w:pStyle w:val="Index1"/>
        <w:tabs>
          <w:tab w:val="clear" w:pos="4454"/>
          <w:tab w:val="right" w:leader="dot" w:pos="4472"/>
        </w:tabs>
      </w:pPr>
      <w:r w:rsidRPr="00C332DF">
        <w:rPr>
          <w:bCs/>
        </w:rPr>
        <w:t>Stormwater Runoff</w:t>
      </w:r>
      <w:r>
        <w:t>, 61</w:t>
      </w:r>
    </w:p>
    <w:p w14:paraId="63E474CF" w14:textId="77777777" w:rsidR="005D377A" w:rsidRDefault="005D377A">
      <w:pPr>
        <w:pStyle w:val="Index1"/>
        <w:tabs>
          <w:tab w:val="clear" w:pos="4454"/>
          <w:tab w:val="right" w:leader="dot" w:pos="4472"/>
        </w:tabs>
      </w:pPr>
      <w:r w:rsidRPr="00C332DF">
        <w:rPr>
          <w:i/>
        </w:rPr>
        <w:t>Surface Impoundments</w:t>
      </w:r>
      <w:r>
        <w:t>, 57</w:t>
      </w:r>
    </w:p>
    <w:p w14:paraId="4E6216BE" w14:textId="77777777" w:rsidR="005D377A" w:rsidRDefault="005D377A">
      <w:pPr>
        <w:pStyle w:val="Index1"/>
        <w:tabs>
          <w:tab w:val="clear" w:pos="4454"/>
          <w:tab w:val="right" w:leader="dot" w:pos="4472"/>
        </w:tabs>
      </w:pPr>
      <w:r w:rsidRPr="00C332DF">
        <w:rPr>
          <w:bCs/>
        </w:rPr>
        <w:t>Technical Contact</w:t>
      </w:r>
      <w:r>
        <w:t>, 45</w:t>
      </w:r>
    </w:p>
    <w:p w14:paraId="240F664B" w14:textId="77777777" w:rsidR="005D377A" w:rsidRDefault="005D377A">
      <w:pPr>
        <w:pStyle w:val="Index1"/>
        <w:tabs>
          <w:tab w:val="clear" w:pos="4454"/>
          <w:tab w:val="right" w:leader="dot" w:pos="4472"/>
        </w:tabs>
      </w:pPr>
      <w:r w:rsidRPr="00C332DF">
        <w:t>Threshold Determinations</w:t>
      </w:r>
      <w:r>
        <w:t>, 27</w:t>
      </w:r>
    </w:p>
    <w:p w14:paraId="7DD41AF7" w14:textId="77777777" w:rsidR="005D377A" w:rsidRDefault="005D377A">
      <w:pPr>
        <w:pStyle w:val="Index1"/>
        <w:tabs>
          <w:tab w:val="clear" w:pos="4454"/>
          <w:tab w:val="right" w:leader="dot" w:pos="4472"/>
        </w:tabs>
      </w:pPr>
      <w:r w:rsidRPr="00C332DF">
        <w:rPr>
          <w:i/>
        </w:rPr>
        <w:t>Total Transfers</w:t>
      </w:r>
      <w:r>
        <w:t>, 63</w:t>
      </w:r>
    </w:p>
    <w:p w14:paraId="4D1B801F" w14:textId="77777777" w:rsidR="005D377A" w:rsidRDefault="005D377A">
      <w:pPr>
        <w:pStyle w:val="Index1"/>
        <w:tabs>
          <w:tab w:val="clear" w:pos="4454"/>
          <w:tab w:val="right" w:leader="dot" w:pos="4472"/>
        </w:tabs>
      </w:pPr>
      <w:r w:rsidRPr="00C332DF">
        <w:t>Trade Secret</w:t>
      </w:r>
      <w:r>
        <w:t>, 8, 42</w:t>
      </w:r>
    </w:p>
    <w:p w14:paraId="330F11FC" w14:textId="77777777" w:rsidR="005D377A" w:rsidRDefault="005D377A">
      <w:pPr>
        <w:pStyle w:val="Index1"/>
        <w:tabs>
          <w:tab w:val="clear" w:pos="4454"/>
          <w:tab w:val="right" w:leader="dot" w:pos="4472"/>
        </w:tabs>
      </w:pPr>
      <w:r w:rsidRPr="00C332DF">
        <w:rPr>
          <w:i/>
        </w:rPr>
        <w:t>Underground Injection</w:t>
      </w:r>
      <w:r>
        <w:t>, 56, 68</w:t>
      </w:r>
    </w:p>
    <w:p w14:paraId="6431B986" w14:textId="77777777" w:rsidR="005D377A" w:rsidRDefault="005D377A">
      <w:pPr>
        <w:pStyle w:val="Index1"/>
        <w:tabs>
          <w:tab w:val="clear" w:pos="4454"/>
          <w:tab w:val="right" w:leader="dot" w:pos="4472"/>
        </w:tabs>
      </w:pPr>
      <w:r w:rsidRPr="00C332DF">
        <w:t>Waste Treatment Codes</w:t>
      </w:r>
      <w:r>
        <w:t>, 73</w:t>
      </w:r>
    </w:p>
    <w:p w14:paraId="680C371B" w14:textId="77777777" w:rsidR="005D377A" w:rsidRDefault="005D377A" w:rsidP="0026511A">
      <w:pPr>
        <w:spacing w:after="60"/>
        <w:jc w:val="both"/>
        <w:rPr>
          <w:noProof/>
          <w:szCs w:val="22"/>
        </w:rPr>
        <w:sectPr w:rsidR="005D377A" w:rsidSect="005D377A">
          <w:type w:val="continuous"/>
          <w:pgSz w:w="12240" w:h="15840"/>
          <w:pgMar w:top="720" w:right="1260" w:bottom="576" w:left="1296" w:header="720" w:footer="576" w:gutter="0"/>
          <w:cols w:num="2" w:space="720"/>
          <w:docGrid w:linePitch="360"/>
        </w:sectPr>
      </w:pPr>
    </w:p>
    <w:p w14:paraId="2D41099F" w14:textId="77777777" w:rsidR="00D5538F" w:rsidRPr="0080356A" w:rsidRDefault="00D5538F" w:rsidP="0026511A">
      <w:pPr>
        <w:spacing w:after="60"/>
        <w:jc w:val="both"/>
        <w:rPr>
          <w:rFonts w:ascii="Courier New" w:hAnsi="Courier New" w:cs="Courier New"/>
          <w:sz w:val="24"/>
        </w:rPr>
      </w:pPr>
      <w:r w:rsidRPr="009368CA">
        <w:rPr>
          <w:szCs w:val="22"/>
        </w:rPr>
        <w:fldChar w:fldCharType="end"/>
      </w:r>
    </w:p>
    <w:p w14:paraId="331AE0EB" w14:textId="77777777" w:rsidR="00D5538F" w:rsidRDefault="00D5538F"/>
    <w:sectPr w:rsidR="00D5538F" w:rsidSect="005D377A">
      <w:type w:val="continuous"/>
      <w:pgSz w:w="12240" w:h="15840"/>
      <w:pgMar w:top="720" w:right="1260" w:bottom="576" w:left="1296" w:header="720" w:footer="576" w:gutter="0"/>
      <w:cols w:num="2"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20956" w14:textId="77777777" w:rsidR="00A241AC" w:rsidRDefault="00A241AC">
      <w:r>
        <w:separator/>
      </w:r>
    </w:p>
    <w:p w14:paraId="7AECF916" w14:textId="77777777" w:rsidR="00A241AC" w:rsidRDefault="00A241AC"/>
  </w:endnote>
  <w:endnote w:type="continuationSeparator" w:id="0">
    <w:p w14:paraId="1A1E0DA3" w14:textId="77777777" w:rsidR="00A241AC" w:rsidRDefault="00A241AC">
      <w:r>
        <w:continuationSeparator/>
      </w:r>
    </w:p>
    <w:p w14:paraId="0DFDD57F" w14:textId="77777777" w:rsidR="00A241AC" w:rsidRDefault="00A241AC"/>
  </w:endnote>
  <w:endnote w:type="continuationNotice" w:id="1">
    <w:p w14:paraId="7C83FBF7" w14:textId="77777777" w:rsidR="00A241AC" w:rsidRDefault="00A241AC"/>
    <w:p w14:paraId="6E6638B3" w14:textId="77777777" w:rsidR="00A241AC" w:rsidRDefault="00A241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P IconicSymbolsA">
    <w:altName w:val="Symbol"/>
    <w:charset w:val="02"/>
    <w:family w:val="auto"/>
    <w:pitch w:val="variable"/>
    <w:sig w:usb0="00000000" w:usb1="10000000" w:usb2="00000000" w:usb3="00000000" w:csb0="80000000" w:csb1="00000000"/>
  </w:font>
  <w:font w:name="Times New Roman Bold">
    <w:panose1 w:val="02020803070505020304"/>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F84ED" w14:textId="77777777" w:rsidR="00A241AC" w:rsidRDefault="00A241AC">
    <w:pPr>
      <w:pStyle w:val="Footer"/>
      <w:pBdr>
        <w:top w:val="single" w:sz="6" w:space="1" w:color="auto"/>
      </w:pBdr>
      <w:tabs>
        <w:tab w:val="clear" w:pos="4320"/>
        <w:tab w:val="clear" w:pos="8640"/>
        <w:tab w:val="left" w:pos="1890"/>
        <w:tab w:val="right" w:pos="9360"/>
      </w:tabs>
      <w:jc w:val="right"/>
      <w:rPr>
        <w:i/>
      </w:rPr>
    </w:pPr>
    <w:r>
      <w:rPr>
        <w:rStyle w:val="PageNumber"/>
      </w:rPr>
      <w:fldChar w:fldCharType="begin"/>
    </w:r>
    <w:r>
      <w:rPr>
        <w:rStyle w:val="PageNumber"/>
      </w:rPr>
      <w:instrText xml:space="preserve"> PAGE </w:instrText>
    </w:r>
    <w:r>
      <w:rPr>
        <w:rStyle w:val="PageNumber"/>
      </w:rPr>
      <w:fldChar w:fldCharType="separate"/>
    </w:r>
    <w:r>
      <w:rPr>
        <w:rStyle w:val="PageNumber"/>
        <w:noProof/>
      </w:rPr>
      <w:t>88</w:t>
    </w:r>
    <w:r>
      <w:rPr>
        <w:rStyle w:val="PageNumber"/>
      </w:rPr>
      <w:fldChar w:fldCharType="end"/>
    </w:r>
    <w:r>
      <w:rPr>
        <w:i/>
      </w:rPr>
      <w:tab/>
      <w:t>Toxics Release Inventory Reporting Forms and Instructions</w:t>
    </w:r>
    <w:r>
      <w:rPr>
        <w: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019FF" w14:textId="77777777" w:rsidR="00A241AC" w:rsidRDefault="00A241AC">
    <w:pPr>
      <w:pStyle w:val="Footer"/>
      <w:pBdr>
        <w:top w:val="single" w:sz="6" w:space="1" w:color="auto"/>
      </w:pBdr>
      <w:tabs>
        <w:tab w:val="clear" w:pos="4320"/>
        <w:tab w:val="clear" w:pos="8640"/>
        <w:tab w:val="left" w:pos="1890"/>
        <w:tab w:val="right" w:pos="9360"/>
      </w:tabs>
      <w:jc w:val="right"/>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C0F01" w14:textId="77777777" w:rsidR="00A241AC" w:rsidRDefault="00A241AC">
    <w:pPr>
      <w:pStyle w:val="Footer"/>
      <w:pBdr>
        <w:top w:val="single" w:sz="6" w:space="1" w:color="auto"/>
      </w:pBdr>
      <w:tabs>
        <w:tab w:val="clear" w:pos="4320"/>
        <w:tab w:val="clear" w:pos="8640"/>
        <w:tab w:val="left" w:pos="1890"/>
        <w:tab w:val="right" w:pos="9360"/>
      </w:tabs>
      <w:jc w:val="right"/>
      <w:rPr>
        <w: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D0692" w14:textId="331254AE" w:rsidR="00A241AC" w:rsidRDefault="00A241AC">
    <w:pPr>
      <w:pStyle w:val="Footer"/>
      <w:pBdr>
        <w:top w:val="single" w:sz="6" w:space="1" w:color="auto"/>
      </w:pBdr>
      <w:tabs>
        <w:tab w:val="clear" w:pos="4320"/>
        <w:tab w:val="clear" w:pos="8640"/>
        <w:tab w:val="left" w:pos="1890"/>
        <w:tab w:val="right" w:pos="9360"/>
      </w:tabs>
      <w:jc w:val="right"/>
      <w:rPr>
        <w:i/>
      </w:rPr>
    </w:pPr>
    <w:r>
      <w:rPr>
        <w:i/>
      </w:rPr>
      <w:tab/>
      <w:t>Toxics Release Inventory Reporting Forms and Instructions</w:t>
    </w:r>
    <w:r>
      <w:rPr>
        <w:i/>
      </w:rPr>
      <w:tab/>
    </w:r>
    <w:r w:rsidRPr="00ED4913">
      <w:t>TOC-</w:t>
    </w:r>
    <w:r w:rsidRPr="00A9177B">
      <w:fldChar w:fldCharType="begin"/>
    </w:r>
    <w:r w:rsidRPr="00A9177B">
      <w:instrText xml:space="preserve"> PAGE   \* MERGEFORMAT </w:instrText>
    </w:r>
    <w:r w:rsidRPr="00A9177B">
      <w:fldChar w:fldCharType="separate"/>
    </w:r>
    <w:r w:rsidR="00BF6554">
      <w:rPr>
        <w:noProof/>
      </w:rPr>
      <w:t>4</w:t>
    </w:r>
    <w:r w:rsidRPr="00A9177B">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7F02C" w14:textId="77777777" w:rsidR="00A241AC" w:rsidRDefault="00A241AC">
    <w:pPr>
      <w:pStyle w:val="Footer"/>
      <w:pBdr>
        <w:top w:val="single" w:sz="6" w:space="1" w:color="auto"/>
      </w:pBdr>
      <w:tabs>
        <w:tab w:val="clear" w:pos="4320"/>
        <w:tab w:val="clear" w:pos="8640"/>
        <w:tab w:val="left" w:pos="1890"/>
        <w:tab w:val="right" w:pos="9360"/>
      </w:tabs>
      <w:jc w:val="right"/>
      <w:rPr>
        <w:i/>
      </w:rPr>
    </w:pPr>
    <w:r>
      <w:rPr>
        <w:i/>
      </w:rPr>
      <w:tab/>
      <w:t>Toxics Release Inventory Reporting Forms and Instructions</w:t>
    </w:r>
    <w:r>
      <w:rPr>
        <w:i/>
      </w:rPr>
      <w:tab/>
    </w:r>
    <w:r w:rsidRPr="00A9177B">
      <w:fldChar w:fldCharType="begin"/>
    </w:r>
    <w:r w:rsidRPr="00A9177B">
      <w:instrText xml:space="preserve"> PAGE   \* MERGEFORMAT </w:instrText>
    </w:r>
    <w:r w:rsidRPr="00A9177B">
      <w:fldChar w:fldCharType="separate"/>
    </w:r>
    <w:r w:rsidR="00BF6554">
      <w:rPr>
        <w:noProof/>
      </w:rPr>
      <w:t>i</w:t>
    </w:r>
    <w:r w:rsidRPr="00A9177B">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2D85E" w14:textId="77777777" w:rsidR="00A241AC" w:rsidRDefault="00A241AC">
    <w:pPr>
      <w:pStyle w:val="Footer"/>
      <w:pBdr>
        <w:top w:val="single" w:sz="6" w:space="1" w:color="auto"/>
      </w:pBdr>
      <w:tabs>
        <w:tab w:val="clear" w:pos="4320"/>
        <w:tab w:val="clear" w:pos="8640"/>
        <w:tab w:val="left" w:pos="1890"/>
        <w:tab w:val="right" w:pos="9360"/>
      </w:tabs>
      <w:jc w:val="right"/>
      <w:rPr>
        <w:i/>
      </w:rPr>
    </w:pPr>
    <w:r>
      <w:rPr>
        <w:i/>
      </w:rPr>
      <w:tab/>
      <w:t>Toxics Release Inventory Reporting Forms and Instructions</w:t>
    </w:r>
    <w:r>
      <w:rPr>
        <w:i/>
      </w:rPr>
      <w:tab/>
    </w:r>
    <w:r>
      <w:rPr>
        <w:rStyle w:val="PageNumber"/>
      </w:rPr>
      <w:fldChar w:fldCharType="begin"/>
    </w:r>
    <w:r>
      <w:rPr>
        <w:rStyle w:val="PageNumber"/>
      </w:rPr>
      <w:instrText xml:space="preserve"> PAGE </w:instrText>
    </w:r>
    <w:r>
      <w:rPr>
        <w:rStyle w:val="PageNumber"/>
      </w:rPr>
      <w:fldChar w:fldCharType="separate"/>
    </w:r>
    <w:r w:rsidR="00BF6554">
      <w:rPr>
        <w:rStyle w:val="PageNumber"/>
        <w:noProof/>
      </w:rPr>
      <w:t>iv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F07D6" w14:textId="77777777" w:rsidR="00A241AC" w:rsidRDefault="00A241AC">
    <w:pPr>
      <w:pStyle w:val="Footer"/>
      <w:pBdr>
        <w:top w:val="single" w:sz="6" w:space="1" w:color="auto"/>
      </w:pBdr>
      <w:tabs>
        <w:tab w:val="clear" w:pos="4320"/>
        <w:tab w:val="clear" w:pos="8640"/>
        <w:tab w:val="left" w:pos="1890"/>
        <w:tab w:val="right" w:pos="9360"/>
      </w:tabs>
      <w:jc w:val="right"/>
      <w:rPr>
        <w:i/>
      </w:rPr>
    </w:pPr>
    <w:r>
      <w:rPr>
        <w:i/>
      </w:rPr>
      <w:tab/>
      <w:t>Toxics Release Inventory Reporting Forms and Instructions</w:t>
    </w:r>
    <w:r>
      <w:rPr>
        <w:i/>
      </w:rPr>
      <w:tab/>
    </w:r>
    <w:r>
      <w:rPr>
        <w:rStyle w:val="PageNumber"/>
      </w:rPr>
      <w:fldChar w:fldCharType="begin"/>
    </w:r>
    <w:r>
      <w:rPr>
        <w:rStyle w:val="PageNumber"/>
      </w:rPr>
      <w:instrText xml:space="preserve"> PAGE </w:instrText>
    </w:r>
    <w:r>
      <w:rPr>
        <w:rStyle w:val="PageNumber"/>
      </w:rPr>
      <w:fldChar w:fldCharType="separate"/>
    </w:r>
    <w:r w:rsidR="00BF6554">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B294A" w14:textId="77777777" w:rsidR="00A241AC" w:rsidRDefault="00A241AC">
      <w:r>
        <w:separator/>
      </w:r>
    </w:p>
    <w:p w14:paraId="3E1BB4AE" w14:textId="77777777" w:rsidR="00A241AC" w:rsidRDefault="00A241AC"/>
  </w:footnote>
  <w:footnote w:type="continuationSeparator" w:id="0">
    <w:p w14:paraId="41338658" w14:textId="77777777" w:rsidR="00A241AC" w:rsidRDefault="00A241AC">
      <w:r>
        <w:continuationSeparator/>
      </w:r>
    </w:p>
    <w:p w14:paraId="70B5C6CA" w14:textId="77777777" w:rsidR="00A241AC" w:rsidRDefault="00A241AC"/>
  </w:footnote>
  <w:footnote w:type="continuationNotice" w:id="1">
    <w:p w14:paraId="52A96BAF" w14:textId="77777777" w:rsidR="00A241AC" w:rsidRDefault="00A241AC"/>
    <w:p w14:paraId="4894F2F0" w14:textId="77777777" w:rsidR="00A241AC" w:rsidRDefault="00A241AC"/>
  </w:footnote>
  <w:footnote w:id="2">
    <w:p w14:paraId="7770D2D2" w14:textId="77777777" w:rsidR="00A241AC" w:rsidRDefault="00A241AC" w:rsidP="00DF4320">
      <w:pPr>
        <w:pStyle w:val="FootnoteText"/>
        <w:ind w:left="360" w:hanging="360"/>
      </w:pPr>
      <w:r>
        <w:rPr>
          <w:rStyle w:val="FootnoteReference"/>
        </w:rPr>
        <w:footnoteRef/>
      </w:r>
      <w:r>
        <w:t xml:space="preserve">   </w:t>
      </w:r>
      <w:r>
        <w:tab/>
        <w:t>Note: Chemicals listed as PBT</w:t>
      </w:r>
      <w:r>
        <w:fldChar w:fldCharType="begin"/>
      </w:r>
      <w:r>
        <w:instrText>xe "PBT"</w:instrText>
      </w:r>
      <w:r>
        <w:fldChar w:fldCharType="end"/>
      </w:r>
      <w:r>
        <w:t xml:space="preserve"> have separate thresholds (dioxin and dioxin-like compounds chemical category = 0.1 g; highly persistent, highly bioaccumulative toxic chemicals = 10 lb; all other PBT chemicals = 100 lb). Make certain you are using the appropriate worksheet for the toxic chemical of concern.</w:t>
      </w:r>
    </w:p>
  </w:footnote>
  <w:footnote w:id="3">
    <w:p w14:paraId="3E54C005" w14:textId="77777777" w:rsidR="00A241AC" w:rsidRDefault="00A241AC" w:rsidP="001565D9">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4">
    <w:p w14:paraId="545751DD" w14:textId="77777777" w:rsidR="00A241AC" w:rsidRDefault="00A241AC" w:rsidP="001565D9">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5">
    <w:p w14:paraId="27ED8A5A" w14:textId="77777777" w:rsidR="00A241AC" w:rsidRDefault="00A241AC" w:rsidP="00E51300">
      <w:pPr>
        <w:ind w:left="86" w:firstLine="4"/>
      </w:pPr>
      <w:r>
        <w:rPr>
          <w:rStyle w:val="FootnoteReference"/>
          <w:sz w:val="16"/>
          <w:szCs w:val="16"/>
        </w:rPr>
        <w:t>1</w:t>
      </w:r>
      <w:r>
        <w:t xml:space="preserve"> </w:t>
      </w:r>
      <w:r>
        <w:rPr>
          <w:sz w:val="16"/>
          <w:szCs w:val="16"/>
        </w:rPr>
        <w:t>Note: Chemicals listed as PBT</w:t>
      </w:r>
      <w:r>
        <w:rPr>
          <w:sz w:val="16"/>
          <w:szCs w:val="16"/>
        </w:rPr>
        <w:fldChar w:fldCharType="begin"/>
      </w:r>
      <w:r>
        <w:instrText>xe "PBT"</w:instrText>
      </w:r>
      <w:r>
        <w:rPr>
          <w:sz w:val="16"/>
          <w:szCs w:val="16"/>
        </w:rPr>
        <w:fldChar w:fldCharType="end"/>
      </w:r>
      <w:r>
        <w:rPr>
          <w:sz w:val="16"/>
          <w:szCs w:val="16"/>
        </w:rPr>
        <w:t xml:space="preserve"> are not eligible for the de minimis exemption.</w:t>
      </w:r>
    </w:p>
  </w:footnote>
  <w:footnote w:id="6">
    <w:p w14:paraId="6B57F526" w14:textId="7DA00957" w:rsidR="00A241AC" w:rsidRDefault="00A241AC" w:rsidP="000205B3">
      <w:pPr>
        <w:pStyle w:val="FootnoteText"/>
      </w:pPr>
      <w:r>
        <w:rPr>
          <w:rStyle w:val="FootnoteReference"/>
        </w:rPr>
        <w:footnoteRef/>
      </w:r>
      <w:r>
        <w:rPr>
          <w:iCs/>
        </w:rP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footnote>
  <w:footnote w:id="7">
    <w:p w14:paraId="1F70A526" w14:textId="77777777" w:rsidR="00A241AC" w:rsidRDefault="00A241AC" w:rsidP="00EB13D6">
      <w:pPr>
        <w:pStyle w:val="FootnoteText"/>
      </w:pPr>
      <w:r>
        <w:rPr>
          <w:rStyle w:val="FootnoteReference"/>
        </w:rPr>
        <w:footnoteRef/>
      </w:r>
      <w:r>
        <w:t xml:space="preserve"> </w:t>
      </w:r>
      <w:r w:rsidRPr="00473330">
        <w:rPr>
          <w:iCs/>
        </w:rPr>
        <w:t>§</w:t>
      </w:r>
      <w:r>
        <w:t xml:space="preserve"> 8.8 includes quantities of </w:t>
      </w:r>
      <w:r w:rsidRPr="00FC6552">
        <w:t>toxic chemicals disposed</w:t>
      </w:r>
      <w:r>
        <w:t xml:space="preserve"> of</w:t>
      </w:r>
      <w:r w:rsidRPr="00FC6552">
        <w:t xml:space="preserve"> or otherwise released on</w:t>
      </w:r>
      <w:r>
        <w:t>-site or managed as a waste off-</w:t>
      </w:r>
      <w:r w:rsidRPr="00FC6552">
        <w:t>site due to remedial acti</w:t>
      </w:r>
      <w:r>
        <w:t>ons, catastrophic events, or one-</w:t>
      </w:r>
      <w:r w:rsidRPr="00FC6552">
        <w:t>time events not associated with the production process</w:t>
      </w:r>
      <w:r>
        <w:t xml:space="preserve">. In each equation, the parenthetical following “Section 8.8” indicates which portion of </w:t>
      </w:r>
      <w:r w:rsidRPr="00473330">
        <w:rPr>
          <w:iCs/>
        </w:rPr>
        <w:t>§</w:t>
      </w:r>
      <w:r>
        <w:t xml:space="preserve"> 8.8 is subtracted.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728C0" w14:textId="77777777" w:rsidR="00A241AC" w:rsidRDefault="00A241AC" w:rsidP="00DF4320">
    <w:pPr>
      <w:pStyle w:val="Header"/>
      <w:pBdr>
        <w:bottom w:val="single" w:sz="36" w:space="1" w:color="auto"/>
      </w:pBdr>
      <w:jc w:val="center"/>
      <w:rPr>
        <w:b/>
        <w:i/>
      </w:rPr>
    </w:pPr>
    <w:r>
      <w:rPr>
        <w:b/>
        <w:i/>
      </w:rPr>
      <w:t xml:space="preserve">Important Information for Reporting Year 2013 </w:t>
    </w:r>
  </w:p>
  <w:p w14:paraId="0DF33C7F" w14:textId="77777777" w:rsidR="00A241AC" w:rsidRDefault="00A241A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BF1D0" w14:textId="6E569909" w:rsidR="00A241AC" w:rsidRDefault="00A241AC" w:rsidP="00AC44DC">
    <w:pPr>
      <w:pStyle w:val="Header"/>
      <w:pBdr>
        <w:bottom w:val="single" w:sz="36" w:space="1" w:color="auto"/>
      </w:pBdr>
      <w:tabs>
        <w:tab w:val="clear" w:pos="4320"/>
        <w:tab w:val="clear" w:pos="8640"/>
      </w:tabs>
      <w:spacing w:after="120"/>
      <w:jc w:val="center"/>
      <w:rPr>
        <w:b/>
        <w:i/>
      </w:rPr>
    </w:pPr>
    <w:r>
      <w:rPr>
        <w:b/>
        <w:i/>
      </w:rPr>
      <w:tab/>
    </w:r>
    <w:r w:rsidRPr="009B608B">
      <w:rPr>
        <w:b/>
        <w:i/>
      </w:rPr>
      <w:t xml:space="preserve"> Instructions for Completing TRI Forms R and A</w:t>
    </w:r>
    <w:r w:rsidRPr="009B608B" w:rsidDel="009B608B">
      <w:rPr>
        <w:b/>
        <w:i/>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A9385" w14:textId="53CBC169" w:rsidR="00A241AC" w:rsidRDefault="00A241AC" w:rsidP="00AC44DC">
    <w:pPr>
      <w:pStyle w:val="Header"/>
      <w:pBdr>
        <w:bottom w:val="single" w:sz="36" w:space="1" w:color="auto"/>
      </w:pBdr>
      <w:tabs>
        <w:tab w:val="clear" w:pos="4320"/>
        <w:tab w:val="clear" w:pos="8640"/>
      </w:tabs>
      <w:spacing w:after="120"/>
      <w:jc w:val="center"/>
      <w:rPr>
        <w:b/>
        <w:i/>
      </w:rPr>
    </w:pPr>
    <w:r>
      <w:rPr>
        <w:b/>
        <w:i/>
      </w:rPr>
      <w:tab/>
    </w:r>
    <w:r w:rsidRPr="009B608B">
      <w:rPr>
        <w:b/>
        <w:i/>
      </w:rPr>
      <w:t xml:space="preserve"> Part I. Facility Identification Information</w:t>
    </w:r>
    <w:r w:rsidRPr="009B608B" w:rsidDel="009B608B">
      <w:rPr>
        <w:b/>
        <w:i/>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4A5FA" w14:textId="27A3C0A9" w:rsidR="00A241AC" w:rsidRDefault="00A241AC">
    <w:pPr>
      <w:pStyle w:val="Header"/>
      <w:pBdr>
        <w:bottom w:val="single" w:sz="36" w:space="1" w:color="auto"/>
      </w:pBdr>
      <w:tabs>
        <w:tab w:val="clear" w:pos="4320"/>
        <w:tab w:val="center" w:pos="2520"/>
      </w:tabs>
      <w:spacing w:after="120"/>
      <w:jc w:val="center"/>
      <w:rPr>
        <w:b/>
        <w:i/>
      </w:rPr>
    </w:pPr>
    <w:r>
      <w:rPr>
        <w:b/>
        <w:i/>
      </w:rPr>
      <w:tab/>
      <w:t>Part II. Chemical Identification Information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84D33" w14:textId="77777777" w:rsidR="00A241AC" w:rsidRDefault="00A241AC">
    <w:pPr>
      <w:pStyle w:val="Header"/>
      <w:pBdr>
        <w:bottom w:val="single" w:sz="36" w:space="1" w:color="auto"/>
      </w:pBdr>
      <w:tabs>
        <w:tab w:val="clear" w:pos="4320"/>
        <w:tab w:val="center" w:pos="2520"/>
      </w:tabs>
      <w:spacing w:after="120"/>
      <w:jc w:val="center"/>
      <w:rPr>
        <w:b/>
        <w:i/>
      </w:rPr>
    </w:pPr>
    <w:r w:rsidRPr="006C4DA6">
      <w:rPr>
        <w:b/>
        <w:i/>
      </w:rPr>
      <w:t>Instructions for Completing Form R Schedule 1</w:t>
    </w:r>
    <w:r w:rsidRPr="00BF7AA9">
      <w:rPr>
        <w:b/>
        <w:i/>
      </w:rPr>
      <w:t>(Dioxin and Dioxin-like Compounds)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369B5" w14:textId="78D55767" w:rsidR="00A241AC" w:rsidRDefault="00A241AC">
    <w:pPr>
      <w:pStyle w:val="Header"/>
      <w:pBdr>
        <w:bottom w:val="single" w:sz="36" w:space="1" w:color="auto"/>
      </w:pBdr>
      <w:tabs>
        <w:tab w:val="clear" w:pos="4320"/>
        <w:tab w:val="center" w:pos="2520"/>
      </w:tabs>
      <w:spacing w:after="120"/>
      <w:jc w:val="center"/>
      <w:rPr>
        <w:b/>
        <w:i/>
      </w:rPr>
    </w:pPr>
    <w:r>
      <w:rPr>
        <w:b/>
        <w:i/>
      </w:rPr>
      <w:t>Optional Facility-Level Information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EA5BA" w14:textId="77777777" w:rsidR="00A241AC" w:rsidRDefault="00A241AC">
    <w:pPr>
      <w:pStyle w:val="Header"/>
      <w:pBdr>
        <w:bottom w:val="single" w:sz="36" w:space="1" w:color="auto"/>
      </w:pBdr>
      <w:tabs>
        <w:tab w:val="clear" w:pos="4320"/>
        <w:tab w:val="center" w:pos="2520"/>
      </w:tabs>
      <w:spacing w:after="120"/>
      <w:jc w:val="center"/>
      <w:rPr>
        <w:b/>
        <w:i/>
      </w:rPr>
    </w:pPr>
    <w:r>
      <w:rPr>
        <w:b/>
        <w:i/>
      </w:rPr>
      <w:t>Index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36B21" w14:textId="77777777" w:rsidR="00A241AC" w:rsidRPr="009033BB" w:rsidRDefault="00A241AC" w:rsidP="009033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9C95" w14:textId="77777777" w:rsidR="00A241AC" w:rsidRDefault="00A241AC" w:rsidP="00D95C83">
    <w:pPr>
      <w:pStyle w:val="Header"/>
      <w:pBdr>
        <w:bottom w:val="single" w:sz="36" w:space="1" w:color="auto"/>
      </w:pBdr>
      <w:tabs>
        <w:tab w:val="left" w:pos="3366"/>
      </w:tabs>
      <w:jc w:val="center"/>
      <w:rPr>
        <w:b/>
        <w:i/>
      </w:rPr>
    </w:pPr>
    <w:r>
      <w:rPr>
        <w:b/>
        <w:i/>
      </w:rPr>
      <w:t>Table of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500A0" w14:textId="77777777" w:rsidR="00A241AC" w:rsidRDefault="00A241AC" w:rsidP="00AC44DC">
    <w:pPr>
      <w:pStyle w:val="Header"/>
      <w:pBdr>
        <w:bottom w:val="single" w:sz="36" w:space="1" w:color="auto"/>
      </w:pBdr>
      <w:tabs>
        <w:tab w:val="clear" w:pos="4320"/>
        <w:tab w:val="clear" w:pos="8640"/>
      </w:tabs>
      <w:jc w:val="center"/>
      <w:rPr>
        <w:b/>
        <w:i/>
      </w:rPr>
    </w:pPr>
    <w:r>
      <w:rPr>
        <w:b/>
        <w:i/>
      </w:rPr>
      <w:t>List of Acronyms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2945F" w14:textId="4F3D8282" w:rsidR="00A241AC" w:rsidRDefault="00A241AC" w:rsidP="00AC44DC">
    <w:pPr>
      <w:pStyle w:val="Header"/>
      <w:pBdr>
        <w:bottom w:val="single" w:sz="36" w:space="1" w:color="auto"/>
      </w:pBdr>
      <w:tabs>
        <w:tab w:val="clear" w:pos="4320"/>
      </w:tabs>
      <w:spacing w:after="240"/>
      <w:jc w:val="center"/>
      <w:rPr>
        <w:b/>
        <w:i/>
      </w:rPr>
    </w:pPr>
    <w:r w:rsidRPr="000C350F">
      <w:rPr>
        <w:b/>
        <w:i/>
      </w:rPr>
      <w:t xml:space="preserve">Important Information for Reporting Year (RY) </w:t>
    </w:r>
    <w:r>
      <w:rPr>
        <w:b/>
        <w:i/>
      </w:rPr>
      <w:t>2015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C278F" w14:textId="77777777" w:rsidR="00A241AC" w:rsidRDefault="00A241AC" w:rsidP="00AC44DC">
    <w:pPr>
      <w:pStyle w:val="Header"/>
      <w:pBdr>
        <w:bottom w:val="single" w:sz="36" w:space="1" w:color="auto"/>
      </w:pBdr>
      <w:tabs>
        <w:tab w:val="clear" w:pos="4320"/>
      </w:tabs>
      <w:spacing w:after="240"/>
      <w:jc w:val="center"/>
      <w:rPr>
        <w:b/>
        <w:i/>
      </w:rPr>
    </w:pPr>
    <w:r>
      <w:rPr>
        <w:b/>
        <w:i/>
      </w:rPr>
      <w:t>General Information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A6116" w14:textId="77777777" w:rsidR="00A241AC" w:rsidRDefault="00A241AC" w:rsidP="00AC44DC">
    <w:pPr>
      <w:pStyle w:val="Header"/>
      <w:pBdr>
        <w:bottom w:val="single" w:sz="36" w:space="1" w:color="auto"/>
      </w:pBdr>
      <w:tabs>
        <w:tab w:val="clear" w:pos="4320"/>
        <w:tab w:val="clear" w:pos="8640"/>
      </w:tabs>
      <w:spacing w:after="120"/>
      <w:jc w:val="center"/>
      <w:rPr>
        <w:b/>
        <w:i/>
      </w:rPr>
    </w:pPr>
    <w:r>
      <w:rPr>
        <w:b/>
        <w:i/>
      </w:rPr>
      <w:tab/>
      <w:t>How to Determine if Your Facility Must Submit a Form R or Is Eligible to Use Form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F7A29" w14:textId="77777777" w:rsidR="00A241AC" w:rsidRDefault="00A241AC" w:rsidP="00AC44DC">
    <w:pPr>
      <w:pStyle w:val="Header"/>
      <w:pBdr>
        <w:bottom w:val="single" w:sz="36" w:space="1" w:color="auto"/>
      </w:pBdr>
      <w:tabs>
        <w:tab w:val="clear" w:pos="4320"/>
        <w:tab w:val="clear" w:pos="8640"/>
      </w:tabs>
      <w:spacing w:after="120"/>
      <w:jc w:val="center"/>
      <w:rPr>
        <w:b/>
        <w:i/>
      </w:rPr>
    </w:pPr>
    <w:r>
      <w:rPr>
        <w:b/>
        <w:i/>
      </w:rPr>
      <w:tab/>
      <w:t>How to Determine if Your Facility Must Submit a Form R or Is Eligible to Use Form 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3EF60" w14:textId="385BD132" w:rsidR="00A241AC" w:rsidRDefault="00A241AC" w:rsidP="002727DC">
    <w:pPr>
      <w:pStyle w:val="Header"/>
      <w:pBdr>
        <w:bottom w:val="single" w:sz="36" w:space="1" w:color="auto"/>
      </w:pBdr>
      <w:tabs>
        <w:tab w:val="clear" w:pos="4320"/>
        <w:tab w:val="clear" w:pos="8640"/>
      </w:tabs>
      <w:spacing w:after="120"/>
      <w:jc w:val="center"/>
      <w:rPr>
        <w:b/>
        <w:i/>
      </w:rPr>
    </w:pPr>
    <w:r>
      <w:rPr>
        <w:b/>
        <w:i/>
      </w:rPr>
      <w:tab/>
    </w:r>
    <w:r w:rsidRPr="009B608B">
      <w:rPr>
        <w:b/>
        <w:i/>
      </w:rPr>
      <w:t xml:space="preserve"> </w:t>
    </w:r>
    <w:r>
      <w:rPr>
        <w:b/>
        <w:i/>
      </w:rPr>
      <w:t>How to Determine if Your Facility Must Submit a Form R or Is Eligible to Use Form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0042ED6"/>
    <w:lvl w:ilvl="0">
      <w:numFmt w:val="bullet"/>
      <w:pStyle w:val="DocumentMap"/>
      <w:lvlText w:val="*"/>
      <w:lvlJc w:val="left"/>
    </w:lvl>
  </w:abstractNum>
  <w:abstractNum w:abstractNumId="1" w15:restartNumberingAfterBreak="0">
    <w:nsid w:val="01F12A26"/>
    <w:multiLevelType w:val="hybridMultilevel"/>
    <w:tmpl w:val="77BAB86C"/>
    <w:lvl w:ilvl="0" w:tplc="4B28C158">
      <w:start w:val="1"/>
      <w:numFmt w:val="bullet"/>
      <w:lvlText w:val=""/>
      <w:lvlJc w:val="left"/>
      <w:pPr>
        <w:tabs>
          <w:tab w:val="num" w:pos="2400"/>
        </w:tabs>
        <w:ind w:left="2400" w:hanging="360"/>
      </w:pPr>
      <w:rPr>
        <w:rFonts w:ascii="Symbol" w:hAnsi="Symbol"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69370A"/>
    <w:multiLevelType w:val="hybridMultilevel"/>
    <w:tmpl w:val="6972D5B8"/>
    <w:lvl w:ilvl="0" w:tplc="6F463594">
      <w:start w:val="1"/>
      <w:numFmt w:val="decimal"/>
      <w:pStyle w:val="Q-Step"/>
      <w:lvlText w:val="%1."/>
      <w:lvlJc w:val="left"/>
      <w:pPr>
        <w:tabs>
          <w:tab w:val="num" w:pos="850"/>
        </w:tabs>
        <w:ind w:left="850" w:hanging="360"/>
      </w:pPr>
      <w:rPr>
        <w:rFonts w:cs="Times New Roman" w:hint="default"/>
      </w:rPr>
    </w:lvl>
    <w:lvl w:ilvl="1" w:tplc="04090019">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3" w15:restartNumberingAfterBreak="0">
    <w:nsid w:val="03590D4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1E7A37"/>
    <w:multiLevelType w:val="multilevel"/>
    <w:tmpl w:val="CF102B10"/>
    <w:lvl w:ilvl="0">
      <w:start w:val="1"/>
      <w:numFmt w:val="bullet"/>
      <w:lvlText w:val=""/>
      <w:lvlJc w:val="left"/>
      <w:pPr>
        <w:tabs>
          <w:tab w:val="num" w:pos="720"/>
        </w:tabs>
        <w:ind w:left="72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330DC6"/>
    <w:multiLevelType w:val="hybridMultilevel"/>
    <w:tmpl w:val="51BC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A0659"/>
    <w:multiLevelType w:val="hybridMultilevel"/>
    <w:tmpl w:val="C928970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83B771C"/>
    <w:multiLevelType w:val="hybridMultilevel"/>
    <w:tmpl w:val="96B29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646B08"/>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0F7E06"/>
    <w:multiLevelType w:val="hybridMultilevel"/>
    <w:tmpl w:val="1178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2A1BEB"/>
    <w:multiLevelType w:val="hybridMultilevel"/>
    <w:tmpl w:val="9D4C1ADE"/>
    <w:lvl w:ilvl="0" w:tplc="2C76FCB8">
      <w:start w:val="1"/>
      <w:numFmt w:val="bullet"/>
      <w:lvlText w:val=""/>
      <w:lvlJc w:val="left"/>
      <w:pPr>
        <w:tabs>
          <w:tab w:val="num" w:pos="1080"/>
        </w:tabs>
        <w:ind w:left="1080" w:hanging="360"/>
      </w:pPr>
      <w:rPr>
        <w:rFonts w:ascii="Symbol" w:hAnsi="Symbol" w:hint="default"/>
        <w:spacing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15:restartNumberingAfterBreak="0">
    <w:nsid w:val="14441B7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5F76F4"/>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1054C6"/>
    <w:multiLevelType w:val="hybridMultilevel"/>
    <w:tmpl w:val="F2B4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8233CE2"/>
    <w:multiLevelType w:val="hybridMultilevel"/>
    <w:tmpl w:val="16C86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9337498"/>
    <w:multiLevelType w:val="hybridMultilevel"/>
    <w:tmpl w:val="0F3E1C1A"/>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6" w15:restartNumberingAfterBreak="0">
    <w:nsid w:val="1C6B5C8C"/>
    <w:multiLevelType w:val="hybridMultilevel"/>
    <w:tmpl w:val="85B03F3A"/>
    <w:lvl w:ilvl="0" w:tplc="364A3120">
      <w:start w:val="1"/>
      <w:numFmt w:val="bullet"/>
      <w:lvlText w:val=""/>
      <w:lvlJc w:val="left"/>
      <w:pPr>
        <w:ind w:left="1440" w:hanging="360"/>
      </w:pPr>
      <w:rPr>
        <w:rFonts w:ascii="Wingdings 2" w:hAnsi="Wingdings 2" w:hint="default"/>
        <w:color w:val="0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DB44485"/>
    <w:multiLevelType w:val="hybridMultilevel"/>
    <w:tmpl w:val="493255D0"/>
    <w:lvl w:ilvl="0" w:tplc="746260BA">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F91322F"/>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CE61F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D57588"/>
    <w:multiLevelType w:val="multilevel"/>
    <w:tmpl w:val="88CED7C0"/>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FB78F4"/>
    <w:multiLevelType w:val="hybridMultilevel"/>
    <w:tmpl w:val="6DF832B8"/>
    <w:lvl w:ilvl="0" w:tplc="44A60ACC">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21D81DA7"/>
    <w:multiLevelType w:val="hybridMultilevel"/>
    <w:tmpl w:val="924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A4014"/>
    <w:multiLevelType w:val="hybridMultilevel"/>
    <w:tmpl w:val="C1E04D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2B482FD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0C749D"/>
    <w:multiLevelType w:val="multilevel"/>
    <w:tmpl w:val="047C788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C224CE"/>
    <w:multiLevelType w:val="multilevel"/>
    <w:tmpl w:val="0BC4B89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9B35328"/>
    <w:multiLevelType w:val="hybridMultilevel"/>
    <w:tmpl w:val="CE9A6894"/>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1F669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650399"/>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30" w15:restartNumberingAfterBreak="0">
    <w:nsid w:val="3D5814A3"/>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8734ED"/>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DE40242"/>
    <w:multiLevelType w:val="hybridMultilevel"/>
    <w:tmpl w:val="98A8F7B2"/>
    <w:lvl w:ilvl="0" w:tplc="364A3120">
      <w:start w:val="1"/>
      <w:numFmt w:val="bullet"/>
      <w:lvlText w:val=""/>
      <w:lvlJc w:val="left"/>
      <w:pPr>
        <w:ind w:left="720" w:hanging="360"/>
      </w:pPr>
      <w:rPr>
        <w:rFonts w:ascii="Wingdings 2" w:hAnsi="Wingdings 2"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C7081A"/>
    <w:multiLevelType w:val="hybridMultilevel"/>
    <w:tmpl w:val="84145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01705EC"/>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E52E7B"/>
    <w:multiLevelType w:val="hybridMultilevel"/>
    <w:tmpl w:val="9784125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42086874"/>
    <w:multiLevelType w:val="hybridMultilevel"/>
    <w:tmpl w:val="EC3A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BC5575"/>
    <w:multiLevelType w:val="hybridMultilevel"/>
    <w:tmpl w:val="F3FCB6C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473337D1"/>
    <w:multiLevelType w:val="multilevel"/>
    <w:tmpl w:val="2F80CAF6"/>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1D5467"/>
    <w:multiLevelType w:val="multilevel"/>
    <w:tmpl w:val="6C380E42"/>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AC7665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D71E87"/>
    <w:multiLevelType w:val="hybridMultilevel"/>
    <w:tmpl w:val="8C88C0FC"/>
    <w:lvl w:ilvl="0" w:tplc="15467BCA">
      <w:start w:val="1"/>
      <w:numFmt w:val="decimal"/>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4CFE7991"/>
    <w:multiLevelType w:val="multilevel"/>
    <w:tmpl w:val="50B0E030"/>
    <w:lvl w:ilvl="0">
      <w:start w:val="1"/>
      <w:numFmt w:val="bullet"/>
      <w:lvlText w:val=""/>
      <w:lvlJc w:val="left"/>
      <w:pPr>
        <w:tabs>
          <w:tab w:val="num" w:pos="738"/>
        </w:tabs>
        <w:ind w:left="738" w:hanging="360"/>
      </w:pPr>
      <w:rPr>
        <w:rFonts w:ascii="Symbol" w:hAnsi="Symbol" w:hint="default"/>
        <w:color w:val="000080"/>
        <w:sz w:val="22"/>
      </w:rPr>
    </w:lvl>
    <w:lvl w:ilvl="1">
      <w:start w:val="1"/>
      <w:numFmt w:val="bullet"/>
      <w:lvlText w:val="o"/>
      <w:lvlJc w:val="left"/>
      <w:pPr>
        <w:tabs>
          <w:tab w:val="num" w:pos="1458"/>
        </w:tabs>
        <w:ind w:left="1458" w:hanging="360"/>
      </w:pPr>
      <w:rPr>
        <w:rFonts w:ascii="Courier New" w:hAnsi="Courier New" w:hint="default"/>
        <w:color w:val="000080"/>
      </w:rPr>
    </w:lvl>
    <w:lvl w:ilvl="2">
      <w:start w:val="1"/>
      <w:numFmt w:val="bullet"/>
      <w:lvlText w:val="o"/>
      <w:lvlJc w:val="left"/>
      <w:pPr>
        <w:tabs>
          <w:tab w:val="num" w:pos="2178"/>
        </w:tabs>
        <w:ind w:left="2178" w:hanging="360"/>
      </w:pPr>
      <w:rPr>
        <w:rFonts w:ascii="Courier New" w:hAnsi="Courier New" w:hint="default"/>
      </w:rPr>
    </w:lvl>
    <w:lvl w:ilvl="3">
      <w:start w:val="1"/>
      <w:numFmt w:val="bullet"/>
      <w:lvlText w:val=""/>
      <w:lvlJc w:val="left"/>
      <w:pPr>
        <w:tabs>
          <w:tab w:val="num" w:pos="2898"/>
        </w:tabs>
        <w:ind w:left="2898" w:hanging="360"/>
      </w:pPr>
      <w:rPr>
        <w:rFonts w:ascii="Symbol" w:hAnsi="Symbol" w:hint="default"/>
      </w:rPr>
    </w:lvl>
    <w:lvl w:ilvl="4">
      <w:start w:val="1"/>
      <w:numFmt w:val="bullet"/>
      <w:lvlText w:val="o"/>
      <w:lvlJc w:val="left"/>
      <w:pPr>
        <w:tabs>
          <w:tab w:val="num" w:pos="3618"/>
        </w:tabs>
        <w:ind w:left="3618" w:hanging="360"/>
      </w:pPr>
      <w:rPr>
        <w:rFonts w:ascii="Courier New" w:hAnsi="Courier New" w:hint="default"/>
      </w:rPr>
    </w:lvl>
    <w:lvl w:ilvl="5">
      <w:start w:val="1"/>
      <w:numFmt w:val="bullet"/>
      <w:lvlText w:val=""/>
      <w:lvlJc w:val="left"/>
      <w:pPr>
        <w:tabs>
          <w:tab w:val="num" w:pos="4338"/>
        </w:tabs>
        <w:ind w:left="4338" w:hanging="360"/>
      </w:pPr>
      <w:rPr>
        <w:rFonts w:ascii="Wingdings" w:hAnsi="Wingdings" w:hint="default"/>
      </w:rPr>
    </w:lvl>
    <w:lvl w:ilvl="6">
      <w:start w:val="1"/>
      <w:numFmt w:val="bullet"/>
      <w:lvlText w:val=""/>
      <w:lvlJc w:val="left"/>
      <w:pPr>
        <w:tabs>
          <w:tab w:val="num" w:pos="5058"/>
        </w:tabs>
        <w:ind w:left="5058" w:hanging="360"/>
      </w:pPr>
      <w:rPr>
        <w:rFonts w:ascii="Symbol" w:hAnsi="Symbol" w:hint="default"/>
      </w:rPr>
    </w:lvl>
    <w:lvl w:ilvl="7">
      <w:start w:val="1"/>
      <w:numFmt w:val="bullet"/>
      <w:lvlText w:val="o"/>
      <w:lvlJc w:val="left"/>
      <w:pPr>
        <w:tabs>
          <w:tab w:val="num" w:pos="5778"/>
        </w:tabs>
        <w:ind w:left="5778" w:hanging="360"/>
      </w:pPr>
      <w:rPr>
        <w:rFonts w:ascii="Courier New" w:hAnsi="Courier New" w:hint="default"/>
      </w:rPr>
    </w:lvl>
    <w:lvl w:ilvl="8">
      <w:start w:val="1"/>
      <w:numFmt w:val="bullet"/>
      <w:lvlText w:val=""/>
      <w:lvlJc w:val="left"/>
      <w:pPr>
        <w:tabs>
          <w:tab w:val="num" w:pos="6498"/>
        </w:tabs>
        <w:ind w:left="6498" w:hanging="360"/>
      </w:pPr>
      <w:rPr>
        <w:rFonts w:ascii="Wingdings" w:hAnsi="Wingdings" w:hint="default"/>
      </w:rPr>
    </w:lvl>
  </w:abstractNum>
  <w:abstractNum w:abstractNumId="43" w15:restartNumberingAfterBreak="0">
    <w:nsid w:val="4EEA230A"/>
    <w:multiLevelType w:val="hybridMultilevel"/>
    <w:tmpl w:val="DDB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F523CF"/>
    <w:multiLevelType w:val="hybridMultilevel"/>
    <w:tmpl w:val="13A2751A"/>
    <w:lvl w:ilvl="0" w:tplc="04090001">
      <w:start w:val="1"/>
      <w:numFmt w:val="bullet"/>
      <w:lvlText w:val=""/>
      <w:lvlJc w:val="left"/>
      <w:pPr>
        <w:tabs>
          <w:tab w:val="num" w:pos="1944"/>
        </w:tabs>
        <w:ind w:left="1944" w:hanging="360"/>
      </w:pPr>
      <w:rPr>
        <w:rFonts w:ascii="Symbol" w:hAnsi="Symbol" w:hint="default"/>
        <w:color w:val="000080"/>
      </w:rPr>
    </w:lvl>
    <w:lvl w:ilvl="1" w:tplc="04090003">
      <w:start w:val="1"/>
      <w:numFmt w:val="bullet"/>
      <w:lvlText w:val="o"/>
      <w:lvlJc w:val="left"/>
      <w:pPr>
        <w:tabs>
          <w:tab w:val="num" w:pos="2664"/>
        </w:tabs>
        <w:ind w:left="2664" w:hanging="360"/>
      </w:pPr>
      <w:rPr>
        <w:rFonts w:ascii="Courier New" w:hAnsi="Courier New" w:hint="default"/>
        <w:color w:val="000080"/>
      </w:rPr>
    </w:lvl>
    <w:lvl w:ilvl="2" w:tplc="04090005">
      <w:start w:val="1"/>
      <w:numFmt w:val="bullet"/>
      <w:lvlText w:val=""/>
      <w:lvlJc w:val="left"/>
      <w:pPr>
        <w:tabs>
          <w:tab w:val="num" w:pos="3384"/>
        </w:tabs>
        <w:ind w:left="3384" w:hanging="360"/>
      </w:pPr>
      <w:rPr>
        <w:rFonts w:ascii="Wingdings" w:hAnsi="Wingdings" w:hint="default"/>
      </w:rPr>
    </w:lvl>
    <w:lvl w:ilvl="3" w:tplc="04090001" w:tentative="1">
      <w:start w:val="1"/>
      <w:numFmt w:val="bullet"/>
      <w:lvlText w:val=""/>
      <w:lvlJc w:val="left"/>
      <w:pPr>
        <w:tabs>
          <w:tab w:val="num" w:pos="4104"/>
        </w:tabs>
        <w:ind w:left="4104" w:hanging="360"/>
      </w:pPr>
      <w:rPr>
        <w:rFonts w:ascii="Symbol" w:hAnsi="Symbol" w:hint="default"/>
      </w:rPr>
    </w:lvl>
    <w:lvl w:ilvl="4" w:tplc="04090003" w:tentative="1">
      <w:start w:val="1"/>
      <w:numFmt w:val="bullet"/>
      <w:lvlText w:val="o"/>
      <w:lvlJc w:val="left"/>
      <w:pPr>
        <w:tabs>
          <w:tab w:val="num" w:pos="4824"/>
        </w:tabs>
        <w:ind w:left="4824" w:hanging="360"/>
      </w:pPr>
      <w:rPr>
        <w:rFonts w:ascii="Courier New" w:hAnsi="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45" w15:restartNumberingAfterBreak="0">
    <w:nsid w:val="518F2684"/>
    <w:multiLevelType w:val="hybridMultilevel"/>
    <w:tmpl w:val="837E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C75244"/>
    <w:multiLevelType w:val="hybridMultilevel"/>
    <w:tmpl w:val="2710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5008A5"/>
    <w:multiLevelType w:val="hybridMultilevel"/>
    <w:tmpl w:val="C014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846FA6"/>
    <w:multiLevelType w:val="multilevel"/>
    <w:tmpl w:val="0742D7EA"/>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C95023E"/>
    <w:multiLevelType w:val="hybridMultilevel"/>
    <w:tmpl w:val="F4D4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39C2C89"/>
    <w:multiLevelType w:val="hybridMultilevel"/>
    <w:tmpl w:val="B8C84354"/>
    <w:lvl w:ilvl="0" w:tplc="04090001">
      <w:start w:val="1"/>
      <w:numFmt w:val="bullet"/>
      <w:lvlText w:val=""/>
      <w:lvlJc w:val="left"/>
      <w:pPr>
        <w:ind w:left="1080" w:hanging="360"/>
      </w:pPr>
      <w:rPr>
        <w:rFonts w:ascii="Symbol" w:hAnsi="Symbol" w:hint="default"/>
        <w:color w:val="0000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4142F8F"/>
    <w:multiLevelType w:val="hybridMultilevel"/>
    <w:tmpl w:val="812CF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100E05"/>
    <w:multiLevelType w:val="hybridMultilevel"/>
    <w:tmpl w:val="EB62C4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673367DA"/>
    <w:multiLevelType w:val="multilevel"/>
    <w:tmpl w:val="AB987CA8"/>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8572409"/>
    <w:multiLevelType w:val="multilevel"/>
    <w:tmpl w:val="5CF8EE14"/>
    <w:lvl w:ilvl="0">
      <w:start w:val="1"/>
      <w:numFmt w:val="bullet"/>
      <w:pStyle w:val="aabullets"/>
      <w:lvlText w:val=""/>
      <w:lvlJc w:val="left"/>
      <w:pPr>
        <w:tabs>
          <w:tab w:val="num" w:pos="360"/>
        </w:tabs>
        <w:ind w:left="360" w:hanging="360"/>
      </w:pPr>
      <w:rPr>
        <w:rFonts w:ascii="Symbol" w:hAnsi="Symbol" w:hint="default"/>
        <w:color w:val="000080"/>
        <w:sz w:val="22"/>
      </w:rPr>
    </w:lvl>
    <w:lvl w:ilvl="1">
      <w:start w:val="1"/>
      <w:numFmt w:val="bullet"/>
      <w:lvlText w:val="o"/>
      <w:lvlJc w:val="left"/>
      <w:pPr>
        <w:tabs>
          <w:tab w:val="num" w:pos="342"/>
        </w:tabs>
        <w:ind w:left="342" w:hanging="360"/>
      </w:pPr>
      <w:rPr>
        <w:rFonts w:ascii="Courier New" w:hAnsi="Courier New" w:hint="default"/>
        <w:color w:val="000080"/>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6AF16435"/>
    <w:multiLevelType w:val="hybridMultilevel"/>
    <w:tmpl w:val="B4C0C0CA"/>
    <w:lvl w:ilvl="0" w:tplc="254AD338">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6B282DF0"/>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B637CEA"/>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DA23178"/>
    <w:multiLevelType w:val="hybridMultilevel"/>
    <w:tmpl w:val="3CF04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1330F75"/>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1AC2189"/>
    <w:multiLevelType w:val="multilevel"/>
    <w:tmpl w:val="6A34B79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29E779F"/>
    <w:multiLevelType w:val="hybridMultilevel"/>
    <w:tmpl w:val="E1C83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2D640A6"/>
    <w:multiLevelType w:val="multilevel"/>
    <w:tmpl w:val="C8723F0E"/>
    <w:lvl w:ilvl="0">
      <w:start w:val="1"/>
      <w:numFmt w:val="bullet"/>
      <w:lvlText w:val=""/>
      <w:lvlJc w:val="left"/>
      <w:pPr>
        <w:tabs>
          <w:tab w:val="num" w:pos="720"/>
        </w:tabs>
        <w:ind w:left="720" w:hanging="360"/>
      </w:pPr>
      <w:rPr>
        <w:rFonts w:ascii="Wingdings" w:hAnsi="Wingdings" w:hint="default"/>
        <w:color w:val="000080"/>
        <w:sz w:val="22"/>
      </w:rPr>
    </w:lvl>
    <w:lvl w:ilvl="1">
      <w:start w:val="1"/>
      <w:numFmt w:val="bullet"/>
      <w:lvlText w:val=""/>
      <w:lvlJc w:val="left"/>
      <w:pPr>
        <w:tabs>
          <w:tab w:val="num" w:pos="1440"/>
        </w:tabs>
        <w:ind w:left="1440" w:hanging="360"/>
      </w:pPr>
      <w:rPr>
        <w:rFonts w:ascii="Wingdings 2" w:hAnsi="Wingdings 2" w:hint="default"/>
        <w:color w:val="00008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30020F4"/>
    <w:multiLevelType w:val="hybridMultilevel"/>
    <w:tmpl w:val="6A6E6C3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732F1142"/>
    <w:multiLevelType w:val="hybridMultilevel"/>
    <w:tmpl w:val="91D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C457AE"/>
    <w:multiLevelType w:val="hybridMultilevel"/>
    <w:tmpl w:val="58C030D6"/>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B90D3B"/>
    <w:multiLevelType w:val="hybridMultilevel"/>
    <w:tmpl w:val="8AFC75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7616785B"/>
    <w:multiLevelType w:val="hybridMultilevel"/>
    <w:tmpl w:val="5C5E036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15:restartNumberingAfterBreak="0">
    <w:nsid w:val="765A322B"/>
    <w:multiLevelType w:val="hybridMultilevel"/>
    <w:tmpl w:val="9C4ED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67420DD"/>
    <w:multiLevelType w:val="hybridMultilevel"/>
    <w:tmpl w:val="7B2CA4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76C0696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D51A84"/>
    <w:multiLevelType w:val="hybridMultilevel"/>
    <w:tmpl w:val="DEDE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9E5C8E"/>
    <w:multiLevelType w:val="multilevel"/>
    <w:tmpl w:val="0BC4B89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E5676AF"/>
    <w:multiLevelType w:val="hybridMultilevel"/>
    <w:tmpl w:val="F304735C"/>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hint="default"/>
      </w:rPr>
    </w:lvl>
    <w:lvl w:ilvl="8" w:tplc="04090005" w:tentative="1">
      <w:start w:val="1"/>
      <w:numFmt w:val="bullet"/>
      <w:lvlText w:val=""/>
      <w:lvlJc w:val="left"/>
      <w:pPr>
        <w:ind w:left="6858" w:hanging="360"/>
      </w:pPr>
      <w:rPr>
        <w:rFonts w:ascii="Wingdings" w:hAnsi="Wingdings" w:hint="default"/>
      </w:rPr>
    </w:lvl>
  </w:abstractNum>
  <w:num w:numId="1">
    <w:abstractNumId w:val="54"/>
  </w:num>
  <w:num w:numId="2">
    <w:abstractNumId w:val="59"/>
  </w:num>
  <w:num w:numId="3">
    <w:abstractNumId w:val="40"/>
  </w:num>
  <w:num w:numId="4">
    <w:abstractNumId w:val="3"/>
  </w:num>
  <w:num w:numId="5">
    <w:abstractNumId w:val="70"/>
  </w:num>
  <w:num w:numId="6">
    <w:abstractNumId w:val="18"/>
  </w:num>
  <w:num w:numId="7">
    <w:abstractNumId w:val="30"/>
  </w:num>
  <w:num w:numId="8">
    <w:abstractNumId w:val="28"/>
  </w:num>
  <w:num w:numId="9">
    <w:abstractNumId w:val="12"/>
  </w:num>
  <w:num w:numId="10">
    <w:abstractNumId w:val="56"/>
  </w:num>
  <w:num w:numId="11">
    <w:abstractNumId w:val="0"/>
    <w:lvlOverride w:ilvl="0">
      <w:lvl w:ilvl="0">
        <w:numFmt w:val="bullet"/>
        <w:pStyle w:val="DocumentMap"/>
        <w:lvlText w:val=""/>
        <w:legacy w:legacy="1" w:legacySpace="0" w:legacyIndent="432"/>
        <w:lvlJc w:val="left"/>
        <w:pPr>
          <w:ind w:left="432" w:hanging="432"/>
        </w:pPr>
        <w:rPr>
          <w:rFonts w:ascii="WP IconicSymbolsA" w:hAnsi="WP IconicSymbolsA" w:hint="default"/>
        </w:rPr>
      </w:lvl>
    </w:lvlOverride>
  </w:num>
  <w:num w:numId="12">
    <w:abstractNumId w:val="4"/>
  </w:num>
  <w:num w:numId="13">
    <w:abstractNumId w:val="72"/>
  </w:num>
  <w:num w:numId="14">
    <w:abstractNumId w:val="57"/>
  </w:num>
  <w:num w:numId="15">
    <w:abstractNumId w:val="8"/>
  </w:num>
  <w:num w:numId="16">
    <w:abstractNumId w:val="24"/>
  </w:num>
  <w:num w:numId="17">
    <w:abstractNumId w:val="34"/>
  </w:num>
  <w:num w:numId="18">
    <w:abstractNumId w:val="11"/>
  </w:num>
  <w:num w:numId="19">
    <w:abstractNumId w:val="19"/>
  </w:num>
  <w:num w:numId="20">
    <w:abstractNumId w:val="31"/>
  </w:num>
  <w:num w:numId="21">
    <w:abstractNumId w:val="44"/>
  </w:num>
  <w:num w:numId="22">
    <w:abstractNumId w:val="2"/>
  </w:num>
  <w:num w:numId="23">
    <w:abstractNumId w:val="17"/>
  </w:num>
  <w:num w:numId="24">
    <w:abstractNumId w:val="1"/>
  </w:num>
  <w:num w:numId="25">
    <w:abstractNumId w:val="37"/>
  </w:num>
  <w:num w:numId="26">
    <w:abstractNumId w:val="41"/>
  </w:num>
  <w:num w:numId="27">
    <w:abstractNumId w:val="49"/>
  </w:num>
  <w:num w:numId="28">
    <w:abstractNumId w:val="21"/>
  </w:num>
  <w:num w:numId="29">
    <w:abstractNumId w:val="27"/>
  </w:num>
  <w:num w:numId="30">
    <w:abstractNumId w:val="32"/>
  </w:num>
  <w:num w:numId="31">
    <w:abstractNumId w:val="39"/>
  </w:num>
  <w:num w:numId="32">
    <w:abstractNumId w:val="38"/>
  </w:num>
  <w:num w:numId="33">
    <w:abstractNumId w:val="48"/>
  </w:num>
  <w:num w:numId="34">
    <w:abstractNumId w:val="25"/>
  </w:num>
  <w:num w:numId="35">
    <w:abstractNumId w:val="60"/>
  </w:num>
  <w:num w:numId="36">
    <w:abstractNumId w:val="62"/>
  </w:num>
  <w:num w:numId="37">
    <w:abstractNumId w:val="53"/>
  </w:num>
  <w:num w:numId="38">
    <w:abstractNumId w:val="20"/>
  </w:num>
  <w:num w:numId="3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num>
  <w:num w:numId="41">
    <w:abstractNumId w:val="16"/>
  </w:num>
  <w:num w:numId="42">
    <w:abstractNumId w:val="65"/>
  </w:num>
  <w:num w:numId="43">
    <w:abstractNumId w:val="22"/>
  </w:num>
  <w:num w:numId="44">
    <w:abstractNumId w:val="47"/>
  </w:num>
  <w:num w:numId="45">
    <w:abstractNumId w:val="9"/>
  </w:num>
  <w:num w:numId="46">
    <w:abstractNumId w:val="36"/>
  </w:num>
  <w:num w:numId="47">
    <w:abstractNumId w:val="5"/>
  </w:num>
  <w:num w:numId="48">
    <w:abstractNumId w:val="71"/>
  </w:num>
  <w:num w:numId="49">
    <w:abstractNumId w:val="50"/>
  </w:num>
  <w:num w:numId="50">
    <w:abstractNumId w:val="29"/>
  </w:num>
  <w:num w:numId="51">
    <w:abstractNumId w:val="42"/>
  </w:num>
  <w:num w:numId="52">
    <w:abstractNumId w:val="7"/>
  </w:num>
  <w:num w:numId="53">
    <w:abstractNumId w:val="6"/>
  </w:num>
  <w:num w:numId="54">
    <w:abstractNumId w:val="67"/>
  </w:num>
  <w:num w:numId="55">
    <w:abstractNumId w:val="26"/>
  </w:num>
  <w:num w:numId="56">
    <w:abstractNumId w:val="63"/>
  </w:num>
  <w:num w:numId="57">
    <w:abstractNumId w:val="35"/>
  </w:num>
  <w:num w:numId="58">
    <w:abstractNumId w:val="52"/>
  </w:num>
  <w:num w:numId="59">
    <w:abstractNumId w:val="69"/>
  </w:num>
  <w:num w:numId="60">
    <w:abstractNumId w:val="14"/>
  </w:num>
  <w:num w:numId="61">
    <w:abstractNumId w:val="66"/>
  </w:num>
  <w:num w:numId="62">
    <w:abstractNumId w:val="61"/>
  </w:num>
  <w:num w:numId="63">
    <w:abstractNumId w:val="55"/>
  </w:num>
  <w:num w:numId="64">
    <w:abstractNumId w:val="23"/>
  </w:num>
  <w:num w:numId="65">
    <w:abstractNumId w:val="46"/>
  </w:num>
  <w:num w:numId="66">
    <w:abstractNumId w:val="33"/>
  </w:num>
  <w:num w:numId="67">
    <w:abstractNumId w:val="43"/>
  </w:num>
  <w:num w:numId="68">
    <w:abstractNumId w:val="45"/>
  </w:num>
  <w:num w:numId="69">
    <w:abstractNumId w:val="13"/>
  </w:num>
  <w:num w:numId="70">
    <w:abstractNumId w:val="73"/>
  </w:num>
  <w:num w:numId="71">
    <w:abstractNumId w:val="58"/>
  </w:num>
  <w:num w:numId="72">
    <w:abstractNumId w:val="15"/>
  </w:num>
  <w:num w:numId="73">
    <w:abstractNumId w:val="54"/>
  </w:num>
  <w:num w:numId="74">
    <w:abstractNumId w:val="68"/>
  </w:num>
  <w:num w:numId="75">
    <w:abstractNumId w:val="64"/>
  </w:num>
  <w:num w:numId="76">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320"/>
    <w:rsid w:val="00001A15"/>
    <w:rsid w:val="000043D9"/>
    <w:rsid w:val="0000440B"/>
    <w:rsid w:val="00005011"/>
    <w:rsid w:val="0000554D"/>
    <w:rsid w:val="000073CC"/>
    <w:rsid w:val="00011A97"/>
    <w:rsid w:val="00012837"/>
    <w:rsid w:val="000130B8"/>
    <w:rsid w:val="00013D8F"/>
    <w:rsid w:val="0001411B"/>
    <w:rsid w:val="00015E07"/>
    <w:rsid w:val="000178CF"/>
    <w:rsid w:val="00017BCC"/>
    <w:rsid w:val="000205B3"/>
    <w:rsid w:val="00021EDA"/>
    <w:rsid w:val="000228BF"/>
    <w:rsid w:val="00022CE3"/>
    <w:rsid w:val="00022F0A"/>
    <w:rsid w:val="00023919"/>
    <w:rsid w:val="000239D5"/>
    <w:rsid w:val="00030DBC"/>
    <w:rsid w:val="000322DB"/>
    <w:rsid w:val="000336EF"/>
    <w:rsid w:val="00036092"/>
    <w:rsid w:val="000363A4"/>
    <w:rsid w:val="00036604"/>
    <w:rsid w:val="00036BC9"/>
    <w:rsid w:val="0003728F"/>
    <w:rsid w:val="0004033F"/>
    <w:rsid w:val="000415E8"/>
    <w:rsid w:val="000417CB"/>
    <w:rsid w:val="00042805"/>
    <w:rsid w:val="00044C2F"/>
    <w:rsid w:val="0004505F"/>
    <w:rsid w:val="0004634B"/>
    <w:rsid w:val="0005086D"/>
    <w:rsid w:val="00051050"/>
    <w:rsid w:val="00051A72"/>
    <w:rsid w:val="000527CF"/>
    <w:rsid w:val="00052DFE"/>
    <w:rsid w:val="00054D47"/>
    <w:rsid w:val="00060261"/>
    <w:rsid w:val="00062027"/>
    <w:rsid w:val="00062CB7"/>
    <w:rsid w:val="00063E83"/>
    <w:rsid w:val="00064A32"/>
    <w:rsid w:val="00065610"/>
    <w:rsid w:val="000660A4"/>
    <w:rsid w:val="000675AD"/>
    <w:rsid w:val="0007132E"/>
    <w:rsid w:val="00072300"/>
    <w:rsid w:val="000735C7"/>
    <w:rsid w:val="0007660D"/>
    <w:rsid w:val="00080DBD"/>
    <w:rsid w:val="000822FB"/>
    <w:rsid w:val="0008324D"/>
    <w:rsid w:val="00083D8F"/>
    <w:rsid w:val="000848F8"/>
    <w:rsid w:val="000917DE"/>
    <w:rsid w:val="0009236D"/>
    <w:rsid w:val="000923CB"/>
    <w:rsid w:val="000939AF"/>
    <w:rsid w:val="000944B8"/>
    <w:rsid w:val="00094C53"/>
    <w:rsid w:val="00095EDB"/>
    <w:rsid w:val="0009709F"/>
    <w:rsid w:val="00097FCB"/>
    <w:rsid w:val="000A0B2C"/>
    <w:rsid w:val="000A1823"/>
    <w:rsid w:val="000A187F"/>
    <w:rsid w:val="000A2336"/>
    <w:rsid w:val="000A4E0B"/>
    <w:rsid w:val="000A7CDB"/>
    <w:rsid w:val="000B0FAB"/>
    <w:rsid w:val="000B28E5"/>
    <w:rsid w:val="000B32CC"/>
    <w:rsid w:val="000B3C43"/>
    <w:rsid w:val="000B4378"/>
    <w:rsid w:val="000B50A3"/>
    <w:rsid w:val="000B6C9E"/>
    <w:rsid w:val="000B6EB5"/>
    <w:rsid w:val="000C078B"/>
    <w:rsid w:val="000C13BD"/>
    <w:rsid w:val="000C1DEE"/>
    <w:rsid w:val="000C26F5"/>
    <w:rsid w:val="000C350F"/>
    <w:rsid w:val="000C381D"/>
    <w:rsid w:val="000C43F7"/>
    <w:rsid w:val="000C7E45"/>
    <w:rsid w:val="000D09DC"/>
    <w:rsid w:val="000D15FD"/>
    <w:rsid w:val="000D1C09"/>
    <w:rsid w:val="000D1F52"/>
    <w:rsid w:val="000D35C8"/>
    <w:rsid w:val="000D4C2C"/>
    <w:rsid w:val="000D7179"/>
    <w:rsid w:val="000D777E"/>
    <w:rsid w:val="000E05EA"/>
    <w:rsid w:val="000E0BD1"/>
    <w:rsid w:val="000E174A"/>
    <w:rsid w:val="000E1B7B"/>
    <w:rsid w:val="000E3503"/>
    <w:rsid w:val="000E38F6"/>
    <w:rsid w:val="000E3C0E"/>
    <w:rsid w:val="000E3CC6"/>
    <w:rsid w:val="000E410F"/>
    <w:rsid w:val="000E4BB6"/>
    <w:rsid w:val="000E4D55"/>
    <w:rsid w:val="000E5107"/>
    <w:rsid w:val="000E7DAB"/>
    <w:rsid w:val="000E7EA6"/>
    <w:rsid w:val="000F12B5"/>
    <w:rsid w:val="000F1643"/>
    <w:rsid w:val="000F24EA"/>
    <w:rsid w:val="000F2EAA"/>
    <w:rsid w:val="000F3BB2"/>
    <w:rsid w:val="000F4165"/>
    <w:rsid w:val="000F474F"/>
    <w:rsid w:val="000F4F70"/>
    <w:rsid w:val="000F5505"/>
    <w:rsid w:val="000F68DF"/>
    <w:rsid w:val="000F767A"/>
    <w:rsid w:val="00100093"/>
    <w:rsid w:val="00100182"/>
    <w:rsid w:val="00100542"/>
    <w:rsid w:val="00100767"/>
    <w:rsid w:val="00101339"/>
    <w:rsid w:val="001016DC"/>
    <w:rsid w:val="00102C44"/>
    <w:rsid w:val="001056D9"/>
    <w:rsid w:val="00107D1B"/>
    <w:rsid w:val="0011338C"/>
    <w:rsid w:val="00114291"/>
    <w:rsid w:val="00114FD7"/>
    <w:rsid w:val="00115506"/>
    <w:rsid w:val="00120C1A"/>
    <w:rsid w:val="00121C41"/>
    <w:rsid w:val="00121D37"/>
    <w:rsid w:val="001229AE"/>
    <w:rsid w:val="001249DF"/>
    <w:rsid w:val="00124D82"/>
    <w:rsid w:val="00132354"/>
    <w:rsid w:val="00132A18"/>
    <w:rsid w:val="00132BC5"/>
    <w:rsid w:val="00134BB8"/>
    <w:rsid w:val="001368A2"/>
    <w:rsid w:val="001378DF"/>
    <w:rsid w:val="00140F90"/>
    <w:rsid w:val="001424BC"/>
    <w:rsid w:val="00142912"/>
    <w:rsid w:val="001477AF"/>
    <w:rsid w:val="00150243"/>
    <w:rsid w:val="0015037E"/>
    <w:rsid w:val="00151065"/>
    <w:rsid w:val="001513F5"/>
    <w:rsid w:val="001528C8"/>
    <w:rsid w:val="00152BCA"/>
    <w:rsid w:val="00154599"/>
    <w:rsid w:val="001565D9"/>
    <w:rsid w:val="00160510"/>
    <w:rsid w:val="001607AF"/>
    <w:rsid w:val="00160D6C"/>
    <w:rsid w:val="00161E7E"/>
    <w:rsid w:val="001624AB"/>
    <w:rsid w:val="001635E3"/>
    <w:rsid w:val="001640F4"/>
    <w:rsid w:val="00165281"/>
    <w:rsid w:val="001708F6"/>
    <w:rsid w:val="00170F90"/>
    <w:rsid w:val="001743A3"/>
    <w:rsid w:val="00174401"/>
    <w:rsid w:val="00174779"/>
    <w:rsid w:val="00175FBE"/>
    <w:rsid w:val="001771FE"/>
    <w:rsid w:val="00180241"/>
    <w:rsid w:val="00180C43"/>
    <w:rsid w:val="00180C87"/>
    <w:rsid w:val="00182C1B"/>
    <w:rsid w:val="00182D62"/>
    <w:rsid w:val="001832B6"/>
    <w:rsid w:val="00183BBB"/>
    <w:rsid w:val="00184B97"/>
    <w:rsid w:val="00184EDC"/>
    <w:rsid w:val="0018741C"/>
    <w:rsid w:val="0018782F"/>
    <w:rsid w:val="00187C9D"/>
    <w:rsid w:val="00191741"/>
    <w:rsid w:val="001922BA"/>
    <w:rsid w:val="00192406"/>
    <w:rsid w:val="0019325C"/>
    <w:rsid w:val="001938B5"/>
    <w:rsid w:val="00195554"/>
    <w:rsid w:val="00195970"/>
    <w:rsid w:val="001974BC"/>
    <w:rsid w:val="00197EC3"/>
    <w:rsid w:val="001A1D73"/>
    <w:rsid w:val="001A2616"/>
    <w:rsid w:val="001A26A1"/>
    <w:rsid w:val="001A2B5B"/>
    <w:rsid w:val="001A325C"/>
    <w:rsid w:val="001A3AE3"/>
    <w:rsid w:val="001A516A"/>
    <w:rsid w:val="001A51D0"/>
    <w:rsid w:val="001A5398"/>
    <w:rsid w:val="001A751F"/>
    <w:rsid w:val="001B14E8"/>
    <w:rsid w:val="001B21FE"/>
    <w:rsid w:val="001B3436"/>
    <w:rsid w:val="001B3497"/>
    <w:rsid w:val="001B35FB"/>
    <w:rsid w:val="001B3E3B"/>
    <w:rsid w:val="001B42EB"/>
    <w:rsid w:val="001B4DA2"/>
    <w:rsid w:val="001B58F1"/>
    <w:rsid w:val="001B5BAE"/>
    <w:rsid w:val="001C0889"/>
    <w:rsid w:val="001C1CC2"/>
    <w:rsid w:val="001C67DB"/>
    <w:rsid w:val="001C6888"/>
    <w:rsid w:val="001C6C48"/>
    <w:rsid w:val="001C777F"/>
    <w:rsid w:val="001D037C"/>
    <w:rsid w:val="001D0A7C"/>
    <w:rsid w:val="001D15AE"/>
    <w:rsid w:val="001D2E20"/>
    <w:rsid w:val="001D2E73"/>
    <w:rsid w:val="001D3ED4"/>
    <w:rsid w:val="001D436A"/>
    <w:rsid w:val="001D439D"/>
    <w:rsid w:val="001D486D"/>
    <w:rsid w:val="001D4985"/>
    <w:rsid w:val="001D5DA1"/>
    <w:rsid w:val="001D625D"/>
    <w:rsid w:val="001E03AE"/>
    <w:rsid w:val="001E0992"/>
    <w:rsid w:val="001E0997"/>
    <w:rsid w:val="001E2D7E"/>
    <w:rsid w:val="001E4EAA"/>
    <w:rsid w:val="001E58D7"/>
    <w:rsid w:val="001E627E"/>
    <w:rsid w:val="001E77DB"/>
    <w:rsid w:val="001F0DC6"/>
    <w:rsid w:val="001F1152"/>
    <w:rsid w:val="001F25FC"/>
    <w:rsid w:val="001F26BC"/>
    <w:rsid w:val="001F2C89"/>
    <w:rsid w:val="001F2D77"/>
    <w:rsid w:val="001F467F"/>
    <w:rsid w:val="001F46E8"/>
    <w:rsid w:val="001F538A"/>
    <w:rsid w:val="001F66B8"/>
    <w:rsid w:val="001F6847"/>
    <w:rsid w:val="001F6E95"/>
    <w:rsid w:val="001F7EA1"/>
    <w:rsid w:val="002004D0"/>
    <w:rsid w:val="0020076D"/>
    <w:rsid w:val="002020E7"/>
    <w:rsid w:val="00203A1A"/>
    <w:rsid w:val="002048D0"/>
    <w:rsid w:val="00204C48"/>
    <w:rsid w:val="00205786"/>
    <w:rsid w:val="00207BB3"/>
    <w:rsid w:val="00207C1A"/>
    <w:rsid w:val="00210A9D"/>
    <w:rsid w:val="00211416"/>
    <w:rsid w:val="0021236C"/>
    <w:rsid w:val="002127FC"/>
    <w:rsid w:val="0021368B"/>
    <w:rsid w:val="00213E53"/>
    <w:rsid w:val="00213F5A"/>
    <w:rsid w:val="002141EA"/>
    <w:rsid w:val="002219FC"/>
    <w:rsid w:val="002224C7"/>
    <w:rsid w:val="00223AD4"/>
    <w:rsid w:val="00224EC3"/>
    <w:rsid w:val="00225214"/>
    <w:rsid w:val="002253EF"/>
    <w:rsid w:val="002279AA"/>
    <w:rsid w:val="00227F05"/>
    <w:rsid w:val="00230698"/>
    <w:rsid w:val="00231435"/>
    <w:rsid w:val="002326FB"/>
    <w:rsid w:val="00232F9E"/>
    <w:rsid w:val="00234355"/>
    <w:rsid w:val="002353B4"/>
    <w:rsid w:val="0023608F"/>
    <w:rsid w:val="0023773C"/>
    <w:rsid w:val="00240009"/>
    <w:rsid w:val="0024031D"/>
    <w:rsid w:val="00240837"/>
    <w:rsid w:val="00240FB8"/>
    <w:rsid w:val="00241851"/>
    <w:rsid w:val="00242A4D"/>
    <w:rsid w:val="00242DAB"/>
    <w:rsid w:val="002433A7"/>
    <w:rsid w:val="00243A34"/>
    <w:rsid w:val="00245177"/>
    <w:rsid w:val="002451FF"/>
    <w:rsid w:val="00246334"/>
    <w:rsid w:val="00246AC0"/>
    <w:rsid w:val="0024738D"/>
    <w:rsid w:val="00250F97"/>
    <w:rsid w:val="00251004"/>
    <w:rsid w:val="0025178C"/>
    <w:rsid w:val="002520AF"/>
    <w:rsid w:val="00252240"/>
    <w:rsid w:val="00252B62"/>
    <w:rsid w:val="00252D4E"/>
    <w:rsid w:val="002539DD"/>
    <w:rsid w:val="00253D0E"/>
    <w:rsid w:val="00254C84"/>
    <w:rsid w:val="00254F28"/>
    <w:rsid w:val="00256283"/>
    <w:rsid w:val="00256AFA"/>
    <w:rsid w:val="00256FA6"/>
    <w:rsid w:val="00260526"/>
    <w:rsid w:val="00260A50"/>
    <w:rsid w:val="0026116D"/>
    <w:rsid w:val="00261650"/>
    <w:rsid w:val="00262B2D"/>
    <w:rsid w:val="00263101"/>
    <w:rsid w:val="0026406F"/>
    <w:rsid w:val="0026459C"/>
    <w:rsid w:val="0026511A"/>
    <w:rsid w:val="00266BE4"/>
    <w:rsid w:val="00267619"/>
    <w:rsid w:val="0026785E"/>
    <w:rsid w:val="0027049D"/>
    <w:rsid w:val="002714DF"/>
    <w:rsid w:val="00271740"/>
    <w:rsid w:val="002727DC"/>
    <w:rsid w:val="00272D00"/>
    <w:rsid w:val="0027392C"/>
    <w:rsid w:val="002739C3"/>
    <w:rsid w:val="002740CE"/>
    <w:rsid w:val="0027410D"/>
    <w:rsid w:val="00275038"/>
    <w:rsid w:val="002758ED"/>
    <w:rsid w:val="00276E8C"/>
    <w:rsid w:val="00276E96"/>
    <w:rsid w:val="00277795"/>
    <w:rsid w:val="00277DF7"/>
    <w:rsid w:val="00280508"/>
    <w:rsid w:val="002817D1"/>
    <w:rsid w:val="00282F10"/>
    <w:rsid w:val="002830D6"/>
    <w:rsid w:val="0028394A"/>
    <w:rsid w:val="00283A49"/>
    <w:rsid w:val="002849D2"/>
    <w:rsid w:val="002856FF"/>
    <w:rsid w:val="002861AC"/>
    <w:rsid w:val="002871EF"/>
    <w:rsid w:val="00287606"/>
    <w:rsid w:val="002918F6"/>
    <w:rsid w:val="00292D6F"/>
    <w:rsid w:val="002946B4"/>
    <w:rsid w:val="0029514E"/>
    <w:rsid w:val="00296698"/>
    <w:rsid w:val="00297230"/>
    <w:rsid w:val="002A0132"/>
    <w:rsid w:val="002A0DCC"/>
    <w:rsid w:val="002A17E3"/>
    <w:rsid w:val="002A2450"/>
    <w:rsid w:val="002A3E99"/>
    <w:rsid w:val="002A4B6A"/>
    <w:rsid w:val="002A544A"/>
    <w:rsid w:val="002A546E"/>
    <w:rsid w:val="002A6188"/>
    <w:rsid w:val="002A69F9"/>
    <w:rsid w:val="002A73F7"/>
    <w:rsid w:val="002B058A"/>
    <w:rsid w:val="002B0778"/>
    <w:rsid w:val="002B17D8"/>
    <w:rsid w:val="002B2565"/>
    <w:rsid w:val="002B30CD"/>
    <w:rsid w:val="002B4D43"/>
    <w:rsid w:val="002B585C"/>
    <w:rsid w:val="002B6461"/>
    <w:rsid w:val="002C0968"/>
    <w:rsid w:val="002C0DA2"/>
    <w:rsid w:val="002C1F4C"/>
    <w:rsid w:val="002C38C2"/>
    <w:rsid w:val="002C3CA3"/>
    <w:rsid w:val="002C3EE0"/>
    <w:rsid w:val="002C5F9B"/>
    <w:rsid w:val="002C63E6"/>
    <w:rsid w:val="002C75D7"/>
    <w:rsid w:val="002D0DBA"/>
    <w:rsid w:val="002D144A"/>
    <w:rsid w:val="002D1856"/>
    <w:rsid w:val="002D2475"/>
    <w:rsid w:val="002D2BBB"/>
    <w:rsid w:val="002D412F"/>
    <w:rsid w:val="002D441D"/>
    <w:rsid w:val="002D4CB9"/>
    <w:rsid w:val="002D4D41"/>
    <w:rsid w:val="002D5124"/>
    <w:rsid w:val="002E04CD"/>
    <w:rsid w:val="002E4C14"/>
    <w:rsid w:val="002E6954"/>
    <w:rsid w:val="002E69CB"/>
    <w:rsid w:val="002E6D16"/>
    <w:rsid w:val="002E71C5"/>
    <w:rsid w:val="002E7F16"/>
    <w:rsid w:val="002E7FB3"/>
    <w:rsid w:val="002F3D82"/>
    <w:rsid w:val="002F406A"/>
    <w:rsid w:val="002F4681"/>
    <w:rsid w:val="002F6A71"/>
    <w:rsid w:val="002F7C0A"/>
    <w:rsid w:val="0030163B"/>
    <w:rsid w:val="00301AED"/>
    <w:rsid w:val="00304AAC"/>
    <w:rsid w:val="00305428"/>
    <w:rsid w:val="00305599"/>
    <w:rsid w:val="003061B3"/>
    <w:rsid w:val="00310398"/>
    <w:rsid w:val="003103B5"/>
    <w:rsid w:val="003103FA"/>
    <w:rsid w:val="003121E6"/>
    <w:rsid w:val="00313ECC"/>
    <w:rsid w:val="0031429F"/>
    <w:rsid w:val="00314486"/>
    <w:rsid w:val="00315044"/>
    <w:rsid w:val="0031627C"/>
    <w:rsid w:val="00317196"/>
    <w:rsid w:val="003175DF"/>
    <w:rsid w:val="00317F3B"/>
    <w:rsid w:val="003206DE"/>
    <w:rsid w:val="00321D50"/>
    <w:rsid w:val="00322B6A"/>
    <w:rsid w:val="00324548"/>
    <w:rsid w:val="00324953"/>
    <w:rsid w:val="003252E4"/>
    <w:rsid w:val="00325C3C"/>
    <w:rsid w:val="00326AD9"/>
    <w:rsid w:val="00330684"/>
    <w:rsid w:val="00333C8E"/>
    <w:rsid w:val="00333FFD"/>
    <w:rsid w:val="00334BDB"/>
    <w:rsid w:val="0033591E"/>
    <w:rsid w:val="0033619E"/>
    <w:rsid w:val="0033628D"/>
    <w:rsid w:val="003363F3"/>
    <w:rsid w:val="003369CA"/>
    <w:rsid w:val="00337373"/>
    <w:rsid w:val="00341D16"/>
    <w:rsid w:val="00342E3E"/>
    <w:rsid w:val="003440EA"/>
    <w:rsid w:val="003444B1"/>
    <w:rsid w:val="003459D0"/>
    <w:rsid w:val="003464E0"/>
    <w:rsid w:val="00346983"/>
    <w:rsid w:val="00346BF6"/>
    <w:rsid w:val="003476FB"/>
    <w:rsid w:val="003478E0"/>
    <w:rsid w:val="00350B36"/>
    <w:rsid w:val="00351179"/>
    <w:rsid w:val="003512D6"/>
    <w:rsid w:val="00352811"/>
    <w:rsid w:val="00356B07"/>
    <w:rsid w:val="00357969"/>
    <w:rsid w:val="00360681"/>
    <w:rsid w:val="00360BB8"/>
    <w:rsid w:val="00361016"/>
    <w:rsid w:val="003612E0"/>
    <w:rsid w:val="00362F81"/>
    <w:rsid w:val="00363AFA"/>
    <w:rsid w:val="00363BFD"/>
    <w:rsid w:val="0036410D"/>
    <w:rsid w:val="00364404"/>
    <w:rsid w:val="003646BE"/>
    <w:rsid w:val="00365416"/>
    <w:rsid w:val="003658C0"/>
    <w:rsid w:val="00365960"/>
    <w:rsid w:val="00365A98"/>
    <w:rsid w:val="00365B8B"/>
    <w:rsid w:val="00370F5E"/>
    <w:rsid w:val="003711DA"/>
    <w:rsid w:val="00371AEE"/>
    <w:rsid w:val="00371F0E"/>
    <w:rsid w:val="0037216E"/>
    <w:rsid w:val="00373825"/>
    <w:rsid w:val="00373C09"/>
    <w:rsid w:val="00376E7F"/>
    <w:rsid w:val="00376ED5"/>
    <w:rsid w:val="0037704E"/>
    <w:rsid w:val="003816AC"/>
    <w:rsid w:val="003835D2"/>
    <w:rsid w:val="00385581"/>
    <w:rsid w:val="00385E2F"/>
    <w:rsid w:val="003865B5"/>
    <w:rsid w:val="0039132D"/>
    <w:rsid w:val="00391889"/>
    <w:rsid w:val="00391EC5"/>
    <w:rsid w:val="003948F9"/>
    <w:rsid w:val="00395715"/>
    <w:rsid w:val="00396802"/>
    <w:rsid w:val="00396FB8"/>
    <w:rsid w:val="00397492"/>
    <w:rsid w:val="0039758A"/>
    <w:rsid w:val="003979D0"/>
    <w:rsid w:val="00397DDF"/>
    <w:rsid w:val="003A098F"/>
    <w:rsid w:val="003A1DC1"/>
    <w:rsid w:val="003A2713"/>
    <w:rsid w:val="003A2D1B"/>
    <w:rsid w:val="003A48DF"/>
    <w:rsid w:val="003A4B59"/>
    <w:rsid w:val="003B0589"/>
    <w:rsid w:val="003B0DA8"/>
    <w:rsid w:val="003B2411"/>
    <w:rsid w:val="003B42BC"/>
    <w:rsid w:val="003B5050"/>
    <w:rsid w:val="003B6061"/>
    <w:rsid w:val="003B64E3"/>
    <w:rsid w:val="003B75D4"/>
    <w:rsid w:val="003B7D18"/>
    <w:rsid w:val="003C0F17"/>
    <w:rsid w:val="003C18F0"/>
    <w:rsid w:val="003C25AC"/>
    <w:rsid w:val="003C2647"/>
    <w:rsid w:val="003C27F0"/>
    <w:rsid w:val="003C2C8E"/>
    <w:rsid w:val="003C3C49"/>
    <w:rsid w:val="003C3F1B"/>
    <w:rsid w:val="003C3F26"/>
    <w:rsid w:val="003C4171"/>
    <w:rsid w:val="003C67B3"/>
    <w:rsid w:val="003C7303"/>
    <w:rsid w:val="003C7B7F"/>
    <w:rsid w:val="003D0D4A"/>
    <w:rsid w:val="003D0F25"/>
    <w:rsid w:val="003D13E4"/>
    <w:rsid w:val="003D2F2A"/>
    <w:rsid w:val="003D4181"/>
    <w:rsid w:val="003D492A"/>
    <w:rsid w:val="003D4E19"/>
    <w:rsid w:val="003D5667"/>
    <w:rsid w:val="003D5891"/>
    <w:rsid w:val="003D6730"/>
    <w:rsid w:val="003D6858"/>
    <w:rsid w:val="003D6ACD"/>
    <w:rsid w:val="003D7568"/>
    <w:rsid w:val="003D7A7E"/>
    <w:rsid w:val="003D7CBB"/>
    <w:rsid w:val="003D7F2B"/>
    <w:rsid w:val="003E0A96"/>
    <w:rsid w:val="003E2F0A"/>
    <w:rsid w:val="003E366B"/>
    <w:rsid w:val="003E3AB9"/>
    <w:rsid w:val="003E7032"/>
    <w:rsid w:val="003E76C4"/>
    <w:rsid w:val="003F0C20"/>
    <w:rsid w:val="003F1216"/>
    <w:rsid w:val="003F1B43"/>
    <w:rsid w:val="003F1C7D"/>
    <w:rsid w:val="003F1EB7"/>
    <w:rsid w:val="003F2694"/>
    <w:rsid w:val="003F414C"/>
    <w:rsid w:val="003F53D6"/>
    <w:rsid w:val="003F6D74"/>
    <w:rsid w:val="003F6F73"/>
    <w:rsid w:val="003F7777"/>
    <w:rsid w:val="003F7AB8"/>
    <w:rsid w:val="00400D75"/>
    <w:rsid w:val="00403414"/>
    <w:rsid w:val="00406EB6"/>
    <w:rsid w:val="00407143"/>
    <w:rsid w:val="00407535"/>
    <w:rsid w:val="0041021F"/>
    <w:rsid w:val="00411260"/>
    <w:rsid w:val="0041144D"/>
    <w:rsid w:val="00412A1F"/>
    <w:rsid w:val="0041414D"/>
    <w:rsid w:val="004148F3"/>
    <w:rsid w:val="00414CD7"/>
    <w:rsid w:val="00415EE1"/>
    <w:rsid w:val="0041638C"/>
    <w:rsid w:val="00420507"/>
    <w:rsid w:val="004219EF"/>
    <w:rsid w:val="00421B67"/>
    <w:rsid w:val="00422543"/>
    <w:rsid w:val="00422BB8"/>
    <w:rsid w:val="00423E40"/>
    <w:rsid w:val="0042522C"/>
    <w:rsid w:val="004264C2"/>
    <w:rsid w:val="00426F9F"/>
    <w:rsid w:val="00427230"/>
    <w:rsid w:val="00430F86"/>
    <w:rsid w:val="00432173"/>
    <w:rsid w:val="00433032"/>
    <w:rsid w:val="00435A31"/>
    <w:rsid w:val="00435DCA"/>
    <w:rsid w:val="00436122"/>
    <w:rsid w:val="0044067B"/>
    <w:rsid w:val="00441AA5"/>
    <w:rsid w:val="004424B3"/>
    <w:rsid w:val="00444391"/>
    <w:rsid w:val="004452AB"/>
    <w:rsid w:val="0044687F"/>
    <w:rsid w:val="00446BBD"/>
    <w:rsid w:val="00446C6E"/>
    <w:rsid w:val="00446D08"/>
    <w:rsid w:val="0044715B"/>
    <w:rsid w:val="00447346"/>
    <w:rsid w:val="00450920"/>
    <w:rsid w:val="004510F1"/>
    <w:rsid w:val="004513E7"/>
    <w:rsid w:val="00451EAC"/>
    <w:rsid w:val="00452095"/>
    <w:rsid w:val="004527BC"/>
    <w:rsid w:val="00453765"/>
    <w:rsid w:val="0045483B"/>
    <w:rsid w:val="00456D55"/>
    <w:rsid w:val="004571D5"/>
    <w:rsid w:val="004608B5"/>
    <w:rsid w:val="00462620"/>
    <w:rsid w:val="004630C4"/>
    <w:rsid w:val="004631E3"/>
    <w:rsid w:val="00463A8F"/>
    <w:rsid w:val="00464446"/>
    <w:rsid w:val="00464F69"/>
    <w:rsid w:val="004656B1"/>
    <w:rsid w:val="00465D91"/>
    <w:rsid w:val="0046634E"/>
    <w:rsid w:val="004665A3"/>
    <w:rsid w:val="00467745"/>
    <w:rsid w:val="00471BD7"/>
    <w:rsid w:val="00472B69"/>
    <w:rsid w:val="00473330"/>
    <w:rsid w:val="004734E6"/>
    <w:rsid w:val="00473B06"/>
    <w:rsid w:val="00473EDE"/>
    <w:rsid w:val="004750E6"/>
    <w:rsid w:val="00477261"/>
    <w:rsid w:val="00482668"/>
    <w:rsid w:val="004832A8"/>
    <w:rsid w:val="00485B8A"/>
    <w:rsid w:val="0048639A"/>
    <w:rsid w:val="00486C01"/>
    <w:rsid w:val="00487118"/>
    <w:rsid w:val="00492133"/>
    <w:rsid w:val="00493912"/>
    <w:rsid w:val="00494708"/>
    <w:rsid w:val="00494859"/>
    <w:rsid w:val="004967EF"/>
    <w:rsid w:val="004968A2"/>
    <w:rsid w:val="0049693A"/>
    <w:rsid w:val="00496D5D"/>
    <w:rsid w:val="004A02A3"/>
    <w:rsid w:val="004A068F"/>
    <w:rsid w:val="004A0E8A"/>
    <w:rsid w:val="004A1776"/>
    <w:rsid w:val="004A2EAB"/>
    <w:rsid w:val="004A30B4"/>
    <w:rsid w:val="004A37C1"/>
    <w:rsid w:val="004A642E"/>
    <w:rsid w:val="004B06D2"/>
    <w:rsid w:val="004B25A5"/>
    <w:rsid w:val="004B2BDA"/>
    <w:rsid w:val="004B454A"/>
    <w:rsid w:val="004B4B79"/>
    <w:rsid w:val="004B5369"/>
    <w:rsid w:val="004B66FE"/>
    <w:rsid w:val="004B7C62"/>
    <w:rsid w:val="004C013D"/>
    <w:rsid w:val="004C0266"/>
    <w:rsid w:val="004C0DEC"/>
    <w:rsid w:val="004C1AE6"/>
    <w:rsid w:val="004C3F04"/>
    <w:rsid w:val="004C5C15"/>
    <w:rsid w:val="004C627B"/>
    <w:rsid w:val="004C7453"/>
    <w:rsid w:val="004C788B"/>
    <w:rsid w:val="004C7C32"/>
    <w:rsid w:val="004D099E"/>
    <w:rsid w:val="004D0CD8"/>
    <w:rsid w:val="004D14D0"/>
    <w:rsid w:val="004D1723"/>
    <w:rsid w:val="004D2457"/>
    <w:rsid w:val="004D40D9"/>
    <w:rsid w:val="004D43A1"/>
    <w:rsid w:val="004D452B"/>
    <w:rsid w:val="004D5321"/>
    <w:rsid w:val="004D5A4B"/>
    <w:rsid w:val="004D5BE7"/>
    <w:rsid w:val="004E0140"/>
    <w:rsid w:val="004E0172"/>
    <w:rsid w:val="004E0A4C"/>
    <w:rsid w:val="004E1133"/>
    <w:rsid w:val="004E225B"/>
    <w:rsid w:val="004E3628"/>
    <w:rsid w:val="004E3B47"/>
    <w:rsid w:val="004E5113"/>
    <w:rsid w:val="004E5C8F"/>
    <w:rsid w:val="004E60DF"/>
    <w:rsid w:val="004E65CE"/>
    <w:rsid w:val="004E7B10"/>
    <w:rsid w:val="004E7F3C"/>
    <w:rsid w:val="004F0059"/>
    <w:rsid w:val="004F01C5"/>
    <w:rsid w:val="004F100A"/>
    <w:rsid w:val="004F147A"/>
    <w:rsid w:val="004F2109"/>
    <w:rsid w:val="004F3C10"/>
    <w:rsid w:val="004F3DEF"/>
    <w:rsid w:val="004F4B57"/>
    <w:rsid w:val="004F4C4A"/>
    <w:rsid w:val="004F554D"/>
    <w:rsid w:val="004F59E5"/>
    <w:rsid w:val="004F5AFC"/>
    <w:rsid w:val="00500F21"/>
    <w:rsid w:val="00502E51"/>
    <w:rsid w:val="005054B2"/>
    <w:rsid w:val="00505535"/>
    <w:rsid w:val="00507D54"/>
    <w:rsid w:val="0051000A"/>
    <w:rsid w:val="00513C77"/>
    <w:rsid w:val="00513E6E"/>
    <w:rsid w:val="005150F3"/>
    <w:rsid w:val="00516750"/>
    <w:rsid w:val="005170C4"/>
    <w:rsid w:val="005176CD"/>
    <w:rsid w:val="00517D1F"/>
    <w:rsid w:val="00521187"/>
    <w:rsid w:val="00523EB7"/>
    <w:rsid w:val="00523FD6"/>
    <w:rsid w:val="00525B81"/>
    <w:rsid w:val="00525E95"/>
    <w:rsid w:val="005272C1"/>
    <w:rsid w:val="00527CB2"/>
    <w:rsid w:val="00527D15"/>
    <w:rsid w:val="00530E10"/>
    <w:rsid w:val="0053198C"/>
    <w:rsid w:val="005352D2"/>
    <w:rsid w:val="00536D4A"/>
    <w:rsid w:val="00541B5D"/>
    <w:rsid w:val="005422EC"/>
    <w:rsid w:val="00543C6A"/>
    <w:rsid w:val="00544161"/>
    <w:rsid w:val="00546E95"/>
    <w:rsid w:val="00550DFC"/>
    <w:rsid w:val="00551638"/>
    <w:rsid w:val="00551805"/>
    <w:rsid w:val="005518E7"/>
    <w:rsid w:val="005538CB"/>
    <w:rsid w:val="00554FD0"/>
    <w:rsid w:val="005554E9"/>
    <w:rsid w:val="00555C5D"/>
    <w:rsid w:val="00555DD8"/>
    <w:rsid w:val="00555F59"/>
    <w:rsid w:val="0055617C"/>
    <w:rsid w:val="00556496"/>
    <w:rsid w:val="005565C2"/>
    <w:rsid w:val="00557267"/>
    <w:rsid w:val="005606D4"/>
    <w:rsid w:val="00560F0D"/>
    <w:rsid w:val="005612B4"/>
    <w:rsid w:val="0056159A"/>
    <w:rsid w:val="00561F91"/>
    <w:rsid w:val="005627AF"/>
    <w:rsid w:val="00562821"/>
    <w:rsid w:val="00562D2B"/>
    <w:rsid w:val="00562D5E"/>
    <w:rsid w:val="005631F2"/>
    <w:rsid w:val="00563636"/>
    <w:rsid w:val="00563876"/>
    <w:rsid w:val="00563A88"/>
    <w:rsid w:val="0056469F"/>
    <w:rsid w:val="005666C2"/>
    <w:rsid w:val="005676FC"/>
    <w:rsid w:val="005703CB"/>
    <w:rsid w:val="0057079D"/>
    <w:rsid w:val="00572FE0"/>
    <w:rsid w:val="005734D2"/>
    <w:rsid w:val="00576539"/>
    <w:rsid w:val="00577112"/>
    <w:rsid w:val="005774D2"/>
    <w:rsid w:val="00577AC6"/>
    <w:rsid w:val="00577BA5"/>
    <w:rsid w:val="00581432"/>
    <w:rsid w:val="0058293D"/>
    <w:rsid w:val="005833A5"/>
    <w:rsid w:val="005833F3"/>
    <w:rsid w:val="005843B8"/>
    <w:rsid w:val="00584A5E"/>
    <w:rsid w:val="00584ECB"/>
    <w:rsid w:val="00585F12"/>
    <w:rsid w:val="00586294"/>
    <w:rsid w:val="00586DB5"/>
    <w:rsid w:val="00586EDF"/>
    <w:rsid w:val="0059084A"/>
    <w:rsid w:val="00590CB2"/>
    <w:rsid w:val="005915B5"/>
    <w:rsid w:val="00591777"/>
    <w:rsid w:val="00591A9A"/>
    <w:rsid w:val="00591E68"/>
    <w:rsid w:val="00592862"/>
    <w:rsid w:val="005928FA"/>
    <w:rsid w:val="00594392"/>
    <w:rsid w:val="005944C2"/>
    <w:rsid w:val="00595041"/>
    <w:rsid w:val="005953FF"/>
    <w:rsid w:val="00595763"/>
    <w:rsid w:val="00596464"/>
    <w:rsid w:val="0059744A"/>
    <w:rsid w:val="005974CD"/>
    <w:rsid w:val="005A15E8"/>
    <w:rsid w:val="005A170C"/>
    <w:rsid w:val="005A1DD0"/>
    <w:rsid w:val="005A34F8"/>
    <w:rsid w:val="005A51CC"/>
    <w:rsid w:val="005A55D6"/>
    <w:rsid w:val="005A5D86"/>
    <w:rsid w:val="005A6379"/>
    <w:rsid w:val="005A7390"/>
    <w:rsid w:val="005A7AA7"/>
    <w:rsid w:val="005A7D19"/>
    <w:rsid w:val="005B1948"/>
    <w:rsid w:val="005B26A8"/>
    <w:rsid w:val="005B2C62"/>
    <w:rsid w:val="005B2CD8"/>
    <w:rsid w:val="005B422A"/>
    <w:rsid w:val="005B657F"/>
    <w:rsid w:val="005B79FE"/>
    <w:rsid w:val="005C0670"/>
    <w:rsid w:val="005C0783"/>
    <w:rsid w:val="005C2AE6"/>
    <w:rsid w:val="005C3104"/>
    <w:rsid w:val="005C44C8"/>
    <w:rsid w:val="005C577F"/>
    <w:rsid w:val="005C606C"/>
    <w:rsid w:val="005C6184"/>
    <w:rsid w:val="005D09D7"/>
    <w:rsid w:val="005D1B9D"/>
    <w:rsid w:val="005D377A"/>
    <w:rsid w:val="005D3D57"/>
    <w:rsid w:val="005D4C35"/>
    <w:rsid w:val="005D4C58"/>
    <w:rsid w:val="005D58C4"/>
    <w:rsid w:val="005D5F41"/>
    <w:rsid w:val="005D5F54"/>
    <w:rsid w:val="005D7631"/>
    <w:rsid w:val="005E1C3F"/>
    <w:rsid w:val="005E28B8"/>
    <w:rsid w:val="005E2C65"/>
    <w:rsid w:val="005E567F"/>
    <w:rsid w:val="005E7475"/>
    <w:rsid w:val="005E7AC4"/>
    <w:rsid w:val="005F0EF1"/>
    <w:rsid w:val="005F19B0"/>
    <w:rsid w:val="005F281F"/>
    <w:rsid w:val="005F3EEC"/>
    <w:rsid w:val="005F44B8"/>
    <w:rsid w:val="005F4A71"/>
    <w:rsid w:val="005F68E7"/>
    <w:rsid w:val="005F708F"/>
    <w:rsid w:val="005F7094"/>
    <w:rsid w:val="005F7BFE"/>
    <w:rsid w:val="006004EC"/>
    <w:rsid w:val="006004FE"/>
    <w:rsid w:val="0060232A"/>
    <w:rsid w:val="006032DF"/>
    <w:rsid w:val="00603E62"/>
    <w:rsid w:val="006044F8"/>
    <w:rsid w:val="00605623"/>
    <w:rsid w:val="0060574F"/>
    <w:rsid w:val="00606233"/>
    <w:rsid w:val="006062E8"/>
    <w:rsid w:val="00606474"/>
    <w:rsid w:val="0060648F"/>
    <w:rsid w:val="006064B2"/>
    <w:rsid w:val="0060661B"/>
    <w:rsid w:val="00607F02"/>
    <w:rsid w:val="006102C1"/>
    <w:rsid w:val="006108C2"/>
    <w:rsid w:val="00610B1C"/>
    <w:rsid w:val="006110D5"/>
    <w:rsid w:val="00611662"/>
    <w:rsid w:val="00612284"/>
    <w:rsid w:val="006128F4"/>
    <w:rsid w:val="0061393B"/>
    <w:rsid w:val="006141A1"/>
    <w:rsid w:val="00616245"/>
    <w:rsid w:val="0061744F"/>
    <w:rsid w:val="00617A96"/>
    <w:rsid w:val="0062153D"/>
    <w:rsid w:val="006216C7"/>
    <w:rsid w:val="0062263E"/>
    <w:rsid w:val="006233C6"/>
    <w:rsid w:val="00623703"/>
    <w:rsid w:val="0062406F"/>
    <w:rsid w:val="00624F4B"/>
    <w:rsid w:val="00626199"/>
    <w:rsid w:val="00626255"/>
    <w:rsid w:val="00627FCC"/>
    <w:rsid w:val="00630918"/>
    <w:rsid w:val="0063319A"/>
    <w:rsid w:val="0063561D"/>
    <w:rsid w:val="006405AC"/>
    <w:rsid w:val="006416E3"/>
    <w:rsid w:val="00641EDB"/>
    <w:rsid w:val="00642611"/>
    <w:rsid w:val="00643328"/>
    <w:rsid w:val="006437ED"/>
    <w:rsid w:val="0064467D"/>
    <w:rsid w:val="00644AE0"/>
    <w:rsid w:val="006454A9"/>
    <w:rsid w:val="00645A80"/>
    <w:rsid w:val="006466F3"/>
    <w:rsid w:val="00651440"/>
    <w:rsid w:val="00651C9C"/>
    <w:rsid w:val="00652D40"/>
    <w:rsid w:val="006533F0"/>
    <w:rsid w:val="006534D2"/>
    <w:rsid w:val="00653E31"/>
    <w:rsid w:val="00655407"/>
    <w:rsid w:val="0065553D"/>
    <w:rsid w:val="00657249"/>
    <w:rsid w:val="006575F7"/>
    <w:rsid w:val="0065778E"/>
    <w:rsid w:val="006600B0"/>
    <w:rsid w:val="00660F9E"/>
    <w:rsid w:val="006616C5"/>
    <w:rsid w:val="006618FB"/>
    <w:rsid w:val="00661C9A"/>
    <w:rsid w:val="00662534"/>
    <w:rsid w:val="0066353A"/>
    <w:rsid w:val="00663F78"/>
    <w:rsid w:val="00664BFE"/>
    <w:rsid w:val="00664F86"/>
    <w:rsid w:val="006665A2"/>
    <w:rsid w:val="006728E4"/>
    <w:rsid w:val="00674195"/>
    <w:rsid w:val="006751B9"/>
    <w:rsid w:val="0067688F"/>
    <w:rsid w:val="00676DC7"/>
    <w:rsid w:val="006773F1"/>
    <w:rsid w:val="0067744F"/>
    <w:rsid w:val="00680909"/>
    <w:rsid w:val="00681133"/>
    <w:rsid w:val="00681203"/>
    <w:rsid w:val="00686348"/>
    <w:rsid w:val="006865E0"/>
    <w:rsid w:val="0068689A"/>
    <w:rsid w:val="006874F6"/>
    <w:rsid w:val="00690160"/>
    <w:rsid w:val="00691339"/>
    <w:rsid w:val="006918BC"/>
    <w:rsid w:val="006928A0"/>
    <w:rsid w:val="00692E5B"/>
    <w:rsid w:val="00693041"/>
    <w:rsid w:val="0069474A"/>
    <w:rsid w:val="00694A53"/>
    <w:rsid w:val="006961BF"/>
    <w:rsid w:val="00696890"/>
    <w:rsid w:val="006974B3"/>
    <w:rsid w:val="006A2221"/>
    <w:rsid w:val="006A288B"/>
    <w:rsid w:val="006A33DC"/>
    <w:rsid w:val="006A35FE"/>
    <w:rsid w:val="006A3836"/>
    <w:rsid w:val="006A4175"/>
    <w:rsid w:val="006A667D"/>
    <w:rsid w:val="006A7E75"/>
    <w:rsid w:val="006B04E5"/>
    <w:rsid w:val="006B05D2"/>
    <w:rsid w:val="006B234D"/>
    <w:rsid w:val="006B2F39"/>
    <w:rsid w:val="006B35D1"/>
    <w:rsid w:val="006B3818"/>
    <w:rsid w:val="006B427E"/>
    <w:rsid w:val="006B4568"/>
    <w:rsid w:val="006B478E"/>
    <w:rsid w:val="006B4DB9"/>
    <w:rsid w:val="006B5B4A"/>
    <w:rsid w:val="006B5C4E"/>
    <w:rsid w:val="006B6982"/>
    <w:rsid w:val="006C175C"/>
    <w:rsid w:val="006C2640"/>
    <w:rsid w:val="006C2852"/>
    <w:rsid w:val="006C3D02"/>
    <w:rsid w:val="006C47F9"/>
    <w:rsid w:val="006C4DA6"/>
    <w:rsid w:val="006C684E"/>
    <w:rsid w:val="006C7C7C"/>
    <w:rsid w:val="006D0C3B"/>
    <w:rsid w:val="006D22B6"/>
    <w:rsid w:val="006D2A6D"/>
    <w:rsid w:val="006D2EA5"/>
    <w:rsid w:val="006D35EB"/>
    <w:rsid w:val="006D3645"/>
    <w:rsid w:val="006D3B22"/>
    <w:rsid w:val="006D3C9E"/>
    <w:rsid w:val="006D4F19"/>
    <w:rsid w:val="006D52C3"/>
    <w:rsid w:val="006D608F"/>
    <w:rsid w:val="006D64A5"/>
    <w:rsid w:val="006D64B0"/>
    <w:rsid w:val="006D711E"/>
    <w:rsid w:val="006E2E6F"/>
    <w:rsid w:val="006E4E9B"/>
    <w:rsid w:val="006E512E"/>
    <w:rsid w:val="006E5771"/>
    <w:rsid w:val="006E678E"/>
    <w:rsid w:val="006E78DB"/>
    <w:rsid w:val="006F05DC"/>
    <w:rsid w:val="006F184E"/>
    <w:rsid w:val="006F1F0F"/>
    <w:rsid w:val="006F37F7"/>
    <w:rsid w:val="006F46D9"/>
    <w:rsid w:val="006F5490"/>
    <w:rsid w:val="006F5CB2"/>
    <w:rsid w:val="00700438"/>
    <w:rsid w:val="007008AF"/>
    <w:rsid w:val="00700D3A"/>
    <w:rsid w:val="00701B6B"/>
    <w:rsid w:val="007036C0"/>
    <w:rsid w:val="007037BB"/>
    <w:rsid w:val="00705061"/>
    <w:rsid w:val="00707228"/>
    <w:rsid w:val="0070787D"/>
    <w:rsid w:val="007107F1"/>
    <w:rsid w:val="0071288C"/>
    <w:rsid w:val="00712915"/>
    <w:rsid w:val="00712C9A"/>
    <w:rsid w:val="007139CD"/>
    <w:rsid w:val="00715C58"/>
    <w:rsid w:val="00717526"/>
    <w:rsid w:val="00717C2D"/>
    <w:rsid w:val="00720094"/>
    <w:rsid w:val="0072129A"/>
    <w:rsid w:val="00721C19"/>
    <w:rsid w:val="00721E84"/>
    <w:rsid w:val="00722B1D"/>
    <w:rsid w:val="007240F6"/>
    <w:rsid w:val="0072540A"/>
    <w:rsid w:val="00725ED5"/>
    <w:rsid w:val="007265EF"/>
    <w:rsid w:val="00726F43"/>
    <w:rsid w:val="007272A0"/>
    <w:rsid w:val="00727F3F"/>
    <w:rsid w:val="00730A1F"/>
    <w:rsid w:val="007319AE"/>
    <w:rsid w:val="00732698"/>
    <w:rsid w:val="00732E1C"/>
    <w:rsid w:val="00732E40"/>
    <w:rsid w:val="007336CF"/>
    <w:rsid w:val="0073587E"/>
    <w:rsid w:val="00736A62"/>
    <w:rsid w:val="00736AB5"/>
    <w:rsid w:val="00736E82"/>
    <w:rsid w:val="007403B7"/>
    <w:rsid w:val="00740A73"/>
    <w:rsid w:val="007411F6"/>
    <w:rsid w:val="00741C52"/>
    <w:rsid w:val="00744DB6"/>
    <w:rsid w:val="00746756"/>
    <w:rsid w:val="007467D3"/>
    <w:rsid w:val="0074740E"/>
    <w:rsid w:val="00751034"/>
    <w:rsid w:val="00751209"/>
    <w:rsid w:val="007514B7"/>
    <w:rsid w:val="0075185A"/>
    <w:rsid w:val="007520C2"/>
    <w:rsid w:val="00753EE6"/>
    <w:rsid w:val="0075407B"/>
    <w:rsid w:val="00754091"/>
    <w:rsid w:val="00754204"/>
    <w:rsid w:val="00755093"/>
    <w:rsid w:val="007555FF"/>
    <w:rsid w:val="00756AD5"/>
    <w:rsid w:val="00760806"/>
    <w:rsid w:val="00760AF7"/>
    <w:rsid w:val="00761A02"/>
    <w:rsid w:val="00762C26"/>
    <w:rsid w:val="00766EED"/>
    <w:rsid w:val="00770BF6"/>
    <w:rsid w:val="007760E6"/>
    <w:rsid w:val="00776A7E"/>
    <w:rsid w:val="00776AE9"/>
    <w:rsid w:val="007770D0"/>
    <w:rsid w:val="00777685"/>
    <w:rsid w:val="00777737"/>
    <w:rsid w:val="00781123"/>
    <w:rsid w:val="007825FB"/>
    <w:rsid w:val="00786D90"/>
    <w:rsid w:val="00786DE7"/>
    <w:rsid w:val="00787BAB"/>
    <w:rsid w:val="007902A7"/>
    <w:rsid w:val="007920CD"/>
    <w:rsid w:val="007934D8"/>
    <w:rsid w:val="0079351C"/>
    <w:rsid w:val="00794238"/>
    <w:rsid w:val="00794DFD"/>
    <w:rsid w:val="00795888"/>
    <w:rsid w:val="00795FA3"/>
    <w:rsid w:val="00796A70"/>
    <w:rsid w:val="00796CC9"/>
    <w:rsid w:val="007A0025"/>
    <w:rsid w:val="007A13E0"/>
    <w:rsid w:val="007A169A"/>
    <w:rsid w:val="007A23F7"/>
    <w:rsid w:val="007A2B2E"/>
    <w:rsid w:val="007A3727"/>
    <w:rsid w:val="007A4B04"/>
    <w:rsid w:val="007A51DD"/>
    <w:rsid w:val="007A67BF"/>
    <w:rsid w:val="007A6944"/>
    <w:rsid w:val="007A72EE"/>
    <w:rsid w:val="007A76BF"/>
    <w:rsid w:val="007A771F"/>
    <w:rsid w:val="007A773B"/>
    <w:rsid w:val="007B03B0"/>
    <w:rsid w:val="007B16AD"/>
    <w:rsid w:val="007B1C6F"/>
    <w:rsid w:val="007B2273"/>
    <w:rsid w:val="007B3C79"/>
    <w:rsid w:val="007B45B6"/>
    <w:rsid w:val="007B5211"/>
    <w:rsid w:val="007B723B"/>
    <w:rsid w:val="007C16AD"/>
    <w:rsid w:val="007C4004"/>
    <w:rsid w:val="007C47CF"/>
    <w:rsid w:val="007C4CE1"/>
    <w:rsid w:val="007C7221"/>
    <w:rsid w:val="007C7E4F"/>
    <w:rsid w:val="007D0F07"/>
    <w:rsid w:val="007D2C19"/>
    <w:rsid w:val="007D3961"/>
    <w:rsid w:val="007D47D2"/>
    <w:rsid w:val="007E26F2"/>
    <w:rsid w:val="007E29BA"/>
    <w:rsid w:val="007E2AEF"/>
    <w:rsid w:val="007E47A8"/>
    <w:rsid w:val="007E4A4F"/>
    <w:rsid w:val="007E7788"/>
    <w:rsid w:val="007E7F93"/>
    <w:rsid w:val="007F0014"/>
    <w:rsid w:val="007F141D"/>
    <w:rsid w:val="007F265C"/>
    <w:rsid w:val="007F53F3"/>
    <w:rsid w:val="007F553D"/>
    <w:rsid w:val="007F5F17"/>
    <w:rsid w:val="007F7A0E"/>
    <w:rsid w:val="0080072B"/>
    <w:rsid w:val="0080356A"/>
    <w:rsid w:val="00805D00"/>
    <w:rsid w:val="00806AF1"/>
    <w:rsid w:val="008070D5"/>
    <w:rsid w:val="00807171"/>
    <w:rsid w:val="00810AFF"/>
    <w:rsid w:val="00812A54"/>
    <w:rsid w:val="00812E33"/>
    <w:rsid w:val="008143BE"/>
    <w:rsid w:val="00814742"/>
    <w:rsid w:val="0081755A"/>
    <w:rsid w:val="008178A3"/>
    <w:rsid w:val="0082146F"/>
    <w:rsid w:val="00822D48"/>
    <w:rsid w:val="00825B82"/>
    <w:rsid w:val="00825C77"/>
    <w:rsid w:val="00825F89"/>
    <w:rsid w:val="008263AA"/>
    <w:rsid w:val="0082759E"/>
    <w:rsid w:val="00830A51"/>
    <w:rsid w:val="00831888"/>
    <w:rsid w:val="00831D0A"/>
    <w:rsid w:val="00833482"/>
    <w:rsid w:val="00833B32"/>
    <w:rsid w:val="00835D33"/>
    <w:rsid w:val="00835EFB"/>
    <w:rsid w:val="00836CE9"/>
    <w:rsid w:val="00837AA8"/>
    <w:rsid w:val="00840FF9"/>
    <w:rsid w:val="00841640"/>
    <w:rsid w:val="008420EA"/>
    <w:rsid w:val="00842105"/>
    <w:rsid w:val="00842666"/>
    <w:rsid w:val="00842DBE"/>
    <w:rsid w:val="008442E0"/>
    <w:rsid w:val="008445E4"/>
    <w:rsid w:val="00846587"/>
    <w:rsid w:val="008465F8"/>
    <w:rsid w:val="00847502"/>
    <w:rsid w:val="008478E4"/>
    <w:rsid w:val="00847EB6"/>
    <w:rsid w:val="00847F6B"/>
    <w:rsid w:val="00853A46"/>
    <w:rsid w:val="00854862"/>
    <w:rsid w:val="00854E34"/>
    <w:rsid w:val="008554BB"/>
    <w:rsid w:val="00856914"/>
    <w:rsid w:val="00860336"/>
    <w:rsid w:val="00860C78"/>
    <w:rsid w:val="00862B8F"/>
    <w:rsid w:val="00863220"/>
    <w:rsid w:val="008637F3"/>
    <w:rsid w:val="008658F9"/>
    <w:rsid w:val="008666A6"/>
    <w:rsid w:val="00866D9A"/>
    <w:rsid w:val="008712ED"/>
    <w:rsid w:val="008725A1"/>
    <w:rsid w:val="00872E5B"/>
    <w:rsid w:val="008733AE"/>
    <w:rsid w:val="008740A0"/>
    <w:rsid w:val="00874F30"/>
    <w:rsid w:val="00875A2C"/>
    <w:rsid w:val="00876A72"/>
    <w:rsid w:val="008776BA"/>
    <w:rsid w:val="008803A7"/>
    <w:rsid w:val="00880754"/>
    <w:rsid w:val="00880992"/>
    <w:rsid w:val="008814BA"/>
    <w:rsid w:val="0088394F"/>
    <w:rsid w:val="00885232"/>
    <w:rsid w:val="00886490"/>
    <w:rsid w:val="008910B5"/>
    <w:rsid w:val="00891104"/>
    <w:rsid w:val="00891293"/>
    <w:rsid w:val="0089143B"/>
    <w:rsid w:val="0089211C"/>
    <w:rsid w:val="00892B65"/>
    <w:rsid w:val="008933FA"/>
    <w:rsid w:val="0089353B"/>
    <w:rsid w:val="008938E8"/>
    <w:rsid w:val="0089553C"/>
    <w:rsid w:val="0089561D"/>
    <w:rsid w:val="008959F0"/>
    <w:rsid w:val="0089687A"/>
    <w:rsid w:val="008A257E"/>
    <w:rsid w:val="008A29F8"/>
    <w:rsid w:val="008A29FA"/>
    <w:rsid w:val="008A365F"/>
    <w:rsid w:val="008A3E8D"/>
    <w:rsid w:val="008A4BD7"/>
    <w:rsid w:val="008A4F2E"/>
    <w:rsid w:val="008A5383"/>
    <w:rsid w:val="008A5D91"/>
    <w:rsid w:val="008A636B"/>
    <w:rsid w:val="008B14AB"/>
    <w:rsid w:val="008B16B9"/>
    <w:rsid w:val="008B23B6"/>
    <w:rsid w:val="008B3460"/>
    <w:rsid w:val="008B3490"/>
    <w:rsid w:val="008B350E"/>
    <w:rsid w:val="008B410E"/>
    <w:rsid w:val="008B425E"/>
    <w:rsid w:val="008B44AE"/>
    <w:rsid w:val="008B5185"/>
    <w:rsid w:val="008B5B94"/>
    <w:rsid w:val="008B6A4B"/>
    <w:rsid w:val="008B72FE"/>
    <w:rsid w:val="008B7388"/>
    <w:rsid w:val="008C070E"/>
    <w:rsid w:val="008C081D"/>
    <w:rsid w:val="008C148D"/>
    <w:rsid w:val="008C2BB6"/>
    <w:rsid w:val="008C5108"/>
    <w:rsid w:val="008C5B73"/>
    <w:rsid w:val="008C6635"/>
    <w:rsid w:val="008C7391"/>
    <w:rsid w:val="008D022F"/>
    <w:rsid w:val="008D1419"/>
    <w:rsid w:val="008D1DDF"/>
    <w:rsid w:val="008D217D"/>
    <w:rsid w:val="008D2A1D"/>
    <w:rsid w:val="008D2FC8"/>
    <w:rsid w:val="008D3359"/>
    <w:rsid w:val="008D37C9"/>
    <w:rsid w:val="008D4056"/>
    <w:rsid w:val="008D6873"/>
    <w:rsid w:val="008D6EF9"/>
    <w:rsid w:val="008E0409"/>
    <w:rsid w:val="008E0783"/>
    <w:rsid w:val="008E1060"/>
    <w:rsid w:val="008E1725"/>
    <w:rsid w:val="008E1CB1"/>
    <w:rsid w:val="008E1CF3"/>
    <w:rsid w:val="008E1F75"/>
    <w:rsid w:val="008E2128"/>
    <w:rsid w:val="008E2148"/>
    <w:rsid w:val="008E2984"/>
    <w:rsid w:val="008E2AD7"/>
    <w:rsid w:val="008E2CF9"/>
    <w:rsid w:val="008E46E5"/>
    <w:rsid w:val="008E7FF7"/>
    <w:rsid w:val="008F313B"/>
    <w:rsid w:val="008F4F55"/>
    <w:rsid w:val="008F5EA1"/>
    <w:rsid w:val="00900900"/>
    <w:rsid w:val="009011D6"/>
    <w:rsid w:val="00901C7C"/>
    <w:rsid w:val="0090329D"/>
    <w:rsid w:val="009033BB"/>
    <w:rsid w:val="0090627E"/>
    <w:rsid w:val="0090647E"/>
    <w:rsid w:val="00907EA2"/>
    <w:rsid w:val="009106F0"/>
    <w:rsid w:val="00910F15"/>
    <w:rsid w:val="00912486"/>
    <w:rsid w:val="009127C1"/>
    <w:rsid w:val="009131D2"/>
    <w:rsid w:val="00914756"/>
    <w:rsid w:val="00915D75"/>
    <w:rsid w:val="00916EA5"/>
    <w:rsid w:val="009171E7"/>
    <w:rsid w:val="009177CA"/>
    <w:rsid w:val="0092127B"/>
    <w:rsid w:val="009214B3"/>
    <w:rsid w:val="00922CD1"/>
    <w:rsid w:val="00923304"/>
    <w:rsid w:val="00923BDB"/>
    <w:rsid w:val="00925B2A"/>
    <w:rsid w:val="00927180"/>
    <w:rsid w:val="0092785F"/>
    <w:rsid w:val="0093002B"/>
    <w:rsid w:val="0093082A"/>
    <w:rsid w:val="00930BD2"/>
    <w:rsid w:val="0093195E"/>
    <w:rsid w:val="0093285E"/>
    <w:rsid w:val="0093305E"/>
    <w:rsid w:val="00933907"/>
    <w:rsid w:val="00933F74"/>
    <w:rsid w:val="0093426F"/>
    <w:rsid w:val="00934DE1"/>
    <w:rsid w:val="00935F5F"/>
    <w:rsid w:val="009368CA"/>
    <w:rsid w:val="00937710"/>
    <w:rsid w:val="0093790B"/>
    <w:rsid w:val="00937FD6"/>
    <w:rsid w:val="0094009D"/>
    <w:rsid w:val="00940C76"/>
    <w:rsid w:val="00940EB7"/>
    <w:rsid w:val="0094212D"/>
    <w:rsid w:val="00942604"/>
    <w:rsid w:val="00942DA7"/>
    <w:rsid w:val="00942E96"/>
    <w:rsid w:val="00942F42"/>
    <w:rsid w:val="009436EF"/>
    <w:rsid w:val="00944326"/>
    <w:rsid w:val="00945A8B"/>
    <w:rsid w:val="00954A4F"/>
    <w:rsid w:val="00955075"/>
    <w:rsid w:val="00956033"/>
    <w:rsid w:val="009616D8"/>
    <w:rsid w:val="00961720"/>
    <w:rsid w:val="0096188D"/>
    <w:rsid w:val="00962A52"/>
    <w:rsid w:val="00962F0E"/>
    <w:rsid w:val="00962F84"/>
    <w:rsid w:val="00963F66"/>
    <w:rsid w:val="009657B4"/>
    <w:rsid w:val="00965815"/>
    <w:rsid w:val="00965CA9"/>
    <w:rsid w:val="00966D3C"/>
    <w:rsid w:val="00966FF0"/>
    <w:rsid w:val="00967435"/>
    <w:rsid w:val="00967D98"/>
    <w:rsid w:val="009700DF"/>
    <w:rsid w:val="00970C39"/>
    <w:rsid w:val="009718C9"/>
    <w:rsid w:val="0097255A"/>
    <w:rsid w:val="00972A63"/>
    <w:rsid w:val="00973A4D"/>
    <w:rsid w:val="00973CD9"/>
    <w:rsid w:val="00973F86"/>
    <w:rsid w:val="009742CE"/>
    <w:rsid w:val="009771FD"/>
    <w:rsid w:val="009773C9"/>
    <w:rsid w:val="00980A42"/>
    <w:rsid w:val="0098149A"/>
    <w:rsid w:val="00981DAF"/>
    <w:rsid w:val="0098410D"/>
    <w:rsid w:val="00984B8A"/>
    <w:rsid w:val="00986622"/>
    <w:rsid w:val="009868C6"/>
    <w:rsid w:val="00986A7B"/>
    <w:rsid w:val="00987156"/>
    <w:rsid w:val="00987A02"/>
    <w:rsid w:val="00990191"/>
    <w:rsid w:val="00992B81"/>
    <w:rsid w:val="00993E1A"/>
    <w:rsid w:val="00994919"/>
    <w:rsid w:val="00995272"/>
    <w:rsid w:val="00995633"/>
    <w:rsid w:val="0099595B"/>
    <w:rsid w:val="00996326"/>
    <w:rsid w:val="00997464"/>
    <w:rsid w:val="009A0535"/>
    <w:rsid w:val="009A0CED"/>
    <w:rsid w:val="009A162F"/>
    <w:rsid w:val="009A1A2B"/>
    <w:rsid w:val="009A1F73"/>
    <w:rsid w:val="009A268F"/>
    <w:rsid w:val="009A51A5"/>
    <w:rsid w:val="009A627E"/>
    <w:rsid w:val="009A6612"/>
    <w:rsid w:val="009B14E0"/>
    <w:rsid w:val="009B3BFD"/>
    <w:rsid w:val="009B450E"/>
    <w:rsid w:val="009B4837"/>
    <w:rsid w:val="009B588D"/>
    <w:rsid w:val="009B608B"/>
    <w:rsid w:val="009B6D9D"/>
    <w:rsid w:val="009B73BF"/>
    <w:rsid w:val="009C0A3F"/>
    <w:rsid w:val="009C0B2E"/>
    <w:rsid w:val="009C1FBB"/>
    <w:rsid w:val="009C2F22"/>
    <w:rsid w:val="009C3152"/>
    <w:rsid w:val="009C5341"/>
    <w:rsid w:val="009C5B5D"/>
    <w:rsid w:val="009C60A8"/>
    <w:rsid w:val="009C6249"/>
    <w:rsid w:val="009C63E1"/>
    <w:rsid w:val="009C65AB"/>
    <w:rsid w:val="009C6E89"/>
    <w:rsid w:val="009D0C6A"/>
    <w:rsid w:val="009D1ABE"/>
    <w:rsid w:val="009D2B28"/>
    <w:rsid w:val="009D34D1"/>
    <w:rsid w:val="009D3FCF"/>
    <w:rsid w:val="009D593A"/>
    <w:rsid w:val="009D5AB8"/>
    <w:rsid w:val="009D6574"/>
    <w:rsid w:val="009E2046"/>
    <w:rsid w:val="009E225F"/>
    <w:rsid w:val="009E3154"/>
    <w:rsid w:val="009E44AF"/>
    <w:rsid w:val="009F08AA"/>
    <w:rsid w:val="009F13DF"/>
    <w:rsid w:val="009F21F5"/>
    <w:rsid w:val="009F45D4"/>
    <w:rsid w:val="009F47CB"/>
    <w:rsid w:val="009F56AE"/>
    <w:rsid w:val="009F579F"/>
    <w:rsid w:val="009F643E"/>
    <w:rsid w:val="009F6FBF"/>
    <w:rsid w:val="009F7EA0"/>
    <w:rsid w:val="00A00877"/>
    <w:rsid w:val="00A00A46"/>
    <w:rsid w:val="00A01740"/>
    <w:rsid w:val="00A03B1F"/>
    <w:rsid w:val="00A03DA9"/>
    <w:rsid w:val="00A04760"/>
    <w:rsid w:val="00A04901"/>
    <w:rsid w:val="00A06661"/>
    <w:rsid w:val="00A071C3"/>
    <w:rsid w:val="00A07204"/>
    <w:rsid w:val="00A105DA"/>
    <w:rsid w:val="00A1092B"/>
    <w:rsid w:val="00A1184F"/>
    <w:rsid w:val="00A12BBA"/>
    <w:rsid w:val="00A14106"/>
    <w:rsid w:val="00A147E1"/>
    <w:rsid w:val="00A14BA7"/>
    <w:rsid w:val="00A164E5"/>
    <w:rsid w:val="00A20B05"/>
    <w:rsid w:val="00A20F17"/>
    <w:rsid w:val="00A2278C"/>
    <w:rsid w:val="00A22CE0"/>
    <w:rsid w:val="00A241AC"/>
    <w:rsid w:val="00A241C6"/>
    <w:rsid w:val="00A24FF7"/>
    <w:rsid w:val="00A25954"/>
    <w:rsid w:val="00A25B22"/>
    <w:rsid w:val="00A26D50"/>
    <w:rsid w:val="00A272FE"/>
    <w:rsid w:val="00A3251A"/>
    <w:rsid w:val="00A3358E"/>
    <w:rsid w:val="00A360F0"/>
    <w:rsid w:val="00A3663E"/>
    <w:rsid w:val="00A3752B"/>
    <w:rsid w:val="00A4070A"/>
    <w:rsid w:val="00A42139"/>
    <w:rsid w:val="00A44B23"/>
    <w:rsid w:val="00A45137"/>
    <w:rsid w:val="00A4559B"/>
    <w:rsid w:val="00A45AB6"/>
    <w:rsid w:val="00A476BD"/>
    <w:rsid w:val="00A507A7"/>
    <w:rsid w:val="00A5221C"/>
    <w:rsid w:val="00A527C7"/>
    <w:rsid w:val="00A52AEF"/>
    <w:rsid w:val="00A52CAF"/>
    <w:rsid w:val="00A53AF7"/>
    <w:rsid w:val="00A53B6C"/>
    <w:rsid w:val="00A54BB5"/>
    <w:rsid w:val="00A55D9C"/>
    <w:rsid w:val="00A5641C"/>
    <w:rsid w:val="00A6010A"/>
    <w:rsid w:val="00A60A9B"/>
    <w:rsid w:val="00A61032"/>
    <w:rsid w:val="00A61EFA"/>
    <w:rsid w:val="00A62733"/>
    <w:rsid w:val="00A6284C"/>
    <w:rsid w:val="00A6299A"/>
    <w:rsid w:val="00A63EBC"/>
    <w:rsid w:val="00A650E2"/>
    <w:rsid w:val="00A67E9F"/>
    <w:rsid w:val="00A71446"/>
    <w:rsid w:val="00A71B9E"/>
    <w:rsid w:val="00A71C93"/>
    <w:rsid w:val="00A730F6"/>
    <w:rsid w:val="00A7370E"/>
    <w:rsid w:val="00A73759"/>
    <w:rsid w:val="00A74303"/>
    <w:rsid w:val="00A7633C"/>
    <w:rsid w:val="00A774EE"/>
    <w:rsid w:val="00A8055A"/>
    <w:rsid w:val="00A8172F"/>
    <w:rsid w:val="00A833D4"/>
    <w:rsid w:val="00A84BCE"/>
    <w:rsid w:val="00A8526A"/>
    <w:rsid w:val="00A86445"/>
    <w:rsid w:val="00A8721B"/>
    <w:rsid w:val="00A9177B"/>
    <w:rsid w:val="00A9354A"/>
    <w:rsid w:val="00A935F0"/>
    <w:rsid w:val="00A9499D"/>
    <w:rsid w:val="00A954F6"/>
    <w:rsid w:val="00A95CF9"/>
    <w:rsid w:val="00A9709F"/>
    <w:rsid w:val="00A9767E"/>
    <w:rsid w:val="00AA178D"/>
    <w:rsid w:val="00AA276E"/>
    <w:rsid w:val="00AA464C"/>
    <w:rsid w:val="00AA4A81"/>
    <w:rsid w:val="00AA526C"/>
    <w:rsid w:val="00AA588E"/>
    <w:rsid w:val="00AA6040"/>
    <w:rsid w:val="00AA6850"/>
    <w:rsid w:val="00AA69AD"/>
    <w:rsid w:val="00AA75D7"/>
    <w:rsid w:val="00AB00FD"/>
    <w:rsid w:val="00AB1ADF"/>
    <w:rsid w:val="00AB2A3E"/>
    <w:rsid w:val="00AB2AC9"/>
    <w:rsid w:val="00AB2D3E"/>
    <w:rsid w:val="00AB668F"/>
    <w:rsid w:val="00AB7341"/>
    <w:rsid w:val="00AB7478"/>
    <w:rsid w:val="00AB7649"/>
    <w:rsid w:val="00AC0A39"/>
    <w:rsid w:val="00AC1814"/>
    <w:rsid w:val="00AC2E25"/>
    <w:rsid w:val="00AC41B9"/>
    <w:rsid w:val="00AC44DC"/>
    <w:rsid w:val="00AC47C2"/>
    <w:rsid w:val="00AC6B75"/>
    <w:rsid w:val="00AD11DC"/>
    <w:rsid w:val="00AD1843"/>
    <w:rsid w:val="00AD197E"/>
    <w:rsid w:val="00AD50E6"/>
    <w:rsid w:val="00AD55FF"/>
    <w:rsid w:val="00AD715A"/>
    <w:rsid w:val="00AD7583"/>
    <w:rsid w:val="00AE0088"/>
    <w:rsid w:val="00AE1B3A"/>
    <w:rsid w:val="00AE1D10"/>
    <w:rsid w:val="00AE232C"/>
    <w:rsid w:val="00AE2EF3"/>
    <w:rsid w:val="00AE4725"/>
    <w:rsid w:val="00AE7243"/>
    <w:rsid w:val="00AF06CB"/>
    <w:rsid w:val="00AF3117"/>
    <w:rsid w:val="00AF5C53"/>
    <w:rsid w:val="00AF6600"/>
    <w:rsid w:val="00B012AA"/>
    <w:rsid w:val="00B0140B"/>
    <w:rsid w:val="00B01FB6"/>
    <w:rsid w:val="00B02380"/>
    <w:rsid w:val="00B02CC3"/>
    <w:rsid w:val="00B030A8"/>
    <w:rsid w:val="00B030EC"/>
    <w:rsid w:val="00B05E3D"/>
    <w:rsid w:val="00B06472"/>
    <w:rsid w:val="00B11205"/>
    <w:rsid w:val="00B11467"/>
    <w:rsid w:val="00B1254A"/>
    <w:rsid w:val="00B125B0"/>
    <w:rsid w:val="00B12C51"/>
    <w:rsid w:val="00B14922"/>
    <w:rsid w:val="00B16531"/>
    <w:rsid w:val="00B167E8"/>
    <w:rsid w:val="00B16A07"/>
    <w:rsid w:val="00B173D6"/>
    <w:rsid w:val="00B17B46"/>
    <w:rsid w:val="00B22845"/>
    <w:rsid w:val="00B237A8"/>
    <w:rsid w:val="00B24168"/>
    <w:rsid w:val="00B246DC"/>
    <w:rsid w:val="00B24982"/>
    <w:rsid w:val="00B24CA2"/>
    <w:rsid w:val="00B2507B"/>
    <w:rsid w:val="00B258AE"/>
    <w:rsid w:val="00B25BE4"/>
    <w:rsid w:val="00B25D2A"/>
    <w:rsid w:val="00B2653D"/>
    <w:rsid w:val="00B300F1"/>
    <w:rsid w:val="00B30B05"/>
    <w:rsid w:val="00B30BF9"/>
    <w:rsid w:val="00B3445B"/>
    <w:rsid w:val="00B3457F"/>
    <w:rsid w:val="00B360E6"/>
    <w:rsid w:val="00B36D0E"/>
    <w:rsid w:val="00B37662"/>
    <w:rsid w:val="00B40FC0"/>
    <w:rsid w:val="00B4151E"/>
    <w:rsid w:val="00B4179E"/>
    <w:rsid w:val="00B427B8"/>
    <w:rsid w:val="00B42F92"/>
    <w:rsid w:val="00B43001"/>
    <w:rsid w:val="00B44904"/>
    <w:rsid w:val="00B44A14"/>
    <w:rsid w:val="00B45DD3"/>
    <w:rsid w:val="00B46C34"/>
    <w:rsid w:val="00B47C15"/>
    <w:rsid w:val="00B501BE"/>
    <w:rsid w:val="00B50631"/>
    <w:rsid w:val="00B522D1"/>
    <w:rsid w:val="00B53110"/>
    <w:rsid w:val="00B536BA"/>
    <w:rsid w:val="00B53792"/>
    <w:rsid w:val="00B53E55"/>
    <w:rsid w:val="00B55E8C"/>
    <w:rsid w:val="00B567B1"/>
    <w:rsid w:val="00B56D05"/>
    <w:rsid w:val="00B57198"/>
    <w:rsid w:val="00B61737"/>
    <w:rsid w:val="00B649F6"/>
    <w:rsid w:val="00B64AE9"/>
    <w:rsid w:val="00B7088F"/>
    <w:rsid w:val="00B70A4E"/>
    <w:rsid w:val="00B7169A"/>
    <w:rsid w:val="00B71942"/>
    <w:rsid w:val="00B71F25"/>
    <w:rsid w:val="00B72392"/>
    <w:rsid w:val="00B728A2"/>
    <w:rsid w:val="00B75C40"/>
    <w:rsid w:val="00B76513"/>
    <w:rsid w:val="00B76B28"/>
    <w:rsid w:val="00B76EC6"/>
    <w:rsid w:val="00B77C36"/>
    <w:rsid w:val="00B77C55"/>
    <w:rsid w:val="00B809D2"/>
    <w:rsid w:val="00B80A6E"/>
    <w:rsid w:val="00B80DAB"/>
    <w:rsid w:val="00B82FBC"/>
    <w:rsid w:val="00B834B6"/>
    <w:rsid w:val="00B83ADB"/>
    <w:rsid w:val="00B86D1D"/>
    <w:rsid w:val="00B8717A"/>
    <w:rsid w:val="00B91D05"/>
    <w:rsid w:val="00B93414"/>
    <w:rsid w:val="00B947B6"/>
    <w:rsid w:val="00B948F0"/>
    <w:rsid w:val="00B94D03"/>
    <w:rsid w:val="00BA03F1"/>
    <w:rsid w:val="00BA130D"/>
    <w:rsid w:val="00BA2E45"/>
    <w:rsid w:val="00BA384B"/>
    <w:rsid w:val="00BA3EEE"/>
    <w:rsid w:val="00BA5B58"/>
    <w:rsid w:val="00BA5C45"/>
    <w:rsid w:val="00BA5CE8"/>
    <w:rsid w:val="00BA74BA"/>
    <w:rsid w:val="00BB0B75"/>
    <w:rsid w:val="00BB0EDE"/>
    <w:rsid w:val="00BB1AFB"/>
    <w:rsid w:val="00BB2949"/>
    <w:rsid w:val="00BB29CB"/>
    <w:rsid w:val="00BB2A52"/>
    <w:rsid w:val="00BB4761"/>
    <w:rsid w:val="00BB4EAF"/>
    <w:rsid w:val="00BB5580"/>
    <w:rsid w:val="00BB5788"/>
    <w:rsid w:val="00BB6207"/>
    <w:rsid w:val="00BB6303"/>
    <w:rsid w:val="00BB6CCE"/>
    <w:rsid w:val="00BB773F"/>
    <w:rsid w:val="00BB7AB7"/>
    <w:rsid w:val="00BC071B"/>
    <w:rsid w:val="00BC0FD9"/>
    <w:rsid w:val="00BC15AA"/>
    <w:rsid w:val="00BC21CB"/>
    <w:rsid w:val="00BC26F5"/>
    <w:rsid w:val="00BC2812"/>
    <w:rsid w:val="00BC2B4C"/>
    <w:rsid w:val="00BC4EE3"/>
    <w:rsid w:val="00BC551F"/>
    <w:rsid w:val="00BC6BBF"/>
    <w:rsid w:val="00BC76FA"/>
    <w:rsid w:val="00BC7B4E"/>
    <w:rsid w:val="00BC7E71"/>
    <w:rsid w:val="00BD0475"/>
    <w:rsid w:val="00BD23C8"/>
    <w:rsid w:val="00BD2566"/>
    <w:rsid w:val="00BD54DE"/>
    <w:rsid w:val="00BD651A"/>
    <w:rsid w:val="00BD6571"/>
    <w:rsid w:val="00BD69E4"/>
    <w:rsid w:val="00BE143E"/>
    <w:rsid w:val="00BE1892"/>
    <w:rsid w:val="00BE2135"/>
    <w:rsid w:val="00BE23C2"/>
    <w:rsid w:val="00BE330A"/>
    <w:rsid w:val="00BE3F50"/>
    <w:rsid w:val="00BE5179"/>
    <w:rsid w:val="00BE78DB"/>
    <w:rsid w:val="00BF3D76"/>
    <w:rsid w:val="00BF3E4D"/>
    <w:rsid w:val="00BF3F4B"/>
    <w:rsid w:val="00BF60D1"/>
    <w:rsid w:val="00BF6554"/>
    <w:rsid w:val="00BF7AA9"/>
    <w:rsid w:val="00BF7C81"/>
    <w:rsid w:val="00C028CE"/>
    <w:rsid w:val="00C028F5"/>
    <w:rsid w:val="00C03624"/>
    <w:rsid w:val="00C03E0A"/>
    <w:rsid w:val="00C066EA"/>
    <w:rsid w:val="00C07C01"/>
    <w:rsid w:val="00C100F8"/>
    <w:rsid w:val="00C1081C"/>
    <w:rsid w:val="00C113AC"/>
    <w:rsid w:val="00C11C74"/>
    <w:rsid w:val="00C11F19"/>
    <w:rsid w:val="00C12438"/>
    <w:rsid w:val="00C1378E"/>
    <w:rsid w:val="00C14725"/>
    <w:rsid w:val="00C14936"/>
    <w:rsid w:val="00C162AA"/>
    <w:rsid w:val="00C230A8"/>
    <w:rsid w:val="00C23C16"/>
    <w:rsid w:val="00C25F99"/>
    <w:rsid w:val="00C26980"/>
    <w:rsid w:val="00C26B8D"/>
    <w:rsid w:val="00C2737B"/>
    <w:rsid w:val="00C27C1E"/>
    <w:rsid w:val="00C32D89"/>
    <w:rsid w:val="00C330CD"/>
    <w:rsid w:val="00C3394C"/>
    <w:rsid w:val="00C3568B"/>
    <w:rsid w:val="00C36A47"/>
    <w:rsid w:val="00C37420"/>
    <w:rsid w:val="00C374FD"/>
    <w:rsid w:val="00C37BEB"/>
    <w:rsid w:val="00C40624"/>
    <w:rsid w:val="00C407CB"/>
    <w:rsid w:val="00C40880"/>
    <w:rsid w:val="00C41286"/>
    <w:rsid w:val="00C4281D"/>
    <w:rsid w:val="00C42DF2"/>
    <w:rsid w:val="00C4355E"/>
    <w:rsid w:val="00C43A4A"/>
    <w:rsid w:val="00C440AC"/>
    <w:rsid w:val="00C44525"/>
    <w:rsid w:val="00C44596"/>
    <w:rsid w:val="00C45277"/>
    <w:rsid w:val="00C45608"/>
    <w:rsid w:val="00C45907"/>
    <w:rsid w:val="00C47374"/>
    <w:rsid w:val="00C50BDD"/>
    <w:rsid w:val="00C5273B"/>
    <w:rsid w:val="00C52B72"/>
    <w:rsid w:val="00C53957"/>
    <w:rsid w:val="00C54C10"/>
    <w:rsid w:val="00C55FB5"/>
    <w:rsid w:val="00C5679A"/>
    <w:rsid w:val="00C56B4D"/>
    <w:rsid w:val="00C577F1"/>
    <w:rsid w:val="00C57C08"/>
    <w:rsid w:val="00C608C0"/>
    <w:rsid w:val="00C60DDF"/>
    <w:rsid w:val="00C61C5E"/>
    <w:rsid w:val="00C62B87"/>
    <w:rsid w:val="00C64179"/>
    <w:rsid w:val="00C643E0"/>
    <w:rsid w:val="00C64AF2"/>
    <w:rsid w:val="00C64D9F"/>
    <w:rsid w:val="00C65B6A"/>
    <w:rsid w:val="00C6606D"/>
    <w:rsid w:val="00C66597"/>
    <w:rsid w:val="00C66C61"/>
    <w:rsid w:val="00C710A0"/>
    <w:rsid w:val="00C71D7A"/>
    <w:rsid w:val="00C72C3D"/>
    <w:rsid w:val="00C74079"/>
    <w:rsid w:val="00C74271"/>
    <w:rsid w:val="00C74669"/>
    <w:rsid w:val="00C77437"/>
    <w:rsid w:val="00C77D69"/>
    <w:rsid w:val="00C8250E"/>
    <w:rsid w:val="00C82538"/>
    <w:rsid w:val="00C82C19"/>
    <w:rsid w:val="00C82F35"/>
    <w:rsid w:val="00C83119"/>
    <w:rsid w:val="00C84AB0"/>
    <w:rsid w:val="00C903E9"/>
    <w:rsid w:val="00C90B56"/>
    <w:rsid w:val="00C91958"/>
    <w:rsid w:val="00C91A1A"/>
    <w:rsid w:val="00C92266"/>
    <w:rsid w:val="00C93977"/>
    <w:rsid w:val="00C94A2A"/>
    <w:rsid w:val="00C95161"/>
    <w:rsid w:val="00C96433"/>
    <w:rsid w:val="00C96AE4"/>
    <w:rsid w:val="00C97061"/>
    <w:rsid w:val="00C97C89"/>
    <w:rsid w:val="00CA264B"/>
    <w:rsid w:val="00CA4586"/>
    <w:rsid w:val="00CA4BA6"/>
    <w:rsid w:val="00CA4D92"/>
    <w:rsid w:val="00CA4F09"/>
    <w:rsid w:val="00CA51A7"/>
    <w:rsid w:val="00CA5AE0"/>
    <w:rsid w:val="00CA64E3"/>
    <w:rsid w:val="00CA691D"/>
    <w:rsid w:val="00CA6BC6"/>
    <w:rsid w:val="00CA75F8"/>
    <w:rsid w:val="00CA7A21"/>
    <w:rsid w:val="00CB1266"/>
    <w:rsid w:val="00CB1E74"/>
    <w:rsid w:val="00CB1F54"/>
    <w:rsid w:val="00CB2C72"/>
    <w:rsid w:val="00CB2CD9"/>
    <w:rsid w:val="00CB38AC"/>
    <w:rsid w:val="00CB4675"/>
    <w:rsid w:val="00CB4FC0"/>
    <w:rsid w:val="00CB537E"/>
    <w:rsid w:val="00CB5861"/>
    <w:rsid w:val="00CB6009"/>
    <w:rsid w:val="00CB6968"/>
    <w:rsid w:val="00CC0CEC"/>
    <w:rsid w:val="00CC530A"/>
    <w:rsid w:val="00CD059C"/>
    <w:rsid w:val="00CD1844"/>
    <w:rsid w:val="00CD55C9"/>
    <w:rsid w:val="00CD5BEC"/>
    <w:rsid w:val="00CD5C9D"/>
    <w:rsid w:val="00CD6F49"/>
    <w:rsid w:val="00CD7812"/>
    <w:rsid w:val="00CE2039"/>
    <w:rsid w:val="00CE26B3"/>
    <w:rsid w:val="00CE3F64"/>
    <w:rsid w:val="00CE4228"/>
    <w:rsid w:val="00CE44D9"/>
    <w:rsid w:val="00CE4BB5"/>
    <w:rsid w:val="00CE4FC3"/>
    <w:rsid w:val="00CE58EB"/>
    <w:rsid w:val="00CE639C"/>
    <w:rsid w:val="00CE6519"/>
    <w:rsid w:val="00CE68AE"/>
    <w:rsid w:val="00CE68E3"/>
    <w:rsid w:val="00CE7E53"/>
    <w:rsid w:val="00CF0497"/>
    <w:rsid w:val="00CF091B"/>
    <w:rsid w:val="00CF0C26"/>
    <w:rsid w:val="00CF1028"/>
    <w:rsid w:val="00CF13C4"/>
    <w:rsid w:val="00CF5063"/>
    <w:rsid w:val="00CF5D6D"/>
    <w:rsid w:val="00CF664A"/>
    <w:rsid w:val="00CF7143"/>
    <w:rsid w:val="00CF7E0E"/>
    <w:rsid w:val="00CF7F0D"/>
    <w:rsid w:val="00D02DE4"/>
    <w:rsid w:val="00D058A3"/>
    <w:rsid w:val="00D05E27"/>
    <w:rsid w:val="00D06994"/>
    <w:rsid w:val="00D07271"/>
    <w:rsid w:val="00D101C7"/>
    <w:rsid w:val="00D10C53"/>
    <w:rsid w:val="00D10E67"/>
    <w:rsid w:val="00D11264"/>
    <w:rsid w:val="00D134C8"/>
    <w:rsid w:val="00D146E2"/>
    <w:rsid w:val="00D14EEE"/>
    <w:rsid w:val="00D163F1"/>
    <w:rsid w:val="00D17893"/>
    <w:rsid w:val="00D20A6A"/>
    <w:rsid w:val="00D21ABE"/>
    <w:rsid w:val="00D225FE"/>
    <w:rsid w:val="00D22CC6"/>
    <w:rsid w:val="00D22EC0"/>
    <w:rsid w:val="00D23335"/>
    <w:rsid w:val="00D23C14"/>
    <w:rsid w:val="00D2449E"/>
    <w:rsid w:val="00D25DF8"/>
    <w:rsid w:val="00D309E9"/>
    <w:rsid w:val="00D324F6"/>
    <w:rsid w:val="00D325B8"/>
    <w:rsid w:val="00D32A1C"/>
    <w:rsid w:val="00D37911"/>
    <w:rsid w:val="00D37A5A"/>
    <w:rsid w:val="00D425C5"/>
    <w:rsid w:val="00D4338E"/>
    <w:rsid w:val="00D438A8"/>
    <w:rsid w:val="00D43BAA"/>
    <w:rsid w:val="00D4434B"/>
    <w:rsid w:val="00D44499"/>
    <w:rsid w:val="00D458CC"/>
    <w:rsid w:val="00D45CC0"/>
    <w:rsid w:val="00D469D7"/>
    <w:rsid w:val="00D5065A"/>
    <w:rsid w:val="00D50B0E"/>
    <w:rsid w:val="00D52AA7"/>
    <w:rsid w:val="00D5328E"/>
    <w:rsid w:val="00D538FB"/>
    <w:rsid w:val="00D53B9B"/>
    <w:rsid w:val="00D53D01"/>
    <w:rsid w:val="00D53E9F"/>
    <w:rsid w:val="00D55307"/>
    <w:rsid w:val="00D5538F"/>
    <w:rsid w:val="00D5788F"/>
    <w:rsid w:val="00D613C9"/>
    <w:rsid w:val="00D61AD9"/>
    <w:rsid w:val="00D6276D"/>
    <w:rsid w:val="00D63E82"/>
    <w:rsid w:val="00D64B5A"/>
    <w:rsid w:val="00D66AC2"/>
    <w:rsid w:val="00D66E0E"/>
    <w:rsid w:val="00D71DAE"/>
    <w:rsid w:val="00D728FB"/>
    <w:rsid w:val="00D73C26"/>
    <w:rsid w:val="00D73CBC"/>
    <w:rsid w:val="00D74062"/>
    <w:rsid w:val="00D76F18"/>
    <w:rsid w:val="00D76F83"/>
    <w:rsid w:val="00D80920"/>
    <w:rsid w:val="00D82AF7"/>
    <w:rsid w:val="00D85854"/>
    <w:rsid w:val="00D865A8"/>
    <w:rsid w:val="00D867AF"/>
    <w:rsid w:val="00D86A67"/>
    <w:rsid w:val="00D87AC1"/>
    <w:rsid w:val="00D87CEA"/>
    <w:rsid w:val="00D908B9"/>
    <w:rsid w:val="00D90A86"/>
    <w:rsid w:val="00D92A3F"/>
    <w:rsid w:val="00D93F51"/>
    <w:rsid w:val="00D93FC6"/>
    <w:rsid w:val="00D953F5"/>
    <w:rsid w:val="00D95C83"/>
    <w:rsid w:val="00D96C7A"/>
    <w:rsid w:val="00D979E1"/>
    <w:rsid w:val="00DA0989"/>
    <w:rsid w:val="00DA31D8"/>
    <w:rsid w:val="00DA37DD"/>
    <w:rsid w:val="00DA4CB8"/>
    <w:rsid w:val="00DA5548"/>
    <w:rsid w:val="00DA5B55"/>
    <w:rsid w:val="00DB03D2"/>
    <w:rsid w:val="00DB05D7"/>
    <w:rsid w:val="00DB2A57"/>
    <w:rsid w:val="00DB4608"/>
    <w:rsid w:val="00DB49F3"/>
    <w:rsid w:val="00DB4BA6"/>
    <w:rsid w:val="00DB511D"/>
    <w:rsid w:val="00DB5B9B"/>
    <w:rsid w:val="00DB64CE"/>
    <w:rsid w:val="00DB6A13"/>
    <w:rsid w:val="00DC01B0"/>
    <w:rsid w:val="00DC0F8C"/>
    <w:rsid w:val="00DC1D61"/>
    <w:rsid w:val="00DC1FC9"/>
    <w:rsid w:val="00DC279C"/>
    <w:rsid w:val="00DC2AF9"/>
    <w:rsid w:val="00DC358F"/>
    <w:rsid w:val="00DC4155"/>
    <w:rsid w:val="00DC5099"/>
    <w:rsid w:val="00DC52DE"/>
    <w:rsid w:val="00DC57F1"/>
    <w:rsid w:val="00DC58C8"/>
    <w:rsid w:val="00DC7EF3"/>
    <w:rsid w:val="00DD0861"/>
    <w:rsid w:val="00DD1DCC"/>
    <w:rsid w:val="00DD416D"/>
    <w:rsid w:val="00DD48AB"/>
    <w:rsid w:val="00DD4987"/>
    <w:rsid w:val="00DD52BC"/>
    <w:rsid w:val="00DD6C7E"/>
    <w:rsid w:val="00DD742F"/>
    <w:rsid w:val="00DD74FA"/>
    <w:rsid w:val="00DD7FA4"/>
    <w:rsid w:val="00DE445B"/>
    <w:rsid w:val="00DE6254"/>
    <w:rsid w:val="00DE6813"/>
    <w:rsid w:val="00DE6CA4"/>
    <w:rsid w:val="00DE71B5"/>
    <w:rsid w:val="00DF07EC"/>
    <w:rsid w:val="00DF1AFD"/>
    <w:rsid w:val="00DF1E08"/>
    <w:rsid w:val="00DF2A68"/>
    <w:rsid w:val="00DF386E"/>
    <w:rsid w:val="00DF4320"/>
    <w:rsid w:val="00DF734B"/>
    <w:rsid w:val="00DF7A92"/>
    <w:rsid w:val="00E039C1"/>
    <w:rsid w:val="00E040B6"/>
    <w:rsid w:val="00E046D2"/>
    <w:rsid w:val="00E053C2"/>
    <w:rsid w:val="00E058A1"/>
    <w:rsid w:val="00E05D1D"/>
    <w:rsid w:val="00E074F0"/>
    <w:rsid w:val="00E07547"/>
    <w:rsid w:val="00E10CA6"/>
    <w:rsid w:val="00E1281A"/>
    <w:rsid w:val="00E136C9"/>
    <w:rsid w:val="00E17743"/>
    <w:rsid w:val="00E17DD8"/>
    <w:rsid w:val="00E20F8D"/>
    <w:rsid w:val="00E219CF"/>
    <w:rsid w:val="00E21E88"/>
    <w:rsid w:val="00E2211B"/>
    <w:rsid w:val="00E2292F"/>
    <w:rsid w:val="00E22A40"/>
    <w:rsid w:val="00E231E7"/>
    <w:rsid w:val="00E23B4E"/>
    <w:rsid w:val="00E23EBB"/>
    <w:rsid w:val="00E25B30"/>
    <w:rsid w:val="00E26B87"/>
    <w:rsid w:val="00E27B3D"/>
    <w:rsid w:val="00E27FD2"/>
    <w:rsid w:val="00E3124C"/>
    <w:rsid w:val="00E31594"/>
    <w:rsid w:val="00E34D43"/>
    <w:rsid w:val="00E356E8"/>
    <w:rsid w:val="00E36D95"/>
    <w:rsid w:val="00E37666"/>
    <w:rsid w:val="00E42952"/>
    <w:rsid w:val="00E42C98"/>
    <w:rsid w:val="00E46304"/>
    <w:rsid w:val="00E468A4"/>
    <w:rsid w:val="00E5040F"/>
    <w:rsid w:val="00E51300"/>
    <w:rsid w:val="00E51682"/>
    <w:rsid w:val="00E517D2"/>
    <w:rsid w:val="00E51A28"/>
    <w:rsid w:val="00E521BC"/>
    <w:rsid w:val="00E523D2"/>
    <w:rsid w:val="00E54913"/>
    <w:rsid w:val="00E558F3"/>
    <w:rsid w:val="00E57E94"/>
    <w:rsid w:val="00E6161E"/>
    <w:rsid w:val="00E61CE7"/>
    <w:rsid w:val="00E62E61"/>
    <w:rsid w:val="00E634CB"/>
    <w:rsid w:val="00E66458"/>
    <w:rsid w:val="00E67DFA"/>
    <w:rsid w:val="00E706BF"/>
    <w:rsid w:val="00E70A6B"/>
    <w:rsid w:val="00E70F65"/>
    <w:rsid w:val="00E712E5"/>
    <w:rsid w:val="00E73A2F"/>
    <w:rsid w:val="00E76B91"/>
    <w:rsid w:val="00E77077"/>
    <w:rsid w:val="00E77E2D"/>
    <w:rsid w:val="00E806D8"/>
    <w:rsid w:val="00E808BE"/>
    <w:rsid w:val="00E80B79"/>
    <w:rsid w:val="00E81E5F"/>
    <w:rsid w:val="00E829F0"/>
    <w:rsid w:val="00E84031"/>
    <w:rsid w:val="00E85DBD"/>
    <w:rsid w:val="00E86D24"/>
    <w:rsid w:val="00E900D7"/>
    <w:rsid w:val="00E911A4"/>
    <w:rsid w:val="00E91320"/>
    <w:rsid w:val="00E9262B"/>
    <w:rsid w:val="00E943B1"/>
    <w:rsid w:val="00E96251"/>
    <w:rsid w:val="00EA1246"/>
    <w:rsid w:val="00EA2EF7"/>
    <w:rsid w:val="00EA3195"/>
    <w:rsid w:val="00EA69B9"/>
    <w:rsid w:val="00EA6EEF"/>
    <w:rsid w:val="00EA71F8"/>
    <w:rsid w:val="00EB0EF7"/>
    <w:rsid w:val="00EB13D6"/>
    <w:rsid w:val="00EB1834"/>
    <w:rsid w:val="00EB2440"/>
    <w:rsid w:val="00EB5258"/>
    <w:rsid w:val="00EB52BF"/>
    <w:rsid w:val="00EB5B7E"/>
    <w:rsid w:val="00EB633D"/>
    <w:rsid w:val="00EB6A65"/>
    <w:rsid w:val="00EB71DF"/>
    <w:rsid w:val="00EB72E2"/>
    <w:rsid w:val="00EC0063"/>
    <w:rsid w:val="00EC0821"/>
    <w:rsid w:val="00EC19CB"/>
    <w:rsid w:val="00EC1B21"/>
    <w:rsid w:val="00EC1C83"/>
    <w:rsid w:val="00EC2878"/>
    <w:rsid w:val="00EC3FF5"/>
    <w:rsid w:val="00EC443E"/>
    <w:rsid w:val="00EC4A63"/>
    <w:rsid w:val="00EC5A57"/>
    <w:rsid w:val="00EC5BF7"/>
    <w:rsid w:val="00EC679F"/>
    <w:rsid w:val="00EC7203"/>
    <w:rsid w:val="00ED0C72"/>
    <w:rsid w:val="00ED1655"/>
    <w:rsid w:val="00ED2B5E"/>
    <w:rsid w:val="00ED3C3C"/>
    <w:rsid w:val="00ED4913"/>
    <w:rsid w:val="00ED556D"/>
    <w:rsid w:val="00ED6486"/>
    <w:rsid w:val="00ED6ED7"/>
    <w:rsid w:val="00ED7F7A"/>
    <w:rsid w:val="00EE07E4"/>
    <w:rsid w:val="00EE10CD"/>
    <w:rsid w:val="00EE2278"/>
    <w:rsid w:val="00EE2344"/>
    <w:rsid w:val="00EE40EB"/>
    <w:rsid w:val="00EE47FD"/>
    <w:rsid w:val="00EE5DEB"/>
    <w:rsid w:val="00EE62D5"/>
    <w:rsid w:val="00EE710F"/>
    <w:rsid w:val="00EF00B9"/>
    <w:rsid w:val="00EF15A8"/>
    <w:rsid w:val="00EF4094"/>
    <w:rsid w:val="00EF52A4"/>
    <w:rsid w:val="00EF53B2"/>
    <w:rsid w:val="00EF5F79"/>
    <w:rsid w:val="00EF6EE6"/>
    <w:rsid w:val="00F00173"/>
    <w:rsid w:val="00F011E8"/>
    <w:rsid w:val="00F041C8"/>
    <w:rsid w:val="00F04646"/>
    <w:rsid w:val="00F06AB2"/>
    <w:rsid w:val="00F070E5"/>
    <w:rsid w:val="00F079CA"/>
    <w:rsid w:val="00F07D36"/>
    <w:rsid w:val="00F1087E"/>
    <w:rsid w:val="00F1323F"/>
    <w:rsid w:val="00F13E32"/>
    <w:rsid w:val="00F15658"/>
    <w:rsid w:val="00F15F09"/>
    <w:rsid w:val="00F1614B"/>
    <w:rsid w:val="00F20F36"/>
    <w:rsid w:val="00F2156F"/>
    <w:rsid w:val="00F2526C"/>
    <w:rsid w:val="00F26686"/>
    <w:rsid w:val="00F26D6B"/>
    <w:rsid w:val="00F27D17"/>
    <w:rsid w:val="00F309E8"/>
    <w:rsid w:val="00F30A12"/>
    <w:rsid w:val="00F31E64"/>
    <w:rsid w:val="00F33D44"/>
    <w:rsid w:val="00F35C19"/>
    <w:rsid w:val="00F36E74"/>
    <w:rsid w:val="00F37AC9"/>
    <w:rsid w:val="00F407DA"/>
    <w:rsid w:val="00F40A14"/>
    <w:rsid w:val="00F411C3"/>
    <w:rsid w:val="00F433BA"/>
    <w:rsid w:val="00F4538C"/>
    <w:rsid w:val="00F468A8"/>
    <w:rsid w:val="00F50266"/>
    <w:rsid w:val="00F52881"/>
    <w:rsid w:val="00F53F63"/>
    <w:rsid w:val="00F54C67"/>
    <w:rsid w:val="00F5538F"/>
    <w:rsid w:val="00F55C82"/>
    <w:rsid w:val="00F5663D"/>
    <w:rsid w:val="00F56934"/>
    <w:rsid w:val="00F56B96"/>
    <w:rsid w:val="00F56CB0"/>
    <w:rsid w:val="00F5750F"/>
    <w:rsid w:val="00F57D7F"/>
    <w:rsid w:val="00F60289"/>
    <w:rsid w:val="00F603CB"/>
    <w:rsid w:val="00F60B03"/>
    <w:rsid w:val="00F611C7"/>
    <w:rsid w:val="00F6155A"/>
    <w:rsid w:val="00F6335E"/>
    <w:rsid w:val="00F638BE"/>
    <w:rsid w:val="00F63A16"/>
    <w:rsid w:val="00F63AD4"/>
    <w:rsid w:val="00F63EF4"/>
    <w:rsid w:val="00F64666"/>
    <w:rsid w:val="00F65806"/>
    <w:rsid w:val="00F6588E"/>
    <w:rsid w:val="00F65969"/>
    <w:rsid w:val="00F65990"/>
    <w:rsid w:val="00F65BA6"/>
    <w:rsid w:val="00F66BE8"/>
    <w:rsid w:val="00F67895"/>
    <w:rsid w:val="00F70335"/>
    <w:rsid w:val="00F709E8"/>
    <w:rsid w:val="00F70A99"/>
    <w:rsid w:val="00F7385A"/>
    <w:rsid w:val="00F75B07"/>
    <w:rsid w:val="00F75C59"/>
    <w:rsid w:val="00F809D3"/>
    <w:rsid w:val="00F80E45"/>
    <w:rsid w:val="00F810BE"/>
    <w:rsid w:val="00F825E9"/>
    <w:rsid w:val="00F87898"/>
    <w:rsid w:val="00F92A42"/>
    <w:rsid w:val="00F95343"/>
    <w:rsid w:val="00F9676D"/>
    <w:rsid w:val="00F97AA2"/>
    <w:rsid w:val="00FA0E7A"/>
    <w:rsid w:val="00FA0FFB"/>
    <w:rsid w:val="00FA1B1E"/>
    <w:rsid w:val="00FA3CB9"/>
    <w:rsid w:val="00FA429F"/>
    <w:rsid w:val="00FA602E"/>
    <w:rsid w:val="00FA6F62"/>
    <w:rsid w:val="00FA75C8"/>
    <w:rsid w:val="00FA76DE"/>
    <w:rsid w:val="00FB0128"/>
    <w:rsid w:val="00FB3417"/>
    <w:rsid w:val="00FB505A"/>
    <w:rsid w:val="00FB5F96"/>
    <w:rsid w:val="00FB7480"/>
    <w:rsid w:val="00FC3C2A"/>
    <w:rsid w:val="00FC448F"/>
    <w:rsid w:val="00FC6552"/>
    <w:rsid w:val="00FC7082"/>
    <w:rsid w:val="00FC78D0"/>
    <w:rsid w:val="00FC7D58"/>
    <w:rsid w:val="00FD013C"/>
    <w:rsid w:val="00FD1CBB"/>
    <w:rsid w:val="00FD2BD8"/>
    <w:rsid w:val="00FD38AC"/>
    <w:rsid w:val="00FD3C22"/>
    <w:rsid w:val="00FD51F2"/>
    <w:rsid w:val="00FD53B5"/>
    <w:rsid w:val="00FD53C8"/>
    <w:rsid w:val="00FD5A68"/>
    <w:rsid w:val="00FD6D58"/>
    <w:rsid w:val="00FE05D5"/>
    <w:rsid w:val="00FE0E29"/>
    <w:rsid w:val="00FE1613"/>
    <w:rsid w:val="00FE167B"/>
    <w:rsid w:val="00FE2AD4"/>
    <w:rsid w:val="00FE3676"/>
    <w:rsid w:val="00FE439B"/>
    <w:rsid w:val="00FE4759"/>
    <w:rsid w:val="00FE47C5"/>
    <w:rsid w:val="00FE4DC1"/>
    <w:rsid w:val="00FE6239"/>
    <w:rsid w:val="00FE6EF6"/>
    <w:rsid w:val="00FE7544"/>
    <w:rsid w:val="00FF145A"/>
    <w:rsid w:val="00FF1EC0"/>
    <w:rsid w:val="00FF2EB9"/>
    <w:rsid w:val="00FF4989"/>
    <w:rsid w:val="00FF513A"/>
    <w:rsid w:val="00FF6084"/>
    <w:rsid w:val="00FF6686"/>
    <w:rsid w:val="00FF7B92"/>
  </w:rsids>
  <m:mathPr>
    <m:mathFont m:val="Cambria Math"/>
    <m:brkBin m:val="before"/>
    <m:brkBinSub m:val="--"/>
    <m:smallFrac m:val="0"/>
    <m:dispDef/>
    <m:lMargin m:val="0"/>
    <m:rMargin m:val="0"/>
    <m:defJc m:val="centerGroup"/>
    <m:wrapIndent m:val="1440"/>
    <m:intLim m:val="subSup"/>
    <m:naryLim m:val="undOvr"/>
  </m:mathPr>
  <w:attachedSchema w:val="urn:schemas:contacts"/>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BFAC806"/>
  <w15:docId w15:val="{4281F07E-F566-4676-B221-0BC5E7E72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8FA"/>
    <w:rPr>
      <w:szCs w:val="24"/>
    </w:rPr>
  </w:style>
  <w:style w:type="paragraph" w:styleId="Heading1">
    <w:name w:val="heading 1"/>
    <w:basedOn w:val="Normal"/>
    <w:next w:val="Normal"/>
    <w:link w:val="Heading1Char"/>
    <w:uiPriority w:val="99"/>
    <w:qFormat/>
    <w:rsid w:val="00DF4320"/>
    <w:pPr>
      <w:keepNext/>
      <w:spacing w:before="240" w:after="60"/>
      <w:ind w:left="720" w:hanging="720"/>
      <w:outlineLvl w:val="0"/>
    </w:pPr>
    <w:rPr>
      <w:rFonts w:ascii="Times New Roman Bold" w:hAnsi="Times New Roman Bold"/>
      <w:b/>
      <w:kern w:val="32"/>
      <w:sz w:val="32"/>
      <w:szCs w:val="20"/>
    </w:rPr>
  </w:style>
  <w:style w:type="paragraph" w:styleId="Heading2">
    <w:name w:val="heading 2"/>
    <w:basedOn w:val="Normal"/>
    <w:next w:val="Normal"/>
    <w:link w:val="Heading2Char"/>
    <w:uiPriority w:val="99"/>
    <w:qFormat/>
    <w:rsid w:val="00DF4320"/>
    <w:pPr>
      <w:keepNext/>
      <w:spacing w:after="120"/>
      <w:ind w:left="720" w:hanging="720"/>
      <w:outlineLvl w:val="1"/>
    </w:pPr>
    <w:rPr>
      <w:rFonts w:ascii="Times New Roman Bold" w:hAnsi="Times New Roman Bold"/>
      <w:b/>
      <w:i/>
      <w:sz w:val="28"/>
      <w:szCs w:val="20"/>
    </w:rPr>
  </w:style>
  <w:style w:type="paragraph" w:styleId="Heading3">
    <w:name w:val="heading 3"/>
    <w:basedOn w:val="Normal"/>
    <w:next w:val="Normal"/>
    <w:link w:val="Heading3Char1"/>
    <w:uiPriority w:val="99"/>
    <w:qFormat/>
    <w:rsid w:val="00DF4320"/>
    <w:pPr>
      <w:keepNext/>
      <w:spacing w:after="120"/>
      <w:ind w:left="907" w:hanging="907"/>
      <w:outlineLvl w:val="2"/>
    </w:pPr>
    <w:rPr>
      <w:rFonts w:ascii="Times New Roman Bold" w:hAnsi="Times New Roman Bold"/>
      <w:b/>
      <w:sz w:val="26"/>
      <w:szCs w:val="20"/>
    </w:rPr>
  </w:style>
  <w:style w:type="paragraph" w:styleId="Heading4">
    <w:name w:val="heading 4"/>
    <w:basedOn w:val="Normal"/>
    <w:next w:val="Normal"/>
    <w:link w:val="Heading4Char"/>
    <w:uiPriority w:val="99"/>
    <w:qFormat/>
    <w:rsid w:val="00DF4320"/>
    <w:pPr>
      <w:keepNext/>
      <w:spacing w:before="240" w:after="60"/>
      <w:outlineLvl w:val="3"/>
    </w:pPr>
    <w:rPr>
      <w:rFonts w:ascii="Calibri" w:hAnsi="Calibri"/>
      <w:b/>
      <w:sz w:val="28"/>
      <w:szCs w:val="20"/>
    </w:rPr>
  </w:style>
  <w:style w:type="paragraph" w:styleId="Heading6">
    <w:name w:val="heading 6"/>
    <w:basedOn w:val="Normal"/>
    <w:next w:val="Normal"/>
    <w:link w:val="Heading6Char"/>
    <w:uiPriority w:val="99"/>
    <w:qFormat/>
    <w:locked/>
    <w:rsid w:val="00132354"/>
    <w:pPr>
      <w:spacing w:before="240" w:after="60"/>
      <w:outlineLvl w:val="5"/>
    </w:pPr>
    <w:rPr>
      <w:rFonts w:ascii="Calibri" w:hAnsi="Calibr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F4320"/>
    <w:rPr>
      <w:rFonts w:ascii="Times New Roman Bold" w:hAnsi="Times New Roman Bold" w:cs="Times New Roman"/>
      <w:b/>
      <w:kern w:val="32"/>
      <w:sz w:val="32"/>
      <w:lang w:val="en-US" w:eastAsia="en-US"/>
    </w:rPr>
  </w:style>
  <w:style w:type="character" w:customStyle="1" w:styleId="Heading2Char">
    <w:name w:val="Heading 2 Char"/>
    <w:basedOn w:val="DefaultParagraphFont"/>
    <w:link w:val="Heading2"/>
    <w:uiPriority w:val="99"/>
    <w:semiHidden/>
    <w:locked/>
    <w:rsid w:val="00DF4320"/>
    <w:rPr>
      <w:rFonts w:ascii="Times New Roman Bold" w:hAnsi="Times New Roman Bold" w:cs="Times New Roman"/>
      <w:b/>
      <w:i/>
      <w:sz w:val="28"/>
      <w:lang w:val="en-US" w:eastAsia="en-US"/>
    </w:rPr>
  </w:style>
  <w:style w:type="character" w:customStyle="1" w:styleId="Heading3Char">
    <w:name w:val="Heading 3 Char"/>
    <w:basedOn w:val="DefaultParagraphFont"/>
    <w:uiPriority w:val="99"/>
    <w:locked/>
    <w:rsid w:val="00DF4320"/>
    <w:rPr>
      <w:rFonts w:ascii="Arial" w:hAnsi="Arial" w:cs="Times New Roman"/>
      <w:b/>
      <w:sz w:val="26"/>
      <w:lang w:val="en-US" w:eastAsia="en-US"/>
    </w:rPr>
  </w:style>
  <w:style w:type="character" w:customStyle="1" w:styleId="Heading4Char">
    <w:name w:val="Heading 4 Char"/>
    <w:basedOn w:val="DefaultParagraphFont"/>
    <w:link w:val="Heading4"/>
    <w:uiPriority w:val="99"/>
    <w:semiHidden/>
    <w:locked/>
    <w:rsid w:val="00DF4320"/>
    <w:rPr>
      <w:rFonts w:ascii="Calibri" w:hAnsi="Calibri" w:cs="Times New Roman"/>
      <w:b/>
      <w:sz w:val="28"/>
      <w:lang w:val="en-US" w:eastAsia="en-US"/>
    </w:rPr>
  </w:style>
  <w:style w:type="character" w:customStyle="1" w:styleId="Heading6Char">
    <w:name w:val="Heading 6 Char"/>
    <w:basedOn w:val="DefaultParagraphFont"/>
    <w:link w:val="Heading6"/>
    <w:uiPriority w:val="99"/>
    <w:semiHidden/>
    <w:locked/>
    <w:rsid w:val="00132354"/>
    <w:rPr>
      <w:rFonts w:ascii="Calibri" w:hAnsi="Calibri" w:cs="Times New Roman"/>
      <w:b/>
      <w:sz w:val="22"/>
    </w:rPr>
  </w:style>
  <w:style w:type="character" w:customStyle="1" w:styleId="Heading3Char1">
    <w:name w:val="Heading 3 Char1"/>
    <w:link w:val="Heading3"/>
    <w:uiPriority w:val="99"/>
    <w:locked/>
    <w:rsid w:val="00DF4320"/>
    <w:rPr>
      <w:rFonts w:ascii="Times New Roman Bold" w:hAnsi="Times New Roman Bold"/>
      <w:b/>
      <w:sz w:val="26"/>
      <w:lang w:val="en-US" w:eastAsia="en-US"/>
    </w:rPr>
  </w:style>
  <w:style w:type="paragraph" w:styleId="BalloonText">
    <w:name w:val="Balloon Text"/>
    <w:basedOn w:val="Normal"/>
    <w:link w:val="BalloonTextChar"/>
    <w:uiPriority w:val="99"/>
    <w:semiHidden/>
    <w:rsid w:val="005928FA"/>
    <w:rPr>
      <w:sz w:val="16"/>
      <w:szCs w:val="20"/>
    </w:rPr>
  </w:style>
  <w:style w:type="character" w:customStyle="1" w:styleId="BalloonTextChar">
    <w:name w:val="Balloon Text Char"/>
    <w:basedOn w:val="DefaultParagraphFont"/>
    <w:link w:val="BalloonText"/>
    <w:uiPriority w:val="99"/>
    <w:semiHidden/>
    <w:locked/>
    <w:rsid w:val="005928FA"/>
    <w:rPr>
      <w:rFonts w:cs="Times New Roman"/>
      <w:sz w:val="16"/>
    </w:rPr>
  </w:style>
  <w:style w:type="paragraph" w:styleId="Header">
    <w:name w:val="header"/>
    <w:basedOn w:val="Normal"/>
    <w:link w:val="HeaderChar"/>
    <w:uiPriority w:val="99"/>
    <w:semiHidden/>
    <w:rsid w:val="00DF4320"/>
    <w:pPr>
      <w:tabs>
        <w:tab w:val="center" w:pos="4320"/>
        <w:tab w:val="right" w:pos="8640"/>
      </w:tabs>
    </w:pPr>
    <w:rPr>
      <w:sz w:val="24"/>
      <w:szCs w:val="20"/>
    </w:rPr>
  </w:style>
  <w:style w:type="character" w:customStyle="1" w:styleId="HeaderChar">
    <w:name w:val="Header Char"/>
    <w:basedOn w:val="DefaultParagraphFont"/>
    <w:link w:val="Header"/>
    <w:uiPriority w:val="99"/>
    <w:semiHidden/>
    <w:locked/>
    <w:rsid w:val="00DF4320"/>
    <w:rPr>
      <w:rFonts w:cs="Times New Roman"/>
      <w:sz w:val="24"/>
      <w:lang w:val="en-US" w:eastAsia="en-US"/>
    </w:rPr>
  </w:style>
  <w:style w:type="paragraph" w:styleId="Footer">
    <w:name w:val="footer"/>
    <w:basedOn w:val="Normal"/>
    <w:link w:val="FooterChar"/>
    <w:uiPriority w:val="99"/>
    <w:rsid w:val="00DF4320"/>
    <w:pPr>
      <w:tabs>
        <w:tab w:val="center" w:pos="4320"/>
        <w:tab w:val="right" w:pos="8640"/>
      </w:tabs>
    </w:pPr>
    <w:rPr>
      <w:sz w:val="24"/>
      <w:szCs w:val="20"/>
    </w:rPr>
  </w:style>
  <w:style w:type="character" w:customStyle="1" w:styleId="FooterChar">
    <w:name w:val="Footer Char"/>
    <w:basedOn w:val="DefaultParagraphFont"/>
    <w:link w:val="Footer"/>
    <w:uiPriority w:val="99"/>
    <w:locked/>
    <w:rsid w:val="00DF4320"/>
    <w:rPr>
      <w:rFonts w:cs="Times New Roman"/>
      <w:sz w:val="24"/>
      <w:lang w:val="en-US" w:eastAsia="en-US"/>
    </w:rPr>
  </w:style>
  <w:style w:type="paragraph" w:styleId="TOC1">
    <w:name w:val="toc 1"/>
    <w:basedOn w:val="Normal"/>
    <w:next w:val="Normal"/>
    <w:autoRedefine/>
    <w:uiPriority w:val="39"/>
    <w:rsid w:val="003D5667"/>
    <w:pPr>
      <w:tabs>
        <w:tab w:val="right" w:leader="dot" w:pos="9350"/>
      </w:tabs>
      <w:ind w:left="810" w:hanging="810"/>
    </w:pPr>
    <w:rPr>
      <w:b/>
    </w:rPr>
  </w:style>
  <w:style w:type="character" w:styleId="Hyperlink">
    <w:name w:val="Hyperlink"/>
    <w:basedOn w:val="DefaultParagraphFont"/>
    <w:uiPriority w:val="99"/>
    <w:rsid w:val="00DF4320"/>
    <w:rPr>
      <w:rFonts w:cs="Times New Roman"/>
      <w:color w:val="0000FF"/>
      <w:u w:val="single"/>
    </w:rPr>
  </w:style>
  <w:style w:type="paragraph" w:customStyle="1" w:styleId="Heading3TimesNewRoman">
    <w:name w:val="Heading 3 + Times New Roman"/>
    <w:basedOn w:val="Heading3"/>
    <w:link w:val="Heading3TimesNewRomanChar"/>
    <w:uiPriority w:val="99"/>
    <w:rsid w:val="00DF4320"/>
  </w:style>
  <w:style w:type="character" w:customStyle="1" w:styleId="Heading3TimesNewRomanChar">
    <w:name w:val="Heading 3 + Times New Roman Char"/>
    <w:link w:val="Heading3TimesNewRoman"/>
    <w:uiPriority w:val="99"/>
    <w:locked/>
    <w:rsid w:val="00DF4320"/>
    <w:rPr>
      <w:rFonts w:ascii="Times New Roman Bold" w:hAnsi="Times New Roman Bold"/>
      <w:b/>
      <w:sz w:val="26"/>
      <w:lang w:val="en-US" w:eastAsia="en-US"/>
    </w:rPr>
  </w:style>
  <w:style w:type="paragraph" w:styleId="FootnoteText">
    <w:name w:val="footnote text"/>
    <w:basedOn w:val="Normal"/>
    <w:link w:val="FootnoteTextChar"/>
    <w:uiPriority w:val="99"/>
    <w:semiHidden/>
    <w:rsid w:val="00DF4320"/>
    <w:rPr>
      <w:sz w:val="20"/>
      <w:szCs w:val="20"/>
    </w:rPr>
  </w:style>
  <w:style w:type="character" w:customStyle="1" w:styleId="FootnoteTextChar">
    <w:name w:val="Footnote Text Char"/>
    <w:basedOn w:val="DefaultParagraphFont"/>
    <w:link w:val="FootnoteText"/>
    <w:uiPriority w:val="99"/>
    <w:semiHidden/>
    <w:locked/>
    <w:rsid w:val="00DF4320"/>
    <w:rPr>
      <w:rFonts w:cs="Times New Roman"/>
      <w:lang w:val="en-US" w:eastAsia="en-US"/>
    </w:rPr>
  </w:style>
  <w:style w:type="character" w:styleId="FootnoteReference">
    <w:name w:val="footnote reference"/>
    <w:basedOn w:val="DefaultParagraphFont"/>
    <w:uiPriority w:val="99"/>
    <w:semiHidden/>
    <w:rsid w:val="00DF4320"/>
    <w:rPr>
      <w:rFonts w:cs="Times New Roman"/>
      <w:vertAlign w:val="superscript"/>
    </w:rPr>
  </w:style>
  <w:style w:type="character" w:styleId="PageNumber">
    <w:name w:val="page number"/>
    <w:basedOn w:val="DefaultParagraphFont"/>
    <w:uiPriority w:val="99"/>
    <w:semiHidden/>
    <w:rsid w:val="00DF4320"/>
    <w:rPr>
      <w:rFonts w:cs="Times New Roman"/>
    </w:rPr>
  </w:style>
  <w:style w:type="paragraph" w:customStyle="1" w:styleId="BODYTRI">
    <w:name w:val="BODY_TRI"/>
    <w:uiPriority w:val="99"/>
    <w:rsid w:val="00DF4320"/>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s>
      <w:spacing w:after="180"/>
      <w:jc w:val="both"/>
    </w:pPr>
    <w:rPr>
      <w:sz w:val="20"/>
      <w:szCs w:val="18"/>
    </w:rPr>
  </w:style>
  <w:style w:type="paragraph" w:customStyle="1" w:styleId="Cell10left">
    <w:name w:val="Cell10:left"/>
    <w:uiPriority w:val="99"/>
    <w:rsid w:val="00DF4320"/>
    <w:pPr>
      <w:spacing w:before="40" w:after="40"/>
    </w:pPr>
    <w:rPr>
      <w:rFonts w:ascii="Arial" w:hAnsi="Arial"/>
      <w:sz w:val="20"/>
      <w:szCs w:val="20"/>
    </w:rPr>
  </w:style>
  <w:style w:type="paragraph" w:customStyle="1" w:styleId="Level1">
    <w:name w:val="Level 1"/>
    <w:basedOn w:val="Normal"/>
    <w:uiPriority w:val="99"/>
    <w:rsid w:val="00DF4320"/>
    <w:pPr>
      <w:widowControl w:val="0"/>
      <w:autoSpaceDE w:val="0"/>
      <w:autoSpaceDN w:val="0"/>
      <w:adjustRightInd w:val="0"/>
      <w:ind w:left="720" w:hanging="720"/>
      <w:outlineLvl w:val="0"/>
    </w:pPr>
    <w:rPr>
      <w:sz w:val="24"/>
    </w:rPr>
  </w:style>
  <w:style w:type="paragraph" w:styleId="DocumentMap">
    <w:name w:val="Document Map"/>
    <w:basedOn w:val="Normal"/>
    <w:link w:val="DocumentMapChar"/>
    <w:uiPriority w:val="99"/>
    <w:semiHidden/>
    <w:rsid w:val="00DF4320"/>
    <w:pPr>
      <w:widowControl w:val="0"/>
      <w:numPr>
        <w:numId w:val="11"/>
      </w:numPr>
      <w:shd w:val="clear" w:color="auto" w:fill="000080"/>
      <w:autoSpaceDE w:val="0"/>
      <w:autoSpaceDN w:val="0"/>
      <w:adjustRightInd w:val="0"/>
    </w:pPr>
    <w:rPr>
      <w:rFonts w:ascii="Tahoma" w:hAnsi="Tahoma"/>
      <w:sz w:val="20"/>
      <w:szCs w:val="20"/>
    </w:rPr>
  </w:style>
  <w:style w:type="character" w:customStyle="1" w:styleId="DocumentMapChar">
    <w:name w:val="Document Map Char"/>
    <w:basedOn w:val="DefaultParagraphFont"/>
    <w:link w:val="DocumentMap"/>
    <w:uiPriority w:val="99"/>
    <w:semiHidden/>
    <w:locked/>
    <w:rsid w:val="00DF4320"/>
    <w:rPr>
      <w:rFonts w:ascii="Tahoma" w:hAnsi="Tahoma" w:cs="Times New Roman"/>
      <w:lang w:val="en-US" w:eastAsia="en-US"/>
    </w:rPr>
  </w:style>
  <w:style w:type="paragraph" w:styleId="TOC3">
    <w:name w:val="toc 3"/>
    <w:basedOn w:val="Normal"/>
    <w:next w:val="Normal"/>
    <w:autoRedefine/>
    <w:uiPriority w:val="39"/>
    <w:rsid w:val="00DF4320"/>
    <w:pPr>
      <w:tabs>
        <w:tab w:val="left" w:pos="1680"/>
        <w:tab w:val="right" w:leader="dot" w:pos="9350"/>
      </w:tabs>
      <w:ind w:left="810"/>
    </w:pPr>
  </w:style>
  <w:style w:type="paragraph" w:styleId="TOC2">
    <w:name w:val="toc 2"/>
    <w:basedOn w:val="Normal"/>
    <w:next w:val="Normal"/>
    <w:autoRedefine/>
    <w:uiPriority w:val="39"/>
    <w:rsid w:val="00DF4320"/>
    <w:pPr>
      <w:tabs>
        <w:tab w:val="left" w:pos="810"/>
        <w:tab w:val="right" w:leader="dot" w:pos="9350"/>
      </w:tabs>
      <w:ind w:left="810" w:hanging="810"/>
    </w:pPr>
  </w:style>
  <w:style w:type="paragraph" w:customStyle="1" w:styleId="StyleArial10ptBoldJustified">
    <w:name w:val="Style Arial 10 pt Bold Justified"/>
    <w:basedOn w:val="Normal"/>
    <w:uiPriority w:val="99"/>
    <w:rsid w:val="00DF4320"/>
    <w:pPr>
      <w:spacing w:after="120"/>
      <w:jc w:val="both"/>
    </w:pPr>
    <w:rPr>
      <w:rFonts w:ascii="Arial" w:hAnsi="Arial"/>
      <w:b/>
      <w:bCs/>
      <w:sz w:val="20"/>
      <w:szCs w:val="20"/>
    </w:rPr>
  </w:style>
  <w:style w:type="paragraph" w:styleId="Index1">
    <w:name w:val="index 1"/>
    <w:basedOn w:val="Normal"/>
    <w:next w:val="Normal"/>
    <w:autoRedefine/>
    <w:uiPriority w:val="99"/>
    <w:semiHidden/>
    <w:rsid w:val="00DF4320"/>
    <w:pPr>
      <w:tabs>
        <w:tab w:val="right" w:leader="dot" w:pos="4454"/>
      </w:tabs>
      <w:ind w:left="220" w:hanging="220"/>
    </w:pPr>
    <w:rPr>
      <w:b/>
      <w:noProof/>
    </w:rPr>
  </w:style>
  <w:style w:type="paragraph" w:customStyle="1" w:styleId="BODYTRIHanging">
    <w:name w:val="BODY_TRI_Hanging"/>
    <w:uiPriority w:val="99"/>
    <w:rsid w:val="00DF4320"/>
    <w:pPr>
      <w:tabs>
        <w:tab w:val="left" w:pos="720"/>
        <w:tab w:val="left" w:pos="1440"/>
        <w:tab w:val="left" w:pos="2160"/>
        <w:tab w:val="left" w:pos="2880"/>
        <w:tab w:val="left" w:pos="3600"/>
        <w:tab w:val="left" w:pos="4320"/>
        <w:tab w:val="left" w:pos="5040"/>
      </w:tabs>
      <w:spacing w:after="80"/>
      <w:ind w:left="720" w:hanging="720"/>
      <w:jc w:val="both"/>
    </w:pPr>
    <w:rPr>
      <w:sz w:val="20"/>
      <w:szCs w:val="18"/>
    </w:rPr>
  </w:style>
  <w:style w:type="character" w:customStyle="1" w:styleId="Subhead10Bold">
    <w:name w:val="Subhead_10Bold"/>
    <w:uiPriority w:val="99"/>
    <w:rsid w:val="00DF4320"/>
    <w:rPr>
      <w:b/>
      <w:sz w:val="20"/>
    </w:rPr>
  </w:style>
  <w:style w:type="character" w:styleId="CommentReference">
    <w:name w:val="annotation reference"/>
    <w:basedOn w:val="DefaultParagraphFont"/>
    <w:uiPriority w:val="99"/>
    <w:rsid w:val="00DF4320"/>
    <w:rPr>
      <w:rFonts w:cs="Times New Roman"/>
      <w:sz w:val="16"/>
    </w:rPr>
  </w:style>
  <w:style w:type="paragraph" w:styleId="CommentText">
    <w:name w:val="annotation text"/>
    <w:basedOn w:val="Normal"/>
    <w:link w:val="CommentTextChar"/>
    <w:uiPriority w:val="99"/>
    <w:rsid w:val="00DF4320"/>
    <w:rPr>
      <w:sz w:val="20"/>
      <w:szCs w:val="20"/>
    </w:rPr>
  </w:style>
  <w:style w:type="character" w:customStyle="1" w:styleId="CommentTextChar">
    <w:name w:val="Comment Text Char"/>
    <w:basedOn w:val="DefaultParagraphFont"/>
    <w:link w:val="CommentText"/>
    <w:uiPriority w:val="99"/>
    <w:locked/>
    <w:rsid w:val="00DF4320"/>
    <w:rPr>
      <w:rFonts w:cs="Times New Roman"/>
      <w:lang w:val="en-US" w:eastAsia="en-US"/>
    </w:rPr>
  </w:style>
  <w:style w:type="paragraph" w:styleId="CommentSubject">
    <w:name w:val="annotation subject"/>
    <w:basedOn w:val="CommentText"/>
    <w:next w:val="CommentText"/>
    <w:link w:val="CommentSubjectChar"/>
    <w:uiPriority w:val="99"/>
    <w:semiHidden/>
    <w:rsid w:val="00DF4320"/>
    <w:rPr>
      <w:b/>
    </w:rPr>
  </w:style>
  <w:style w:type="character" w:customStyle="1" w:styleId="CommentSubjectChar">
    <w:name w:val="Comment Subject Char"/>
    <w:basedOn w:val="CommentTextChar"/>
    <w:link w:val="CommentSubject"/>
    <w:uiPriority w:val="99"/>
    <w:semiHidden/>
    <w:locked/>
    <w:rsid w:val="00DF4320"/>
    <w:rPr>
      <w:rFonts w:cs="Times New Roman"/>
      <w:b/>
      <w:lang w:val="en-US" w:eastAsia="en-US"/>
    </w:rPr>
  </w:style>
  <w:style w:type="paragraph" w:customStyle="1" w:styleId="Bullet1TRI">
    <w:name w:val="Bullet1_TRI"/>
    <w:basedOn w:val="Normal"/>
    <w:uiPriority w:val="99"/>
    <w:rsid w:val="00DF4320"/>
    <w:pPr>
      <w:widowControl w:val="0"/>
      <w:tabs>
        <w:tab w:val="num" w:pos="360"/>
        <w:tab w:val="left" w:pos="576"/>
      </w:tabs>
      <w:autoSpaceDE w:val="0"/>
      <w:autoSpaceDN w:val="0"/>
      <w:adjustRightInd w:val="0"/>
      <w:spacing w:after="120"/>
      <w:jc w:val="both"/>
    </w:pPr>
    <w:rPr>
      <w:sz w:val="20"/>
      <w:szCs w:val="20"/>
    </w:rPr>
  </w:style>
  <w:style w:type="character" w:customStyle="1" w:styleId="BODYTRIChar">
    <w:name w:val="BODY_TRI Char"/>
    <w:uiPriority w:val="99"/>
    <w:rsid w:val="00DF4320"/>
    <w:rPr>
      <w:sz w:val="18"/>
      <w:lang w:val="en-US" w:eastAsia="en-US"/>
    </w:rPr>
  </w:style>
  <w:style w:type="paragraph" w:customStyle="1" w:styleId="Q-Heading">
    <w:name w:val="Q-Heading"/>
    <w:basedOn w:val="Normal"/>
    <w:next w:val="Q-Step"/>
    <w:uiPriority w:val="99"/>
    <w:rsid w:val="00DF4320"/>
    <w:pPr>
      <w:spacing w:before="100" w:beforeAutospacing="1" w:after="100" w:afterAutospacing="1"/>
      <w:ind w:left="494" w:right="58"/>
    </w:pPr>
    <w:rPr>
      <w:rFonts w:ascii="Tahoma" w:hAnsi="Tahoma" w:cs="Tahoma"/>
      <w:b/>
      <w:sz w:val="17"/>
      <w:szCs w:val="17"/>
    </w:rPr>
  </w:style>
  <w:style w:type="paragraph" w:customStyle="1" w:styleId="Q-Step">
    <w:name w:val="Q-Step"/>
    <w:basedOn w:val="Normal"/>
    <w:uiPriority w:val="99"/>
    <w:rsid w:val="00DF4320"/>
    <w:pPr>
      <w:numPr>
        <w:numId w:val="22"/>
      </w:numPr>
      <w:spacing w:after="60"/>
      <w:ind w:right="58"/>
    </w:pPr>
    <w:rPr>
      <w:rFonts w:ascii="Tahoma" w:hAnsi="Tahoma" w:cs="Tahoma"/>
      <w:sz w:val="17"/>
      <w:szCs w:val="17"/>
    </w:rPr>
  </w:style>
  <w:style w:type="paragraph" w:styleId="Title">
    <w:name w:val="Title"/>
    <w:basedOn w:val="Normal"/>
    <w:next w:val="Normal"/>
    <w:link w:val="TitleChar"/>
    <w:uiPriority w:val="99"/>
    <w:qFormat/>
    <w:rsid w:val="00DF4320"/>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DF4320"/>
    <w:rPr>
      <w:rFonts w:ascii="Cambria" w:hAnsi="Cambria" w:cs="Times New Roman"/>
      <w:b/>
      <w:kern w:val="28"/>
      <w:sz w:val="32"/>
      <w:lang w:val="en-US" w:eastAsia="en-US"/>
    </w:rPr>
  </w:style>
  <w:style w:type="paragraph" w:styleId="Caption">
    <w:name w:val="caption"/>
    <w:basedOn w:val="Normal"/>
    <w:next w:val="Normal"/>
    <w:link w:val="CaptionChar"/>
    <w:uiPriority w:val="99"/>
    <w:qFormat/>
    <w:rsid w:val="00DF4320"/>
    <w:pPr>
      <w:ind w:left="850"/>
    </w:pPr>
    <w:rPr>
      <w:b/>
      <w:sz w:val="20"/>
      <w:szCs w:val="20"/>
    </w:rPr>
  </w:style>
  <w:style w:type="paragraph" w:customStyle="1" w:styleId="aabullets">
    <w:name w:val="aa bullets"/>
    <w:basedOn w:val="Normal"/>
    <w:uiPriority w:val="99"/>
    <w:rsid w:val="00DF4320"/>
    <w:pPr>
      <w:numPr>
        <w:numId w:val="1"/>
      </w:numPr>
      <w:spacing w:after="120"/>
      <w:ind w:right="-540"/>
    </w:pPr>
  </w:style>
  <w:style w:type="paragraph" w:customStyle="1" w:styleId="StyleHeading1LatinTimesNewRomanLeft0Firstline">
    <w:name w:val="Style Heading 1 + (Latin) Times New Roman Left:  0&quot; First line:  ..."/>
    <w:basedOn w:val="Heading1"/>
    <w:uiPriority w:val="99"/>
    <w:rsid w:val="00DF4320"/>
    <w:pPr>
      <w:spacing w:before="0"/>
      <w:ind w:left="0" w:firstLine="0"/>
    </w:pPr>
    <w:rPr>
      <w:rFonts w:ascii="Times New Roman" w:hAnsi="Times New Roman"/>
    </w:rPr>
  </w:style>
  <w:style w:type="paragraph" w:customStyle="1" w:styleId="StyleHeading3LatinTimesNewRoman">
    <w:name w:val="Style Heading 3 + (Latin) Times New Roman"/>
    <w:basedOn w:val="Heading3"/>
    <w:link w:val="StyleHeading3LatinTimesNewRomanChar"/>
    <w:uiPriority w:val="99"/>
    <w:rsid w:val="00DF4320"/>
  </w:style>
  <w:style w:type="character" w:customStyle="1" w:styleId="StyleHeading3LatinTimesNewRomanChar">
    <w:name w:val="Style Heading 3 + (Latin) Times New Roman Char"/>
    <w:link w:val="StyleHeading3LatinTimesNewRoman"/>
    <w:uiPriority w:val="99"/>
    <w:locked/>
    <w:rsid w:val="00DF4320"/>
    <w:rPr>
      <w:rFonts w:ascii="Times New Roman Bold" w:hAnsi="Times New Roman Bold"/>
      <w:b/>
      <w:sz w:val="26"/>
      <w:lang w:val="en-US" w:eastAsia="en-US"/>
    </w:rPr>
  </w:style>
  <w:style w:type="paragraph" w:customStyle="1" w:styleId="ColorfulList-Accent11">
    <w:name w:val="Colorful List - Accent 11"/>
    <w:basedOn w:val="Normal"/>
    <w:uiPriority w:val="99"/>
    <w:rsid w:val="00DF4320"/>
    <w:pPr>
      <w:ind w:left="720"/>
      <w:contextualSpacing/>
    </w:pPr>
  </w:style>
  <w:style w:type="character" w:styleId="Strong">
    <w:name w:val="Strong"/>
    <w:basedOn w:val="DefaultParagraphFont"/>
    <w:uiPriority w:val="99"/>
    <w:qFormat/>
    <w:rsid w:val="00DF4320"/>
    <w:rPr>
      <w:rFonts w:cs="Times New Roman"/>
      <w:b/>
    </w:rPr>
  </w:style>
  <w:style w:type="character" w:styleId="FollowedHyperlink">
    <w:name w:val="FollowedHyperlink"/>
    <w:basedOn w:val="DefaultParagraphFont"/>
    <w:uiPriority w:val="99"/>
    <w:rsid w:val="00121C41"/>
    <w:rPr>
      <w:rFonts w:cs="Times New Roman"/>
      <w:color w:val="800080"/>
      <w:u w:val="single"/>
    </w:rPr>
  </w:style>
  <w:style w:type="paragraph" w:styleId="ListParagraph">
    <w:name w:val="List Paragraph"/>
    <w:basedOn w:val="Normal"/>
    <w:uiPriority w:val="99"/>
    <w:qFormat/>
    <w:rsid w:val="006141A1"/>
    <w:pPr>
      <w:ind w:left="720"/>
      <w:contextualSpacing/>
    </w:pPr>
  </w:style>
  <w:style w:type="paragraph" w:styleId="Revision">
    <w:name w:val="Revision"/>
    <w:hidden/>
    <w:uiPriority w:val="99"/>
    <w:semiHidden/>
    <w:rsid w:val="00DD52BC"/>
    <w:rPr>
      <w:szCs w:val="24"/>
    </w:rPr>
  </w:style>
  <w:style w:type="paragraph" w:customStyle="1" w:styleId="IntroductionHeading2">
    <w:name w:val="Introduction Heading 2"/>
    <w:basedOn w:val="Heading3"/>
    <w:next w:val="Normal"/>
    <w:link w:val="IntroductionHeading2Char"/>
    <w:uiPriority w:val="99"/>
    <w:rsid w:val="00132354"/>
    <w:pPr>
      <w:ind w:left="0" w:firstLine="0"/>
    </w:pPr>
    <w:rPr>
      <w:i/>
    </w:rPr>
  </w:style>
  <w:style w:type="paragraph" w:customStyle="1" w:styleId="IntroductionHeading1">
    <w:name w:val="Introduction Heading 1"/>
    <w:basedOn w:val="Title"/>
    <w:uiPriority w:val="99"/>
    <w:rsid w:val="006961BF"/>
    <w:pPr>
      <w:jc w:val="left"/>
    </w:pPr>
  </w:style>
  <w:style w:type="character" w:customStyle="1" w:styleId="IntroductionHeading2Char">
    <w:name w:val="Introduction Heading 2 Char"/>
    <w:link w:val="IntroductionHeading2"/>
    <w:uiPriority w:val="99"/>
    <w:locked/>
    <w:rsid w:val="00132354"/>
    <w:rPr>
      <w:rFonts w:ascii="Times New Roman Bold" w:hAnsi="Times New Roman Bold"/>
      <w:b/>
      <w:i/>
      <w:sz w:val="26"/>
      <w:lang w:val="en-US" w:eastAsia="en-US"/>
    </w:rPr>
  </w:style>
  <w:style w:type="paragraph" w:customStyle="1" w:styleId="FigureHeading">
    <w:name w:val="Figure Heading"/>
    <w:basedOn w:val="Caption"/>
    <w:link w:val="FigureHeadingChar"/>
    <w:uiPriority w:val="99"/>
    <w:rsid w:val="00C440AC"/>
    <w:pPr>
      <w:tabs>
        <w:tab w:val="left" w:pos="994"/>
        <w:tab w:val="left" w:pos="1123"/>
      </w:tabs>
      <w:ind w:left="0"/>
      <w:jc w:val="center"/>
    </w:pPr>
    <w:rPr>
      <w:bCs/>
      <w:i/>
      <w:sz w:val="24"/>
    </w:rPr>
  </w:style>
  <w:style w:type="paragraph" w:customStyle="1" w:styleId="ExampleHeading">
    <w:name w:val="Example Heading"/>
    <w:basedOn w:val="Normal"/>
    <w:link w:val="ExampleHeadingChar"/>
    <w:uiPriority w:val="99"/>
    <w:rsid w:val="00A86445"/>
    <w:pPr>
      <w:tabs>
        <w:tab w:val="left" w:pos="1256"/>
      </w:tabs>
      <w:spacing w:before="120"/>
    </w:pPr>
    <w:rPr>
      <w:b/>
      <w:color w:val="000000"/>
      <w:szCs w:val="20"/>
    </w:rPr>
  </w:style>
  <w:style w:type="character" w:customStyle="1" w:styleId="CaptionChar">
    <w:name w:val="Caption Char"/>
    <w:link w:val="Caption"/>
    <w:uiPriority w:val="99"/>
    <w:locked/>
    <w:rsid w:val="008E0783"/>
    <w:rPr>
      <w:b/>
    </w:rPr>
  </w:style>
  <w:style w:type="character" w:customStyle="1" w:styleId="FigureHeadingChar">
    <w:name w:val="Figure Heading Char"/>
    <w:link w:val="FigureHeading"/>
    <w:uiPriority w:val="99"/>
    <w:locked/>
    <w:rsid w:val="00C440AC"/>
    <w:rPr>
      <w:b/>
      <w:i/>
      <w:sz w:val="24"/>
    </w:rPr>
  </w:style>
  <w:style w:type="paragraph" w:styleId="TableofFigures">
    <w:name w:val="table of figures"/>
    <w:basedOn w:val="Normal"/>
    <w:next w:val="Normal"/>
    <w:uiPriority w:val="99"/>
    <w:rsid w:val="009C0A3F"/>
    <w:pPr>
      <w:spacing w:line="288" w:lineRule="auto"/>
      <w:ind w:left="1440" w:hanging="1440"/>
    </w:pPr>
  </w:style>
  <w:style w:type="character" w:customStyle="1" w:styleId="ExampleHeadingChar">
    <w:name w:val="Example Heading Char"/>
    <w:link w:val="ExampleHeading"/>
    <w:uiPriority w:val="99"/>
    <w:locked/>
    <w:rsid w:val="00A86445"/>
    <w:rPr>
      <w:b/>
      <w:color w:val="000000"/>
      <w:sz w:val="22"/>
    </w:rPr>
  </w:style>
  <w:style w:type="paragraph" w:styleId="TOCHeading">
    <w:name w:val="TOC Heading"/>
    <w:basedOn w:val="Heading1"/>
    <w:next w:val="Normal"/>
    <w:uiPriority w:val="99"/>
    <w:qFormat/>
    <w:rsid w:val="006F5CB2"/>
    <w:pPr>
      <w:keepLines/>
      <w:spacing w:before="480" w:after="0" w:line="276" w:lineRule="auto"/>
      <w:ind w:left="0" w:firstLine="0"/>
      <w:outlineLvl w:val="9"/>
    </w:pPr>
    <w:rPr>
      <w:rFonts w:ascii="Cambria" w:eastAsia="MS Gothic" w:hAnsi="Cambria"/>
      <w:bCs/>
      <w:color w:val="365F91"/>
      <w:kern w:val="0"/>
      <w:sz w:val="28"/>
      <w:szCs w:val="28"/>
      <w:lang w:eastAsia="ja-JP"/>
    </w:rPr>
  </w:style>
  <w:style w:type="paragraph" w:customStyle="1" w:styleId="Default">
    <w:name w:val="Default"/>
    <w:uiPriority w:val="99"/>
    <w:rsid w:val="005D4C58"/>
    <w:pPr>
      <w:autoSpaceDE w:val="0"/>
      <w:autoSpaceDN w:val="0"/>
      <w:adjustRightInd w:val="0"/>
    </w:pPr>
    <w:rPr>
      <w:color w:val="000000"/>
      <w:sz w:val="24"/>
      <w:szCs w:val="24"/>
    </w:rPr>
  </w:style>
  <w:style w:type="table" w:styleId="TableGrid">
    <w:name w:val="Table Grid"/>
    <w:basedOn w:val="TableNormal"/>
    <w:uiPriority w:val="99"/>
    <w:rsid w:val="00967D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0D09DC"/>
    <w:pPr>
      <w:spacing w:before="100" w:beforeAutospacing="1" w:after="100" w:afterAutospacing="1"/>
    </w:pPr>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4015">
      <w:bodyDiv w:val="1"/>
      <w:marLeft w:val="0"/>
      <w:marRight w:val="0"/>
      <w:marTop w:val="0"/>
      <w:marBottom w:val="0"/>
      <w:divBdr>
        <w:top w:val="none" w:sz="0" w:space="0" w:color="auto"/>
        <w:left w:val="none" w:sz="0" w:space="0" w:color="auto"/>
        <w:bottom w:val="none" w:sz="0" w:space="0" w:color="auto"/>
        <w:right w:val="none" w:sz="0" w:space="0" w:color="auto"/>
      </w:divBdr>
    </w:div>
    <w:div w:id="500854174">
      <w:marLeft w:val="0"/>
      <w:marRight w:val="0"/>
      <w:marTop w:val="0"/>
      <w:marBottom w:val="0"/>
      <w:divBdr>
        <w:top w:val="none" w:sz="0" w:space="0" w:color="auto"/>
        <w:left w:val="none" w:sz="0" w:space="0" w:color="auto"/>
        <w:bottom w:val="none" w:sz="0" w:space="0" w:color="auto"/>
        <w:right w:val="none" w:sz="0" w:space="0" w:color="auto"/>
      </w:divBdr>
    </w:div>
    <w:div w:id="500854175">
      <w:marLeft w:val="0"/>
      <w:marRight w:val="0"/>
      <w:marTop w:val="0"/>
      <w:marBottom w:val="0"/>
      <w:divBdr>
        <w:top w:val="none" w:sz="0" w:space="0" w:color="auto"/>
        <w:left w:val="none" w:sz="0" w:space="0" w:color="auto"/>
        <w:bottom w:val="none" w:sz="0" w:space="0" w:color="auto"/>
        <w:right w:val="none" w:sz="0" w:space="0" w:color="auto"/>
      </w:divBdr>
    </w:div>
    <w:div w:id="500854176">
      <w:marLeft w:val="0"/>
      <w:marRight w:val="0"/>
      <w:marTop w:val="0"/>
      <w:marBottom w:val="0"/>
      <w:divBdr>
        <w:top w:val="none" w:sz="0" w:space="0" w:color="auto"/>
        <w:left w:val="none" w:sz="0" w:space="0" w:color="auto"/>
        <w:bottom w:val="none" w:sz="0" w:space="0" w:color="auto"/>
        <w:right w:val="none" w:sz="0" w:space="0" w:color="auto"/>
      </w:divBdr>
    </w:div>
    <w:div w:id="500854177">
      <w:marLeft w:val="0"/>
      <w:marRight w:val="0"/>
      <w:marTop w:val="0"/>
      <w:marBottom w:val="0"/>
      <w:divBdr>
        <w:top w:val="none" w:sz="0" w:space="0" w:color="auto"/>
        <w:left w:val="none" w:sz="0" w:space="0" w:color="auto"/>
        <w:bottom w:val="none" w:sz="0" w:space="0" w:color="auto"/>
        <w:right w:val="none" w:sz="0" w:space="0" w:color="auto"/>
      </w:divBdr>
    </w:div>
    <w:div w:id="500854178">
      <w:marLeft w:val="0"/>
      <w:marRight w:val="0"/>
      <w:marTop w:val="0"/>
      <w:marBottom w:val="0"/>
      <w:divBdr>
        <w:top w:val="none" w:sz="0" w:space="0" w:color="auto"/>
        <w:left w:val="none" w:sz="0" w:space="0" w:color="auto"/>
        <w:bottom w:val="none" w:sz="0" w:space="0" w:color="auto"/>
        <w:right w:val="none" w:sz="0" w:space="0" w:color="auto"/>
      </w:divBdr>
    </w:div>
    <w:div w:id="500854179">
      <w:marLeft w:val="0"/>
      <w:marRight w:val="0"/>
      <w:marTop w:val="0"/>
      <w:marBottom w:val="0"/>
      <w:divBdr>
        <w:top w:val="none" w:sz="0" w:space="0" w:color="auto"/>
        <w:left w:val="none" w:sz="0" w:space="0" w:color="auto"/>
        <w:bottom w:val="none" w:sz="0" w:space="0" w:color="auto"/>
        <w:right w:val="none" w:sz="0" w:space="0" w:color="auto"/>
      </w:divBdr>
    </w:div>
    <w:div w:id="500854180">
      <w:marLeft w:val="0"/>
      <w:marRight w:val="0"/>
      <w:marTop w:val="0"/>
      <w:marBottom w:val="0"/>
      <w:divBdr>
        <w:top w:val="none" w:sz="0" w:space="0" w:color="auto"/>
        <w:left w:val="none" w:sz="0" w:space="0" w:color="auto"/>
        <w:bottom w:val="none" w:sz="0" w:space="0" w:color="auto"/>
        <w:right w:val="none" w:sz="0" w:space="0" w:color="auto"/>
      </w:divBdr>
    </w:div>
    <w:div w:id="500854181">
      <w:marLeft w:val="0"/>
      <w:marRight w:val="0"/>
      <w:marTop w:val="0"/>
      <w:marBottom w:val="0"/>
      <w:divBdr>
        <w:top w:val="none" w:sz="0" w:space="0" w:color="auto"/>
        <w:left w:val="none" w:sz="0" w:space="0" w:color="auto"/>
        <w:bottom w:val="none" w:sz="0" w:space="0" w:color="auto"/>
        <w:right w:val="none" w:sz="0" w:space="0" w:color="auto"/>
      </w:divBdr>
    </w:div>
    <w:div w:id="500854182">
      <w:marLeft w:val="0"/>
      <w:marRight w:val="0"/>
      <w:marTop w:val="0"/>
      <w:marBottom w:val="0"/>
      <w:divBdr>
        <w:top w:val="none" w:sz="0" w:space="0" w:color="auto"/>
        <w:left w:val="none" w:sz="0" w:space="0" w:color="auto"/>
        <w:bottom w:val="none" w:sz="0" w:space="0" w:color="auto"/>
        <w:right w:val="none" w:sz="0" w:space="0" w:color="auto"/>
      </w:divBdr>
    </w:div>
    <w:div w:id="500854183">
      <w:marLeft w:val="0"/>
      <w:marRight w:val="0"/>
      <w:marTop w:val="0"/>
      <w:marBottom w:val="0"/>
      <w:divBdr>
        <w:top w:val="none" w:sz="0" w:space="0" w:color="auto"/>
        <w:left w:val="none" w:sz="0" w:space="0" w:color="auto"/>
        <w:bottom w:val="none" w:sz="0" w:space="0" w:color="auto"/>
        <w:right w:val="none" w:sz="0" w:space="0" w:color="auto"/>
      </w:divBdr>
    </w:div>
    <w:div w:id="500854184">
      <w:marLeft w:val="0"/>
      <w:marRight w:val="0"/>
      <w:marTop w:val="0"/>
      <w:marBottom w:val="0"/>
      <w:divBdr>
        <w:top w:val="none" w:sz="0" w:space="0" w:color="auto"/>
        <w:left w:val="none" w:sz="0" w:space="0" w:color="auto"/>
        <w:bottom w:val="none" w:sz="0" w:space="0" w:color="auto"/>
        <w:right w:val="none" w:sz="0" w:space="0" w:color="auto"/>
      </w:divBdr>
    </w:div>
    <w:div w:id="500854185">
      <w:marLeft w:val="0"/>
      <w:marRight w:val="0"/>
      <w:marTop w:val="0"/>
      <w:marBottom w:val="0"/>
      <w:divBdr>
        <w:top w:val="none" w:sz="0" w:space="0" w:color="auto"/>
        <w:left w:val="none" w:sz="0" w:space="0" w:color="auto"/>
        <w:bottom w:val="none" w:sz="0" w:space="0" w:color="auto"/>
        <w:right w:val="none" w:sz="0" w:space="0" w:color="auto"/>
      </w:divBdr>
    </w:div>
    <w:div w:id="500854186">
      <w:marLeft w:val="0"/>
      <w:marRight w:val="0"/>
      <w:marTop w:val="0"/>
      <w:marBottom w:val="0"/>
      <w:divBdr>
        <w:top w:val="none" w:sz="0" w:space="0" w:color="auto"/>
        <w:left w:val="none" w:sz="0" w:space="0" w:color="auto"/>
        <w:bottom w:val="none" w:sz="0" w:space="0" w:color="auto"/>
        <w:right w:val="none" w:sz="0" w:space="0" w:color="auto"/>
      </w:divBdr>
    </w:div>
    <w:div w:id="500854187">
      <w:marLeft w:val="0"/>
      <w:marRight w:val="0"/>
      <w:marTop w:val="0"/>
      <w:marBottom w:val="0"/>
      <w:divBdr>
        <w:top w:val="none" w:sz="0" w:space="0" w:color="auto"/>
        <w:left w:val="none" w:sz="0" w:space="0" w:color="auto"/>
        <w:bottom w:val="none" w:sz="0" w:space="0" w:color="auto"/>
        <w:right w:val="none" w:sz="0" w:space="0" w:color="auto"/>
      </w:divBdr>
    </w:div>
    <w:div w:id="500854188">
      <w:marLeft w:val="0"/>
      <w:marRight w:val="0"/>
      <w:marTop w:val="0"/>
      <w:marBottom w:val="0"/>
      <w:divBdr>
        <w:top w:val="none" w:sz="0" w:space="0" w:color="auto"/>
        <w:left w:val="none" w:sz="0" w:space="0" w:color="auto"/>
        <w:bottom w:val="none" w:sz="0" w:space="0" w:color="auto"/>
        <w:right w:val="none" w:sz="0" w:space="0" w:color="auto"/>
      </w:divBdr>
    </w:div>
    <w:div w:id="500854189">
      <w:marLeft w:val="0"/>
      <w:marRight w:val="0"/>
      <w:marTop w:val="0"/>
      <w:marBottom w:val="0"/>
      <w:divBdr>
        <w:top w:val="none" w:sz="0" w:space="0" w:color="auto"/>
        <w:left w:val="none" w:sz="0" w:space="0" w:color="auto"/>
        <w:bottom w:val="none" w:sz="0" w:space="0" w:color="auto"/>
        <w:right w:val="none" w:sz="0" w:space="0" w:color="auto"/>
      </w:divBdr>
    </w:div>
    <w:div w:id="500854190">
      <w:marLeft w:val="0"/>
      <w:marRight w:val="0"/>
      <w:marTop w:val="0"/>
      <w:marBottom w:val="0"/>
      <w:divBdr>
        <w:top w:val="none" w:sz="0" w:space="0" w:color="auto"/>
        <w:left w:val="none" w:sz="0" w:space="0" w:color="auto"/>
        <w:bottom w:val="none" w:sz="0" w:space="0" w:color="auto"/>
        <w:right w:val="none" w:sz="0" w:space="0" w:color="auto"/>
      </w:divBdr>
    </w:div>
    <w:div w:id="500854191">
      <w:marLeft w:val="0"/>
      <w:marRight w:val="0"/>
      <w:marTop w:val="0"/>
      <w:marBottom w:val="0"/>
      <w:divBdr>
        <w:top w:val="none" w:sz="0" w:space="0" w:color="auto"/>
        <w:left w:val="none" w:sz="0" w:space="0" w:color="auto"/>
        <w:bottom w:val="none" w:sz="0" w:space="0" w:color="auto"/>
        <w:right w:val="none" w:sz="0" w:space="0" w:color="auto"/>
      </w:divBdr>
    </w:div>
    <w:div w:id="500854192">
      <w:marLeft w:val="0"/>
      <w:marRight w:val="0"/>
      <w:marTop w:val="0"/>
      <w:marBottom w:val="0"/>
      <w:divBdr>
        <w:top w:val="none" w:sz="0" w:space="0" w:color="auto"/>
        <w:left w:val="none" w:sz="0" w:space="0" w:color="auto"/>
        <w:bottom w:val="none" w:sz="0" w:space="0" w:color="auto"/>
        <w:right w:val="none" w:sz="0" w:space="0" w:color="auto"/>
      </w:divBdr>
    </w:div>
    <w:div w:id="500854193">
      <w:marLeft w:val="0"/>
      <w:marRight w:val="0"/>
      <w:marTop w:val="0"/>
      <w:marBottom w:val="0"/>
      <w:divBdr>
        <w:top w:val="none" w:sz="0" w:space="0" w:color="auto"/>
        <w:left w:val="none" w:sz="0" w:space="0" w:color="auto"/>
        <w:bottom w:val="none" w:sz="0" w:space="0" w:color="auto"/>
        <w:right w:val="none" w:sz="0" w:space="0" w:color="auto"/>
      </w:divBdr>
    </w:div>
    <w:div w:id="500854194">
      <w:marLeft w:val="0"/>
      <w:marRight w:val="0"/>
      <w:marTop w:val="0"/>
      <w:marBottom w:val="0"/>
      <w:divBdr>
        <w:top w:val="none" w:sz="0" w:space="0" w:color="auto"/>
        <w:left w:val="none" w:sz="0" w:space="0" w:color="auto"/>
        <w:bottom w:val="none" w:sz="0" w:space="0" w:color="auto"/>
        <w:right w:val="none" w:sz="0" w:space="0" w:color="auto"/>
      </w:divBdr>
    </w:div>
    <w:div w:id="500854195">
      <w:marLeft w:val="0"/>
      <w:marRight w:val="0"/>
      <w:marTop w:val="0"/>
      <w:marBottom w:val="0"/>
      <w:divBdr>
        <w:top w:val="none" w:sz="0" w:space="0" w:color="auto"/>
        <w:left w:val="none" w:sz="0" w:space="0" w:color="auto"/>
        <w:bottom w:val="none" w:sz="0" w:space="0" w:color="auto"/>
        <w:right w:val="none" w:sz="0" w:space="0" w:color="auto"/>
      </w:divBdr>
    </w:div>
    <w:div w:id="500854196">
      <w:marLeft w:val="0"/>
      <w:marRight w:val="0"/>
      <w:marTop w:val="0"/>
      <w:marBottom w:val="0"/>
      <w:divBdr>
        <w:top w:val="none" w:sz="0" w:space="0" w:color="auto"/>
        <w:left w:val="none" w:sz="0" w:space="0" w:color="auto"/>
        <w:bottom w:val="none" w:sz="0" w:space="0" w:color="auto"/>
        <w:right w:val="none" w:sz="0" w:space="0" w:color="auto"/>
      </w:divBdr>
    </w:div>
    <w:div w:id="500854197">
      <w:marLeft w:val="0"/>
      <w:marRight w:val="0"/>
      <w:marTop w:val="0"/>
      <w:marBottom w:val="0"/>
      <w:divBdr>
        <w:top w:val="none" w:sz="0" w:space="0" w:color="auto"/>
        <w:left w:val="none" w:sz="0" w:space="0" w:color="auto"/>
        <w:bottom w:val="none" w:sz="0" w:space="0" w:color="auto"/>
        <w:right w:val="none" w:sz="0" w:space="0" w:color="auto"/>
      </w:divBdr>
    </w:div>
    <w:div w:id="500854198">
      <w:marLeft w:val="0"/>
      <w:marRight w:val="0"/>
      <w:marTop w:val="0"/>
      <w:marBottom w:val="0"/>
      <w:divBdr>
        <w:top w:val="none" w:sz="0" w:space="0" w:color="auto"/>
        <w:left w:val="none" w:sz="0" w:space="0" w:color="auto"/>
        <w:bottom w:val="none" w:sz="0" w:space="0" w:color="auto"/>
        <w:right w:val="none" w:sz="0" w:space="0" w:color="auto"/>
      </w:divBdr>
    </w:div>
    <w:div w:id="500854199">
      <w:marLeft w:val="0"/>
      <w:marRight w:val="0"/>
      <w:marTop w:val="0"/>
      <w:marBottom w:val="0"/>
      <w:divBdr>
        <w:top w:val="none" w:sz="0" w:space="0" w:color="auto"/>
        <w:left w:val="none" w:sz="0" w:space="0" w:color="auto"/>
        <w:bottom w:val="none" w:sz="0" w:space="0" w:color="auto"/>
        <w:right w:val="none" w:sz="0" w:space="0" w:color="auto"/>
      </w:divBdr>
    </w:div>
    <w:div w:id="500854200">
      <w:marLeft w:val="0"/>
      <w:marRight w:val="0"/>
      <w:marTop w:val="0"/>
      <w:marBottom w:val="0"/>
      <w:divBdr>
        <w:top w:val="none" w:sz="0" w:space="0" w:color="auto"/>
        <w:left w:val="none" w:sz="0" w:space="0" w:color="auto"/>
        <w:bottom w:val="none" w:sz="0" w:space="0" w:color="auto"/>
        <w:right w:val="none" w:sz="0" w:space="0" w:color="auto"/>
      </w:divBdr>
    </w:div>
    <w:div w:id="500854201">
      <w:marLeft w:val="0"/>
      <w:marRight w:val="0"/>
      <w:marTop w:val="0"/>
      <w:marBottom w:val="0"/>
      <w:divBdr>
        <w:top w:val="none" w:sz="0" w:space="0" w:color="auto"/>
        <w:left w:val="none" w:sz="0" w:space="0" w:color="auto"/>
        <w:bottom w:val="none" w:sz="0" w:space="0" w:color="auto"/>
        <w:right w:val="none" w:sz="0" w:space="0" w:color="auto"/>
      </w:divBdr>
    </w:div>
    <w:div w:id="500854202">
      <w:marLeft w:val="0"/>
      <w:marRight w:val="0"/>
      <w:marTop w:val="0"/>
      <w:marBottom w:val="0"/>
      <w:divBdr>
        <w:top w:val="none" w:sz="0" w:space="0" w:color="auto"/>
        <w:left w:val="none" w:sz="0" w:space="0" w:color="auto"/>
        <w:bottom w:val="none" w:sz="0" w:space="0" w:color="auto"/>
        <w:right w:val="none" w:sz="0" w:space="0" w:color="auto"/>
      </w:divBdr>
    </w:div>
    <w:div w:id="500854203">
      <w:marLeft w:val="0"/>
      <w:marRight w:val="0"/>
      <w:marTop w:val="0"/>
      <w:marBottom w:val="0"/>
      <w:divBdr>
        <w:top w:val="none" w:sz="0" w:space="0" w:color="auto"/>
        <w:left w:val="none" w:sz="0" w:space="0" w:color="auto"/>
        <w:bottom w:val="none" w:sz="0" w:space="0" w:color="auto"/>
        <w:right w:val="none" w:sz="0" w:space="0" w:color="auto"/>
      </w:divBdr>
    </w:div>
    <w:div w:id="500854204">
      <w:marLeft w:val="0"/>
      <w:marRight w:val="0"/>
      <w:marTop w:val="0"/>
      <w:marBottom w:val="0"/>
      <w:divBdr>
        <w:top w:val="none" w:sz="0" w:space="0" w:color="auto"/>
        <w:left w:val="none" w:sz="0" w:space="0" w:color="auto"/>
        <w:bottom w:val="none" w:sz="0" w:space="0" w:color="auto"/>
        <w:right w:val="none" w:sz="0" w:space="0" w:color="auto"/>
      </w:divBdr>
    </w:div>
    <w:div w:id="500854205">
      <w:marLeft w:val="0"/>
      <w:marRight w:val="0"/>
      <w:marTop w:val="0"/>
      <w:marBottom w:val="0"/>
      <w:divBdr>
        <w:top w:val="none" w:sz="0" w:space="0" w:color="auto"/>
        <w:left w:val="none" w:sz="0" w:space="0" w:color="auto"/>
        <w:bottom w:val="none" w:sz="0" w:space="0" w:color="auto"/>
        <w:right w:val="none" w:sz="0" w:space="0" w:color="auto"/>
      </w:divBdr>
    </w:div>
    <w:div w:id="500854206">
      <w:marLeft w:val="0"/>
      <w:marRight w:val="0"/>
      <w:marTop w:val="0"/>
      <w:marBottom w:val="0"/>
      <w:divBdr>
        <w:top w:val="none" w:sz="0" w:space="0" w:color="auto"/>
        <w:left w:val="none" w:sz="0" w:space="0" w:color="auto"/>
        <w:bottom w:val="none" w:sz="0" w:space="0" w:color="auto"/>
        <w:right w:val="none" w:sz="0" w:space="0" w:color="auto"/>
      </w:divBdr>
    </w:div>
    <w:div w:id="500854207">
      <w:marLeft w:val="0"/>
      <w:marRight w:val="0"/>
      <w:marTop w:val="0"/>
      <w:marBottom w:val="0"/>
      <w:divBdr>
        <w:top w:val="none" w:sz="0" w:space="0" w:color="auto"/>
        <w:left w:val="none" w:sz="0" w:space="0" w:color="auto"/>
        <w:bottom w:val="none" w:sz="0" w:space="0" w:color="auto"/>
        <w:right w:val="none" w:sz="0" w:space="0" w:color="auto"/>
      </w:divBdr>
    </w:div>
    <w:div w:id="500854208">
      <w:marLeft w:val="0"/>
      <w:marRight w:val="0"/>
      <w:marTop w:val="0"/>
      <w:marBottom w:val="0"/>
      <w:divBdr>
        <w:top w:val="none" w:sz="0" w:space="0" w:color="auto"/>
        <w:left w:val="none" w:sz="0" w:space="0" w:color="auto"/>
        <w:bottom w:val="none" w:sz="0" w:space="0" w:color="auto"/>
        <w:right w:val="none" w:sz="0" w:space="0" w:color="auto"/>
      </w:divBdr>
    </w:div>
    <w:div w:id="500854209">
      <w:marLeft w:val="0"/>
      <w:marRight w:val="0"/>
      <w:marTop w:val="0"/>
      <w:marBottom w:val="0"/>
      <w:divBdr>
        <w:top w:val="none" w:sz="0" w:space="0" w:color="auto"/>
        <w:left w:val="none" w:sz="0" w:space="0" w:color="auto"/>
        <w:bottom w:val="none" w:sz="0" w:space="0" w:color="auto"/>
        <w:right w:val="none" w:sz="0" w:space="0" w:color="auto"/>
      </w:divBdr>
    </w:div>
    <w:div w:id="500854210">
      <w:marLeft w:val="0"/>
      <w:marRight w:val="0"/>
      <w:marTop w:val="0"/>
      <w:marBottom w:val="0"/>
      <w:divBdr>
        <w:top w:val="none" w:sz="0" w:space="0" w:color="auto"/>
        <w:left w:val="none" w:sz="0" w:space="0" w:color="auto"/>
        <w:bottom w:val="none" w:sz="0" w:space="0" w:color="auto"/>
        <w:right w:val="none" w:sz="0" w:space="0" w:color="auto"/>
      </w:divBdr>
    </w:div>
    <w:div w:id="500854211">
      <w:marLeft w:val="0"/>
      <w:marRight w:val="0"/>
      <w:marTop w:val="0"/>
      <w:marBottom w:val="0"/>
      <w:divBdr>
        <w:top w:val="none" w:sz="0" w:space="0" w:color="auto"/>
        <w:left w:val="none" w:sz="0" w:space="0" w:color="auto"/>
        <w:bottom w:val="none" w:sz="0" w:space="0" w:color="auto"/>
        <w:right w:val="none" w:sz="0" w:space="0" w:color="auto"/>
      </w:divBdr>
    </w:div>
    <w:div w:id="500854212">
      <w:marLeft w:val="0"/>
      <w:marRight w:val="0"/>
      <w:marTop w:val="0"/>
      <w:marBottom w:val="0"/>
      <w:divBdr>
        <w:top w:val="none" w:sz="0" w:space="0" w:color="auto"/>
        <w:left w:val="none" w:sz="0" w:space="0" w:color="auto"/>
        <w:bottom w:val="none" w:sz="0" w:space="0" w:color="auto"/>
        <w:right w:val="none" w:sz="0" w:space="0" w:color="auto"/>
      </w:divBdr>
    </w:div>
    <w:div w:id="500854213">
      <w:marLeft w:val="0"/>
      <w:marRight w:val="0"/>
      <w:marTop w:val="0"/>
      <w:marBottom w:val="0"/>
      <w:divBdr>
        <w:top w:val="none" w:sz="0" w:space="0" w:color="auto"/>
        <w:left w:val="none" w:sz="0" w:space="0" w:color="auto"/>
        <w:bottom w:val="none" w:sz="0" w:space="0" w:color="auto"/>
        <w:right w:val="none" w:sz="0" w:space="0" w:color="auto"/>
      </w:divBdr>
    </w:div>
    <w:div w:id="500854214">
      <w:marLeft w:val="0"/>
      <w:marRight w:val="0"/>
      <w:marTop w:val="0"/>
      <w:marBottom w:val="0"/>
      <w:divBdr>
        <w:top w:val="none" w:sz="0" w:space="0" w:color="auto"/>
        <w:left w:val="none" w:sz="0" w:space="0" w:color="auto"/>
        <w:bottom w:val="none" w:sz="0" w:space="0" w:color="auto"/>
        <w:right w:val="none" w:sz="0" w:space="0" w:color="auto"/>
      </w:divBdr>
    </w:div>
    <w:div w:id="500854215">
      <w:marLeft w:val="0"/>
      <w:marRight w:val="0"/>
      <w:marTop w:val="0"/>
      <w:marBottom w:val="0"/>
      <w:divBdr>
        <w:top w:val="none" w:sz="0" w:space="0" w:color="auto"/>
        <w:left w:val="none" w:sz="0" w:space="0" w:color="auto"/>
        <w:bottom w:val="none" w:sz="0" w:space="0" w:color="auto"/>
        <w:right w:val="none" w:sz="0" w:space="0" w:color="auto"/>
      </w:divBdr>
    </w:div>
    <w:div w:id="500854216">
      <w:marLeft w:val="0"/>
      <w:marRight w:val="0"/>
      <w:marTop w:val="0"/>
      <w:marBottom w:val="0"/>
      <w:divBdr>
        <w:top w:val="none" w:sz="0" w:space="0" w:color="auto"/>
        <w:left w:val="none" w:sz="0" w:space="0" w:color="auto"/>
        <w:bottom w:val="none" w:sz="0" w:space="0" w:color="auto"/>
        <w:right w:val="none" w:sz="0" w:space="0" w:color="auto"/>
      </w:divBdr>
    </w:div>
    <w:div w:id="500854217">
      <w:marLeft w:val="0"/>
      <w:marRight w:val="0"/>
      <w:marTop w:val="0"/>
      <w:marBottom w:val="0"/>
      <w:divBdr>
        <w:top w:val="none" w:sz="0" w:space="0" w:color="auto"/>
        <w:left w:val="none" w:sz="0" w:space="0" w:color="auto"/>
        <w:bottom w:val="none" w:sz="0" w:space="0" w:color="auto"/>
        <w:right w:val="none" w:sz="0" w:space="0" w:color="auto"/>
      </w:divBdr>
    </w:div>
    <w:div w:id="500854218">
      <w:marLeft w:val="0"/>
      <w:marRight w:val="0"/>
      <w:marTop w:val="0"/>
      <w:marBottom w:val="0"/>
      <w:divBdr>
        <w:top w:val="none" w:sz="0" w:space="0" w:color="auto"/>
        <w:left w:val="none" w:sz="0" w:space="0" w:color="auto"/>
        <w:bottom w:val="none" w:sz="0" w:space="0" w:color="auto"/>
        <w:right w:val="none" w:sz="0" w:space="0" w:color="auto"/>
      </w:divBdr>
    </w:div>
    <w:div w:id="5008542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pa.gov/tri/p2" TargetMode="External"/><Relationship Id="rId21" Type="http://schemas.openxmlformats.org/officeDocument/2006/relationships/footer" Target="footer5.xml"/><Relationship Id="rId34" Type="http://schemas.openxmlformats.org/officeDocument/2006/relationships/hyperlink" Target="http://www.gpo.gov/fdsys/pkg/FR-2013-08-27/pdf/2013-20744.pdf" TargetMode="External"/><Relationship Id="rId42" Type="http://schemas.openxmlformats.org/officeDocument/2006/relationships/hyperlink" Target="http://www2.epa.gov/toxics-release-inventory-tri-program/tri-meweb-resources" TargetMode="External"/><Relationship Id="rId47" Type="http://schemas.openxmlformats.org/officeDocument/2006/relationships/image" Target="media/image6.png"/><Relationship Id="rId50" Type="http://schemas.openxmlformats.org/officeDocument/2006/relationships/hyperlink" Target="mailto:A.@.A.4" TargetMode="External"/><Relationship Id="rId55" Type="http://schemas.openxmlformats.org/officeDocument/2006/relationships/hyperlink" Target="http://www2.epa.gov/toxics-release-inventory-tri-program/tri-meweb-tutorials" TargetMode="External"/><Relationship Id="rId63" Type="http://schemas.openxmlformats.org/officeDocument/2006/relationships/hyperlink" Target="http://www.census.gov/eos/www/naics/" TargetMode="External"/><Relationship Id="rId68" Type="http://schemas.openxmlformats.org/officeDocument/2006/relationships/image" Target="media/image11.wmf"/><Relationship Id="rId76" Type="http://schemas.openxmlformats.org/officeDocument/2006/relationships/hyperlink" Target="http://www.epa.gov/enviro" TargetMode="External"/><Relationship Id="rId84" Type="http://schemas.openxmlformats.org/officeDocument/2006/relationships/image" Target="media/image12.jpeg"/><Relationship Id="rId89" Type="http://schemas.openxmlformats.org/officeDocument/2006/relationships/hyperlink" Target="http://www.epa.gov/enviro/facts/tri/p2.html" TargetMode="External"/><Relationship Id="rId97" Type="http://schemas.openxmlformats.org/officeDocument/2006/relationships/image" Target="media/image16.jpeg"/><Relationship Id="rId7" Type="http://schemas.openxmlformats.org/officeDocument/2006/relationships/styles" Target="styles.xml"/><Relationship Id="rId71" Type="http://schemas.openxmlformats.org/officeDocument/2006/relationships/header" Target="header8.xml"/><Relationship Id="rId92" Type="http://schemas.openxmlformats.org/officeDocument/2006/relationships/hyperlink" Target="http://www2.epa.gov/toxics-release-inventory-tri-program/pollution-prevention-p2-and-tri"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2.epa.gov/toxics-release-inventory-tri-program/pollution-prevention-p2-and-tri" TargetMode="External"/><Relationship Id="rId11" Type="http://schemas.openxmlformats.org/officeDocument/2006/relationships/endnotes" Target="endnotes.xml"/><Relationship Id="rId24" Type="http://schemas.openxmlformats.org/officeDocument/2006/relationships/hyperlink" Target="http://www.gpo.gov/fdsys/pkg/FR-2014-09-30/pdf/2014-23255.pdf" TargetMode="External"/><Relationship Id="rId32" Type="http://schemas.openxmlformats.org/officeDocument/2006/relationships/hyperlink" Target="http://www2.epa.gov/toxics-release-inventory-tri-program/standardized-parent-company-names-ry-2014-tri-reporting" TargetMode="External"/><Relationship Id="rId37" Type="http://schemas.openxmlformats.org/officeDocument/2006/relationships/image" Target="media/image2.png"/><Relationship Id="rId40" Type="http://schemas.openxmlformats.org/officeDocument/2006/relationships/hyperlink" Target="http://www2.epa.gov/toxics-release-inventory-tri-program/tri-meweb-resources" TargetMode="External"/><Relationship Id="rId45" Type="http://schemas.openxmlformats.org/officeDocument/2006/relationships/image" Target="media/image4.png"/><Relationship Id="rId53" Type="http://schemas.openxmlformats.org/officeDocument/2006/relationships/hyperlink" Target="http://www2.epa.gov/toxics-release-inventory-tri-program/tri-reporting-forms-and-instructions" TargetMode="External"/><Relationship Id="rId58" Type="http://schemas.openxmlformats.org/officeDocument/2006/relationships/hyperlink" Target="http://www2.epa.gov/toxics-release-inventory-tri-program/tri-meweb-resources" TargetMode="External"/><Relationship Id="rId66" Type="http://schemas.openxmlformats.org/officeDocument/2006/relationships/image" Target="media/image10.wmf"/><Relationship Id="rId74" Type="http://schemas.openxmlformats.org/officeDocument/2006/relationships/header" Target="header10.xml"/><Relationship Id="rId79" Type="http://schemas.openxmlformats.org/officeDocument/2006/relationships/hyperlink" Target="http://www.dnb.com" TargetMode="External"/><Relationship Id="rId87" Type="http://schemas.openxmlformats.org/officeDocument/2006/relationships/image" Target="media/image15.jpeg"/><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7.jpg"/><Relationship Id="rId82" Type="http://schemas.openxmlformats.org/officeDocument/2006/relationships/header" Target="header11.xml"/><Relationship Id="rId90" Type="http://schemas.openxmlformats.org/officeDocument/2006/relationships/hyperlink" Target="http://www2.epa.gov/toxics-release-inventory-tri-program/pollution-prevention-p2-and-tri" TargetMode="External"/><Relationship Id="rId95" Type="http://schemas.openxmlformats.org/officeDocument/2006/relationships/hyperlink" Target="http://www2.epa.gov/toxics-release-inventory-tri-program/guidance-dioxin-and-dioxin-compounds-category"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www2.epa.gov/toxics-release-inventory-tri-program/2013-tri-national-analysis-introduction" TargetMode="External"/><Relationship Id="rId30" Type="http://schemas.openxmlformats.org/officeDocument/2006/relationships/hyperlink" Target="http://www.epa.gov/compliance/incentives/auditing/auditpolicy.html" TargetMode="External"/><Relationship Id="rId35" Type="http://schemas.openxmlformats.org/officeDocument/2006/relationships/header" Target="header6.xml"/><Relationship Id="rId43" Type="http://schemas.openxmlformats.org/officeDocument/2006/relationships/hyperlink" Target="https://cdx.epa.gov/" TargetMode="External"/><Relationship Id="rId48" Type="http://schemas.openxmlformats.org/officeDocument/2006/relationships/hyperlink" Target="http://www2.epa.gov/toxics-release-inventory-tri-program/tri-meweb-resources" TargetMode="External"/><Relationship Id="rId56" Type="http://schemas.openxmlformats.org/officeDocument/2006/relationships/hyperlink" Target="http://www2.epa.gov/toxics-release-inventory-tri-program/tri-meweb-tutorials" TargetMode="External"/><Relationship Id="rId64" Type="http://schemas.openxmlformats.org/officeDocument/2006/relationships/image" Target="media/image8.png"/><Relationship Id="rId69" Type="http://schemas.openxmlformats.org/officeDocument/2006/relationships/oleObject" Target="embeddings/oleObject2.bin"/><Relationship Id="rId77" Type="http://schemas.openxmlformats.org/officeDocument/2006/relationships/hyperlink" Target="http://www.census.gov" TargetMode="External"/><Relationship Id="rId100" Type="http://schemas.openxmlformats.org/officeDocument/2006/relationships/header" Target="header15.xml"/><Relationship Id="rId8" Type="http://schemas.openxmlformats.org/officeDocument/2006/relationships/settings" Target="settings.xml"/><Relationship Id="rId51" Type="http://schemas.openxmlformats.org/officeDocument/2006/relationships/hyperlink" Target="http://www2.epa.gov/toxics-release-inventory-tri-program/tri-data-exchange" TargetMode="External"/><Relationship Id="rId72" Type="http://schemas.openxmlformats.org/officeDocument/2006/relationships/hyperlink" Target="http://www2.epa.gov/toxics-release-inventory-tri-program/tri-laws-rulemakings-and-notices" TargetMode="External"/><Relationship Id="rId80" Type="http://schemas.openxmlformats.org/officeDocument/2006/relationships/hyperlink" Target="http://www2.epa.gov/toxics-release-inventory-tri-program/standardized-parent-company-names-ry-2014-tri-reporting" TargetMode="External"/><Relationship Id="rId85" Type="http://schemas.openxmlformats.org/officeDocument/2006/relationships/image" Target="media/image13.png"/><Relationship Id="rId93" Type="http://schemas.openxmlformats.org/officeDocument/2006/relationships/hyperlink" Target="http://www.epa.gov/enviro/facts/tri/p2.html" TargetMode="External"/><Relationship Id="rId98" Type="http://schemas.openxmlformats.org/officeDocument/2006/relationships/image" Target="media/image17.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http://www.gpo.gov/fdsys/pkg/FR-2013-11-07/pdf/2013-26475.pdf" TargetMode="External"/><Relationship Id="rId33" Type="http://schemas.openxmlformats.org/officeDocument/2006/relationships/hyperlink" Target="https://www.dnb.com/product/dlw/form_cc4.htm" TargetMode="External"/><Relationship Id="rId38" Type="http://schemas.openxmlformats.org/officeDocument/2006/relationships/hyperlink" Target="http://www2.epa.gov/toxics-release-inventory-tri-program/tri-meweb-resources" TargetMode="External"/><Relationship Id="rId46" Type="http://schemas.openxmlformats.org/officeDocument/2006/relationships/image" Target="media/image5.png"/><Relationship Id="rId59" Type="http://schemas.openxmlformats.org/officeDocument/2006/relationships/hyperlink" Target="http://www.ntis.gov/about/index.aspx" TargetMode="External"/><Relationship Id="rId67" Type="http://schemas.openxmlformats.org/officeDocument/2006/relationships/oleObject" Target="embeddings/oleObject1.bin"/><Relationship Id="rId20" Type="http://schemas.openxmlformats.org/officeDocument/2006/relationships/header" Target="header4.xml"/><Relationship Id="rId41" Type="http://schemas.openxmlformats.org/officeDocument/2006/relationships/hyperlink" Target="http://www2.epa.gov/toxics-release-inventory-tri-program/tri-meweb-resources" TargetMode="External"/><Relationship Id="rId54" Type="http://schemas.openxmlformats.org/officeDocument/2006/relationships/hyperlink" Target="http://www2.epa.gov/toxics-release-inventory-tri-program/tri-reporting-forms-and-instructions" TargetMode="External"/><Relationship Id="rId62" Type="http://schemas.openxmlformats.org/officeDocument/2006/relationships/hyperlink" Target="http://www2.epa.gov/toxics-release-inventory-tri-program/my-facilitys-six-digit-naics-code-tri-covered-industry" TargetMode="External"/><Relationship Id="rId70" Type="http://schemas.openxmlformats.org/officeDocument/2006/relationships/hyperlink" Target="http://www2.epa.gov/toxics-release-inventory-tri-program/tri-threshold-screening-tool" TargetMode="External"/><Relationship Id="rId75" Type="http://schemas.openxmlformats.org/officeDocument/2006/relationships/hyperlink" Target="http://www.epa.gov/enviro" TargetMode="External"/><Relationship Id="rId83" Type="http://schemas.openxmlformats.org/officeDocument/2006/relationships/header" Target="header12.xml"/><Relationship Id="rId88" Type="http://schemas.openxmlformats.org/officeDocument/2006/relationships/hyperlink" Target="http://www2.epa.gov/toxics-release-inventory-tri-program/2011-tri-national-analysis" TargetMode="External"/><Relationship Id="rId91" Type="http://schemas.openxmlformats.org/officeDocument/2006/relationships/hyperlink" Target="http://www.epa.gov/tri/p2" TargetMode="Externa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www.epa.gov/enviro/facts/tri/p2.html" TargetMode="External"/><Relationship Id="rId36" Type="http://schemas.openxmlformats.org/officeDocument/2006/relationships/footer" Target="footer7.xml"/><Relationship Id="rId49" Type="http://schemas.openxmlformats.org/officeDocument/2006/relationships/hyperlink" Target="http://www2.epa.gov/toxics-release-inventory-tri-program/tri-meweb-tutorials" TargetMode="External"/><Relationship Id="rId57" Type="http://schemas.openxmlformats.org/officeDocument/2006/relationships/hyperlink" Target="http://www2.epa.gov/toxics-release-inventory-tri-program/tri-meweb-tutorials" TargetMode="External"/><Relationship Id="rId10" Type="http://schemas.openxmlformats.org/officeDocument/2006/relationships/footnotes" Target="footnotes.xml"/><Relationship Id="rId31" Type="http://schemas.openxmlformats.org/officeDocument/2006/relationships/hyperlink" Target="http://www.epa.gov/compliance/incentives/smallbusiness/index.html" TargetMode="External"/><Relationship Id="rId44" Type="http://schemas.openxmlformats.org/officeDocument/2006/relationships/image" Target="media/image3.png"/><Relationship Id="rId52" Type="http://schemas.openxmlformats.org/officeDocument/2006/relationships/hyperlink" Target="http://www2.epa.gov/toxics-release-inventory-tri-program/tri-data-exchange" TargetMode="External"/><Relationship Id="rId60" Type="http://schemas.openxmlformats.org/officeDocument/2006/relationships/header" Target="header7.xml"/><Relationship Id="rId65" Type="http://schemas.openxmlformats.org/officeDocument/2006/relationships/image" Target="media/image9.png"/><Relationship Id="rId73" Type="http://schemas.openxmlformats.org/officeDocument/2006/relationships/header" Target="header9.xml"/><Relationship Id="rId78" Type="http://schemas.openxmlformats.org/officeDocument/2006/relationships/hyperlink" Target="https://www.dnb.com/product/dlw/form_cc4.htm" TargetMode="External"/><Relationship Id="rId81" Type="http://schemas.openxmlformats.org/officeDocument/2006/relationships/hyperlink" Target="https://www.dnb.com/product/dlw/form_cc4.htm" TargetMode="External"/><Relationship Id="rId86" Type="http://schemas.openxmlformats.org/officeDocument/2006/relationships/image" Target="media/image14.png"/><Relationship Id="rId94" Type="http://schemas.openxmlformats.org/officeDocument/2006/relationships/hyperlink" Target="http://www2.epa.gov/sites/production/files/documents/tri_p2_tipsheet.pdf" TargetMode="External"/><Relationship Id="rId99" Type="http://schemas.openxmlformats.org/officeDocument/2006/relationships/header" Target="header1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www2.epa.gov/toxics-release-inventory-tri-program/tri-data-exchan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2015-09-29T12:37:29+00:00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68AA25C7609A4CB720D882165D248F" ma:contentTypeVersion="20" ma:contentTypeDescription="Create a new document." ma:contentTypeScope="" ma:versionID="065045ea618ec59b328bdabde653eacf">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fb489ee6-2a1a-454b-b8aa-a578c758f047" targetNamespace="http://schemas.microsoft.com/office/2006/metadata/properties" ma:root="true" ma:fieldsID="27ee107564312485054f470cca6faaa3" ns1:_="" ns3:_="" ns4:_="" ns5:_="" ns6:_="">
    <xsd:import namespace="http://schemas.microsoft.com/sharepoint/v3"/>
    <xsd:import namespace="4ffa91fb-a0ff-4ac5-b2db-65c790d184a4"/>
    <xsd:import namespace="http://schemas.microsoft.com/sharepoint.v3"/>
    <xsd:import namespace="http://schemas.microsoft.com/sharepoint/v3/fields"/>
    <xsd:import namespace="fb489ee6-2a1a-454b-b8aa-a578c758f047"/>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45e839a0-e045-4e14-947d-ec6e0f732138}" ma:internalName="TaxCatchAllLabel" ma:readOnly="true" ma:showField="CatchAllDataLabel" ma:web="fb489ee6-2a1a-454b-b8aa-a578c758f04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45e839a0-e045-4e14-947d-ec6e0f732138}" ma:internalName="TaxCatchAll" ma:showField="CatchAllData" ma:web="fb489ee6-2a1a-454b-b8aa-a578c758f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489ee6-2a1a-454b-b8aa-a578c758f047"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4A28D-CB57-459D-AF83-27AA96285347}">
  <ds:schemaRefs>
    <ds:schemaRef ds:uri="Microsoft.SharePoint.Taxonomy.ContentTypeSync"/>
  </ds:schemaRefs>
</ds:datastoreItem>
</file>

<file path=customXml/itemProps2.xml><?xml version="1.0" encoding="utf-8"?>
<ds:datastoreItem xmlns:ds="http://schemas.openxmlformats.org/officeDocument/2006/customXml" ds:itemID="{CCEEC018-DDA5-4CFD-A9F2-4BFF85A5C06C}">
  <ds:schemaRefs>
    <ds:schemaRef ds:uri="http://purl.org/dc/terms/"/>
    <ds:schemaRef ds:uri="fb489ee6-2a1a-454b-b8aa-a578c758f047"/>
    <ds:schemaRef ds:uri="http://schemas.openxmlformats.org/package/2006/metadata/core-properties"/>
    <ds:schemaRef ds:uri="http://schemas.microsoft.com/office/2006/metadata/properties"/>
    <ds:schemaRef ds:uri="4ffa91fb-a0ff-4ac5-b2db-65c790d184a4"/>
    <ds:schemaRef ds:uri="http://purl.org/dc/elements/1.1/"/>
    <ds:schemaRef ds:uri="http://schemas.microsoft.com/office/2006/documentManagement/types"/>
    <ds:schemaRef ds:uri="http://schemas.microsoft.com/office/infopath/2007/PartnerControls"/>
    <ds:schemaRef ds:uri="http://www.w3.org/XML/1998/namespace"/>
    <ds:schemaRef ds:uri="http://schemas.microsoft.com/sharepoint/v3/fields"/>
    <ds:schemaRef ds:uri="http://schemas.microsoft.com/sharepoint.v3"/>
    <ds:schemaRef ds:uri="http://schemas.microsoft.com/sharepoint/v3"/>
    <ds:schemaRef ds:uri="http://purl.org/dc/dcmitype/"/>
  </ds:schemaRefs>
</ds:datastoreItem>
</file>

<file path=customXml/itemProps3.xml><?xml version="1.0" encoding="utf-8"?>
<ds:datastoreItem xmlns:ds="http://schemas.openxmlformats.org/officeDocument/2006/customXml" ds:itemID="{6AA2657E-8C43-42C4-8930-B565B84F2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b489ee6-2a1a-454b-b8aa-a578c758f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D08A0B-7308-429B-960A-0C0C7C8E2EB9}">
  <ds:schemaRefs>
    <ds:schemaRef ds:uri="http://schemas.microsoft.com/sharepoint/v3/contenttype/forms"/>
  </ds:schemaRefs>
</ds:datastoreItem>
</file>

<file path=customXml/itemProps5.xml><?xml version="1.0" encoding="utf-8"?>
<ds:datastoreItem xmlns:ds="http://schemas.openxmlformats.org/officeDocument/2006/customXml" ds:itemID="{AD543DA5-1D65-48D2-A642-63A9E45B1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52544</Words>
  <Characters>299501</Characters>
  <Application>Microsoft Office Word</Application>
  <DocSecurity>4</DocSecurity>
  <Lines>2495</Lines>
  <Paragraphs>702</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351343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Edgar</dc:creator>
  <cp:lastModifiedBy>Suzuki, Judy</cp:lastModifiedBy>
  <cp:revision>2</cp:revision>
  <cp:lastPrinted>2015-09-29T13:55:00Z</cp:lastPrinted>
  <dcterms:created xsi:type="dcterms:W3CDTF">2015-11-09T21:35:00Z</dcterms:created>
  <dcterms:modified xsi:type="dcterms:W3CDTF">2015-11-09T21:35:00Z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0x0101009E68AA25C7609A4CB720D882165D248F</vt:lpwstr>
  </property>
  <property fmtid="{D5CDD505-2E9C-101B-9397-08002B2CF9AE}" pid="3" name="TaxKeyword">
    <vt:lpwstr/>
  </property>
  <property fmtid="{D5CDD505-2E9C-101B-9397-08002B2CF9AE}" pid="4" name="Document Type">
    <vt:lpwstr/>
  </property>
</Properties>
</file>