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31" w:rsidRPr="00A34031" w:rsidRDefault="00A34031" w:rsidP="00A34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31">
        <w:rPr>
          <w:rFonts w:ascii="Times New Roman" w:hAnsi="Times New Roman" w:cs="Times New Roman"/>
          <w:b/>
          <w:sz w:val="24"/>
          <w:szCs w:val="24"/>
        </w:rPr>
        <w:t>Non-substantive change request for “Toxic Chemical Release Reporting” ICR</w:t>
      </w:r>
    </w:p>
    <w:p w:rsidR="002D316C" w:rsidRPr="00A34031" w:rsidRDefault="00A34031">
      <w:pPr>
        <w:rPr>
          <w:rFonts w:ascii="Times New Roman" w:hAnsi="Times New Roman" w:cs="Times New Roman"/>
          <w:sz w:val="24"/>
          <w:szCs w:val="24"/>
        </w:rPr>
      </w:pPr>
      <w:r w:rsidRPr="00A34031">
        <w:rPr>
          <w:rFonts w:ascii="Times New Roman" w:hAnsi="Times New Roman" w:cs="Times New Roman"/>
          <w:sz w:val="24"/>
          <w:szCs w:val="24"/>
        </w:rPr>
        <w:t>OMB Control Number: 2025-0009</w:t>
      </w:r>
    </w:p>
    <w:p w:rsidR="00A34031" w:rsidRPr="00A34031" w:rsidRDefault="00A34031">
      <w:pPr>
        <w:rPr>
          <w:rFonts w:ascii="Times New Roman" w:hAnsi="Times New Roman" w:cs="Times New Roman"/>
          <w:sz w:val="24"/>
          <w:szCs w:val="24"/>
        </w:rPr>
      </w:pPr>
      <w:r w:rsidRPr="00A34031">
        <w:rPr>
          <w:rFonts w:ascii="Times New Roman" w:hAnsi="Times New Roman" w:cs="Times New Roman"/>
          <w:sz w:val="24"/>
          <w:szCs w:val="24"/>
        </w:rPr>
        <w:t>EPA ICR Number: 1363.24</w:t>
      </w:r>
    </w:p>
    <w:p w:rsidR="00A34031" w:rsidRPr="00A34031" w:rsidRDefault="00A34031" w:rsidP="00A34031">
      <w:pPr>
        <w:rPr>
          <w:rFonts w:ascii="Times New Roman" w:hAnsi="Times New Roman" w:cs="Times New Roman"/>
          <w:sz w:val="24"/>
          <w:szCs w:val="24"/>
        </w:rPr>
      </w:pPr>
      <w:r w:rsidRPr="00A34031">
        <w:rPr>
          <w:rFonts w:ascii="Times New Roman" w:hAnsi="Times New Roman" w:cs="Times New Roman"/>
          <w:sz w:val="24"/>
          <w:szCs w:val="24"/>
        </w:rPr>
        <w:t xml:space="preserve">Justification Statement: </w:t>
      </w:r>
      <w:r>
        <w:rPr>
          <w:rFonts w:ascii="Times New Roman" w:hAnsi="Times New Roman" w:cs="Times New Roman"/>
          <w:sz w:val="24"/>
          <w:szCs w:val="24"/>
        </w:rPr>
        <w:t xml:space="preserve">The only change being made to this ICR is with the Instructions document, titled “1363.24 Reporting Forms and Instructions.” The Instructions document is being updated with several items. </w:t>
      </w:r>
      <w:r w:rsidRPr="00A34031">
        <w:rPr>
          <w:rFonts w:ascii="Times New Roman" w:hAnsi="Times New Roman" w:cs="Times New Roman"/>
          <w:sz w:val="24"/>
          <w:szCs w:val="24"/>
        </w:rPr>
        <w:t>EPA incorporated the instructional text for the Form R and Form A together, added some language to help explain how facilities access and use TRI-</w:t>
      </w:r>
      <w:proofErr w:type="spellStart"/>
      <w:r w:rsidRPr="00A34031">
        <w:rPr>
          <w:rFonts w:ascii="Times New Roman" w:hAnsi="Times New Roman" w:cs="Times New Roman"/>
          <w:sz w:val="24"/>
          <w:szCs w:val="24"/>
        </w:rPr>
        <w:t>MEweb</w:t>
      </w:r>
      <w:proofErr w:type="spellEnd"/>
      <w:r w:rsidRPr="00A34031">
        <w:rPr>
          <w:rFonts w:ascii="Times New Roman" w:hAnsi="Times New Roman" w:cs="Times New Roman"/>
          <w:sz w:val="24"/>
          <w:szCs w:val="24"/>
        </w:rPr>
        <w:t>*, and rearranged some of the flow of the document to mirror how facilities provide information when using TRI-</w:t>
      </w:r>
      <w:proofErr w:type="spellStart"/>
      <w:r w:rsidRPr="00A34031">
        <w:rPr>
          <w:rFonts w:ascii="Times New Roman" w:hAnsi="Times New Roman" w:cs="Times New Roman"/>
          <w:sz w:val="24"/>
          <w:szCs w:val="24"/>
        </w:rPr>
        <w:t>MEweb</w:t>
      </w:r>
      <w:proofErr w:type="spellEnd"/>
      <w:r w:rsidRPr="00A34031">
        <w:rPr>
          <w:rFonts w:ascii="Times New Roman" w:hAnsi="Times New Roman" w:cs="Times New Roman"/>
          <w:sz w:val="24"/>
          <w:szCs w:val="24"/>
        </w:rPr>
        <w:t>. (*TRI-</w:t>
      </w:r>
      <w:proofErr w:type="spellStart"/>
      <w:r w:rsidRPr="00A34031">
        <w:rPr>
          <w:rFonts w:ascii="Times New Roman" w:hAnsi="Times New Roman" w:cs="Times New Roman"/>
          <w:sz w:val="24"/>
          <w:szCs w:val="24"/>
        </w:rPr>
        <w:t>MEweb</w:t>
      </w:r>
      <w:proofErr w:type="spellEnd"/>
      <w:r w:rsidRPr="00A34031">
        <w:rPr>
          <w:rFonts w:ascii="Times New Roman" w:hAnsi="Times New Roman" w:cs="Times New Roman"/>
          <w:sz w:val="24"/>
          <w:szCs w:val="24"/>
        </w:rPr>
        <w:t xml:space="preserve"> is the online reporting software facilities use to prepare, certify, and submit TRI reporting forms.) These changes are non-substantive and do not change the burden hours/numbers.</w:t>
      </w:r>
      <w:bookmarkStart w:id="0" w:name="_GoBack"/>
      <w:bookmarkEnd w:id="0"/>
    </w:p>
    <w:p w:rsidR="00A34031" w:rsidRPr="00A34031" w:rsidRDefault="00A34031">
      <w:pPr>
        <w:rPr>
          <w:rFonts w:ascii="Times New Roman" w:hAnsi="Times New Roman" w:cs="Times New Roman"/>
          <w:sz w:val="24"/>
          <w:szCs w:val="24"/>
        </w:rPr>
      </w:pPr>
    </w:p>
    <w:sectPr w:rsidR="00A34031" w:rsidRPr="00A340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31" w:rsidRDefault="00A34031" w:rsidP="00A34031">
      <w:pPr>
        <w:spacing w:after="0" w:line="240" w:lineRule="auto"/>
      </w:pPr>
      <w:r>
        <w:separator/>
      </w:r>
    </w:p>
  </w:endnote>
  <w:endnote w:type="continuationSeparator" w:id="0">
    <w:p w:rsidR="00A34031" w:rsidRDefault="00A34031" w:rsidP="00A3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31" w:rsidRDefault="00A34031" w:rsidP="00A34031">
      <w:pPr>
        <w:spacing w:after="0" w:line="240" w:lineRule="auto"/>
      </w:pPr>
      <w:r>
        <w:separator/>
      </w:r>
    </w:p>
  </w:footnote>
  <w:footnote w:type="continuationSeparator" w:id="0">
    <w:p w:rsidR="00A34031" w:rsidRDefault="00A34031" w:rsidP="00A3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31" w:rsidRDefault="00A34031" w:rsidP="00A34031">
    <w:pPr>
      <w:pStyle w:val="Header"/>
      <w:jc w:val="right"/>
    </w:pPr>
    <w:r>
      <w:t>November 10,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31"/>
    <w:rsid w:val="003E73DA"/>
    <w:rsid w:val="00A34031"/>
    <w:rsid w:val="00B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30C4D-847E-4803-8439-600E760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31"/>
  </w:style>
  <w:style w:type="paragraph" w:styleId="Footer">
    <w:name w:val="footer"/>
    <w:basedOn w:val="Normal"/>
    <w:link w:val="FooterChar"/>
    <w:uiPriority w:val="99"/>
    <w:unhideWhenUsed/>
    <w:rsid w:val="00A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1</cp:revision>
  <dcterms:created xsi:type="dcterms:W3CDTF">2015-11-10T14:37:00Z</dcterms:created>
  <dcterms:modified xsi:type="dcterms:W3CDTF">2015-11-10T14:42:00Z</dcterms:modified>
</cp:coreProperties>
</file>